
<file path=[Content_Types].xml><?xml version="1.0" encoding="utf-8"?>
<Types xmlns="http://schemas.openxmlformats.org/package/2006/content-types">
  <Override PartName="/word/header18.xml" ContentType="application/vnd.openxmlformats-officedocument.wordprocessingml.header+xml"/>
  <Override PartName="/word/header29.xml" ContentType="application/vnd.openxmlformats-officedocument.wordprocessingml.header+xml"/>
  <Override PartName="/customXml/itemProps1.xml" ContentType="application/vnd.openxmlformats-officedocument.customXmlProperties+xml"/>
  <Override PartName="/word/header36.xml" ContentType="application/vnd.openxmlformats-officedocument.wordprocessingml.header+xml"/>
  <Override PartName="/word/footer7.xml" ContentType="application/vnd.openxmlformats-officedocument.wordprocessingml.footer+xml"/>
  <Override PartName="/word/header14.xml" ContentType="application/vnd.openxmlformats-officedocument.wordprocessingml.header+xml"/>
  <Override PartName="/word/footer19.xml" ContentType="application/vnd.openxmlformats-officedocument.wordprocessingml.footer+xml"/>
  <Override PartName="/word/header25.xml" ContentType="application/vnd.openxmlformats-officedocument.wordprocessingml.header+xml"/>
  <Override PartName="/word/footer28.xml" ContentType="application/vnd.openxmlformats-officedocument.wordprocessingml.footer+xml"/>
  <Override PartName="/word/header34.xml" ContentType="application/vnd.openxmlformats-officedocument.wordprocessingml.header+xml"/>
  <Override PartName="/word/footer37.xml" ContentType="application/vnd.openxmlformats-officedocument.wordprocessingml.footer+xml"/>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oter5.xml" ContentType="application/vnd.openxmlformats-officedocument.wordprocessingml.footer+xml"/>
  <Override PartName="/word/header8.xml" ContentType="application/vnd.openxmlformats-officedocument.wordprocessingml.header+xml"/>
  <Override PartName="/word/header12.xml" ContentType="application/vnd.openxmlformats-officedocument.wordprocessingml.header+xml"/>
  <Override PartName="/word/footer17.xml" ContentType="application/vnd.openxmlformats-officedocument.wordprocessingml.footer+xml"/>
  <Override PartName="/word/header21.xml" ContentType="application/vnd.openxmlformats-officedocument.wordprocessingml.header+xml"/>
  <Override PartName="/word/header23.xml" ContentType="application/vnd.openxmlformats-officedocument.wordprocessingml.header+xml"/>
  <Override PartName="/word/footer26.xml" ContentType="application/vnd.openxmlformats-officedocument.wordprocessingml.footer+xml"/>
  <Override PartName="/word/header32.xml" ContentType="application/vnd.openxmlformats-officedocument.wordprocessingml.header+xml"/>
  <Override PartName="/word/footer35.xml" ContentType="application/vnd.openxmlformats-officedocument.wordprocessingml.footer+xml"/>
  <Override PartName="/word/header41.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header10.xml" ContentType="application/vnd.openxmlformats-officedocument.wordprocessingml.header+xml"/>
  <Override PartName="/word/footer13.xml" ContentType="application/vnd.openxmlformats-officedocument.wordprocessingml.footer+xml"/>
  <Override PartName="/word/footer15.xml" ContentType="application/vnd.openxmlformats-officedocument.wordprocessingml.footer+xml"/>
  <Override PartName="/word/footer24.xml" ContentType="application/vnd.openxmlformats-officedocument.wordprocessingml.footer+xml"/>
  <Override PartName="/word/header30.xml" ContentType="application/vnd.openxmlformats-officedocument.wordprocessingml.header+xml"/>
  <Override PartName="/word/footer3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footer11.xml" ContentType="application/vnd.openxmlformats-officedocument.wordprocessingml.footer+xml"/>
  <Override PartName="/word/footer22.xml" ContentType="application/vnd.openxmlformats-officedocument.wordprocessingml.footer+xml"/>
  <Override PartName="/word/footer31.xml" ContentType="application/vnd.openxmlformats-officedocument.wordprocessingml.footer+xml"/>
  <Override PartName="/word/footer40.xml" ContentType="application/vnd.openxmlformats-officedocument.wordprocessingml.footer+xml"/>
  <Override PartName="/word/header2.xml" ContentType="application/vnd.openxmlformats-officedocument.wordprocessingml.header+xml"/>
  <Override PartName="/word/footer20.xml" ContentType="application/vnd.openxmlformats-officedocument.wordprocessingml.footer+xml"/>
  <Default Extension="xlsx" ContentType="application/vnd.openxmlformats-officedocument.spreadsheetml.sheet"/>
  <Override PartName="/word/charts/chart3.xml" ContentType="application/vnd.openxmlformats-officedocument.drawingml.chart+xml"/>
  <Override PartName="/word/header39.xml" ContentType="application/vnd.openxmlformats-officedocument.wordprocessingml.header+xml"/>
  <Override PartName="/word/charts/chart1.xml" ContentType="application/vnd.openxmlformats-officedocument.drawingml.chart+xml"/>
  <Default Extension="png" ContentType="image/png"/>
  <Override PartName="/word/header19.xml" ContentType="application/vnd.openxmlformats-officedocument.wordprocessingml.header+xml"/>
  <Override PartName="/word/header28.xml" ContentType="application/vnd.openxmlformats-officedocument.wordprocessingml.header+xml"/>
  <Override PartName="/word/header37.xml" ContentType="application/vnd.openxmlformats-officedocument.wordprocessingml.header+xml"/>
  <Override PartName="/word/footer8.xml" ContentType="application/vnd.openxmlformats-officedocument.wordprocessingml.footer+xml"/>
  <Override PartName="/word/header17.xml" ContentType="application/vnd.openxmlformats-officedocument.wordprocessingml.header+xml"/>
  <Override PartName="/word/header26.xml" ContentType="application/vnd.openxmlformats-officedocument.wordprocessingml.header+xml"/>
  <Override PartName="/word/footer29.xml" ContentType="application/vnd.openxmlformats-officedocument.wordprocessingml.footer+xml"/>
  <Override PartName="/word/header35.xml" ContentType="application/vnd.openxmlformats-officedocument.wordprocessingml.header+xml"/>
  <Override PartName="/word/theme/themeOverride2.xml" ContentType="application/vnd.openxmlformats-officedocument.themeOverride+xml"/>
  <Override PartName="/word/footer6.xml" ContentType="application/vnd.openxmlformats-officedocument.wordprocessingml.footer+xml"/>
  <Default Extension="emf" ContentType="image/x-emf"/>
  <Override PartName="/word/header15.xml" ContentType="application/vnd.openxmlformats-officedocument.wordprocessingml.header+xml"/>
  <Override PartName="/word/footer18.xml" ContentType="application/vnd.openxmlformats-officedocument.wordprocessingml.footer+xml"/>
  <Override PartName="/word/header24.xml" ContentType="application/vnd.openxmlformats-officedocument.wordprocessingml.header+xml"/>
  <Override PartName="/word/footer27.xml" ContentType="application/vnd.openxmlformats-officedocument.wordprocessingml.footer+xml"/>
  <Override PartName="/word/header33.xml" ContentType="application/vnd.openxmlformats-officedocument.wordprocessingml.header+xml"/>
  <Override PartName="/word/footer36.xml" ContentType="application/vnd.openxmlformats-officedocument.wordprocessingml.footer+xml"/>
  <Override PartName="/word/footer38.xml" ContentType="application/vnd.openxmlformats-officedocument.wordprocessingml.footer+xml"/>
  <Default Extension="jpeg" ContentType="image/jpeg"/>
  <Override PartName="/word/numbering.xml" ContentType="application/vnd.openxmlformats-officedocument.wordprocessingml.numbering+xml"/>
  <Override PartName="/word/endnotes.xml" ContentType="application/vnd.openxmlformats-officedocument.wordprocessingml.endnotes+xml"/>
  <Override PartName="/word/footer4.xml" ContentType="application/vnd.openxmlformats-officedocument.wordprocessingml.footer+xml"/>
  <Override PartName="/word/header9.xml" ContentType="application/vnd.openxmlformats-officedocument.wordprocessingml.header+xml"/>
  <Override PartName="/word/header13.xml" ContentType="application/vnd.openxmlformats-officedocument.wordprocessingml.header+xml"/>
  <Override PartName="/word/footer16.xml" ContentType="application/vnd.openxmlformats-officedocument.wordprocessingml.footer+xml"/>
  <Override PartName="/word/header22.xml" ContentType="application/vnd.openxmlformats-officedocument.wordprocessingml.header+xml"/>
  <Override PartName="/word/footer25.xml" ContentType="application/vnd.openxmlformats-officedocument.wordprocessingml.footer+xml"/>
  <Override PartName="/word/header31.xml" ContentType="application/vnd.openxmlformats-officedocument.wordprocessingml.header+xml"/>
  <Override PartName="/word/footer34.xml" ContentType="application/vnd.openxmlformats-officedocument.wordprocessingml.footer+xml"/>
  <Override PartName="/word/header40.xml" ContentType="application/vnd.openxmlformats-officedocument.wordprocessingml.head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header7.xml" ContentType="application/vnd.openxmlformats-officedocument.wordprocessingml.header+xml"/>
  <Override PartName="/word/header11.xml" ContentType="application/vnd.openxmlformats-officedocument.wordprocessingml.header+xml"/>
  <Override PartName="/word/footer14.xml" ContentType="application/vnd.openxmlformats-officedocument.wordprocessingml.footer+xml"/>
  <Override PartName="/word/header20.xml" ContentType="application/vnd.openxmlformats-officedocument.wordprocessingml.header+xml"/>
  <Override PartName="/word/footer23.xml" ContentType="application/vnd.openxmlformats-officedocument.wordprocessingml.footer+xml"/>
  <Override PartName="/word/footer32.xml" ContentType="application/vnd.openxmlformats-officedocument.wordprocessingml.footer+xml"/>
  <Override PartName="/word/header5.xml" ContentType="application/vnd.openxmlformats-officedocument.wordprocessingml.header+xml"/>
  <Override PartName="/word/footer12.xml" ContentType="application/vnd.openxmlformats-officedocument.wordprocessingml.footer+xml"/>
  <Override PartName="/word/footer21.xml" ContentType="application/vnd.openxmlformats-officedocument.wordprocessingml.footer+xml"/>
  <Override PartName="/word/footer30.xml" ContentType="application/vnd.openxmlformats-officedocument.wordprocessingml.footer+xml"/>
  <Override PartName="/word/footer41.xml" ContentType="application/vnd.openxmlformats-officedocument.wordprocessingml.footer+xml"/>
  <Override PartName="/word/theme/theme1.xml" ContentType="application/vnd.openxmlformats-officedocument.theme+xml"/>
  <Override PartName="/word/header3.xml" ContentType="application/vnd.openxmlformats-officedocument.wordprocessingml.header+xml"/>
  <Override PartName="/word/footer10.xml" ContentType="application/vnd.openxmlformats-officedocument.wordprocessingml.footer+xml"/>
  <Override PartName="/word/charts/chart2.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footnotes.xml" ContentType="application/vnd.openxmlformats-officedocument.wordprocessingml.footnotes+xml"/>
  <Override PartName="/word/header38.xml" ContentType="application/vnd.openxmlformats-officedocument.wordprocessingml.header+xml"/>
  <Override PartName="/word/footer9.xml" ContentType="application/vnd.openxmlformats-officedocument.wordprocessingml.footer+xml"/>
  <Override PartName="/word/header16.xml" ContentType="application/vnd.openxmlformats-officedocument.wordprocessingml.header+xml"/>
  <Override PartName="/word/header27.xml" ContentType="application/vnd.openxmlformats-officedocument.wordprocessingml.header+xml"/>
  <Override PartName="/word/footer39.xml" ContentType="application/vnd.openxmlformats-officedocument.wordprocessingml.footer+xml"/>
  <Override PartName="/word/theme/themeOverride3.xml" ContentType="application/vnd.openxmlformats-officedocument.themeOverrid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20D3" w:rsidRPr="00B63444" w:rsidRDefault="006509A1" w:rsidP="00D70A70">
      <w:pPr>
        <w:widowControl w:val="0"/>
        <w:spacing w:after="0" w:line="360" w:lineRule="exact"/>
        <w:ind w:left="4820"/>
        <w:rPr>
          <w:rFonts w:ascii="Times New Roman" w:hAnsi="Times New Roman"/>
          <w:sz w:val="28"/>
          <w:szCs w:val="28"/>
        </w:rPr>
      </w:pPr>
      <w:r>
        <w:rPr>
          <w:rFonts w:ascii="Times New Roman" w:hAnsi="Times New Roman"/>
          <w:sz w:val="28"/>
          <w:szCs w:val="28"/>
        </w:rPr>
        <w:t>УТВЕРЖДЕНО</w:t>
      </w:r>
    </w:p>
    <w:p w:rsidR="00BF1782" w:rsidRPr="00B63444" w:rsidRDefault="00BF1782" w:rsidP="00D70A70">
      <w:pPr>
        <w:widowControl w:val="0"/>
        <w:spacing w:after="0" w:line="360" w:lineRule="exact"/>
        <w:ind w:left="4820"/>
        <w:rPr>
          <w:rFonts w:ascii="Times New Roman" w:hAnsi="Times New Roman"/>
          <w:sz w:val="28"/>
          <w:szCs w:val="28"/>
        </w:rPr>
      </w:pPr>
      <w:r>
        <w:rPr>
          <w:rFonts w:ascii="Times New Roman" w:hAnsi="Times New Roman"/>
          <w:sz w:val="28"/>
          <w:szCs w:val="28"/>
        </w:rPr>
        <w:t xml:space="preserve">распоряжением Центральной дирекции управления движением</w:t>
      </w:r>
    </w:p>
    <w:p w:rsidR="00BF1782" w:rsidRPr="00B63444" w:rsidRDefault="007B5967" w:rsidP="00D70A70">
      <w:pPr>
        <w:widowControl w:val="0"/>
        <w:spacing w:after="0" w:line="360" w:lineRule="exact"/>
        <w:ind w:left="4820"/>
        <w:rPr>
          <w:rFonts w:ascii="Times New Roman" w:hAnsi="Times New Roman"/>
          <w:sz w:val="28"/>
          <w:szCs w:val="28"/>
        </w:rPr>
      </w:pPr>
      <w:r>
        <w:rPr>
          <w:rFonts w:ascii="Times New Roman" w:hAnsi="Times New Roman"/>
          <w:sz w:val="28"/>
          <w:szCs w:val="28"/>
        </w:rPr>
        <w:t xml:space="preserve">от «     » января 2026 г.  № ЦД-    /р</w:t>
      </w:r>
    </w:p>
    <w:p w:rsidR="002E76C6" w:rsidRDefault="002E76C6" w:rsidP="0034768D">
      <w:pPr>
        <w:widowControl w:val="0"/>
        <w:spacing w:after="0" w:line="360" w:lineRule="exact"/>
        <w:rPr>
          <w:rFonts w:ascii="Times New Roman" w:hAnsi="Times New Roman"/>
          <w:spacing w:val="40"/>
          <w:sz w:val="28"/>
          <w:szCs w:val="28"/>
        </w:rPr>
      </w:pPr>
    </w:p>
    <w:p w:rsidR="00327506" w:rsidRDefault="00327506" w:rsidP="0034768D">
      <w:pPr>
        <w:widowControl w:val="0"/>
        <w:spacing w:after="0" w:line="360" w:lineRule="exact"/>
        <w:jc w:val="center"/>
        <w:rPr>
          <w:rFonts w:ascii="Times New Roman" w:hAnsi="Times New Roman"/>
          <w:b/>
          <w:spacing w:val="20"/>
          <w:sz w:val="28"/>
          <w:szCs w:val="28"/>
        </w:rPr>
      </w:pPr>
    </w:p>
    <w:p w:rsidR="00E50853" w:rsidRDefault="00E50853" w:rsidP="00AD7D3F">
      <w:pPr>
        <w:pStyle w:val="af2"/>
        <w:ind w:left="0"/>
        <w:jc w:val="center"/>
        <w:rPr>
          <w:rFonts w:ascii="Times New Roman" w:hAnsi="Times New Roman"/>
          <w:b/>
          <w:sz w:val="28"/>
          <w:szCs w:val="28"/>
        </w:rPr>
      </w:pPr>
    </w:p>
    <w:p w:rsidR="00E50853" w:rsidRDefault="00E50853" w:rsidP="00AD7D3F">
      <w:pPr>
        <w:pStyle w:val="af2"/>
        <w:ind w:left="0"/>
        <w:jc w:val="center"/>
        <w:rPr>
          <w:rFonts w:ascii="Times New Roman" w:hAnsi="Times New Roman"/>
          <w:b/>
          <w:sz w:val="28"/>
          <w:szCs w:val="28"/>
        </w:rPr>
      </w:pPr>
    </w:p>
    <w:p w:rsidR="00E50853" w:rsidRDefault="00E50853" w:rsidP="00AD7D3F">
      <w:pPr>
        <w:pStyle w:val="af2"/>
        <w:ind w:left="0"/>
        <w:jc w:val="center"/>
        <w:rPr>
          <w:rFonts w:ascii="Times New Roman" w:hAnsi="Times New Roman"/>
          <w:b/>
          <w:sz w:val="28"/>
          <w:szCs w:val="28"/>
        </w:rPr>
      </w:pPr>
    </w:p>
    <w:p w:rsidR="00E50853" w:rsidRDefault="00E50853" w:rsidP="00AD7D3F">
      <w:pPr>
        <w:pStyle w:val="af2"/>
        <w:ind w:left="0"/>
        <w:jc w:val="center"/>
        <w:rPr>
          <w:rFonts w:ascii="Times New Roman" w:hAnsi="Times New Roman"/>
          <w:b/>
          <w:sz w:val="28"/>
          <w:szCs w:val="28"/>
        </w:rPr>
      </w:pPr>
    </w:p>
    <w:p w:rsidR="00E50853" w:rsidRDefault="00E50853" w:rsidP="00AD7D3F">
      <w:pPr>
        <w:pStyle w:val="af2"/>
        <w:ind w:left="0"/>
        <w:jc w:val="center"/>
        <w:rPr>
          <w:rFonts w:ascii="Times New Roman" w:hAnsi="Times New Roman"/>
          <w:b/>
          <w:sz w:val="28"/>
          <w:szCs w:val="28"/>
        </w:rPr>
      </w:pPr>
    </w:p>
    <w:p w:rsidR="00E50853" w:rsidRDefault="00E50853" w:rsidP="00AD7D3F">
      <w:pPr>
        <w:pStyle w:val="af2"/>
        <w:ind w:left="0"/>
        <w:jc w:val="center"/>
        <w:rPr>
          <w:rFonts w:ascii="Times New Roman" w:hAnsi="Times New Roman"/>
          <w:b/>
          <w:sz w:val="28"/>
          <w:szCs w:val="28"/>
        </w:rPr>
      </w:pPr>
    </w:p>
    <w:p w:rsidR="00E50853" w:rsidRDefault="00E50853" w:rsidP="00AD7D3F">
      <w:pPr>
        <w:pStyle w:val="af2"/>
        <w:ind w:left="0"/>
        <w:jc w:val="center"/>
        <w:rPr>
          <w:rFonts w:ascii="Times New Roman" w:hAnsi="Times New Roman"/>
          <w:b/>
          <w:sz w:val="28"/>
          <w:szCs w:val="28"/>
        </w:rPr>
      </w:pPr>
    </w:p>
    <w:p w:rsidR="006B2438" w:rsidRDefault="006B2438" w:rsidP="00AD7D3F">
      <w:pPr>
        <w:pStyle w:val="af2"/>
        <w:ind w:left="0"/>
        <w:jc w:val="center"/>
        <w:rPr>
          <w:rFonts w:ascii="Times New Roman" w:hAnsi="Times New Roman"/>
          <w:b/>
          <w:sz w:val="28"/>
          <w:szCs w:val="28"/>
        </w:rPr>
      </w:pPr>
    </w:p>
    <w:p w:rsidR="006B2438" w:rsidRDefault="006B2438" w:rsidP="00AD7D3F">
      <w:pPr>
        <w:pStyle w:val="af2"/>
        <w:ind w:left="0"/>
        <w:jc w:val="center"/>
        <w:rPr>
          <w:rFonts w:ascii="Times New Roman" w:hAnsi="Times New Roman"/>
          <w:b/>
          <w:sz w:val="28"/>
          <w:szCs w:val="28"/>
        </w:rPr>
      </w:pPr>
    </w:p>
    <w:p w:rsidR="00E50853" w:rsidRDefault="00E50853" w:rsidP="00AD7D3F">
      <w:pPr>
        <w:pStyle w:val="af2"/>
        <w:ind w:left="0"/>
        <w:jc w:val="center"/>
        <w:rPr>
          <w:rFonts w:ascii="Times New Roman" w:hAnsi="Times New Roman"/>
          <w:b/>
          <w:sz w:val="28"/>
          <w:szCs w:val="28"/>
        </w:rPr>
      </w:pPr>
    </w:p>
    <w:p w:rsidR="00E50853" w:rsidRDefault="00E50853" w:rsidP="00AD7D3F">
      <w:pPr>
        <w:pStyle w:val="af2"/>
        <w:ind w:left="0"/>
        <w:jc w:val="center"/>
        <w:rPr>
          <w:rFonts w:ascii="Times New Roman" w:hAnsi="Times New Roman"/>
          <w:b/>
          <w:sz w:val="28"/>
          <w:szCs w:val="28"/>
        </w:rPr>
      </w:pPr>
    </w:p>
    <w:p w:rsidR="00E50853" w:rsidRDefault="00E50853" w:rsidP="00AD7D3F">
      <w:pPr>
        <w:pStyle w:val="af2"/>
        <w:ind w:left="0"/>
        <w:jc w:val="center"/>
        <w:rPr>
          <w:rFonts w:ascii="Times New Roman" w:hAnsi="Times New Roman"/>
          <w:b/>
          <w:sz w:val="28"/>
          <w:szCs w:val="28"/>
        </w:rPr>
      </w:pPr>
    </w:p>
    <w:p w:rsidR="00AD7D3F" w:rsidRPr="004C4D8B" w:rsidRDefault="00AD7D3F" w:rsidP="00AD7D3F">
      <w:pPr>
        <w:pStyle w:val="af2"/>
        <w:ind w:left="0"/>
        <w:jc w:val="center"/>
        <w:rPr>
          <w:rFonts w:ascii="Times New Roman" w:hAnsi="Times New Roman"/>
          <w:b/>
          <w:sz w:val="28"/>
          <w:szCs w:val="28"/>
        </w:rPr>
      </w:pPr>
      <w:r>
        <w:rPr>
          <w:rFonts w:ascii="Times New Roman" w:hAnsi="Times New Roman"/>
          <w:b/>
          <w:sz w:val="28"/>
          <w:szCs w:val="28"/>
        </w:rPr>
        <w:t>ПОЛОЖЕНИЕ</w:t>
      </w:r>
    </w:p>
    <w:p w:rsidR="00AD7D3F" w:rsidRPr="004C4D8B" w:rsidRDefault="00AD7D3F" w:rsidP="00AD7D3F">
      <w:pPr>
        <w:pStyle w:val="af2"/>
        <w:ind w:left="0"/>
        <w:jc w:val="center"/>
        <w:rPr>
          <w:rFonts w:ascii="Times New Roman" w:hAnsi="Times New Roman"/>
          <w:b/>
          <w:sz w:val="28"/>
          <w:szCs w:val="28"/>
        </w:rPr>
      </w:pPr>
      <w:r>
        <w:rPr>
          <w:rFonts w:ascii="Times New Roman" w:hAnsi="Times New Roman"/>
          <w:b/>
          <w:sz w:val="28"/>
          <w:szCs w:val="28"/>
        </w:rPr>
        <w:t xml:space="preserve">по функционированию системы менеджмента безопасности движения </w:t>
      </w:r>
    </w:p>
    <w:p w:rsidR="00AD7D3F" w:rsidRDefault="00AD7D3F" w:rsidP="00AD7D3F">
      <w:pPr>
        <w:pStyle w:val="af2"/>
        <w:ind w:left="0"/>
        <w:jc w:val="center"/>
        <w:rPr>
          <w:rFonts w:ascii="Times New Roman" w:hAnsi="Times New Roman"/>
          <w:b/>
          <w:sz w:val="28"/>
          <w:szCs w:val="28"/>
        </w:rPr>
      </w:pPr>
      <w:r>
        <w:rPr>
          <w:rFonts w:ascii="Times New Roman" w:hAnsi="Times New Roman"/>
          <w:b/>
          <w:sz w:val="28"/>
          <w:szCs w:val="28"/>
        </w:rPr>
        <w:t xml:space="preserve">в Центральной дирекции управления движением </w:t>
      </w:r>
    </w:p>
    <w:p w:rsidR="00E50853" w:rsidRDefault="00E50853" w:rsidP="004B31D7">
      <w:pPr>
        <w:pStyle w:val="10"/>
        <w:widowControl w:val="0"/>
        <w:tabs>
          <w:tab w:val="left" w:pos="0"/>
        </w:tabs>
        <w:spacing w:before="0" w:after="200" w:line="360" w:lineRule="exact"/>
        <w:jc w:val="center"/>
        <w:rPr>
          <w:rFonts w:ascii="Times New Roman" w:hAnsi="Times New Roman"/>
          <w:bCs w:val="0"/>
          <w:color w:val="auto"/>
        </w:rPr>
      </w:pPr>
    </w:p>
    <w:p w:rsidR="00E50853" w:rsidRDefault="00E50853" w:rsidP="00E50853">
      <w:pPr>
        <w:tabs>
          <w:tab w:val="left" w:pos="3060"/>
        </w:tabs>
        <w:suppressAutoHyphens/>
        <w:spacing w:after="0" w:line="240" w:lineRule="auto"/>
        <w:rPr>
          <w:rFonts w:ascii="Times New Roman" w:hAnsi="Times New Roman"/>
          <w:b/>
          <w:sz w:val="28"/>
          <w:szCs w:val="28"/>
        </w:rPr>
      </w:pPr>
    </w:p>
    <w:p w:rsidR="00E50853" w:rsidRDefault="00E50853" w:rsidP="00E50853">
      <w:pPr>
        <w:tabs>
          <w:tab w:val="left" w:pos="3060"/>
        </w:tabs>
        <w:suppressAutoHyphens/>
        <w:spacing w:after="0" w:line="240" w:lineRule="auto"/>
        <w:rPr>
          <w:rFonts w:ascii="Times New Roman" w:hAnsi="Times New Roman"/>
          <w:b/>
          <w:sz w:val="28"/>
          <w:szCs w:val="28"/>
        </w:rPr>
      </w:pPr>
    </w:p>
    <w:p w:rsidR="00E50853" w:rsidRDefault="00E50853" w:rsidP="00E50853">
      <w:pPr>
        <w:tabs>
          <w:tab w:val="left" w:pos="3060"/>
        </w:tabs>
        <w:suppressAutoHyphens/>
        <w:spacing w:after="0" w:line="240" w:lineRule="auto"/>
        <w:rPr>
          <w:rFonts w:ascii="Times New Roman" w:hAnsi="Times New Roman"/>
          <w:b/>
          <w:sz w:val="28"/>
          <w:szCs w:val="28"/>
        </w:rPr>
      </w:pPr>
    </w:p>
    <w:p w:rsidR="00E50853" w:rsidRDefault="00E50853" w:rsidP="00E50853">
      <w:pPr>
        <w:tabs>
          <w:tab w:val="left" w:pos="3060"/>
        </w:tabs>
        <w:suppressAutoHyphens/>
        <w:spacing w:after="0" w:line="240" w:lineRule="auto"/>
        <w:rPr>
          <w:rFonts w:ascii="Times New Roman" w:hAnsi="Times New Roman"/>
          <w:b/>
          <w:sz w:val="28"/>
          <w:szCs w:val="28"/>
        </w:rPr>
      </w:pPr>
    </w:p>
    <w:p w:rsidR="00E50853" w:rsidRDefault="00E50853" w:rsidP="00E50853">
      <w:pPr>
        <w:tabs>
          <w:tab w:val="left" w:pos="3060"/>
        </w:tabs>
        <w:suppressAutoHyphens/>
        <w:spacing w:after="0" w:line="240" w:lineRule="auto"/>
        <w:rPr>
          <w:rFonts w:ascii="Times New Roman" w:hAnsi="Times New Roman"/>
          <w:b/>
          <w:sz w:val="28"/>
          <w:szCs w:val="28"/>
        </w:rPr>
      </w:pPr>
    </w:p>
    <w:p w:rsidR="00E50853" w:rsidRDefault="00E50853" w:rsidP="00E50853">
      <w:pPr>
        <w:tabs>
          <w:tab w:val="left" w:pos="3060"/>
        </w:tabs>
        <w:suppressAutoHyphens/>
        <w:spacing w:after="0" w:line="240" w:lineRule="auto"/>
        <w:rPr>
          <w:rFonts w:ascii="Times New Roman" w:hAnsi="Times New Roman"/>
          <w:b/>
          <w:sz w:val="28"/>
          <w:szCs w:val="28"/>
        </w:rPr>
      </w:pPr>
    </w:p>
    <w:p w:rsidR="00E50853" w:rsidRDefault="00E50853" w:rsidP="00E50853">
      <w:pPr>
        <w:tabs>
          <w:tab w:val="left" w:pos="3060"/>
        </w:tabs>
        <w:suppressAutoHyphens/>
        <w:spacing w:after="0" w:line="240" w:lineRule="auto"/>
        <w:rPr>
          <w:rFonts w:ascii="Times New Roman" w:hAnsi="Times New Roman"/>
          <w:b/>
          <w:sz w:val="28"/>
          <w:szCs w:val="28"/>
        </w:rPr>
      </w:pPr>
    </w:p>
    <w:p w:rsidR="00E50853" w:rsidRDefault="00E50853" w:rsidP="00E50853">
      <w:pPr>
        <w:tabs>
          <w:tab w:val="left" w:pos="3060"/>
        </w:tabs>
        <w:suppressAutoHyphens/>
        <w:spacing w:after="0" w:line="240" w:lineRule="auto"/>
        <w:rPr>
          <w:rFonts w:ascii="Times New Roman" w:hAnsi="Times New Roman"/>
          <w:b/>
          <w:sz w:val="28"/>
          <w:szCs w:val="28"/>
        </w:rPr>
      </w:pPr>
    </w:p>
    <w:p w:rsidR="00E50853" w:rsidRDefault="00E50853" w:rsidP="00E50853">
      <w:pPr>
        <w:tabs>
          <w:tab w:val="left" w:pos="3060"/>
        </w:tabs>
        <w:suppressAutoHyphens/>
        <w:spacing w:after="0" w:line="240" w:lineRule="auto"/>
        <w:rPr>
          <w:rFonts w:ascii="Times New Roman" w:hAnsi="Times New Roman"/>
          <w:b/>
          <w:sz w:val="28"/>
          <w:szCs w:val="28"/>
        </w:rPr>
      </w:pPr>
    </w:p>
    <w:p w:rsidR="00E50853" w:rsidRDefault="00E50853" w:rsidP="00E50853">
      <w:pPr>
        <w:tabs>
          <w:tab w:val="left" w:pos="3060"/>
        </w:tabs>
        <w:suppressAutoHyphens/>
        <w:spacing w:after="0" w:line="240" w:lineRule="auto"/>
        <w:rPr>
          <w:rFonts w:ascii="Times New Roman" w:hAnsi="Times New Roman"/>
          <w:b/>
          <w:sz w:val="28"/>
          <w:szCs w:val="28"/>
        </w:rPr>
      </w:pPr>
    </w:p>
    <w:p w:rsidR="00E50853" w:rsidRDefault="00E50853" w:rsidP="00E50853">
      <w:pPr>
        <w:tabs>
          <w:tab w:val="left" w:pos="3060"/>
        </w:tabs>
        <w:suppressAutoHyphens/>
        <w:spacing w:after="0" w:line="240" w:lineRule="auto"/>
        <w:rPr>
          <w:rFonts w:ascii="Times New Roman" w:hAnsi="Times New Roman"/>
          <w:b/>
          <w:sz w:val="28"/>
          <w:szCs w:val="28"/>
        </w:rPr>
      </w:pPr>
    </w:p>
    <w:p w:rsidR="00E50853" w:rsidRDefault="00E50853" w:rsidP="00E50853">
      <w:pPr>
        <w:tabs>
          <w:tab w:val="left" w:pos="3060"/>
        </w:tabs>
        <w:suppressAutoHyphens/>
        <w:spacing w:after="0" w:line="240" w:lineRule="auto"/>
        <w:rPr>
          <w:rFonts w:ascii="Times New Roman" w:hAnsi="Times New Roman"/>
          <w:b/>
          <w:sz w:val="28"/>
          <w:szCs w:val="28"/>
        </w:rPr>
      </w:pPr>
    </w:p>
    <w:p w:rsidR="00E50853" w:rsidRDefault="00E50853" w:rsidP="00E50853">
      <w:pPr>
        <w:tabs>
          <w:tab w:val="left" w:pos="3060"/>
        </w:tabs>
        <w:suppressAutoHyphens/>
        <w:spacing w:after="0" w:line="240" w:lineRule="auto"/>
        <w:rPr>
          <w:rFonts w:ascii="Times New Roman" w:hAnsi="Times New Roman"/>
          <w:b/>
          <w:sz w:val="28"/>
          <w:szCs w:val="28"/>
        </w:rPr>
      </w:pPr>
    </w:p>
    <w:p w:rsidR="00E50853" w:rsidRDefault="00E50853" w:rsidP="00E50853">
      <w:pPr>
        <w:tabs>
          <w:tab w:val="left" w:pos="3060"/>
        </w:tabs>
        <w:suppressAutoHyphens/>
        <w:spacing w:after="0" w:line="240" w:lineRule="auto"/>
        <w:rPr>
          <w:rFonts w:ascii="Times New Roman" w:hAnsi="Times New Roman"/>
          <w:b/>
          <w:sz w:val="28"/>
          <w:szCs w:val="28"/>
        </w:rPr>
      </w:pPr>
    </w:p>
    <w:p w:rsidR="00482DBF" w:rsidRDefault="00482DBF" w:rsidP="00E50853">
      <w:pPr>
        <w:tabs>
          <w:tab w:val="left" w:pos="3060"/>
        </w:tabs>
        <w:suppressAutoHyphens/>
        <w:spacing w:after="0" w:line="240" w:lineRule="auto"/>
        <w:rPr>
          <w:rFonts w:ascii="Times New Roman" w:hAnsi="Times New Roman"/>
          <w:b/>
          <w:sz w:val="28"/>
          <w:szCs w:val="28"/>
        </w:rPr>
      </w:pPr>
    </w:p>
    <w:p w:rsidR="00E50853" w:rsidRDefault="00E50853" w:rsidP="00E50853">
      <w:pPr>
        <w:tabs>
          <w:tab w:val="left" w:pos="3060"/>
        </w:tabs>
        <w:suppressAutoHyphens/>
        <w:spacing w:after="0" w:line="240" w:lineRule="auto"/>
        <w:rPr>
          <w:rFonts w:ascii="Times New Roman" w:hAnsi="Times New Roman"/>
          <w:b/>
          <w:sz w:val="28"/>
          <w:szCs w:val="28"/>
        </w:rPr>
      </w:pPr>
    </w:p>
    <w:p w:rsidR="00E50853" w:rsidRDefault="00E50853" w:rsidP="00E50853">
      <w:pPr>
        <w:tabs>
          <w:tab w:val="left" w:pos="3060"/>
        </w:tabs>
        <w:suppressAutoHyphens/>
        <w:spacing w:after="0" w:line="240" w:lineRule="auto"/>
        <w:rPr>
          <w:rFonts w:ascii="Times New Roman" w:hAnsi="Times New Roman"/>
          <w:b/>
          <w:sz w:val="28"/>
          <w:szCs w:val="28"/>
        </w:rPr>
      </w:pPr>
    </w:p>
    <w:p w:rsidR="00E50853" w:rsidRDefault="00E50853" w:rsidP="00E50853">
      <w:pPr>
        <w:tabs>
          <w:tab w:val="left" w:pos="3060"/>
        </w:tabs>
        <w:suppressAutoHyphens/>
        <w:spacing w:after="0" w:line="240" w:lineRule="auto"/>
        <w:rPr>
          <w:rFonts w:ascii="Times New Roman" w:hAnsi="Times New Roman"/>
          <w:b/>
          <w:sz w:val="28"/>
          <w:szCs w:val="28"/>
        </w:rPr>
      </w:pPr>
    </w:p>
    <w:p w:rsidR="00E50853" w:rsidRDefault="00E50853" w:rsidP="00E50853">
      <w:pPr>
        <w:tabs>
          <w:tab w:val="left" w:pos="3060"/>
        </w:tabs>
        <w:suppressAutoHyphens/>
        <w:spacing w:after="0" w:line="240" w:lineRule="auto"/>
        <w:rPr>
          <w:rFonts w:ascii="Times New Roman" w:hAnsi="Times New Roman"/>
          <w:b/>
          <w:sz w:val="28"/>
          <w:szCs w:val="28"/>
        </w:rPr>
      </w:pPr>
    </w:p>
    <w:p w:rsidR="00E50853" w:rsidRPr="00354F19" w:rsidRDefault="00802F07" w:rsidP="00E50853">
      <w:pPr>
        <w:tabs>
          <w:tab w:val="left" w:pos="3060"/>
        </w:tabs>
        <w:suppressAutoHyphens/>
        <w:spacing w:after="0" w:line="240" w:lineRule="auto"/>
        <w:jc w:val="center"/>
        <w:rPr>
          <w:rFonts w:ascii="Times New Roman" w:eastAsia="Times New Roman" w:hAnsi="Times New Roman"/>
          <w:b/>
          <w:sz w:val="28"/>
          <w:szCs w:val="28"/>
          <w:lang w:eastAsia="ru-RU"/>
        </w:rPr>
      </w:pPr>
      <w:r>
        <w:rPr>
          <w:rFonts w:ascii="Times New Roman" w:hAnsi="Times New Roman"/>
          <w:b/>
          <w:sz w:val="28"/>
          <w:szCs w:val="28"/>
        </w:rPr>
        <w:t>СОДЕРЖАНИЕ</w:t>
      </w:r>
    </w:p>
    <w:p w:rsidR="00E50853" w:rsidRDefault="00E50853" w:rsidP="00E50853">
      <w:pPr>
        <w:pStyle w:val="aff"/>
        <w:widowControl w:val="0"/>
        <w:tabs>
          <w:tab w:val="left" w:pos="7020"/>
        </w:tabs>
        <w:spacing w:before="0" w:beforeAutospacing="0" w:after="120" w:afterAutospacing="0" w:line="175" w:lineRule="atLeast"/>
        <w:ind w:left="5940" w:right="-85"/>
        <w:jc w:val="both"/>
        <w:rPr>
          <w:sz w:val="28"/>
          <w:szCs w:val="28"/>
        </w:rPr>
      </w:pPr>
    </w:p>
    <w:p w:rsidR="00470A75" w:rsidRDefault="00470A75" w:rsidP="00E50853">
      <w:pPr>
        <w:pStyle w:val="aff"/>
        <w:widowControl w:val="0"/>
        <w:tabs>
          <w:tab w:val="left" w:pos="7020"/>
        </w:tabs>
        <w:spacing w:before="0" w:beforeAutospacing="0" w:after="120" w:afterAutospacing="0" w:line="175" w:lineRule="atLeast"/>
        <w:ind w:left="5940" w:right="-85"/>
        <w:jc w:val="both"/>
        <w:rPr>
          <w:sz w:val="28"/>
          <w:szCs w:val="28"/>
        </w:rPr>
      </w:pPr>
    </w:p>
    <w:tbl>
      <w:tblPr>
        <w:tblW w:w="0" w:type="auto"/>
        <w:tblInd w:w="-176" w:type="dxa"/>
        <w:tblLook w:val="04A0"/>
      </w:tblPr>
      <w:tblGrid>
        <w:gridCol w:w="9389"/>
        <w:gridCol w:w="640"/>
      </w:tblGrid>
      <w:tr w:rsidR="00FB3D32" w:rsidRPr="00470A75" w:rsidTr="001E4AF7">
        <w:tc>
          <w:tcPr>
            <w:tcW w:w="9389" w:type="dxa"/>
            <w:shd w:val="clear" w:color="auto" w:fill="auto"/>
          </w:tcPr>
          <w:p w:rsidR="00713FD3" w:rsidRPr="002C5646" w:rsidRDefault="00713FD3" w:rsidP="00E662AC">
            <w:pPr>
              <w:numPr>
                <w:ilvl w:val="0"/>
                <w:numId w:val="3"/>
              </w:numPr>
              <w:tabs>
                <w:tab w:val="left" w:pos="460"/>
              </w:tabs>
              <w:spacing w:after="240" w:line="240" w:lineRule="auto"/>
              <w:ind w:left="-108" w:right="-108" w:firstLine="0"/>
              <w:jc w:val="both"/>
              <w:rPr>
                <w:rFonts w:ascii="Times New Roman" w:eastAsia="Times New Roman" w:hAnsi="Times New Roman"/>
                <w:b/>
                <w:sz w:val="28"/>
                <w:szCs w:val="28"/>
              </w:rPr>
            </w:pPr>
            <w:r>
              <w:rPr>
                <w:rFonts w:ascii="Times New Roman" w:eastAsia="Times New Roman" w:hAnsi="Times New Roman"/>
                <w:b/>
                <w:sz w:val="28"/>
                <w:szCs w:val="28"/>
              </w:rPr>
              <w:t>Общие положения…………………………………………………………....</w:t>
            </w:r>
          </w:p>
        </w:tc>
        <w:tc>
          <w:tcPr>
            <w:tcW w:w="640" w:type="dxa"/>
            <w:shd w:val="clear" w:color="auto" w:fill="auto"/>
          </w:tcPr>
          <w:p w:rsidR="00713FD3" w:rsidRPr="00470A75" w:rsidRDefault="00470A75" w:rsidP="00470A75">
            <w:pPr>
              <w:spacing w:after="240" w:line="240" w:lineRule="auto"/>
              <w:jc w:val="center"/>
              <w:rPr>
                <w:rFonts w:ascii="Times New Roman" w:hAnsi="Times New Roman"/>
                <w:sz w:val="28"/>
                <w:szCs w:val="28"/>
              </w:rPr>
            </w:pPr>
            <w:r>
              <w:rPr>
                <w:rFonts w:ascii="Times New Roman" w:hAnsi="Times New Roman"/>
                <w:sz w:val="28"/>
                <w:szCs w:val="28"/>
              </w:rPr>
              <w:t>13</w:t>
            </w:r>
          </w:p>
        </w:tc>
      </w:tr>
      <w:tr w:rsidR="00FB3D32" w:rsidRPr="00470A75" w:rsidTr="001E4AF7">
        <w:tc>
          <w:tcPr>
            <w:tcW w:w="9389" w:type="dxa"/>
            <w:shd w:val="clear" w:color="auto" w:fill="auto"/>
          </w:tcPr>
          <w:p w:rsidR="00713FD3" w:rsidRPr="002C5646" w:rsidRDefault="00713FD3" w:rsidP="00E662AC">
            <w:pPr>
              <w:numPr>
                <w:ilvl w:val="0"/>
                <w:numId w:val="3"/>
              </w:numPr>
              <w:tabs>
                <w:tab w:val="left" w:pos="460"/>
              </w:tabs>
              <w:spacing w:after="240" w:line="240" w:lineRule="auto"/>
              <w:ind w:left="-108" w:right="-108" w:firstLine="0"/>
              <w:jc w:val="both"/>
              <w:rPr>
                <w:rFonts w:ascii="Times New Roman" w:eastAsia="Times New Roman" w:hAnsi="Times New Roman"/>
                <w:b/>
                <w:sz w:val="28"/>
                <w:szCs w:val="28"/>
              </w:rPr>
            </w:pPr>
            <w:r>
              <w:rPr>
                <w:rFonts w:ascii="Times New Roman" w:eastAsia="Times New Roman" w:hAnsi="Times New Roman"/>
                <w:b/>
                <w:sz w:val="28"/>
                <w:szCs w:val="28"/>
              </w:rPr>
              <w:t>Политика и цели в области безопасности движения……………............</w:t>
            </w:r>
          </w:p>
        </w:tc>
        <w:tc>
          <w:tcPr>
            <w:tcW w:w="640" w:type="dxa"/>
            <w:shd w:val="clear" w:color="auto" w:fill="auto"/>
          </w:tcPr>
          <w:p w:rsidR="00713FD3" w:rsidRPr="00470A75" w:rsidRDefault="00713FD3" w:rsidP="00470A75">
            <w:pPr>
              <w:spacing w:after="240" w:line="240" w:lineRule="auto"/>
              <w:jc w:val="center"/>
              <w:rPr>
                <w:rFonts w:ascii="Times New Roman" w:hAnsi="Times New Roman"/>
                <w:sz w:val="28"/>
                <w:szCs w:val="28"/>
              </w:rPr>
            </w:pPr>
            <w:r>
              <w:rPr>
                <w:rFonts w:ascii="Times New Roman" w:hAnsi="Times New Roman"/>
                <w:sz w:val="28"/>
                <w:szCs w:val="28"/>
              </w:rPr>
              <w:t>17</w:t>
            </w:r>
          </w:p>
        </w:tc>
      </w:tr>
      <w:tr w:rsidR="00FB3D32" w:rsidRPr="00AD7D3F" w:rsidTr="001E4AF7">
        <w:tc>
          <w:tcPr>
            <w:tcW w:w="9389" w:type="dxa"/>
            <w:shd w:val="clear" w:color="auto" w:fill="auto"/>
          </w:tcPr>
          <w:p w:rsidR="00713FD3" w:rsidRPr="002C5646" w:rsidRDefault="00713FD3" w:rsidP="00E662AC">
            <w:pPr>
              <w:numPr>
                <w:ilvl w:val="0"/>
                <w:numId w:val="3"/>
              </w:numPr>
              <w:tabs>
                <w:tab w:val="left" w:pos="460"/>
              </w:tabs>
              <w:spacing w:after="240" w:line="240" w:lineRule="auto"/>
              <w:ind w:left="-108" w:right="-108" w:firstLine="0"/>
              <w:jc w:val="both"/>
              <w:rPr>
                <w:rFonts w:ascii="Times New Roman" w:eastAsia="Times New Roman" w:hAnsi="Times New Roman"/>
                <w:b/>
                <w:sz w:val="28"/>
                <w:szCs w:val="28"/>
              </w:rPr>
            </w:pPr>
            <w:r>
              <w:rPr>
                <w:rFonts w:ascii="Times New Roman" w:eastAsia="Times New Roman" w:hAnsi="Times New Roman"/>
                <w:b/>
                <w:sz w:val="28"/>
                <w:szCs w:val="28"/>
              </w:rPr>
              <w:t>Планирование и обеспечение ресурсами………………………………….</w:t>
            </w:r>
          </w:p>
        </w:tc>
        <w:tc>
          <w:tcPr>
            <w:tcW w:w="640" w:type="dxa"/>
            <w:shd w:val="clear" w:color="auto" w:fill="auto"/>
          </w:tcPr>
          <w:p w:rsidR="00713FD3" w:rsidRPr="002C5646" w:rsidRDefault="00713FD3" w:rsidP="00D7557E">
            <w:pPr>
              <w:spacing w:after="240" w:line="240" w:lineRule="auto"/>
              <w:jc w:val="center"/>
              <w:rPr>
                <w:rFonts w:ascii="Times New Roman" w:eastAsia="Times New Roman" w:hAnsi="Times New Roman"/>
                <w:sz w:val="28"/>
                <w:szCs w:val="28"/>
              </w:rPr>
            </w:pPr>
            <w:r>
              <w:rPr>
                <w:rFonts w:ascii="Times New Roman" w:hAnsi="Times New Roman"/>
                <w:sz w:val="28"/>
                <w:szCs w:val="28"/>
              </w:rPr>
              <w:t>18</w:t>
            </w:r>
          </w:p>
        </w:tc>
      </w:tr>
      <w:tr w:rsidR="00FB3D32" w:rsidRPr="00AD7D3F" w:rsidTr="001E4AF7">
        <w:tc>
          <w:tcPr>
            <w:tcW w:w="9389" w:type="dxa"/>
            <w:shd w:val="clear" w:color="auto" w:fill="auto"/>
          </w:tcPr>
          <w:p w:rsidR="00713FD3" w:rsidRPr="002C5646" w:rsidRDefault="00713FD3" w:rsidP="00E662AC">
            <w:pPr>
              <w:numPr>
                <w:ilvl w:val="0"/>
                <w:numId w:val="3"/>
              </w:numPr>
              <w:tabs>
                <w:tab w:val="left" w:pos="460"/>
              </w:tabs>
              <w:spacing w:after="240" w:line="240" w:lineRule="auto"/>
              <w:ind w:left="-108" w:right="-108" w:firstLine="0"/>
              <w:jc w:val="both"/>
              <w:rPr>
                <w:rFonts w:ascii="Times New Roman" w:eastAsia="Times New Roman" w:hAnsi="Times New Roman"/>
                <w:b/>
                <w:sz w:val="28"/>
                <w:szCs w:val="28"/>
              </w:rPr>
            </w:pPr>
            <w:r>
              <w:rPr>
                <w:rFonts w:ascii="Times New Roman" w:eastAsia="Times New Roman" w:hAnsi="Times New Roman"/>
                <w:b/>
                <w:sz w:val="28"/>
                <w:szCs w:val="28"/>
              </w:rPr>
              <w:t>Менеджмент риска……………………………………………………….......</w:t>
            </w:r>
          </w:p>
        </w:tc>
        <w:tc>
          <w:tcPr>
            <w:tcW w:w="640" w:type="dxa"/>
            <w:shd w:val="clear" w:color="auto" w:fill="auto"/>
          </w:tcPr>
          <w:p w:rsidR="00713FD3" w:rsidRPr="002C5646" w:rsidRDefault="00A45643" w:rsidP="00D7557E">
            <w:pPr>
              <w:spacing w:after="240" w:line="240" w:lineRule="auto"/>
              <w:jc w:val="center"/>
              <w:rPr>
                <w:rFonts w:ascii="Times New Roman" w:eastAsia="Times New Roman" w:hAnsi="Times New Roman"/>
                <w:sz w:val="28"/>
                <w:szCs w:val="28"/>
              </w:rPr>
            </w:pPr>
            <w:r>
              <w:rPr>
                <w:rFonts w:ascii="Times New Roman" w:hAnsi="Times New Roman"/>
                <w:sz w:val="28"/>
                <w:szCs w:val="28"/>
              </w:rPr>
              <w:t>21</w:t>
            </w:r>
          </w:p>
        </w:tc>
      </w:tr>
      <w:tr w:rsidR="00FB3D32" w:rsidRPr="00AD7D3F" w:rsidTr="001E4AF7">
        <w:tc>
          <w:tcPr>
            <w:tcW w:w="9389" w:type="dxa"/>
            <w:shd w:val="clear" w:color="auto" w:fill="auto"/>
          </w:tcPr>
          <w:p w:rsidR="00713FD3" w:rsidRPr="002C5646" w:rsidRDefault="00713FD3" w:rsidP="00E662AC">
            <w:pPr>
              <w:numPr>
                <w:ilvl w:val="0"/>
                <w:numId w:val="3"/>
              </w:numPr>
              <w:tabs>
                <w:tab w:val="left" w:pos="460"/>
              </w:tabs>
              <w:spacing w:after="0" w:line="240" w:lineRule="auto"/>
              <w:ind w:left="-108" w:right="-108" w:firstLine="0"/>
              <w:jc w:val="both"/>
              <w:rPr>
                <w:rFonts w:ascii="Times New Roman" w:eastAsia="Times New Roman" w:hAnsi="Times New Roman"/>
                <w:b/>
                <w:sz w:val="28"/>
                <w:szCs w:val="28"/>
              </w:rPr>
            </w:pPr>
            <w:r>
              <w:rPr>
                <w:rFonts w:ascii="Times New Roman" w:eastAsia="Times New Roman" w:hAnsi="Times New Roman"/>
                <w:b/>
                <w:sz w:val="28"/>
                <w:szCs w:val="28"/>
              </w:rPr>
              <w:t>Менеджмент расследований……………………………………………......</w:t>
            </w:r>
          </w:p>
        </w:tc>
        <w:tc>
          <w:tcPr>
            <w:tcW w:w="640" w:type="dxa"/>
            <w:shd w:val="clear" w:color="auto" w:fill="auto"/>
          </w:tcPr>
          <w:p w:rsidR="00713FD3" w:rsidRPr="002C5646" w:rsidRDefault="00470A75" w:rsidP="00D7557E">
            <w:pPr>
              <w:spacing w:after="0" w:line="240" w:lineRule="auto"/>
              <w:jc w:val="center"/>
              <w:rPr>
                <w:rFonts w:ascii="Times New Roman" w:eastAsia="Times New Roman" w:hAnsi="Times New Roman"/>
                <w:sz w:val="28"/>
                <w:szCs w:val="28"/>
              </w:rPr>
            </w:pPr>
            <w:r>
              <w:rPr>
                <w:rFonts w:ascii="Times New Roman" w:hAnsi="Times New Roman"/>
                <w:sz w:val="28"/>
                <w:szCs w:val="28"/>
              </w:rPr>
              <w:t>22</w:t>
            </w:r>
          </w:p>
        </w:tc>
      </w:tr>
      <w:tr w:rsidR="00FB3D32" w:rsidRPr="00AD7D3F" w:rsidTr="001E4AF7">
        <w:tc>
          <w:tcPr>
            <w:tcW w:w="9389" w:type="dxa"/>
            <w:shd w:val="clear" w:color="auto" w:fill="auto"/>
          </w:tcPr>
          <w:p w:rsidR="00713FD3" w:rsidRPr="002C5646" w:rsidRDefault="00713FD3" w:rsidP="00E662AC">
            <w:pPr>
              <w:tabs>
                <w:tab w:val="left" w:pos="0"/>
                <w:tab w:val="left" w:pos="460"/>
              </w:tabs>
              <w:spacing w:after="0" w:line="240" w:lineRule="auto"/>
              <w:ind w:left="-108" w:right="-108"/>
              <w:jc w:val="both"/>
              <w:rPr>
                <w:rFonts w:ascii="Times New Roman" w:eastAsia="Times New Roman" w:hAnsi="Times New Roman"/>
                <w:sz w:val="28"/>
                <w:szCs w:val="28"/>
              </w:rPr>
            </w:pPr>
            <w:r>
              <w:rPr>
                <w:rFonts w:ascii="Times New Roman" w:hAnsi="Times New Roman"/>
                <w:sz w:val="28"/>
                <w:szCs w:val="28"/>
              </w:rPr>
              <w:t xml:space="preserve">5.1. </w:t>
            </w:r>
            <w:r>
              <w:rPr>
                <w:rFonts w:ascii="Times New Roman" w:eastAsia="Times New Roman" w:hAnsi="Times New Roman"/>
                <w:color w:val="000000"/>
                <w:sz w:val="28"/>
                <w:szCs w:val="28"/>
                <w:lang w:eastAsia="ru-RU"/>
              </w:rPr>
              <w:t>Порядок информирования о допущенных случаях нарушений безопасности движения, первичных действий руководителей……………..…..</w:t>
            </w:r>
          </w:p>
        </w:tc>
        <w:tc>
          <w:tcPr>
            <w:tcW w:w="640" w:type="dxa"/>
            <w:shd w:val="clear" w:color="auto" w:fill="auto"/>
            <w:vAlign w:val="bottom"/>
          </w:tcPr>
          <w:p w:rsidR="00713FD3" w:rsidRPr="002C5646" w:rsidRDefault="00470A75" w:rsidP="00496FF2">
            <w:pPr>
              <w:spacing w:after="0" w:line="240" w:lineRule="auto"/>
              <w:jc w:val="center"/>
              <w:rPr>
                <w:rFonts w:ascii="Times New Roman" w:eastAsia="Times New Roman" w:hAnsi="Times New Roman"/>
                <w:sz w:val="28"/>
                <w:szCs w:val="28"/>
              </w:rPr>
            </w:pPr>
            <w:r>
              <w:rPr>
                <w:rFonts w:ascii="Times New Roman" w:hAnsi="Times New Roman"/>
                <w:sz w:val="28"/>
                <w:szCs w:val="28"/>
              </w:rPr>
              <w:t>22</w:t>
            </w:r>
          </w:p>
        </w:tc>
      </w:tr>
      <w:tr w:rsidR="00FB3D32" w:rsidRPr="00AD7D3F" w:rsidTr="001E4AF7">
        <w:tc>
          <w:tcPr>
            <w:tcW w:w="9389" w:type="dxa"/>
            <w:shd w:val="clear" w:color="auto" w:fill="auto"/>
          </w:tcPr>
          <w:p w:rsidR="00713FD3" w:rsidRPr="002C5646" w:rsidRDefault="00713FD3" w:rsidP="00E662AC">
            <w:pPr>
              <w:tabs>
                <w:tab w:val="left" w:pos="0"/>
                <w:tab w:val="left" w:pos="318"/>
                <w:tab w:val="left" w:pos="460"/>
              </w:tabs>
              <w:autoSpaceDE w:val="0"/>
              <w:autoSpaceDN w:val="0"/>
              <w:adjustRightInd w:val="0"/>
              <w:spacing w:after="0" w:line="360" w:lineRule="exact"/>
              <w:ind w:left="-108" w:right="-108"/>
              <w:jc w:val="both"/>
              <w:rPr>
                <w:rFonts w:ascii="Times New Roman" w:hAnsi="Times New Roman"/>
                <w:sz w:val="28"/>
                <w:szCs w:val="28"/>
                <w:lang w:eastAsia="ru-RU"/>
              </w:rPr>
            </w:pPr>
            <w:r>
              <w:rPr>
                <w:rFonts w:ascii="Times New Roman" w:hAnsi="Times New Roman"/>
                <w:sz w:val="28"/>
                <w:szCs w:val="28"/>
              </w:rPr>
              <w:t>5.2. Порядок расследования транспортных происшествий и иных событий, связанных с нарушением правил безопасности движения………………………</w:t>
            </w:r>
          </w:p>
        </w:tc>
        <w:tc>
          <w:tcPr>
            <w:tcW w:w="640" w:type="dxa"/>
            <w:shd w:val="clear" w:color="auto" w:fill="auto"/>
            <w:vAlign w:val="bottom"/>
          </w:tcPr>
          <w:p w:rsidR="00713FD3" w:rsidRPr="002C5646" w:rsidRDefault="00470A75" w:rsidP="00496FF2">
            <w:pPr>
              <w:spacing w:after="0" w:line="240" w:lineRule="auto"/>
              <w:jc w:val="center"/>
              <w:rPr>
                <w:rFonts w:ascii="Times New Roman" w:eastAsia="Times New Roman" w:hAnsi="Times New Roman"/>
                <w:sz w:val="28"/>
                <w:szCs w:val="28"/>
              </w:rPr>
            </w:pPr>
            <w:r>
              <w:rPr>
                <w:rFonts w:ascii="Times New Roman" w:hAnsi="Times New Roman"/>
                <w:sz w:val="28"/>
                <w:szCs w:val="28"/>
              </w:rPr>
              <w:t>25</w:t>
            </w:r>
          </w:p>
        </w:tc>
      </w:tr>
      <w:tr w:rsidR="00FB3D32" w:rsidRPr="00AD7D3F" w:rsidTr="001E4AF7">
        <w:tc>
          <w:tcPr>
            <w:tcW w:w="9389" w:type="dxa"/>
            <w:shd w:val="clear" w:color="auto" w:fill="auto"/>
          </w:tcPr>
          <w:p w:rsidR="00713FD3" w:rsidRPr="002C5646" w:rsidRDefault="00713FD3" w:rsidP="00E662AC">
            <w:pPr>
              <w:widowControl w:val="0"/>
              <w:tabs>
                <w:tab w:val="left" w:pos="0"/>
                <w:tab w:val="left" w:pos="602"/>
              </w:tabs>
              <w:autoSpaceDE w:val="0"/>
              <w:autoSpaceDN w:val="0"/>
              <w:adjustRightInd w:val="0"/>
              <w:spacing w:after="0" w:line="360" w:lineRule="exact"/>
              <w:ind w:left="-108" w:right="-108"/>
              <w:jc w:val="both"/>
              <w:rPr>
                <w:rFonts w:ascii="Times New Roman" w:eastAsia="Times New Roman" w:hAnsi="Times New Roman"/>
                <w:bCs/>
                <w:iCs/>
                <w:sz w:val="28"/>
                <w:szCs w:val="28"/>
              </w:rPr>
            </w:pPr>
            <w:r>
              <w:rPr>
                <w:rFonts w:ascii="Times New Roman" w:hAnsi="Times New Roman"/>
                <w:bCs/>
                <w:iCs/>
                <w:sz w:val="28"/>
                <w:szCs w:val="28"/>
                <w:lang w:eastAsia="ru-RU"/>
              </w:rPr>
              <w:t xml:space="preserve">5.3. </w:t>
            </w:r>
            <w:r>
              <w:rPr>
                <w:rFonts w:ascii="Times New Roman" w:hAnsi="Times New Roman"/>
                <w:bCs/>
                <w:iCs/>
                <w:sz w:val="28"/>
                <w:szCs w:val="28"/>
              </w:rPr>
              <w:t xml:space="preserve"> </w:t>
            </w:r>
            <w:r>
              <w:rPr>
                <w:rFonts w:ascii="Times New Roman" w:hAnsi="Times New Roman"/>
                <w:bCs/>
                <w:iCs/>
                <w:sz w:val="28"/>
                <w:szCs w:val="28"/>
                <w:lang w:eastAsia="ru-RU"/>
              </w:rPr>
              <w:t>Порядок расследования отказов технических средств……………......……</w:t>
            </w:r>
          </w:p>
        </w:tc>
        <w:tc>
          <w:tcPr>
            <w:tcW w:w="640" w:type="dxa"/>
            <w:shd w:val="clear" w:color="auto" w:fill="auto"/>
            <w:vAlign w:val="bottom"/>
          </w:tcPr>
          <w:p w:rsidR="00713FD3" w:rsidRPr="002C5646" w:rsidRDefault="00470A75" w:rsidP="00496FF2">
            <w:pPr>
              <w:spacing w:after="0" w:line="240" w:lineRule="auto"/>
              <w:jc w:val="center"/>
              <w:rPr>
                <w:rFonts w:ascii="Times New Roman" w:eastAsia="Times New Roman" w:hAnsi="Times New Roman"/>
                <w:sz w:val="28"/>
                <w:szCs w:val="28"/>
              </w:rPr>
            </w:pPr>
            <w:r>
              <w:rPr>
                <w:rFonts w:ascii="Times New Roman" w:hAnsi="Times New Roman"/>
                <w:sz w:val="28"/>
                <w:szCs w:val="28"/>
              </w:rPr>
              <w:t>25</w:t>
            </w:r>
          </w:p>
        </w:tc>
      </w:tr>
      <w:tr w:rsidR="00FB3D32" w:rsidRPr="00AD7D3F" w:rsidTr="001E4AF7">
        <w:tc>
          <w:tcPr>
            <w:tcW w:w="9389" w:type="dxa"/>
            <w:shd w:val="clear" w:color="auto" w:fill="auto"/>
          </w:tcPr>
          <w:p w:rsidR="00713FD3" w:rsidRPr="002C5646" w:rsidRDefault="00713FD3" w:rsidP="00E662AC">
            <w:pPr>
              <w:tabs>
                <w:tab w:val="left" w:pos="0"/>
                <w:tab w:val="left" w:pos="602"/>
              </w:tabs>
              <w:spacing w:after="0" w:line="360" w:lineRule="exact"/>
              <w:ind w:left="-108" w:right="-108"/>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5.4. </w:t>
            </w:r>
            <w:r>
              <w:rPr>
                <w:rFonts w:ascii="Times New Roman" w:hAnsi="Times New Roman"/>
                <w:sz w:val="28"/>
                <w:szCs w:val="28"/>
              </w:rPr>
              <w:t xml:space="preserve"> Учет случаев нарушений безопасности движения и отказов в работе технических средств…………………………………………………………..........</w:t>
            </w:r>
          </w:p>
        </w:tc>
        <w:tc>
          <w:tcPr>
            <w:tcW w:w="640" w:type="dxa"/>
            <w:shd w:val="clear" w:color="auto" w:fill="auto"/>
            <w:vAlign w:val="bottom"/>
          </w:tcPr>
          <w:p w:rsidR="00713FD3" w:rsidRPr="002C5646" w:rsidRDefault="000A0450" w:rsidP="00496FF2">
            <w:pPr>
              <w:spacing w:after="0" w:line="240" w:lineRule="auto"/>
              <w:jc w:val="center"/>
              <w:rPr>
                <w:rFonts w:ascii="Times New Roman" w:eastAsia="Times New Roman" w:hAnsi="Times New Roman"/>
                <w:sz w:val="28"/>
                <w:szCs w:val="28"/>
              </w:rPr>
            </w:pPr>
            <w:r>
              <w:rPr>
                <w:rFonts w:ascii="Times New Roman" w:hAnsi="Times New Roman"/>
                <w:sz w:val="28"/>
                <w:szCs w:val="28"/>
              </w:rPr>
              <w:t>26</w:t>
            </w:r>
          </w:p>
        </w:tc>
      </w:tr>
      <w:tr w:rsidR="00FB3D32" w:rsidRPr="00AD7D3F" w:rsidTr="001E4AF7">
        <w:tc>
          <w:tcPr>
            <w:tcW w:w="9389" w:type="dxa"/>
            <w:shd w:val="clear" w:color="auto" w:fill="auto"/>
          </w:tcPr>
          <w:p w:rsidR="00713FD3" w:rsidRPr="002C5646" w:rsidRDefault="00713FD3" w:rsidP="00E662AC">
            <w:pPr>
              <w:numPr>
                <w:ilvl w:val="0"/>
                <w:numId w:val="3"/>
              </w:numPr>
              <w:tabs>
                <w:tab w:val="left" w:pos="460"/>
              </w:tabs>
              <w:spacing w:before="240" w:after="0" w:line="240" w:lineRule="auto"/>
              <w:ind w:left="-108" w:right="-108" w:firstLine="0"/>
              <w:jc w:val="both"/>
              <w:rPr>
                <w:rFonts w:ascii="Times New Roman" w:eastAsia="Times New Roman" w:hAnsi="Times New Roman"/>
                <w:b/>
                <w:sz w:val="28"/>
                <w:szCs w:val="28"/>
              </w:rPr>
            </w:pPr>
            <w:r>
              <w:rPr>
                <w:rFonts w:ascii="Times New Roman" w:eastAsia="Times New Roman" w:hAnsi="Times New Roman"/>
                <w:b/>
                <w:sz w:val="28"/>
                <w:szCs w:val="28"/>
              </w:rPr>
              <w:t>Менеджмент чрезвычайных ситуаций………………………….………...</w:t>
            </w:r>
          </w:p>
        </w:tc>
        <w:tc>
          <w:tcPr>
            <w:tcW w:w="640" w:type="dxa"/>
            <w:shd w:val="clear" w:color="auto" w:fill="auto"/>
          </w:tcPr>
          <w:p w:rsidR="00713FD3" w:rsidRPr="002C5646" w:rsidRDefault="00470A75" w:rsidP="00D7557E">
            <w:pPr>
              <w:spacing w:before="240" w:after="0" w:line="240" w:lineRule="auto"/>
              <w:jc w:val="center"/>
              <w:rPr>
                <w:rFonts w:ascii="Times New Roman" w:eastAsia="Times New Roman" w:hAnsi="Times New Roman"/>
                <w:sz w:val="28"/>
                <w:szCs w:val="28"/>
              </w:rPr>
            </w:pPr>
            <w:r>
              <w:rPr>
                <w:rFonts w:ascii="Times New Roman" w:hAnsi="Times New Roman"/>
                <w:sz w:val="28"/>
                <w:szCs w:val="28"/>
              </w:rPr>
              <w:t>26</w:t>
            </w:r>
          </w:p>
        </w:tc>
      </w:tr>
      <w:tr w:rsidR="00FB3D32" w:rsidRPr="00AD7D3F" w:rsidTr="001E4AF7">
        <w:tc>
          <w:tcPr>
            <w:tcW w:w="9389" w:type="dxa"/>
            <w:shd w:val="clear" w:color="auto" w:fill="auto"/>
          </w:tcPr>
          <w:p w:rsidR="00713FD3" w:rsidRPr="002C5646" w:rsidRDefault="00713FD3" w:rsidP="00E662AC">
            <w:pPr>
              <w:tabs>
                <w:tab w:val="left" w:pos="602"/>
              </w:tabs>
              <w:spacing w:after="0" w:line="360" w:lineRule="exact"/>
              <w:ind w:left="-108" w:right="-108"/>
              <w:jc w:val="both"/>
              <w:rPr>
                <w:rFonts w:ascii="Times New Roman" w:hAnsi="Times New Roman"/>
                <w:sz w:val="28"/>
                <w:szCs w:val="28"/>
              </w:rPr>
            </w:pPr>
            <w:r>
              <w:rPr>
                <w:rFonts w:ascii="Times New Roman" w:hAnsi="Times New Roman"/>
                <w:sz w:val="28"/>
                <w:szCs w:val="28"/>
              </w:rPr>
              <w:t xml:space="preserve">6.1. Порядок действий оперативного персонала при возникновении аварийных ситуаций…………………………………………………………..........</w:t>
            </w:r>
          </w:p>
        </w:tc>
        <w:tc>
          <w:tcPr>
            <w:tcW w:w="640" w:type="dxa"/>
            <w:shd w:val="clear" w:color="auto" w:fill="auto"/>
            <w:vAlign w:val="bottom"/>
          </w:tcPr>
          <w:p w:rsidR="00713FD3" w:rsidRPr="002C5646" w:rsidRDefault="00470A75" w:rsidP="00496FF2">
            <w:pPr>
              <w:spacing w:after="0" w:line="240" w:lineRule="auto"/>
              <w:jc w:val="center"/>
              <w:rPr>
                <w:rFonts w:ascii="Times New Roman" w:eastAsia="Times New Roman" w:hAnsi="Times New Roman"/>
                <w:sz w:val="28"/>
                <w:szCs w:val="28"/>
              </w:rPr>
            </w:pPr>
            <w:r>
              <w:rPr>
                <w:rFonts w:ascii="Times New Roman" w:hAnsi="Times New Roman"/>
                <w:sz w:val="28"/>
                <w:szCs w:val="28"/>
              </w:rPr>
              <w:t>26</w:t>
            </w:r>
          </w:p>
        </w:tc>
      </w:tr>
      <w:tr w:rsidR="00FB3D32" w:rsidRPr="00AD7D3F" w:rsidTr="001E4AF7">
        <w:tc>
          <w:tcPr>
            <w:tcW w:w="9389" w:type="dxa"/>
            <w:shd w:val="clear" w:color="auto" w:fill="auto"/>
          </w:tcPr>
          <w:p w:rsidR="00713FD3" w:rsidRPr="002C5646" w:rsidRDefault="00713FD3" w:rsidP="00E662AC">
            <w:pPr>
              <w:tabs>
                <w:tab w:val="left" w:pos="602"/>
              </w:tabs>
              <w:spacing w:after="0" w:line="360" w:lineRule="exact"/>
              <w:ind w:left="-108" w:right="-108"/>
              <w:jc w:val="both"/>
              <w:rPr>
                <w:rFonts w:ascii="Times New Roman" w:eastAsia="Times New Roman" w:hAnsi="Times New Roman"/>
                <w:sz w:val="28"/>
                <w:szCs w:val="28"/>
              </w:rPr>
            </w:pPr>
            <w:r>
              <w:rPr>
                <w:rFonts w:ascii="Times New Roman" w:hAnsi="Times New Roman"/>
                <w:sz w:val="28"/>
                <w:szCs w:val="28"/>
              </w:rPr>
              <w:t>6.2. Порядок функционирования комиссий по предупреждению и ликвидации чрезвычайных ситуаций……………………………………..……………………..</w:t>
            </w:r>
          </w:p>
        </w:tc>
        <w:tc>
          <w:tcPr>
            <w:tcW w:w="640" w:type="dxa"/>
            <w:shd w:val="clear" w:color="auto" w:fill="auto"/>
            <w:vAlign w:val="bottom"/>
          </w:tcPr>
          <w:p w:rsidR="00713FD3" w:rsidRPr="002C5646" w:rsidRDefault="000A0450" w:rsidP="00496FF2">
            <w:pPr>
              <w:spacing w:after="0" w:line="240" w:lineRule="auto"/>
              <w:jc w:val="center"/>
              <w:rPr>
                <w:rFonts w:ascii="Times New Roman" w:eastAsia="Times New Roman" w:hAnsi="Times New Roman"/>
                <w:sz w:val="28"/>
                <w:szCs w:val="28"/>
              </w:rPr>
            </w:pPr>
            <w:r>
              <w:rPr>
                <w:rFonts w:ascii="Times New Roman" w:hAnsi="Times New Roman"/>
                <w:sz w:val="28"/>
                <w:szCs w:val="28"/>
              </w:rPr>
              <w:t>27</w:t>
            </w:r>
          </w:p>
        </w:tc>
      </w:tr>
      <w:tr w:rsidR="00FB3D32" w:rsidRPr="00AD7D3F" w:rsidTr="001E4AF7">
        <w:tc>
          <w:tcPr>
            <w:tcW w:w="9389" w:type="dxa"/>
            <w:shd w:val="clear" w:color="auto" w:fill="auto"/>
          </w:tcPr>
          <w:p w:rsidR="00713FD3" w:rsidRPr="002C5646" w:rsidRDefault="00713FD3" w:rsidP="00E662AC">
            <w:pPr>
              <w:numPr>
                <w:ilvl w:val="0"/>
                <w:numId w:val="3"/>
              </w:numPr>
              <w:tabs>
                <w:tab w:val="left" w:pos="460"/>
                <w:tab w:val="left" w:pos="602"/>
              </w:tabs>
              <w:spacing w:before="240" w:after="0" w:line="240" w:lineRule="auto"/>
              <w:ind w:left="-108" w:right="-108" w:firstLine="0"/>
              <w:jc w:val="both"/>
              <w:rPr>
                <w:rFonts w:ascii="Times New Roman" w:eastAsia="Times New Roman" w:hAnsi="Times New Roman"/>
                <w:b/>
                <w:sz w:val="28"/>
                <w:szCs w:val="28"/>
              </w:rPr>
            </w:pPr>
            <w:r>
              <w:rPr>
                <w:rFonts w:ascii="Times New Roman" w:eastAsia="Times New Roman" w:hAnsi="Times New Roman"/>
                <w:b/>
                <w:sz w:val="28"/>
                <w:szCs w:val="28"/>
              </w:rPr>
              <w:t>Гарантоспособность персонала………………………………………..…...</w:t>
            </w:r>
          </w:p>
        </w:tc>
        <w:tc>
          <w:tcPr>
            <w:tcW w:w="640" w:type="dxa"/>
            <w:shd w:val="clear" w:color="auto" w:fill="auto"/>
          </w:tcPr>
          <w:p w:rsidR="00713FD3" w:rsidRPr="002C5646" w:rsidRDefault="00470A75" w:rsidP="000A0450">
            <w:pPr>
              <w:spacing w:before="240" w:after="0" w:line="240" w:lineRule="auto"/>
              <w:jc w:val="center"/>
              <w:rPr>
                <w:rFonts w:ascii="Times New Roman" w:eastAsia="Times New Roman" w:hAnsi="Times New Roman"/>
                <w:sz w:val="28"/>
                <w:szCs w:val="28"/>
              </w:rPr>
            </w:pPr>
            <w:r>
              <w:rPr>
                <w:rFonts w:ascii="Times New Roman" w:hAnsi="Times New Roman"/>
                <w:sz w:val="28"/>
                <w:szCs w:val="28"/>
              </w:rPr>
              <w:t>28</w:t>
            </w:r>
          </w:p>
        </w:tc>
      </w:tr>
      <w:tr w:rsidR="00FB3D32" w:rsidRPr="00AD7D3F" w:rsidTr="001E4AF7">
        <w:tc>
          <w:tcPr>
            <w:tcW w:w="9389" w:type="dxa"/>
            <w:shd w:val="clear" w:color="auto" w:fill="auto"/>
          </w:tcPr>
          <w:p w:rsidR="00713FD3" w:rsidRPr="002C5646" w:rsidRDefault="00713FD3" w:rsidP="00E662AC">
            <w:pPr>
              <w:tabs>
                <w:tab w:val="left" w:pos="533"/>
              </w:tabs>
              <w:spacing w:after="0" w:line="360" w:lineRule="exact"/>
              <w:ind w:left="-108" w:right="-108"/>
              <w:jc w:val="both"/>
              <w:rPr>
                <w:rFonts w:ascii="Times New Roman" w:eastAsia="Times New Roman" w:hAnsi="Times New Roman"/>
                <w:sz w:val="28"/>
                <w:szCs w:val="28"/>
              </w:rPr>
            </w:pPr>
            <w:r>
              <w:rPr>
                <w:rFonts w:ascii="Times New Roman" w:hAnsi="Times New Roman"/>
                <w:sz w:val="28"/>
                <w:szCs w:val="28"/>
              </w:rPr>
              <w:t>7.1. Психофизиологическое обследование……………………………………......</w:t>
            </w:r>
          </w:p>
        </w:tc>
        <w:tc>
          <w:tcPr>
            <w:tcW w:w="640" w:type="dxa"/>
            <w:shd w:val="clear" w:color="auto" w:fill="auto"/>
          </w:tcPr>
          <w:p w:rsidR="00713FD3" w:rsidRPr="002C5646" w:rsidRDefault="00713FD3" w:rsidP="00D7557E">
            <w:pPr>
              <w:spacing w:after="0" w:line="240" w:lineRule="auto"/>
              <w:jc w:val="center"/>
              <w:rPr>
                <w:rFonts w:ascii="Times New Roman" w:eastAsia="Times New Roman" w:hAnsi="Times New Roman"/>
                <w:sz w:val="28"/>
                <w:szCs w:val="28"/>
              </w:rPr>
            </w:pPr>
            <w:r>
              <w:rPr>
                <w:rFonts w:ascii="Times New Roman" w:hAnsi="Times New Roman"/>
                <w:sz w:val="28"/>
                <w:szCs w:val="28"/>
              </w:rPr>
              <w:t>29</w:t>
            </w:r>
          </w:p>
        </w:tc>
      </w:tr>
      <w:tr w:rsidR="00FB3D32" w:rsidRPr="00AD7D3F" w:rsidTr="001E4AF7">
        <w:tc>
          <w:tcPr>
            <w:tcW w:w="9389" w:type="dxa"/>
            <w:shd w:val="clear" w:color="auto" w:fill="auto"/>
          </w:tcPr>
          <w:p w:rsidR="00713FD3" w:rsidRPr="002C5646" w:rsidRDefault="00713FD3" w:rsidP="00E662AC">
            <w:pPr>
              <w:tabs>
                <w:tab w:val="left" w:pos="533"/>
                <w:tab w:val="left" w:pos="591"/>
              </w:tabs>
              <w:spacing w:after="0" w:line="360" w:lineRule="exact"/>
              <w:ind w:left="-108" w:right="-108"/>
              <w:jc w:val="both"/>
              <w:rPr>
                <w:rFonts w:ascii="Times New Roman" w:eastAsia="Times New Roman" w:hAnsi="Times New Roman"/>
                <w:sz w:val="28"/>
                <w:szCs w:val="28"/>
              </w:rPr>
            </w:pPr>
            <w:r>
              <w:rPr>
                <w:rFonts w:ascii="Times New Roman" w:hAnsi="Times New Roman"/>
                <w:sz w:val="28"/>
                <w:szCs w:val="28"/>
              </w:rPr>
              <w:t>7.2. Аттестация………………………………………………………….…………..</w:t>
            </w:r>
          </w:p>
        </w:tc>
        <w:tc>
          <w:tcPr>
            <w:tcW w:w="640" w:type="dxa"/>
            <w:shd w:val="clear" w:color="auto" w:fill="auto"/>
          </w:tcPr>
          <w:p w:rsidR="00713FD3" w:rsidRPr="002C5646" w:rsidRDefault="00713FD3" w:rsidP="000A0450">
            <w:pPr>
              <w:spacing w:after="0" w:line="240" w:lineRule="auto"/>
              <w:jc w:val="center"/>
              <w:rPr>
                <w:rFonts w:ascii="Times New Roman" w:eastAsia="Times New Roman" w:hAnsi="Times New Roman"/>
                <w:sz w:val="28"/>
                <w:szCs w:val="28"/>
              </w:rPr>
            </w:pPr>
            <w:r>
              <w:rPr>
                <w:rFonts w:ascii="Times New Roman" w:hAnsi="Times New Roman"/>
                <w:sz w:val="28"/>
                <w:szCs w:val="28"/>
              </w:rPr>
              <w:t>29</w:t>
            </w:r>
          </w:p>
        </w:tc>
      </w:tr>
      <w:tr w:rsidR="00FB3D32" w:rsidRPr="00AD7D3F" w:rsidTr="001E4AF7">
        <w:tc>
          <w:tcPr>
            <w:tcW w:w="9389" w:type="dxa"/>
            <w:shd w:val="clear" w:color="auto" w:fill="auto"/>
          </w:tcPr>
          <w:p w:rsidR="00713FD3" w:rsidRPr="002C5646" w:rsidRDefault="00713FD3" w:rsidP="00E662AC">
            <w:pPr>
              <w:tabs>
                <w:tab w:val="left" w:pos="533"/>
              </w:tabs>
              <w:spacing w:after="0" w:line="360" w:lineRule="exact"/>
              <w:ind w:left="-108" w:right="-108"/>
              <w:jc w:val="both"/>
              <w:rPr>
                <w:rFonts w:ascii="Times New Roman" w:eastAsia="Times New Roman" w:hAnsi="Times New Roman"/>
                <w:sz w:val="28"/>
                <w:szCs w:val="28"/>
              </w:rPr>
            </w:pPr>
            <w:r>
              <w:rPr>
                <w:rFonts w:ascii="Times New Roman" w:hAnsi="Times New Roman"/>
                <w:sz w:val="28"/>
                <w:szCs w:val="28"/>
              </w:rPr>
              <w:t>7.3. Профессиональное развитие……………………………………..…………....</w:t>
            </w:r>
          </w:p>
        </w:tc>
        <w:tc>
          <w:tcPr>
            <w:tcW w:w="640" w:type="dxa"/>
            <w:shd w:val="clear" w:color="auto" w:fill="auto"/>
          </w:tcPr>
          <w:p w:rsidR="00713FD3" w:rsidRPr="002C5646" w:rsidRDefault="00A05435" w:rsidP="00D7557E">
            <w:pPr>
              <w:spacing w:after="0" w:line="240" w:lineRule="auto"/>
              <w:jc w:val="center"/>
              <w:rPr>
                <w:rFonts w:ascii="Times New Roman" w:eastAsia="Times New Roman" w:hAnsi="Times New Roman"/>
                <w:sz w:val="28"/>
                <w:szCs w:val="28"/>
              </w:rPr>
            </w:pPr>
            <w:r>
              <w:rPr>
                <w:rFonts w:ascii="Times New Roman" w:hAnsi="Times New Roman"/>
                <w:sz w:val="28"/>
                <w:szCs w:val="28"/>
              </w:rPr>
              <w:t>30</w:t>
            </w:r>
          </w:p>
        </w:tc>
      </w:tr>
      <w:tr w:rsidR="00FB3D32" w:rsidRPr="00AD7D3F" w:rsidTr="001E4AF7">
        <w:tc>
          <w:tcPr>
            <w:tcW w:w="9389" w:type="dxa"/>
            <w:shd w:val="clear" w:color="auto" w:fill="auto"/>
          </w:tcPr>
          <w:p w:rsidR="00713FD3" w:rsidRPr="002C5646" w:rsidRDefault="00713FD3" w:rsidP="00E662AC">
            <w:pPr>
              <w:tabs>
                <w:tab w:val="left" w:pos="533"/>
              </w:tabs>
              <w:spacing w:after="0" w:line="360" w:lineRule="exact"/>
              <w:ind w:left="-108" w:right="-108"/>
              <w:jc w:val="both"/>
              <w:rPr>
                <w:rFonts w:ascii="Times New Roman" w:eastAsia="Times New Roman" w:hAnsi="Times New Roman"/>
                <w:sz w:val="28"/>
                <w:szCs w:val="28"/>
              </w:rPr>
            </w:pPr>
            <w:r>
              <w:rPr>
                <w:rFonts w:ascii="Times New Roman" w:hAnsi="Times New Roman"/>
                <w:sz w:val="28"/>
                <w:szCs w:val="28"/>
              </w:rPr>
              <w:t>7.4. Оценка навыков и знаний………………………………………..…………….</w:t>
            </w:r>
          </w:p>
        </w:tc>
        <w:tc>
          <w:tcPr>
            <w:tcW w:w="640" w:type="dxa"/>
            <w:shd w:val="clear" w:color="auto" w:fill="auto"/>
          </w:tcPr>
          <w:p w:rsidR="00713FD3" w:rsidRPr="002C5646" w:rsidRDefault="00A05435" w:rsidP="000A0450">
            <w:pPr>
              <w:spacing w:after="0" w:line="240" w:lineRule="auto"/>
              <w:jc w:val="center"/>
              <w:rPr>
                <w:rFonts w:ascii="Times New Roman" w:eastAsia="Times New Roman" w:hAnsi="Times New Roman"/>
                <w:sz w:val="28"/>
                <w:szCs w:val="28"/>
              </w:rPr>
            </w:pPr>
            <w:r>
              <w:rPr>
                <w:rFonts w:ascii="Times New Roman" w:hAnsi="Times New Roman"/>
                <w:sz w:val="28"/>
                <w:szCs w:val="28"/>
              </w:rPr>
              <w:t>31</w:t>
            </w:r>
          </w:p>
        </w:tc>
      </w:tr>
      <w:tr w:rsidR="00FB3D32" w:rsidRPr="00AD7D3F" w:rsidTr="001E4AF7">
        <w:tc>
          <w:tcPr>
            <w:tcW w:w="9389" w:type="dxa"/>
            <w:shd w:val="clear" w:color="auto" w:fill="auto"/>
          </w:tcPr>
          <w:p w:rsidR="00713FD3" w:rsidRPr="002C5646" w:rsidRDefault="00713FD3" w:rsidP="00E662AC">
            <w:pPr>
              <w:tabs>
                <w:tab w:val="left" w:pos="533"/>
              </w:tabs>
              <w:spacing w:after="0" w:line="360" w:lineRule="exact"/>
              <w:ind w:left="-108" w:right="-108"/>
              <w:contextualSpacing/>
              <w:jc w:val="both"/>
              <w:rPr>
                <w:rFonts w:ascii="Times New Roman" w:eastAsia="Times New Roman" w:hAnsi="Times New Roman"/>
                <w:iCs/>
                <w:sz w:val="28"/>
                <w:szCs w:val="28"/>
              </w:rPr>
            </w:pPr>
            <w:r>
              <w:rPr>
                <w:rFonts w:ascii="Times New Roman" w:hAnsi="Times New Roman"/>
                <w:iCs/>
                <w:sz w:val="28"/>
                <w:szCs w:val="28"/>
              </w:rPr>
              <w:t>7.5. Проведение инструктажей…………………………………………………….</w:t>
            </w:r>
          </w:p>
        </w:tc>
        <w:tc>
          <w:tcPr>
            <w:tcW w:w="640" w:type="dxa"/>
            <w:shd w:val="clear" w:color="auto" w:fill="auto"/>
          </w:tcPr>
          <w:p w:rsidR="00713FD3" w:rsidRPr="002C5646" w:rsidRDefault="00624D89" w:rsidP="00D7557E">
            <w:pPr>
              <w:spacing w:after="0" w:line="240" w:lineRule="auto"/>
              <w:jc w:val="center"/>
              <w:rPr>
                <w:rFonts w:ascii="Times New Roman" w:eastAsia="Times New Roman" w:hAnsi="Times New Roman"/>
                <w:sz w:val="28"/>
                <w:szCs w:val="28"/>
              </w:rPr>
            </w:pPr>
            <w:r>
              <w:rPr>
                <w:rFonts w:ascii="Times New Roman" w:hAnsi="Times New Roman"/>
                <w:sz w:val="28"/>
                <w:szCs w:val="28"/>
              </w:rPr>
              <w:t>31</w:t>
            </w:r>
          </w:p>
        </w:tc>
      </w:tr>
      <w:tr w:rsidR="00FB3D32" w:rsidRPr="00AD7D3F" w:rsidTr="001E4AF7">
        <w:tc>
          <w:tcPr>
            <w:tcW w:w="9389" w:type="dxa"/>
            <w:shd w:val="clear" w:color="auto" w:fill="auto"/>
          </w:tcPr>
          <w:p w:rsidR="00713FD3" w:rsidRPr="002C5646" w:rsidRDefault="00713FD3" w:rsidP="00E662AC">
            <w:pPr>
              <w:tabs>
                <w:tab w:val="left" w:pos="533"/>
              </w:tabs>
              <w:spacing w:after="0" w:line="360" w:lineRule="exact"/>
              <w:ind w:left="-108" w:right="-108"/>
              <w:contextualSpacing/>
              <w:jc w:val="both"/>
              <w:rPr>
                <w:rFonts w:ascii="Times New Roman" w:eastAsia="Times New Roman" w:hAnsi="Times New Roman"/>
                <w:iCs/>
                <w:sz w:val="28"/>
                <w:szCs w:val="28"/>
              </w:rPr>
            </w:pPr>
            <w:r>
              <w:rPr>
                <w:rFonts w:ascii="Times New Roman" w:hAnsi="Times New Roman"/>
                <w:iCs/>
                <w:sz w:val="28"/>
                <w:szCs w:val="28"/>
              </w:rPr>
              <w:t>7.6. Индивидуальные собеседования………………………………………......….</w:t>
            </w:r>
          </w:p>
        </w:tc>
        <w:tc>
          <w:tcPr>
            <w:tcW w:w="640" w:type="dxa"/>
            <w:shd w:val="clear" w:color="auto" w:fill="auto"/>
          </w:tcPr>
          <w:p w:rsidR="00713FD3" w:rsidRPr="002C5646" w:rsidRDefault="000A0450" w:rsidP="00D7557E">
            <w:pPr>
              <w:spacing w:after="0" w:line="240" w:lineRule="auto"/>
              <w:jc w:val="center"/>
              <w:rPr>
                <w:rFonts w:ascii="Times New Roman" w:eastAsia="Times New Roman" w:hAnsi="Times New Roman"/>
                <w:sz w:val="28"/>
                <w:szCs w:val="28"/>
              </w:rPr>
            </w:pPr>
            <w:r>
              <w:rPr>
                <w:rFonts w:ascii="Times New Roman" w:eastAsia="Times New Roman" w:hAnsi="Times New Roman"/>
                <w:sz w:val="28"/>
                <w:szCs w:val="28"/>
              </w:rPr>
              <w:t>32</w:t>
            </w:r>
          </w:p>
        </w:tc>
      </w:tr>
      <w:tr w:rsidR="00FB3D32" w:rsidRPr="00AD7D3F" w:rsidTr="001E4AF7">
        <w:tc>
          <w:tcPr>
            <w:tcW w:w="9389" w:type="dxa"/>
            <w:shd w:val="clear" w:color="auto" w:fill="auto"/>
          </w:tcPr>
          <w:p w:rsidR="00713FD3" w:rsidRPr="002C5646" w:rsidRDefault="00713FD3" w:rsidP="00E662AC">
            <w:pPr>
              <w:tabs>
                <w:tab w:val="left" w:pos="533"/>
              </w:tabs>
              <w:spacing w:after="0" w:line="360" w:lineRule="exact"/>
              <w:ind w:left="-108" w:right="-108"/>
              <w:jc w:val="both"/>
              <w:rPr>
                <w:rFonts w:ascii="Times New Roman" w:eastAsia="Times New Roman" w:hAnsi="Times New Roman"/>
                <w:sz w:val="28"/>
                <w:szCs w:val="28"/>
              </w:rPr>
            </w:pPr>
            <w:r>
              <w:rPr>
                <w:rFonts w:ascii="Times New Roman" w:hAnsi="Times New Roman"/>
                <w:sz w:val="28"/>
                <w:szCs w:val="28"/>
              </w:rPr>
              <w:t>7.7. Проведение рабочих собраний с коллективами………………………......….</w:t>
            </w:r>
          </w:p>
        </w:tc>
        <w:tc>
          <w:tcPr>
            <w:tcW w:w="640" w:type="dxa"/>
            <w:shd w:val="clear" w:color="auto" w:fill="auto"/>
          </w:tcPr>
          <w:p w:rsidR="00713FD3" w:rsidRPr="002C5646" w:rsidRDefault="00470A75" w:rsidP="000A0450">
            <w:pPr>
              <w:spacing w:after="0" w:line="240" w:lineRule="auto"/>
              <w:jc w:val="center"/>
              <w:rPr>
                <w:rFonts w:ascii="Times New Roman" w:eastAsia="Times New Roman" w:hAnsi="Times New Roman"/>
                <w:sz w:val="28"/>
                <w:szCs w:val="28"/>
              </w:rPr>
            </w:pPr>
            <w:r>
              <w:rPr>
                <w:rFonts w:ascii="Times New Roman" w:hAnsi="Times New Roman"/>
                <w:sz w:val="28"/>
                <w:szCs w:val="28"/>
              </w:rPr>
              <w:t>33</w:t>
            </w:r>
          </w:p>
        </w:tc>
      </w:tr>
      <w:tr w:rsidR="00FB3D32" w:rsidRPr="00AD7D3F" w:rsidTr="001E4AF7">
        <w:tc>
          <w:tcPr>
            <w:tcW w:w="9389" w:type="dxa"/>
            <w:shd w:val="clear" w:color="auto" w:fill="auto"/>
          </w:tcPr>
          <w:p w:rsidR="00713FD3" w:rsidRPr="002C5646" w:rsidRDefault="00713FD3" w:rsidP="00E662AC">
            <w:pPr>
              <w:numPr>
                <w:ilvl w:val="0"/>
                <w:numId w:val="3"/>
              </w:numPr>
              <w:tabs>
                <w:tab w:val="left" w:pos="460"/>
              </w:tabs>
              <w:spacing w:before="240" w:after="0" w:line="240" w:lineRule="auto"/>
              <w:ind w:left="-108" w:right="-108" w:firstLine="0"/>
              <w:jc w:val="both"/>
              <w:rPr>
                <w:rFonts w:ascii="Times New Roman" w:eastAsia="Times New Roman" w:hAnsi="Times New Roman"/>
                <w:b/>
                <w:sz w:val="28"/>
                <w:szCs w:val="28"/>
              </w:rPr>
            </w:pPr>
            <w:r>
              <w:rPr>
                <w:rFonts w:ascii="Times New Roman" w:eastAsia="Times New Roman" w:hAnsi="Times New Roman"/>
                <w:b/>
                <w:sz w:val="28"/>
                <w:szCs w:val="28"/>
              </w:rPr>
              <w:t>Внутренний контроль………………………………………………......…...</w:t>
            </w:r>
          </w:p>
        </w:tc>
        <w:tc>
          <w:tcPr>
            <w:tcW w:w="640" w:type="dxa"/>
            <w:shd w:val="clear" w:color="auto" w:fill="auto"/>
          </w:tcPr>
          <w:p w:rsidR="00713FD3" w:rsidRPr="002C5646" w:rsidRDefault="00470A75" w:rsidP="000A0450">
            <w:pPr>
              <w:spacing w:before="240" w:after="0" w:line="240" w:lineRule="auto"/>
              <w:jc w:val="center"/>
              <w:rPr>
                <w:rFonts w:ascii="Times New Roman" w:eastAsia="Times New Roman" w:hAnsi="Times New Roman"/>
                <w:sz w:val="28"/>
                <w:szCs w:val="28"/>
              </w:rPr>
            </w:pPr>
            <w:r>
              <w:rPr>
                <w:rFonts w:ascii="Times New Roman" w:hAnsi="Times New Roman"/>
                <w:sz w:val="28"/>
                <w:szCs w:val="28"/>
              </w:rPr>
              <w:t>34</w:t>
            </w:r>
          </w:p>
        </w:tc>
      </w:tr>
      <w:tr w:rsidR="00FB3D32" w:rsidRPr="00AD7D3F" w:rsidTr="001E4AF7">
        <w:tc>
          <w:tcPr>
            <w:tcW w:w="9389" w:type="dxa"/>
            <w:shd w:val="clear" w:color="auto" w:fill="auto"/>
          </w:tcPr>
          <w:p w:rsidR="00713FD3" w:rsidRPr="002C5646" w:rsidRDefault="00163DCC" w:rsidP="00E662AC">
            <w:pPr>
              <w:tabs>
                <w:tab w:val="left" w:pos="602"/>
              </w:tabs>
              <w:autoSpaceDE w:val="0"/>
              <w:autoSpaceDN w:val="0"/>
              <w:adjustRightInd w:val="0"/>
              <w:spacing w:after="0" w:line="360" w:lineRule="exact"/>
              <w:ind w:left="-108" w:right="-108"/>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8.1. Планирование профилактической работы руководителями подразделений………………………………………………………………………</w:t>
            </w:r>
          </w:p>
        </w:tc>
        <w:tc>
          <w:tcPr>
            <w:tcW w:w="640" w:type="dxa"/>
            <w:shd w:val="clear" w:color="auto" w:fill="auto"/>
            <w:vAlign w:val="bottom"/>
          </w:tcPr>
          <w:p w:rsidR="00713FD3" w:rsidRPr="002C5646" w:rsidRDefault="00470A75" w:rsidP="000A0450">
            <w:pPr>
              <w:spacing w:after="0" w:line="240" w:lineRule="auto"/>
              <w:jc w:val="center"/>
              <w:rPr>
                <w:rFonts w:ascii="Times New Roman" w:eastAsia="Times New Roman" w:hAnsi="Times New Roman"/>
                <w:sz w:val="28"/>
                <w:szCs w:val="28"/>
              </w:rPr>
            </w:pPr>
            <w:r>
              <w:rPr>
                <w:rFonts w:ascii="Times New Roman" w:hAnsi="Times New Roman"/>
                <w:sz w:val="28"/>
                <w:szCs w:val="28"/>
              </w:rPr>
              <w:t>34</w:t>
            </w:r>
          </w:p>
        </w:tc>
      </w:tr>
      <w:tr w:rsidR="00FB3D32" w:rsidRPr="00AD7D3F" w:rsidTr="001E4AF7">
        <w:tc>
          <w:tcPr>
            <w:tcW w:w="9389" w:type="dxa"/>
            <w:shd w:val="clear" w:color="auto" w:fill="auto"/>
          </w:tcPr>
          <w:p w:rsidR="00713FD3" w:rsidRPr="002C5646" w:rsidRDefault="00713FD3" w:rsidP="00E662AC">
            <w:pPr>
              <w:tabs>
                <w:tab w:val="left" w:pos="602"/>
              </w:tabs>
              <w:autoSpaceDE w:val="0"/>
              <w:autoSpaceDN w:val="0"/>
              <w:adjustRightInd w:val="0"/>
              <w:spacing w:after="0" w:line="360" w:lineRule="exact"/>
              <w:ind w:left="-108" w:right="-108"/>
              <w:jc w:val="both"/>
              <w:rPr>
                <w:rFonts w:ascii="Times New Roman" w:eastAsia="Times New Roman" w:hAnsi="Times New Roman"/>
                <w:sz w:val="28"/>
                <w:szCs w:val="28"/>
              </w:rPr>
            </w:pPr>
            <w:r>
              <w:rPr>
                <w:rFonts w:ascii="Times New Roman" w:eastAsia="Times New Roman" w:hAnsi="Times New Roman"/>
                <w:sz w:val="28"/>
                <w:szCs w:val="28"/>
                <w:lang w:eastAsia="ru-RU"/>
              </w:rPr>
              <w:t>8.2. Планирование работ</w:t>
            </w:r>
            <w:r>
              <w:rPr>
                <w:rFonts w:ascii="Times New Roman" w:hAnsi="Times New Roman"/>
                <w:sz w:val="28"/>
                <w:szCs w:val="28"/>
              </w:rPr>
              <w:t xml:space="preserve">ы инструкторами по безопасности </w:t>
            </w:r>
            <w:r>
              <w:rPr>
                <w:rFonts w:ascii="Times New Roman" w:eastAsia="Times New Roman" w:hAnsi="Times New Roman"/>
                <w:sz w:val="28"/>
                <w:szCs w:val="28"/>
                <w:lang w:eastAsia="ru-RU"/>
              </w:rPr>
              <w:t>движения Центра, ревизорами движения Дирекции……………………………………………….….</w:t>
            </w:r>
          </w:p>
        </w:tc>
        <w:tc>
          <w:tcPr>
            <w:tcW w:w="640" w:type="dxa"/>
            <w:shd w:val="clear" w:color="auto" w:fill="auto"/>
            <w:vAlign w:val="bottom"/>
          </w:tcPr>
          <w:p w:rsidR="00713FD3" w:rsidRPr="002C5646" w:rsidRDefault="00470A75" w:rsidP="000A0450">
            <w:pPr>
              <w:spacing w:after="0" w:line="240" w:lineRule="auto"/>
              <w:jc w:val="center"/>
              <w:rPr>
                <w:rFonts w:ascii="Times New Roman" w:eastAsia="Times New Roman" w:hAnsi="Times New Roman"/>
                <w:sz w:val="28"/>
                <w:szCs w:val="28"/>
              </w:rPr>
            </w:pPr>
            <w:r>
              <w:rPr>
                <w:rFonts w:ascii="Times New Roman" w:hAnsi="Times New Roman"/>
                <w:sz w:val="28"/>
                <w:szCs w:val="28"/>
              </w:rPr>
              <w:t>36</w:t>
            </w:r>
          </w:p>
        </w:tc>
      </w:tr>
      <w:tr w:rsidR="00FB3D32" w:rsidRPr="00AD7D3F" w:rsidTr="001E4AF7">
        <w:tc>
          <w:tcPr>
            <w:tcW w:w="9389" w:type="dxa"/>
            <w:shd w:val="clear" w:color="auto" w:fill="auto"/>
          </w:tcPr>
          <w:p w:rsidR="00713FD3" w:rsidRPr="002C5646" w:rsidRDefault="00713FD3" w:rsidP="00E662AC">
            <w:pPr>
              <w:tabs>
                <w:tab w:val="left" w:pos="602"/>
              </w:tabs>
              <w:autoSpaceDE w:val="0"/>
              <w:autoSpaceDN w:val="0"/>
              <w:adjustRightInd w:val="0"/>
              <w:spacing w:after="0" w:line="360" w:lineRule="exact"/>
              <w:ind w:left="-108" w:right="-108"/>
              <w:jc w:val="both"/>
              <w:rPr>
                <w:rFonts w:ascii="Times New Roman" w:eastAsia="Times New Roman" w:hAnsi="Times New Roman"/>
                <w:bCs/>
                <w:sz w:val="28"/>
                <w:szCs w:val="28"/>
              </w:rPr>
            </w:pPr>
            <w:r>
              <w:rPr>
                <w:rFonts w:ascii="Times New Roman" w:eastAsia="Times New Roman" w:hAnsi="Times New Roman"/>
                <w:bCs/>
                <w:sz w:val="28"/>
                <w:szCs w:val="28"/>
                <w:lang w:eastAsia="ru-RU"/>
              </w:rPr>
              <w:t>8.3. Проведение аудитов в области безопасности движения…………………….</w:t>
            </w:r>
          </w:p>
        </w:tc>
        <w:tc>
          <w:tcPr>
            <w:tcW w:w="640" w:type="dxa"/>
            <w:shd w:val="clear" w:color="auto" w:fill="auto"/>
            <w:vAlign w:val="bottom"/>
          </w:tcPr>
          <w:p w:rsidR="00713FD3" w:rsidRPr="002C5646" w:rsidRDefault="00470A75" w:rsidP="000A0450">
            <w:pPr>
              <w:spacing w:after="0" w:line="240" w:lineRule="auto"/>
              <w:jc w:val="center"/>
              <w:rPr>
                <w:rFonts w:ascii="Times New Roman" w:eastAsia="Times New Roman" w:hAnsi="Times New Roman"/>
                <w:sz w:val="28"/>
                <w:szCs w:val="28"/>
              </w:rPr>
            </w:pPr>
            <w:r>
              <w:rPr>
                <w:rFonts w:ascii="Times New Roman" w:hAnsi="Times New Roman"/>
                <w:sz w:val="28"/>
                <w:szCs w:val="28"/>
              </w:rPr>
              <w:t>36</w:t>
            </w:r>
          </w:p>
        </w:tc>
      </w:tr>
      <w:tr w:rsidR="00FB3D32" w:rsidRPr="00AD7D3F" w:rsidTr="001E4AF7">
        <w:tc>
          <w:tcPr>
            <w:tcW w:w="9389" w:type="dxa"/>
            <w:shd w:val="clear" w:color="auto" w:fill="auto"/>
          </w:tcPr>
          <w:p w:rsidR="00713FD3" w:rsidRPr="002C5646" w:rsidRDefault="00713FD3" w:rsidP="00E662AC">
            <w:pPr>
              <w:tabs>
                <w:tab w:val="left" w:pos="602"/>
              </w:tabs>
              <w:suppressAutoHyphens/>
              <w:spacing w:after="0" w:line="360" w:lineRule="exact"/>
              <w:ind w:left="-108" w:right="-108"/>
              <w:jc w:val="both"/>
              <w:rPr>
                <w:rFonts w:ascii="Times New Roman" w:eastAsia="Times New Roman" w:hAnsi="Times New Roman"/>
                <w:sz w:val="28"/>
                <w:szCs w:val="28"/>
              </w:rPr>
            </w:pPr>
            <w:r>
              <w:rPr>
                <w:rFonts w:ascii="Times New Roman" w:hAnsi="Times New Roman"/>
                <w:sz w:val="28"/>
                <w:szCs w:val="28"/>
              </w:rPr>
              <w:t>8.4. Организация и проведение проверок выполнения должностных обязанностей работниками станций и диспетчерских центров…………………</w:t>
            </w:r>
          </w:p>
        </w:tc>
        <w:tc>
          <w:tcPr>
            <w:tcW w:w="640" w:type="dxa"/>
            <w:shd w:val="clear" w:color="auto" w:fill="auto"/>
            <w:vAlign w:val="bottom"/>
          </w:tcPr>
          <w:p w:rsidR="00713FD3" w:rsidRPr="002C5646" w:rsidRDefault="00470A75" w:rsidP="00163DCC">
            <w:pPr>
              <w:spacing w:after="0" w:line="240" w:lineRule="auto"/>
              <w:jc w:val="center"/>
              <w:rPr>
                <w:rFonts w:ascii="Times New Roman" w:eastAsia="Times New Roman" w:hAnsi="Times New Roman"/>
                <w:sz w:val="28"/>
                <w:szCs w:val="28"/>
              </w:rPr>
            </w:pPr>
            <w:r>
              <w:rPr>
                <w:rFonts w:ascii="Times New Roman" w:hAnsi="Times New Roman"/>
                <w:sz w:val="28"/>
                <w:szCs w:val="28"/>
              </w:rPr>
              <w:t>37</w:t>
            </w:r>
          </w:p>
        </w:tc>
      </w:tr>
      <w:tr w:rsidR="00FB3D32" w:rsidRPr="00AD7D3F" w:rsidTr="001E4AF7">
        <w:tc>
          <w:tcPr>
            <w:tcW w:w="9389" w:type="dxa"/>
            <w:shd w:val="clear" w:color="auto" w:fill="auto"/>
          </w:tcPr>
          <w:p w:rsidR="00713FD3" w:rsidRPr="002C5646" w:rsidRDefault="00713FD3" w:rsidP="00E662AC">
            <w:pPr>
              <w:tabs>
                <w:tab w:val="left" w:pos="-250"/>
                <w:tab w:val="left" w:pos="602"/>
              </w:tabs>
              <w:autoSpaceDE w:val="0"/>
              <w:autoSpaceDN w:val="0"/>
              <w:adjustRightInd w:val="0"/>
              <w:spacing w:line="360" w:lineRule="exact"/>
              <w:ind w:left="-108" w:right="-108"/>
              <w:jc w:val="both"/>
              <w:rPr>
                <w:rFonts w:ascii="Times New Roman" w:eastAsia="Times New Roman" w:hAnsi="Times New Roman"/>
                <w:bCs/>
                <w:sz w:val="28"/>
                <w:szCs w:val="28"/>
              </w:rPr>
            </w:pPr>
            <w:r>
              <w:rPr>
                <w:rFonts w:ascii="Times New Roman" w:eastAsia="Times New Roman" w:hAnsi="Times New Roman"/>
                <w:bCs/>
                <w:sz w:val="28"/>
                <w:szCs w:val="28"/>
              </w:rPr>
              <w:t>8.5. Система организации и проведения осмотров объектов инфраструктуры станции……………………………………………………………………………....</w:t>
            </w:r>
          </w:p>
        </w:tc>
        <w:tc>
          <w:tcPr>
            <w:tcW w:w="640" w:type="dxa"/>
            <w:shd w:val="clear" w:color="auto" w:fill="auto"/>
            <w:vAlign w:val="bottom"/>
          </w:tcPr>
          <w:p w:rsidR="00713FD3" w:rsidRPr="002C5646" w:rsidRDefault="0069685B" w:rsidP="006A7D27">
            <w:pPr>
              <w:spacing w:line="240" w:lineRule="exact"/>
              <w:jc w:val="center"/>
              <w:rPr>
                <w:rFonts w:ascii="Times New Roman" w:eastAsia="Times New Roman" w:hAnsi="Times New Roman"/>
                <w:sz w:val="28"/>
                <w:szCs w:val="28"/>
              </w:rPr>
            </w:pPr>
            <w:r>
              <w:rPr>
                <w:rFonts w:ascii="Times New Roman" w:hAnsi="Times New Roman"/>
                <w:sz w:val="28"/>
                <w:szCs w:val="28"/>
              </w:rPr>
              <w:t>42</w:t>
            </w:r>
          </w:p>
        </w:tc>
      </w:tr>
      <w:tr w:rsidR="00FB3D32" w:rsidRPr="00AD7D3F" w:rsidTr="00557589">
        <w:tc>
          <w:tcPr>
            <w:tcW w:w="9389" w:type="dxa"/>
            <w:shd w:val="clear" w:color="auto" w:fill="auto"/>
          </w:tcPr>
          <w:p w:rsidR="00713FD3" w:rsidRPr="002C5646" w:rsidRDefault="00713FD3" w:rsidP="00E662AC">
            <w:pPr>
              <w:numPr>
                <w:ilvl w:val="0"/>
                <w:numId w:val="3"/>
              </w:numPr>
              <w:tabs>
                <w:tab w:val="left" w:pos="0"/>
                <w:tab w:val="left" w:pos="427"/>
              </w:tabs>
              <w:spacing w:after="0" w:line="240" w:lineRule="auto"/>
              <w:ind w:left="-108" w:right="-108" w:firstLine="0"/>
              <w:jc w:val="both"/>
              <w:rPr>
                <w:rFonts w:ascii="Times New Roman" w:eastAsia="Times New Roman" w:hAnsi="Times New Roman"/>
                <w:b/>
                <w:sz w:val="28"/>
                <w:szCs w:val="28"/>
              </w:rPr>
            </w:pPr>
            <w:r>
              <w:rPr>
                <w:rFonts w:ascii="Times New Roman" w:eastAsia="Times New Roman" w:hAnsi="Times New Roman"/>
                <w:b/>
                <w:sz w:val="28"/>
                <w:szCs w:val="28"/>
              </w:rPr>
              <w:t>Соответствие обязательным требованиям</w:t>
            </w:r>
            <w:r>
              <w:rPr>
                <w:rFonts w:ascii="Times New Roman" w:hAnsi="Times New Roman"/>
                <w:b/>
                <w:sz w:val="28"/>
                <w:szCs w:val="28"/>
              </w:rPr>
              <w:t xml:space="preserve"> Правил технической эксплуатации железных дорог Российской Федерации……………………...</w:t>
            </w:r>
          </w:p>
        </w:tc>
        <w:tc>
          <w:tcPr>
            <w:tcW w:w="640" w:type="dxa"/>
            <w:shd w:val="clear" w:color="auto" w:fill="auto"/>
            <w:vAlign w:val="bottom"/>
          </w:tcPr>
          <w:p w:rsidR="00713FD3" w:rsidRPr="002C5646" w:rsidRDefault="0069685B" w:rsidP="00163DCC">
            <w:pPr>
              <w:spacing w:after="0" w:line="240" w:lineRule="auto"/>
              <w:jc w:val="center"/>
              <w:rPr>
                <w:rFonts w:ascii="Times New Roman" w:eastAsia="Times New Roman" w:hAnsi="Times New Roman"/>
                <w:sz w:val="28"/>
                <w:szCs w:val="28"/>
              </w:rPr>
            </w:pPr>
            <w:r>
              <w:rPr>
                <w:rFonts w:ascii="Times New Roman" w:hAnsi="Times New Roman"/>
                <w:sz w:val="28"/>
                <w:szCs w:val="28"/>
              </w:rPr>
              <w:t>45</w:t>
            </w:r>
          </w:p>
        </w:tc>
      </w:tr>
      <w:tr w:rsidR="00FB3D32" w:rsidRPr="00AD7D3F" w:rsidTr="00557589">
        <w:tc>
          <w:tcPr>
            <w:tcW w:w="9389" w:type="dxa"/>
            <w:shd w:val="clear" w:color="auto" w:fill="auto"/>
          </w:tcPr>
          <w:p w:rsidR="00713FD3" w:rsidRPr="002C5646" w:rsidRDefault="00713FD3" w:rsidP="00557589">
            <w:pPr>
              <w:widowControl w:val="0"/>
              <w:tabs>
                <w:tab w:val="left" w:pos="0"/>
              </w:tabs>
              <w:autoSpaceDE w:val="0"/>
              <w:autoSpaceDN w:val="0"/>
              <w:adjustRightInd w:val="0"/>
              <w:spacing w:after="0" w:line="360" w:lineRule="exact"/>
              <w:ind w:left="-108" w:right="-75"/>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9.1. Выверка техническо-распорядительного акта железнодорожной станции и приложений к нему……………………………………………………………....</w:t>
            </w:r>
          </w:p>
        </w:tc>
        <w:tc>
          <w:tcPr>
            <w:tcW w:w="640" w:type="dxa"/>
            <w:shd w:val="clear" w:color="auto" w:fill="auto"/>
            <w:vAlign w:val="bottom"/>
          </w:tcPr>
          <w:p w:rsidR="00713FD3" w:rsidRPr="002C5646" w:rsidRDefault="00713FD3" w:rsidP="00A05435">
            <w:pPr>
              <w:spacing w:after="0" w:line="240" w:lineRule="auto"/>
              <w:jc w:val="center"/>
              <w:rPr>
                <w:rFonts w:ascii="Times New Roman" w:eastAsia="Times New Roman" w:hAnsi="Times New Roman"/>
                <w:sz w:val="28"/>
                <w:szCs w:val="28"/>
              </w:rPr>
            </w:pPr>
            <w:r>
              <w:rPr>
                <w:rFonts w:ascii="Times New Roman" w:hAnsi="Times New Roman"/>
                <w:sz w:val="28"/>
                <w:szCs w:val="28"/>
              </w:rPr>
              <w:t>46</w:t>
            </w:r>
          </w:p>
        </w:tc>
      </w:tr>
      <w:tr w:rsidR="00FB3D32" w:rsidRPr="00AD7D3F" w:rsidTr="00557589">
        <w:tc>
          <w:tcPr>
            <w:tcW w:w="9389" w:type="dxa"/>
            <w:shd w:val="clear" w:color="auto" w:fill="auto"/>
          </w:tcPr>
          <w:p w:rsidR="00713FD3" w:rsidRPr="002C5646" w:rsidRDefault="00713FD3" w:rsidP="00E662AC">
            <w:pPr>
              <w:keepNext/>
              <w:tabs>
                <w:tab w:val="left" w:pos="0"/>
              </w:tabs>
              <w:spacing w:after="0" w:line="360" w:lineRule="exact"/>
              <w:ind w:left="-108" w:right="-108"/>
              <w:jc w:val="both"/>
              <w:outlineLvl w:val="3"/>
              <w:rPr>
                <w:rFonts w:ascii="Times New Roman" w:eastAsia="Times New Roman" w:hAnsi="Times New Roman"/>
                <w:bCs/>
                <w:sz w:val="28"/>
                <w:szCs w:val="28"/>
                <w:lang w:eastAsia="ru-RU"/>
              </w:rPr>
            </w:pPr>
            <w:r>
              <w:rPr>
                <w:rFonts w:ascii="Times New Roman" w:eastAsia="Times New Roman" w:hAnsi="Times New Roman"/>
                <w:bCs/>
                <w:sz w:val="28"/>
                <w:szCs w:val="28"/>
              </w:rPr>
              <w:t>9.2. Выверка технологического процесса и технологических карт работы станций и местных инструкций…………………………………………………...</w:t>
            </w:r>
          </w:p>
        </w:tc>
        <w:tc>
          <w:tcPr>
            <w:tcW w:w="640" w:type="dxa"/>
            <w:shd w:val="clear" w:color="auto" w:fill="auto"/>
            <w:vAlign w:val="bottom"/>
          </w:tcPr>
          <w:p w:rsidR="00713FD3" w:rsidRPr="002C5646" w:rsidRDefault="00713FD3" w:rsidP="00A05435">
            <w:pPr>
              <w:spacing w:after="0" w:line="240" w:lineRule="auto"/>
              <w:jc w:val="center"/>
              <w:rPr>
                <w:rFonts w:ascii="Times New Roman" w:eastAsia="Times New Roman" w:hAnsi="Times New Roman"/>
                <w:sz w:val="28"/>
                <w:szCs w:val="28"/>
              </w:rPr>
            </w:pPr>
            <w:r>
              <w:rPr>
                <w:rFonts w:ascii="Times New Roman" w:hAnsi="Times New Roman"/>
                <w:sz w:val="28"/>
                <w:szCs w:val="28"/>
              </w:rPr>
              <w:t>47</w:t>
            </w:r>
          </w:p>
        </w:tc>
      </w:tr>
      <w:tr w:rsidR="001171B4" w:rsidRPr="00AD7D3F" w:rsidTr="001E4AF7">
        <w:tc>
          <w:tcPr>
            <w:tcW w:w="9389" w:type="dxa"/>
            <w:shd w:val="clear" w:color="auto" w:fill="auto"/>
          </w:tcPr>
          <w:p w:rsidR="001171B4" w:rsidRPr="002C5646" w:rsidRDefault="001171B4" w:rsidP="00E662AC">
            <w:pPr>
              <w:keepNext/>
              <w:tabs>
                <w:tab w:val="left" w:pos="0"/>
              </w:tabs>
              <w:spacing w:after="0" w:line="360" w:lineRule="exact"/>
              <w:ind w:left="-108" w:right="-108"/>
              <w:jc w:val="both"/>
              <w:outlineLvl w:val="3"/>
              <w:rPr>
                <w:rFonts w:ascii="Times New Roman" w:eastAsia="Times New Roman" w:hAnsi="Times New Roman"/>
                <w:bCs/>
                <w:sz w:val="28"/>
                <w:szCs w:val="28"/>
              </w:rPr>
            </w:pPr>
            <w:r>
              <w:rPr>
                <w:rFonts w:ascii="Times New Roman" w:eastAsia="Times New Roman" w:hAnsi="Times New Roman"/>
                <w:bCs/>
                <w:sz w:val="28"/>
                <w:szCs w:val="28"/>
              </w:rPr>
              <w:t>9.3.</w:t>
            </w:r>
            <w:r>
              <w:rPr>
                <w:rFonts w:ascii="Times New Roman" w:eastAsia="Times New Roman" w:hAnsi="Times New Roman"/>
                <w:i/>
                <w:sz w:val="28"/>
                <w:szCs w:val="28"/>
                <w:lang w:eastAsia="ru-RU"/>
              </w:rPr>
              <w:t xml:space="preserve"> </w:t>
            </w:r>
            <w:r>
              <w:rPr>
                <w:rFonts w:ascii="Times New Roman" w:eastAsia="Times New Roman" w:hAnsi="Times New Roman"/>
                <w:bCs/>
                <w:sz w:val="28"/>
                <w:szCs w:val="28"/>
              </w:rPr>
              <w:t>Материально-техническое обеспечение рабочих мест……………………...</w:t>
            </w:r>
          </w:p>
        </w:tc>
        <w:tc>
          <w:tcPr>
            <w:tcW w:w="640" w:type="dxa"/>
            <w:shd w:val="clear" w:color="auto" w:fill="auto"/>
            <w:vAlign w:val="bottom"/>
          </w:tcPr>
          <w:p w:rsidR="001171B4" w:rsidRPr="002C5646" w:rsidRDefault="00F84857" w:rsidP="00A05435">
            <w:pPr>
              <w:spacing w:after="0" w:line="240" w:lineRule="auto"/>
              <w:jc w:val="center"/>
              <w:rPr>
                <w:rFonts w:ascii="Times New Roman" w:hAnsi="Times New Roman"/>
                <w:sz w:val="28"/>
                <w:szCs w:val="28"/>
              </w:rPr>
            </w:pPr>
            <w:r>
              <w:rPr>
                <w:rFonts w:ascii="Times New Roman" w:hAnsi="Times New Roman"/>
                <w:sz w:val="28"/>
                <w:szCs w:val="28"/>
              </w:rPr>
              <w:t>48</w:t>
            </w:r>
          </w:p>
        </w:tc>
      </w:tr>
      <w:tr w:rsidR="00FB3D32" w:rsidRPr="00AD7D3F" w:rsidTr="001E4AF7">
        <w:tc>
          <w:tcPr>
            <w:tcW w:w="9389" w:type="dxa"/>
            <w:shd w:val="clear" w:color="auto" w:fill="auto"/>
          </w:tcPr>
          <w:p w:rsidR="00713FD3" w:rsidRPr="002C5646" w:rsidRDefault="00713FD3" w:rsidP="00E662AC">
            <w:pPr>
              <w:pStyle w:val="2"/>
              <w:tabs>
                <w:tab w:val="left" w:pos="0"/>
              </w:tabs>
              <w:spacing w:before="0" w:after="0" w:line="360" w:lineRule="exact"/>
              <w:ind w:left="-108" w:right="-108"/>
              <w:jc w:val="both"/>
              <w:rPr>
                <w:rFonts w:ascii="Times New Roman" w:hAnsi="Times New Roman"/>
                <w:b w:val="0"/>
              </w:rPr>
            </w:pPr>
            <w:r>
              <w:rPr>
                <w:rFonts w:ascii="Times New Roman" w:hAnsi="Times New Roman"/>
                <w:b w:val="0"/>
                <w:i w:val="0"/>
                <w:iCs w:val="0"/>
              </w:rPr>
              <w:t>9.4. Самостоятельная оценка деятельности подразделений в области безопасности движения и эксплуатации железнодорожного транспорта……....</w:t>
            </w:r>
          </w:p>
        </w:tc>
        <w:tc>
          <w:tcPr>
            <w:tcW w:w="640" w:type="dxa"/>
            <w:shd w:val="clear" w:color="auto" w:fill="auto"/>
            <w:vAlign w:val="bottom"/>
          </w:tcPr>
          <w:p w:rsidR="00713FD3" w:rsidRPr="002C5646" w:rsidRDefault="00713FD3" w:rsidP="00163DCC">
            <w:pPr>
              <w:spacing w:after="0" w:line="240" w:lineRule="auto"/>
              <w:jc w:val="center"/>
              <w:rPr>
                <w:rFonts w:ascii="Times New Roman" w:eastAsia="Times New Roman" w:hAnsi="Times New Roman"/>
                <w:sz w:val="28"/>
                <w:szCs w:val="28"/>
              </w:rPr>
            </w:pPr>
            <w:r>
              <w:rPr>
                <w:rFonts w:ascii="Times New Roman" w:hAnsi="Times New Roman"/>
                <w:sz w:val="28"/>
                <w:szCs w:val="28"/>
              </w:rPr>
              <w:t>49</w:t>
            </w:r>
          </w:p>
        </w:tc>
      </w:tr>
      <w:tr w:rsidR="00FB3D32" w:rsidRPr="00AD7D3F" w:rsidTr="001E4AF7">
        <w:tc>
          <w:tcPr>
            <w:tcW w:w="9389" w:type="dxa"/>
            <w:shd w:val="clear" w:color="auto" w:fill="auto"/>
          </w:tcPr>
          <w:p w:rsidR="00713FD3" w:rsidRPr="002C5646" w:rsidRDefault="003661E7" w:rsidP="00E662AC">
            <w:pPr>
              <w:tabs>
                <w:tab w:val="left" w:pos="0"/>
              </w:tabs>
              <w:autoSpaceDE w:val="0"/>
              <w:autoSpaceDN w:val="0"/>
              <w:adjustRightInd w:val="0"/>
              <w:spacing w:after="0" w:line="360" w:lineRule="exact"/>
              <w:ind w:left="-108" w:right="-108"/>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9.5. Корпоративная сертификация СМБД………………………………………...</w:t>
            </w:r>
          </w:p>
        </w:tc>
        <w:tc>
          <w:tcPr>
            <w:tcW w:w="640" w:type="dxa"/>
            <w:shd w:val="clear" w:color="auto" w:fill="auto"/>
          </w:tcPr>
          <w:p w:rsidR="00713FD3" w:rsidRPr="002C5646" w:rsidRDefault="00A05435" w:rsidP="00D7557E">
            <w:pPr>
              <w:spacing w:after="0" w:line="240" w:lineRule="auto"/>
              <w:jc w:val="center"/>
              <w:rPr>
                <w:rFonts w:ascii="Times New Roman" w:eastAsia="Times New Roman" w:hAnsi="Times New Roman"/>
                <w:sz w:val="28"/>
                <w:szCs w:val="28"/>
              </w:rPr>
            </w:pPr>
            <w:r>
              <w:rPr>
                <w:rFonts w:ascii="Times New Roman" w:hAnsi="Times New Roman"/>
                <w:sz w:val="28"/>
                <w:szCs w:val="28"/>
              </w:rPr>
              <w:t>50</w:t>
            </w:r>
          </w:p>
        </w:tc>
      </w:tr>
      <w:tr w:rsidR="00FB3D32" w:rsidRPr="00AD7D3F" w:rsidTr="001E4AF7">
        <w:tc>
          <w:tcPr>
            <w:tcW w:w="9389" w:type="dxa"/>
            <w:shd w:val="clear" w:color="auto" w:fill="auto"/>
          </w:tcPr>
          <w:p w:rsidR="00713FD3" w:rsidRPr="002C5646" w:rsidRDefault="00713FD3" w:rsidP="00E662AC">
            <w:pPr>
              <w:numPr>
                <w:ilvl w:val="0"/>
                <w:numId w:val="3"/>
              </w:numPr>
              <w:tabs>
                <w:tab w:val="left" w:pos="460"/>
              </w:tabs>
              <w:spacing w:before="240" w:after="0" w:line="240" w:lineRule="auto"/>
              <w:ind w:left="-108" w:right="-108" w:firstLine="0"/>
              <w:jc w:val="both"/>
              <w:rPr>
                <w:rFonts w:ascii="Times New Roman" w:eastAsia="Times New Roman" w:hAnsi="Times New Roman"/>
                <w:b/>
                <w:sz w:val="28"/>
                <w:szCs w:val="28"/>
              </w:rPr>
            </w:pPr>
            <w:r>
              <w:rPr>
                <w:rFonts w:ascii="Times New Roman" w:eastAsia="Times New Roman" w:hAnsi="Times New Roman"/>
                <w:b/>
                <w:sz w:val="28"/>
                <w:szCs w:val="28"/>
              </w:rPr>
              <w:t xml:space="preserve">Управление несоответствиями………………………………………….....  </w:t>
            </w:r>
          </w:p>
        </w:tc>
        <w:tc>
          <w:tcPr>
            <w:tcW w:w="640" w:type="dxa"/>
            <w:shd w:val="clear" w:color="auto" w:fill="auto"/>
          </w:tcPr>
          <w:p w:rsidR="00713FD3" w:rsidRPr="002C5646" w:rsidRDefault="00A05435" w:rsidP="00D7557E">
            <w:pPr>
              <w:spacing w:before="240" w:after="0" w:line="240" w:lineRule="auto"/>
              <w:jc w:val="center"/>
              <w:rPr>
                <w:rFonts w:ascii="Times New Roman" w:eastAsia="Times New Roman" w:hAnsi="Times New Roman"/>
                <w:sz w:val="28"/>
                <w:szCs w:val="28"/>
              </w:rPr>
            </w:pPr>
            <w:r>
              <w:rPr>
                <w:rFonts w:ascii="Times New Roman" w:hAnsi="Times New Roman"/>
                <w:sz w:val="28"/>
                <w:szCs w:val="28"/>
              </w:rPr>
              <w:t>51</w:t>
            </w:r>
          </w:p>
        </w:tc>
      </w:tr>
      <w:tr w:rsidR="00FB3D32" w:rsidRPr="00AD7D3F" w:rsidTr="001E4AF7">
        <w:tc>
          <w:tcPr>
            <w:tcW w:w="9389" w:type="dxa"/>
            <w:shd w:val="clear" w:color="auto" w:fill="auto"/>
          </w:tcPr>
          <w:p w:rsidR="00713FD3" w:rsidRPr="002C5646" w:rsidRDefault="00713FD3" w:rsidP="00E662AC">
            <w:pPr>
              <w:spacing w:after="0" w:line="360" w:lineRule="exact"/>
              <w:ind w:left="-108" w:right="-108"/>
              <w:jc w:val="both"/>
              <w:rPr>
                <w:rFonts w:ascii="Times New Roman" w:eastAsia="Times New Roman" w:hAnsi="Times New Roman"/>
                <w:bCs/>
                <w:sz w:val="28"/>
                <w:szCs w:val="28"/>
              </w:rPr>
            </w:pPr>
            <w:r>
              <w:rPr>
                <w:rFonts w:ascii="Times New Roman" w:eastAsia="Times New Roman" w:hAnsi="Times New Roman"/>
                <w:bCs/>
                <w:sz w:val="28"/>
                <w:szCs w:val="28"/>
              </w:rPr>
              <w:t>10.1. Порядок контроля мер ревизорского реагирования………………………..</w:t>
            </w:r>
          </w:p>
        </w:tc>
        <w:tc>
          <w:tcPr>
            <w:tcW w:w="640" w:type="dxa"/>
            <w:shd w:val="clear" w:color="auto" w:fill="auto"/>
          </w:tcPr>
          <w:p w:rsidR="00713FD3" w:rsidRPr="002C5646" w:rsidRDefault="00A05435" w:rsidP="00D7557E">
            <w:pPr>
              <w:spacing w:after="0"/>
              <w:jc w:val="center"/>
              <w:rPr>
                <w:rFonts w:ascii="Times New Roman" w:hAnsi="Times New Roman"/>
                <w:sz w:val="28"/>
                <w:szCs w:val="28"/>
              </w:rPr>
            </w:pPr>
            <w:r>
              <w:rPr>
                <w:rFonts w:ascii="Times New Roman" w:hAnsi="Times New Roman"/>
                <w:sz w:val="28"/>
                <w:szCs w:val="28"/>
              </w:rPr>
              <w:t>51</w:t>
            </w:r>
          </w:p>
        </w:tc>
      </w:tr>
      <w:tr w:rsidR="00FB3D32" w:rsidRPr="00AD7D3F" w:rsidTr="001E4AF7">
        <w:tc>
          <w:tcPr>
            <w:tcW w:w="9389" w:type="dxa"/>
            <w:shd w:val="clear" w:color="auto" w:fill="auto"/>
          </w:tcPr>
          <w:p w:rsidR="00713FD3" w:rsidRPr="002C5646" w:rsidRDefault="00713FD3" w:rsidP="00E662AC">
            <w:pPr>
              <w:spacing w:after="0" w:line="360" w:lineRule="exact"/>
              <w:ind w:left="-108" w:right="-108"/>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10.2. Допуск персонала и железнодорожного подвижного </w:t>
              <w:br/>
              <w:t>состава на инфраструктуру ОАО «РЖД»………………………………………...</w:t>
            </w:r>
          </w:p>
        </w:tc>
        <w:tc>
          <w:tcPr>
            <w:tcW w:w="640" w:type="dxa"/>
            <w:shd w:val="clear" w:color="auto" w:fill="auto"/>
            <w:vAlign w:val="bottom"/>
          </w:tcPr>
          <w:p w:rsidR="00713FD3" w:rsidRPr="002C5646" w:rsidRDefault="00A05435" w:rsidP="00163DCC">
            <w:pPr>
              <w:spacing w:after="0" w:line="240" w:lineRule="auto"/>
              <w:jc w:val="center"/>
              <w:rPr>
                <w:rFonts w:ascii="Times New Roman" w:eastAsia="Times New Roman" w:hAnsi="Times New Roman"/>
                <w:sz w:val="28"/>
                <w:szCs w:val="28"/>
              </w:rPr>
            </w:pPr>
            <w:r>
              <w:rPr>
                <w:rFonts w:ascii="Times New Roman" w:hAnsi="Times New Roman"/>
                <w:sz w:val="28"/>
                <w:szCs w:val="28"/>
              </w:rPr>
              <w:t>51</w:t>
            </w:r>
          </w:p>
        </w:tc>
      </w:tr>
      <w:tr w:rsidR="00FB3D32" w:rsidRPr="00AD7D3F" w:rsidTr="001E4AF7">
        <w:tc>
          <w:tcPr>
            <w:tcW w:w="9389" w:type="dxa"/>
            <w:shd w:val="clear" w:color="auto" w:fill="auto"/>
          </w:tcPr>
          <w:p w:rsidR="00713FD3" w:rsidRPr="002C5646" w:rsidRDefault="00713FD3" w:rsidP="00E662AC">
            <w:pPr>
              <w:spacing w:after="0" w:line="360" w:lineRule="exact"/>
              <w:ind w:left="-108" w:right="-108"/>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10.3. Составление планов по устранению выявленных несоответствий </w:t>
              <w:br/>
              <w:t>и контроль выполнения разработанных планов………………………………….</w:t>
            </w:r>
          </w:p>
        </w:tc>
        <w:tc>
          <w:tcPr>
            <w:tcW w:w="640" w:type="dxa"/>
            <w:shd w:val="clear" w:color="auto" w:fill="auto"/>
            <w:vAlign w:val="bottom"/>
          </w:tcPr>
          <w:p w:rsidR="00713FD3" w:rsidRPr="002C5646" w:rsidRDefault="00A05435" w:rsidP="00163DCC">
            <w:pPr>
              <w:spacing w:after="0" w:line="240" w:lineRule="auto"/>
              <w:jc w:val="center"/>
              <w:rPr>
                <w:rFonts w:ascii="Times New Roman" w:eastAsia="Times New Roman" w:hAnsi="Times New Roman"/>
                <w:sz w:val="28"/>
                <w:szCs w:val="28"/>
              </w:rPr>
            </w:pPr>
            <w:r>
              <w:rPr>
                <w:rFonts w:ascii="Times New Roman" w:hAnsi="Times New Roman"/>
                <w:sz w:val="28"/>
                <w:szCs w:val="28"/>
              </w:rPr>
              <w:t>51</w:t>
            </w:r>
          </w:p>
        </w:tc>
      </w:tr>
      <w:tr w:rsidR="00FB3D32" w:rsidRPr="00AD7D3F" w:rsidTr="001E4AF7">
        <w:tc>
          <w:tcPr>
            <w:tcW w:w="9389" w:type="dxa"/>
            <w:shd w:val="clear" w:color="auto" w:fill="auto"/>
          </w:tcPr>
          <w:p w:rsidR="00713FD3" w:rsidRPr="002C5646" w:rsidRDefault="00713FD3" w:rsidP="00E662AC">
            <w:pPr>
              <w:spacing w:after="0" w:line="360" w:lineRule="exact"/>
              <w:ind w:left="-108" w:right="-108"/>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10.4. Контроль соответствия поставляемой продукции…………………………</w:t>
            </w:r>
          </w:p>
        </w:tc>
        <w:tc>
          <w:tcPr>
            <w:tcW w:w="640" w:type="dxa"/>
            <w:shd w:val="clear" w:color="auto" w:fill="auto"/>
            <w:vAlign w:val="bottom"/>
          </w:tcPr>
          <w:p w:rsidR="00713FD3" w:rsidRPr="002C5646" w:rsidRDefault="0069685B" w:rsidP="006050F9">
            <w:pPr>
              <w:spacing w:after="0" w:line="240" w:lineRule="auto"/>
              <w:jc w:val="center"/>
              <w:rPr>
                <w:rFonts w:ascii="Times New Roman" w:eastAsia="Times New Roman" w:hAnsi="Times New Roman"/>
                <w:sz w:val="28"/>
                <w:szCs w:val="28"/>
              </w:rPr>
            </w:pPr>
            <w:r>
              <w:rPr>
                <w:rFonts w:ascii="Times New Roman" w:hAnsi="Times New Roman"/>
                <w:sz w:val="28"/>
                <w:szCs w:val="28"/>
              </w:rPr>
              <w:t>53</w:t>
            </w:r>
          </w:p>
        </w:tc>
      </w:tr>
      <w:tr w:rsidR="00FB3D32" w:rsidRPr="00AD7D3F" w:rsidTr="001E4AF7">
        <w:tc>
          <w:tcPr>
            <w:tcW w:w="9389" w:type="dxa"/>
            <w:shd w:val="clear" w:color="auto" w:fill="auto"/>
          </w:tcPr>
          <w:p w:rsidR="00713FD3" w:rsidRPr="002C5646" w:rsidRDefault="00FB3D32" w:rsidP="00E662AC">
            <w:pPr>
              <w:tabs>
                <w:tab w:val="left" w:pos="1027"/>
              </w:tabs>
              <w:spacing w:after="0" w:line="360" w:lineRule="exact"/>
              <w:ind w:left="-108" w:right="-108"/>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10.5. Реализация функций логического контроля </w:t>
              <w:br/>
              <w:t>в информационных системах……………………………………………………...</w:t>
            </w:r>
          </w:p>
        </w:tc>
        <w:tc>
          <w:tcPr>
            <w:tcW w:w="640" w:type="dxa"/>
            <w:shd w:val="clear" w:color="auto" w:fill="auto"/>
            <w:vAlign w:val="bottom"/>
          </w:tcPr>
          <w:p w:rsidR="00713FD3" w:rsidRPr="002C5646" w:rsidRDefault="0069685B" w:rsidP="00163DCC">
            <w:pPr>
              <w:spacing w:after="0" w:line="240" w:lineRule="auto"/>
              <w:jc w:val="center"/>
              <w:rPr>
                <w:rFonts w:ascii="Times New Roman" w:eastAsia="Times New Roman" w:hAnsi="Times New Roman"/>
                <w:sz w:val="28"/>
                <w:szCs w:val="28"/>
              </w:rPr>
            </w:pPr>
            <w:r>
              <w:rPr>
                <w:rFonts w:ascii="Times New Roman" w:hAnsi="Times New Roman"/>
                <w:sz w:val="28"/>
                <w:szCs w:val="28"/>
              </w:rPr>
              <w:t>53</w:t>
            </w:r>
          </w:p>
        </w:tc>
      </w:tr>
      <w:tr w:rsidR="00FB3D32" w:rsidRPr="00AD7D3F" w:rsidTr="001E4AF7">
        <w:tc>
          <w:tcPr>
            <w:tcW w:w="9389" w:type="dxa"/>
            <w:shd w:val="clear" w:color="auto" w:fill="auto"/>
          </w:tcPr>
          <w:p w:rsidR="00713FD3" w:rsidRPr="002C5646" w:rsidRDefault="00713FD3" w:rsidP="00E662AC">
            <w:pPr>
              <w:numPr>
                <w:ilvl w:val="0"/>
                <w:numId w:val="3"/>
              </w:numPr>
              <w:tabs>
                <w:tab w:val="left" w:pos="460"/>
              </w:tabs>
              <w:spacing w:before="240" w:after="0" w:line="240" w:lineRule="auto"/>
              <w:ind w:left="-108" w:right="-108" w:firstLine="0"/>
              <w:jc w:val="both"/>
              <w:rPr>
                <w:rFonts w:ascii="Times New Roman" w:eastAsia="Times New Roman" w:hAnsi="Times New Roman"/>
                <w:b/>
                <w:sz w:val="28"/>
                <w:szCs w:val="28"/>
              </w:rPr>
            </w:pPr>
            <w:r>
              <w:rPr>
                <w:rFonts w:ascii="Times New Roman" w:eastAsia="Times New Roman" w:hAnsi="Times New Roman"/>
                <w:b/>
                <w:sz w:val="28"/>
                <w:szCs w:val="28"/>
              </w:rPr>
              <w:t>Документирование информации………………………………………….</w:t>
            </w:r>
          </w:p>
        </w:tc>
        <w:tc>
          <w:tcPr>
            <w:tcW w:w="640" w:type="dxa"/>
            <w:shd w:val="clear" w:color="auto" w:fill="auto"/>
          </w:tcPr>
          <w:p w:rsidR="00713FD3" w:rsidRPr="002C5646" w:rsidRDefault="0069685B" w:rsidP="00D7557E">
            <w:pPr>
              <w:spacing w:before="240" w:after="0" w:line="240" w:lineRule="auto"/>
              <w:jc w:val="center"/>
              <w:rPr>
                <w:rFonts w:ascii="Times New Roman" w:eastAsia="Times New Roman" w:hAnsi="Times New Roman"/>
                <w:sz w:val="28"/>
                <w:szCs w:val="28"/>
              </w:rPr>
            </w:pPr>
            <w:r>
              <w:rPr>
                <w:rFonts w:ascii="Times New Roman" w:hAnsi="Times New Roman"/>
                <w:sz w:val="28"/>
                <w:szCs w:val="28"/>
              </w:rPr>
              <w:t>53</w:t>
            </w:r>
          </w:p>
        </w:tc>
      </w:tr>
      <w:tr w:rsidR="00FB3D32" w:rsidRPr="00AD7D3F" w:rsidTr="001E4AF7">
        <w:tc>
          <w:tcPr>
            <w:tcW w:w="9389" w:type="dxa"/>
            <w:shd w:val="clear" w:color="auto" w:fill="auto"/>
          </w:tcPr>
          <w:p w:rsidR="00713FD3" w:rsidRPr="002C5646" w:rsidRDefault="00713FD3" w:rsidP="00E662AC">
            <w:pPr>
              <w:spacing w:after="0" w:line="360" w:lineRule="exact"/>
              <w:ind w:left="-108" w:right="-108"/>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11.1. Ввод в автоматизированные системы результатов мероприятий внутреннего контроля………………………………...............................................</w:t>
            </w:r>
          </w:p>
        </w:tc>
        <w:tc>
          <w:tcPr>
            <w:tcW w:w="640" w:type="dxa"/>
            <w:shd w:val="clear" w:color="auto" w:fill="auto"/>
            <w:vAlign w:val="bottom"/>
          </w:tcPr>
          <w:p w:rsidR="00713FD3" w:rsidRPr="002C5646" w:rsidRDefault="0069685B" w:rsidP="005943EC">
            <w:pPr>
              <w:spacing w:after="0" w:line="240" w:lineRule="auto"/>
              <w:jc w:val="center"/>
              <w:rPr>
                <w:rFonts w:ascii="Times New Roman" w:eastAsia="Times New Roman" w:hAnsi="Times New Roman"/>
                <w:sz w:val="28"/>
                <w:szCs w:val="28"/>
              </w:rPr>
            </w:pPr>
            <w:r>
              <w:rPr>
                <w:rFonts w:ascii="Times New Roman" w:hAnsi="Times New Roman"/>
                <w:sz w:val="28"/>
                <w:szCs w:val="28"/>
              </w:rPr>
              <w:t>53</w:t>
            </w:r>
          </w:p>
        </w:tc>
      </w:tr>
      <w:tr w:rsidR="00FB3D32" w:rsidRPr="00AD7D3F" w:rsidTr="001E4AF7">
        <w:tc>
          <w:tcPr>
            <w:tcW w:w="9389" w:type="dxa"/>
            <w:shd w:val="clear" w:color="auto" w:fill="auto"/>
          </w:tcPr>
          <w:p w:rsidR="00713FD3" w:rsidRPr="002C5646" w:rsidRDefault="00713FD3" w:rsidP="00E662AC">
            <w:pPr>
              <w:numPr>
                <w:ilvl w:val="0"/>
                <w:numId w:val="3"/>
              </w:numPr>
              <w:tabs>
                <w:tab w:val="left" w:pos="460"/>
              </w:tabs>
              <w:spacing w:before="240" w:after="0" w:line="240" w:lineRule="auto"/>
              <w:ind w:left="-108" w:right="-108" w:firstLine="0"/>
              <w:jc w:val="both"/>
              <w:rPr>
                <w:rFonts w:ascii="Times New Roman" w:eastAsia="Times New Roman" w:hAnsi="Times New Roman"/>
                <w:b/>
                <w:sz w:val="28"/>
                <w:szCs w:val="28"/>
              </w:rPr>
            </w:pPr>
            <w:r>
              <w:rPr>
                <w:rFonts w:ascii="Times New Roman" w:eastAsia="Times New Roman" w:hAnsi="Times New Roman"/>
                <w:b/>
                <w:sz w:val="28"/>
                <w:szCs w:val="28"/>
              </w:rPr>
              <w:t>Обмен информацией……………………………………………………….</w:t>
            </w:r>
          </w:p>
        </w:tc>
        <w:tc>
          <w:tcPr>
            <w:tcW w:w="640" w:type="dxa"/>
            <w:shd w:val="clear" w:color="auto" w:fill="auto"/>
            <w:vAlign w:val="bottom"/>
          </w:tcPr>
          <w:p w:rsidR="00713FD3" w:rsidRPr="002C5646" w:rsidRDefault="0069685B" w:rsidP="005943EC">
            <w:pPr>
              <w:spacing w:before="240" w:after="0" w:line="240" w:lineRule="auto"/>
              <w:jc w:val="center"/>
              <w:rPr>
                <w:rFonts w:ascii="Times New Roman" w:eastAsia="Times New Roman" w:hAnsi="Times New Roman"/>
                <w:sz w:val="28"/>
                <w:szCs w:val="28"/>
              </w:rPr>
            </w:pPr>
            <w:r>
              <w:rPr>
                <w:rFonts w:ascii="Times New Roman" w:hAnsi="Times New Roman"/>
                <w:sz w:val="28"/>
                <w:szCs w:val="28"/>
              </w:rPr>
              <w:t>54</w:t>
            </w:r>
          </w:p>
        </w:tc>
      </w:tr>
      <w:tr w:rsidR="00FB3D32" w:rsidRPr="00AD7D3F" w:rsidTr="001E4AF7">
        <w:tc>
          <w:tcPr>
            <w:tcW w:w="9389" w:type="dxa"/>
            <w:shd w:val="clear" w:color="auto" w:fill="auto"/>
          </w:tcPr>
          <w:p w:rsidR="00713FD3" w:rsidRPr="002C5646" w:rsidRDefault="00713FD3" w:rsidP="00E662AC">
            <w:pPr>
              <w:spacing w:after="0" w:line="360" w:lineRule="exact"/>
              <w:ind w:left="-108" w:right="-108"/>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12.1. Обмен информацией между подразделениями…………………………….</w:t>
            </w:r>
          </w:p>
        </w:tc>
        <w:tc>
          <w:tcPr>
            <w:tcW w:w="640" w:type="dxa"/>
            <w:shd w:val="clear" w:color="auto" w:fill="auto"/>
            <w:vAlign w:val="bottom"/>
          </w:tcPr>
          <w:p w:rsidR="00713FD3" w:rsidRPr="002C5646" w:rsidRDefault="0069685B" w:rsidP="005943EC">
            <w:pPr>
              <w:spacing w:after="0" w:line="240" w:lineRule="auto"/>
              <w:jc w:val="center"/>
              <w:rPr>
                <w:rFonts w:ascii="Times New Roman" w:eastAsia="Times New Roman" w:hAnsi="Times New Roman"/>
                <w:sz w:val="28"/>
                <w:szCs w:val="28"/>
              </w:rPr>
            </w:pPr>
            <w:r>
              <w:rPr>
                <w:rFonts w:ascii="Times New Roman" w:hAnsi="Times New Roman"/>
                <w:sz w:val="28"/>
                <w:szCs w:val="28"/>
              </w:rPr>
              <w:t>54</w:t>
            </w:r>
          </w:p>
        </w:tc>
      </w:tr>
      <w:tr w:rsidR="00FB3D32" w:rsidRPr="00AD7D3F" w:rsidTr="001E4AF7">
        <w:tc>
          <w:tcPr>
            <w:tcW w:w="9389" w:type="dxa"/>
            <w:shd w:val="clear" w:color="auto" w:fill="auto"/>
          </w:tcPr>
          <w:p w:rsidR="00713FD3" w:rsidRPr="002C5646" w:rsidRDefault="00713FD3" w:rsidP="00E662AC">
            <w:pPr>
              <w:tabs>
                <w:tab w:val="left" w:pos="743"/>
              </w:tabs>
              <w:spacing w:after="0" w:line="360" w:lineRule="exact"/>
              <w:ind w:left="-108" w:right="-108"/>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12.2. Корпоративные платформы для обмена информацией </w:t>
              <w:br/>
              <w:t>в области безопасности движения………………………………………………...</w:t>
            </w:r>
          </w:p>
        </w:tc>
        <w:tc>
          <w:tcPr>
            <w:tcW w:w="640" w:type="dxa"/>
            <w:shd w:val="clear" w:color="auto" w:fill="auto"/>
            <w:vAlign w:val="bottom"/>
          </w:tcPr>
          <w:p w:rsidR="00713FD3" w:rsidRPr="002C5646" w:rsidRDefault="0069685B" w:rsidP="005943EC">
            <w:pPr>
              <w:spacing w:after="0" w:line="240" w:lineRule="auto"/>
              <w:jc w:val="center"/>
              <w:rPr>
                <w:rFonts w:ascii="Times New Roman" w:eastAsia="Times New Roman" w:hAnsi="Times New Roman"/>
                <w:sz w:val="28"/>
                <w:szCs w:val="28"/>
              </w:rPr>
            </w:pPr>
            <w:r>
              <w:rPr>
                <w:rFonts w:ascii="Times New Roman" w:hAnsi="Times New Roman"/>
                <w:sz w:val="28"/>
                <w:szCs w:val="28"/>
              </w:rPr>
              <w:t>54</w:t>
            </w:r>
          </w:p>
        </w:tc>
      </w:tr>
      <w:tr w:rsidR="00FB3D32" w:rsidRPr="00AD7D3F" w:rsidTr="001E4AF7">
        <w:tc>
          <w:tcPr>
            <w:tcW w:w="9389" w:type="dxa"/>
            <w:shd w:val="clear" w:color="auto" w:fill="auto"/>
          </w:tcPr>
          <w:p w:rsidR="00713FD3" w:rsidRPr="002C5646" w:rsidRDefault="00713FD3" w:rsidP="00E662AC">
            <w:pPr>
              <w:spacing w:after="0" w:line="360" w:lineRule="exact"/>
              <w:ind w:left="-108" w:right="-108"/>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12.3. Общественный контроль…………………………………………………….</w:t>
            </w:r>
          </w:p>
        </w:tc>
        <w:tc>
          <w:tcPr>
            <w:tcW w:w="640" w:type="dxa"/>
            <w:shd w:val="clear" w:color="auto" w:fill="auto"/>
            <w:vAlign w:val="bottom"/>
          </w:tcPr>
          <w:p w:rsidR="00713FD3" w:rsidRPr="002C5646" w:rsidRDefault="0069685B" w:rsidP="005943EC">
            <w:pPr>
              <w:spacing w:after="0" w:line="240" w:lineRule="auto"/>
              <w:jc w:val="center"/>
              <w:rPr>
                <w:rFonts w:ascii="Times New Roman" w:eastAsia="Times New Roman" w:hAnsi="Times New Roman"/>
                <w:sz w:val="28"/>
                <w:szCs w:val="28"/>
              </w:rPr>
            </w:pPr>
            <w:r>
              <w:rPr>
                <w:rFonts w:ascii="Times New Roman" w:hAnsi="Times New Roman"/>
                <w:sz w:val="28"/>
                <w:szCs w:val="28"/>
              </w:rPr>
              <w:t>54</w:t>
            </w:r>
          </w:p>
        </w:tc>
      </w:tr>
      <w:tr w:rsidR="00FB3D32" w:rsidRPr="00AD7D3F" w:rsidTr="001E4AF7">
        <w:tc>
          <w:tcPr>
            <w:tcW w:w="9389" w:type="dxa"/>
            <w:shd w:val="clear" w:color="auto" w:fill="auto"/>
          </w:tcPr>
          <w:p w:rsidR="00713FD3" w:rsidRPr="002C5646" w:rsidRDefault="00713FD3" w:rsidP="00E662AC">
            <w:pPr>
              <w:keepNext/>
              <w:spacing w:after="0" w:line="360" w:lineRule="exact"/>
              <w:ind w:left="-108" w:right="-108"/>
              <w:jc w:val="both"/>
              <w:outlineLvl w:val="2"/>
              <w:rPr>
                <w:rFonts w:ascii="Times New Roman" w:eastAsia="Times New Roman" w:hAnsi="Times New Roman"/>
                <w:bCs/>
                <w:sz w:val="28"/>
                <w:szCs w:val="28"/>
              </w:rPr>
            </w:pPr>
            <w:r>
              <w:rPr>
                <w:rFonts w:ascii="Times New Roman" w:hAnsi="Times New Roman"/>
                <w:bCs/>
                <w:sz w:val="28"/>
                <w:szCs w:val="28"/>
              </w:rPr>
              <w:t xml:space="preserve">12.4. Организация и порядок проведения «Дня культуры безопасности движения»…………………………………………………………………………..</w:t>
            </w:r>
          </w:p>
        </w:tc>
        <w:tc>
          <w:tcPr>
            <w:tcW w:w="640" w:type="dxa"/>
            <w:shd w:val="clear" w:color="auto" w:fill="auto"/>
            <w:vAlign w:val="bottom"/>
          </w:tcPr>
          <w:p w:rsidR="00713FD3" w:rsidRPr="002C5646" w:rsidRDefault="0069685B" w:rsidP="005943EC">
            <w:pPr>
              <w:spacing w:after="0" w:line="240" w:lineRule="auto"/>
              <w:jc w:val="center"/>
              <w:rPr>
                <w:rFonts w:ascii="Times New Roman" w:eastAsia="Times New Roman" w:hAnsi="Times New Roman"/>
                <w:sz w:val="28"/>
                <w:szCs w:val="28"/>
              </w:rPr>
            </w:pPr>
            <w:r>
              <w:rPr>
                <w:rFonts w:ascii="Times New Roman" w:hAnsi="Times New Roman"/>
                <w:sz w:val="28"/>
                <w:szCs w:val="28"/>
              </w:rPr>
              <w:t>55</w:t>
            </w:r>
          </w:p>
        </w:tc>
      </w:tr>
      <w:tr w:rsidR="00FB3D32" w:rsidRPr="00AD7D3F" w:rsidTr="001E4AF7">
        <w:tc>
          <w:tcPr>
            <w:tcW w:w="9389" w:type="dxa"/>
            <w:shd w:val="clear" w:color="auto" w:fill="auto"/>
          </w:tcPr>
          <w:p w:rsidR="00713FD3" w:rsidRPr="002C5646" w:rsidRDefault="00713FD3" w:rsidP="00E662AC">
            <w:pPr>
              <w:numPr>
                <w:ilvl w:val="0"/>
                <w:numId w:val="3"/>
              </w:numPr>
              <w:tabs>
                <w:tab w:val="left" w:pos="460"/>
              </w:tabs>
              <w:spacing w:before="240" w:after="240" w:line="240" w:lineRule="auto"/>
              <w:ind w:left="-108" w:right="-108" w:firstLine="0"/>
              <w:jc w:val="both"/>
              <w:rPr>
                <w:rFonts w:ascii="Times New Roman" w:eastAsia="Times New Roman" w:hAnsi="Times New Roman"/>
                <w:b/>
                <w:sz w:val="28"/>
                <w:szCs w:val="28"/>
              </w:rPr>
            </w:pPr>
            <w:r>
              <w:rPr>
                <w:rFonts w:ascii="Times New Roman" w:eastAsia="Times New Roman" w:hAnsi="Times New Roman"/>
                <w:b/>
                <w:sz w:val="28"/>
                <w:szCs w:val="28"/>
              </w:rPr>
              <w:t>Культура безопасности……………………………………………………...</w:t>
            </w:r>
          </w:p>
        </w:tc>
        <w:tc>
          <w:tcPr>
            <w:tcW w:w="640" w:type="dxa"/>
            <w:shd w:val="clear" w:color="auto" w:fill="auto"/>
            <w:vAlign w:val="bottom"/>
          </w:tcPr>
          <w:p w:rsidR="00713FD3" w:rsidRPr="002C5646" w:rsidRDefault="0069685B" w:rsidP="005943EC">
            <w:pPr>
              <w:spacing w:before="240" w:after="240" w:line="240" w:lineRule="auto"/>
              <w:jc w:val="center"/>
              <w:rPr>
                <w:rFonts w:ascii="Times New Roman" w:eastAsia="Times New Roman" w:hAnsi="Times New Roman"/>
                <w:sz w:val="28"/>
                <w:szCs w:val="28"/>
              </w:rPr>
            </w:pPr>
            <w:r>
              <w:rPr>
                <w:rFonts w:ascii="Times New Roman" w:hAnsi="Times New Roman"/>
                <w:sz w:val="28"/>
                <w:szCs w:val="28"/>
              </w:rPr>
              <w:t>56</w:t>
            </w:r>
          </w:p>
        </w:tc>
      </w:tr>
      <w:tr w:rsidR="00FB3D32" w:rsidRPr="00AD7D3F" w:rsidTr="001E4AF7">
        <w:tc>
          <w:tcPr>
            <w:tcW w:w="9389" w:type="dxa"/>
            <w:shd w:val="clear" w:color="auto" w:fill="auto"/>
          </w:tcPr>
          <w:p w:rsidR="00713FD3" w:rsidRPr="002C5646" w:rsidRDefault="00D7557E" w:rsidP="00E662AC">
            <w:pPr>
              <w:spacing w:before="240" w:after="240" w:line="240" w:lineRule="auto"/>
              <w:ind w:left="-108" w:right="-108"/>
              <w:jc w:val="both"/>
              <w:rPr>
                <w:rFonts w:ascii="Times New Roman" w:eastAsia="Times New Roman" w:hAnsi="Times New Roman"/>
                <w:b/>
                <w:sz w:val="28"/>
                <w:szCs w:val="28"/>
              </w:rPr>
            </w:pPr>
            <w:r>
              <w:rPr>
                <w:rFonts w:ascii="Times New Roman" w:eastAsia="Times New Roman" w:hAnsi="Times New Roman"/>
                <w:b/>
                <w:sz w:val="28"/>
                <w:szCs w:val="28"/>
              </w:rPr>
              <w:t>ЗАКЛЮЧЕНИЕ…………………………………………………………………....</w:t>
            </w:r>
          </w:p>
        </w:tc>
        <w:tc>
          <w:tcPr>
            <w:tcW w:w="640" w:type="dxa"/>
            <w:shd w:val="clear" w:color="auto" w:fill="auto"/>
            <w:vAlign w:val="bottom"/>
          </w:tcPr>
          <w:p w:rsidR="00D7557E" w:rsidRDefault="00A05435" w:rsidP="00FB3D32">
            <w:pPr>
              <w:spacing w:before="240" w:after="240" w:line="240" w:lineRule="auto"/>
              <w:jc w:val="center"/>
              <w:rPr>
                <w:rFonts w:ascii="Times New Roman" w:hAnsi="Times New Roman"/>
                <w:sz w:val="28"/>
                <w:szCs w:val="28"/>
              </w:rPr>
            </w:pPr>
            <w:r>
              <w:rPr>
                <w:rFonts w:ascii="Times New Roman" w:hAnsi="Times New Roman"/>
                <w:sz w:val="28"/>
                <w:szCs w:val="28"/>
              </w:rPr>
              <w:t>57</w:t>
            </w:r>
          </w:p>
          <w:p w:rsidR="006B2438" w:rsidRPr="00FB3D32" w:rsidRDefault="006B2438" w:rsidP="00FB3D32">
            <w:pPr>
              <w:spacing w:before="240" w:after="240" w:line="240" w:lineRule="auto"/>
              <w:jc w:val="center"/>
              <w:rPr>
                <w:rFonts w:ascii="Times New Roman" w:hAnsi="Times New Roman"/>
                <w:sz w:val="28"/>
                <w:szCs w:val="28"/>
              </w:rPr>
            </w:pPr>
          </w:p>
        </w:tc>
      </w:tr>
      <w:tr w:rsidR="00FB3D32" w:rsidRPr="00AD7D3F" w:rsidTr="001E4AF7">
        <w:tc>
          <w:tcPr>
            <w:tcW w:w="9389" w:type="dxa"/>
            <w:shd w:val="clear" w:color="auto" w:fill="auto"/>
          </w:tcPr>
          <w:p w:rsidR="00713FD3" w:rsidRPr="002C5646" w:rsidRDefault="00713FD3" w:rsidP="00E662AC">
            <w:pPr>
              <w:spacing w:before="120" w:after="120" w:line="240" w:lineRule="auto"/>
              <w:ind w:left="-108" w:right="-108"/>
              <w:jc w:val="both"/>
              <w:rPr>
                <w:rFonts w:ascii="Times New Roman" w:hAnsi="Times New Roman"/>
                <w:b/>
                <w:sz w:val="28"/>
                <w:szCs w:val="28"/>
              </w:rPr>
            </w:pPr>
            <w:r>
              <w:rPr>
                <w:rFonts w:ascii="Times New Roman" w:hAnsi="Times New Roman"/>
                <w:b/>
                <w:sz w:val="28"/>
                <w:szCs w:val="28"/>
              </w:rPr>
              <w:t xml:space="preserve">ПРИЛОЖЕНИЕ № 1. </w:t>
            </w:r>
            <w:r>
              <w:rPr>
                <w:rFonts w:ascii="Times New Roman" w:hAnsi="Times New Roman"/>
                <w:sz w:val="28"/>
                <w:szCs w:val="28"/>
              </w:rPr>
              <w:t xml:space="preserve">Матрица распределения ответственности </w:t>
              <w:br/>
              <w:t xml:space="preserve">за выполнение элементов и управляемых видов деятельности СМБД </w:t>
              <w:br/>
              <w:t>на различных уровнях………………………………………………………………</w:t>
            </w:r>
          </w:p>
        </w:tc>
        <w:tc>
          <w:tcPr>
            <w:tcW w:w="640" w:type="dxa"/>
            <w:shd w:val="clear" w:color="auto" w:fill="auto"/>
            <w:vAlign w:val="bottom"/>
          </w:tcPr>
          <w:p w:rsidR="00713FD3" w:rsidRPr="00003E3A" w:rsidRDefault="009A318B" w:rsidP="00FB3D32">
            <w:pPr>
              <w:spacing w:before="120" w:after="120" w:line="240" w:lineRule="auto"/>
              <w:jc w:val="center"/>
              <w:rPr>
                <w:rFonts w:ascii="Times New Roman" w:hAnsi="Times New Roman"/>
                <w:sz w:val="28"/>
                <w:szCs w:val="28"/>
                <w:highlight w:val="yellow"/>
              </w:rPr>
            </w:pPr>
            <w:r>
              <w:rPr>
                <w:rFonts w:ascii="Times New Roman" w:hAnsi="Times New Roman"/>
                <w:sz w:val="28"/>
                <w:szCs w:val="28"/>
              </w:rPr>
              <w:t>59</w:t>
            </w:r>
          </w:p>
        </w:tc>
      </w:tr>
      <w:tr w:rsidR="00FB3D32" w:rsidRPr="00AD7D3F" w:rsidTr="001E4AF7">
        <w:tc>
          <w:tcPr>
            <w:tcW w:w="9389" w:type="dxa"/>
            <w:shd w:val="clear" w:color="auto" w:fill="auto"/>
          </w:tcPr>
          <w:p w:rsidR="00713FD3" w:rsidRPr="002C5646" w:rsidRDefault="00713FD3" w:rsidP="00E662AC">
            <w:pPr>
              <w:spacing w:before="120" w:after="120" w:line="240" w:lineRule="auto"/>
              <w:ind w:left="-108" w:right="-108"/>
              <w:jc w:val="both"/>
              <w:rPr>
                <w:rFonts w:ascii="Times New Roman" w:hAnsi="Times New Roman"/>
                <w:b/>
                <w:sz w:val="28"/>
                <w:szCs w:val="28"/>
              </w:rPr>
            </w:pPr>
            <w:r>
              <w:rPr>
                <w:rFonts w:ascii="Times New Roman" w:hAnsi="Times New Roman"/>
                <w:b/>
                <w:sz w:val="28"/>
                <w:szCs w:val="28"/>
              </w:rPr>
              <w:t xml:space="preserve">ПРИЛОЖЕНИЕ № 2. </w:t>
            </w:r>
            <w:r>
              <w:rPr>
                <w:rFonts w:ascii="Times New Roman" w:hAnsi="Times New Roman"/>
                <w:sz w:val="28"/>
                <w:szCs w:val="28"/>
              </w:rPr>
              <w:t>Декларация о политике в области безопасности движения………………………………………………………………………….....</w:t>
            </w:r>
          </w:p>
        </w:tc>
        <w:tc>
          <w:tcPr>
            <w:tcW w:w="640" w:type="dxa"/>
            <w:shd w:val="clear" w:color="auto" w:fill="auto"/>
            <w:vAlign w:val="bottom"/>
          </w:tcPr>
          <w:p w:rsidR="00713FD3" w:rsidRPr="00003E3A" w:rsidRDefault="009A318B" w:rsidP="00FB3D32">
            <w:pPr>
              <w:spacing w:before="120" w:after="120" w:line="240" w:lineRule="auto"/>
              <w:jc w:val="center"/>
              <w:rPr>
                <w:rFonts w:ascii="Times New Roman" w:hAnsi="Times New Roman"/>
                <w:sz w:val="28"/>
                <w:szCs w:val="28"/>
                <w:highlight w:val="yellow"/>
              </w:rPr>
            </w:pPr>
            <w:r>
              <w:rPr>
                <w:rFonts w:ascii="Times New Roman" w:hAnsi="Times New Roman"/>
                <w:sz w:val="28"/>
                <w:szCs w:val="28"/>
              </w:rPr>
              <w:t>74</w:t>
            </w:r>
          </w:p>
        </w:tc>
      </w:tr>
      <w:tr w:rsidR="00FB3D32" w:rsidRPr="00AD7D3F" w:rsidTr="001E4AF7">
        <w:tc>
          <w:tcPr>
            <w:tcW w:w="9389" w:type="dxa"/>
            <w:shd w:val="clear" w:color="auto" w:fill="auto"/>
          </w:tcPr>
          <w:p w:rsidR="00713FD3" w:rsidRPr="002C5646" w:rsidRDefault="00713FD3" w:rsidP="00E662AC">
            <w:pPr>
              <w:spacing w:before="120" w:after="120" w:line="240" w:lineRule="auto"/>
              <w:ind w:left="-108" w:right="-108"/>
              <w:jc w:val="both"/>
              <w:rPr>
                <w:rFonts w:ascii="Times New Roman" w:hAnsi="Times New Roman"/>
                <w:b/>
                <w:sz w:val="28"/>
                <w:szCs w:val="28"/>
              </w:rPr>
            </w:pPr>
            <w:r>
              <w:rPr>
                <w:rFonts w:ascii="Times New Roman" w:hAnsi="Times New Roman"/>
                <w:b/>
                <w:sz w:val="28"/>
                <w:szCs w:val="28"/>
              </w:rPr>
              <w:t xml:space="preserve">ПРИЛОЖЕНИЕ № 3. </w:t>
            </w:r>
            <w:r>
              <w:rPr>
                <w:rFonts w:ascii="Times New Roman" w:hAnsi="Times New Roman"/>
                <w:sz w:val="28"/>
                <w:szCs w:val="28"/>
              </w:rPr>
              <w:t>Формы справочной и отчетной документации………...</w:t>
            </w:r>
          </w:p>
        </w:tc>
        <w:tc>
          <w:tcPr>
            <w:tcW w:w="640" w:type="dxa"/>
            <w:shd w:val="clear" w:color="auto" w:fill="auto"/>
            <w:vAlign w:val="bottom"/>
          </w:tcPr>
          <w:p w:rsidR="00713FD3" w:rsidRPr="00003E3A" w:rsidRDefault="009A318B" w:rsidP="00FB3D32">
            <w:pPr>
              <w:spacing w:before="120" w:after="120" w:line="240" w:lineRule="auto"/>
              <w:jc w:val="center"/>
              <w:rPr>
                <w:rFonts w:ascii="Times New Roman" w:hAnsi="Times New Roman"/>
                <w:sz w:val="28"/>
                <w:szCs w:val="28"/>
                <w:highlight w:val="yellow"/>
              </w:rPr>
            </w:pPr>
            <w:r>
              <w:rPr>
                <w:rFonts w:ascii="Times New Roman" w:hAnsi="Times New Roman"/>
                <w:sz w:val="28"/>
                <w:szCs w:val="28"/>
              </w:rPr>
              <w:t>77</w:t>
            </w:r>
          </w:p>
        </w:tc>
      </w:tr>
      <w:tr w:rsidR="00FB3D32" w:rsidRPr="00AD7D3F" w:rsidTr="001E4AF7">
        <w:tc>
          <w:tcPr>
            <w:tcW w:w="9389" w:type="dxa"/>
            <w:shd w:val="clear" w:color="auto" w:fill="auto"/>
          </w:tcPr>
          <w:p w:rsidR="00713FD3" w:rsidRPr="00A05435" w:rsidRDefault="00713FD3" w:rsidP="00E662AC">
            <w:pPr>
              <w:spacing w:before="120" w:after="120" w:line="240" w:lineRule="auto"/>
              <w:ind w:left="-108" w:right="-108"/>
              <w:jc w:val="both"/>
              <w:rPr>
                <w:rFonts w:ascii="Times New Roman" w:hAnsi="Times New Roman"/>
                <w:b/>
                <w:sz w:val="28"/>
                <w:szCs w:val="28"/>
              </w:rPr>
            </w:pPr>
            <w:r>
              <w:rPr>
                <w:rFonts w:ascii="Times New Roman" w:hAnsi="Times New Roman"/>
                <w:b/>
                <w:sz w:val="28"/>
                <w:szCs w:val="28"/>
              </w:rPr>
              <w:t xml:space="preserve">ПРИЛОЖЕНИЕ № 4. </w:t>
            </w:r>
            <w:r>
              <w:rPr>
                <w:rFonts w:ascii="Times New Roman" w:hAnsi="Times New Roman"/>
                <w:sz w:val="28"/>
                <w:szCs w:val="28"/>
              </w:rPr>
              <w:t xml:space="preserve">Анализ состояния безопасности движения </w:t>
              <w:br/>
              <w:t>в подразделениях……………………………………………………………………</w:t>
            </w:r>
          </w:p>
        </w:tc>
        <w:tc>
          <w:tcPr>
            <w:tcW w:w="640" w:type="dxa"/>
            <w:shd w:val="clear" w:color="auto" w:fill="auto"/>
            <w:vAlign w:val="bottom"/>
          </w:tcPr>
          <w:p w:rsidR="00713FD3" w:rsidRPr="00A05435" w:rsidRDefault="00624D89" w:rsidP="002C2166">
            <w:pPr>
              <w:spacing w:before="120" w:after="120" w:line="240" w:lineRule="auto"/>
              <w:ind w:left="-141" w:firstLine="141"/>
              <w:jc w:val="center"/>
              <w:rPr>
                <w:rFonts w:ascii="Times New Roman" w:hAnsi="Times New Roman"/>
                <w:sz w:val="28"/>
                <w:szCs w:val="28"/>
              </w:rPr>
            </w:pPr>
            <w:r>
              <w:rPr>
                <w:rFonts w:ascii="Times New Roman" w:hAnsi="Times New Roman"/>
                <w:sz w:val="28"/>
                <w:szCs w:val="28"/>
              </w:rPr>
              <w:t>93</w:t>
            </w:r>
          </w:p>
        </w:tc>
      </w:tr>
      <w:tr w:rsidR="00FB3D32" w:rsidRPr="00AD7D3F" w:rsidTr="001E4AF7">
        <w:tc>
          <w:tcPr>
            <w:tcW w:w="9389" w:type="dxa"/>
            <w:shd w:val="clear" w:color="auto" w:fill="auto"/>
          </w:tcPr>
          <w:p w:rsidR="00713FD3" w:rsidRPr="002C5646" w:rsidRDefault="00713FD3" w:rsidP="00E662AC">
            <w:pPr>
              <w:keepNext/>
              <w:spacing w:before="120" w:after="120" w:line="240" w:lineRule="auto"/>
              <w:ind w:left="-108" w:right="-108"/>
              <w:jc w:val="both"/>
              <w:outlineLvl w:val="1"/>
              <w:rPr>
                <w:rFonts w:ascii="Times New Roman" w:hAnsi="Times New Roman"/>
                <w:bCs/>
                <w:iCs/>
                <w:sz w:val="28"/>
                <w:szCs w:val="28"/>
              </w:rPr>
            </w:pPr>
            <w:r>
              <w:rPr>
                <w:rFonts w:ascii="Times New Roman" w:hAnsi="Times New Roman"/>
                <w:b/>
                <w:sz w:val="28"/>
                <w:szCs w:val="28"/>
              </w:rPr>
              <w:t xml:space="preserve">ПРИЛОЖЕНИЕ № 5. </w:t>
            </w:r>
            <w:r>
              <w:rPr>
                <w:rFonts w:ascii="Times New Roman" w:hAnsi="Times New Roman"/>
                <w:bCs/>
                <w:iCs/>
                <w:sz w:val="28"/>
                <w:szCs w:val="28"/>
              </w:rPr>
              <w:t>Формы и порядок заполнения журналов (книг) инструктажей и собеседований по вопросам, связанным с обеспечением безопасности движения…………………………………………………………….</w:t>
            </w:r>
          </w:p>
        </w:tc>
        <w:tc>
          <w:tcPr>
            <w:tcW w:w="640" w:type="dxa"/>
            <w:shd w:val="clear" w:color="auto" w:fill="auto"/>
            <w:vAlign w:val="bottom"/>
          </w:tcPr>
          <w:p w:rsidR="00713FD3" w:rsidRPr="00003E3A" w:rsidRDefault="00A05435" w:rsidP="00FB3D32">
            <w:pPr>
              <w:spacing w:before="120" w:after="120" w:line="240" w:lineRule="auto"/>
              <w:jc w:val="center"/>
              <w:rPr>
                <w:rFonts w:ascii="Times New Roman" w:hAnsi="Times New Roman"/>
                <w:sz w:val="28"/>
                <w:szCs w:val="28"/>
                <w:highlight w:val="yellow"/>
              </w:rPr>
            </w:pPr>
            <w:r>
              <w:rPr>
                <w:rFonts w:ascii="Times New Roman" w:hAnsi="Times New Roman"/>
                <w:sz w:val="28"/>
                <w:szCs w:val="28"/>
              </w:rPr>
              <w:t>100</w:t>
            </w:r>
          </w:p>
        </w:tc>
      </w:tr>
      <w:tr w:rsidR="00FB3D32" w:rsidRPr="00AD7D3F" w:rsidTr="001E4AF7">
        <w:tc>
          <w:tcPr>
            <w:tcW w:w="9389" w:type="dxa"/>
            <w:shd w:val="clear" w:color="auto" w:fill="auto"/>
          </w:tcPr>
          <w:p w:rsidR="00713FD3" w:rsidRPr="002C5646" w:rsidRDefault="00713FD3" w:rsidP="00E662AC">
            <w:pPr>
              <w:keepNext/>
              <w:spacing w:before="120" w:after="120" w:line="240" w:lineRule="auto"/>
              <w:ind w:left="-108" w:right="-108"/>
              <w:jc w:val="both"/>
              <w:outlineLvl w:val="1"/>
              <w:rPr>
                <w:rFonts w:ascii="Times New Roman" w:hAnsi="Times New Roman"/>
                <w:bCs/>
                <w:iCs/>
                <w:sz w:val="28"/>
                <w:szCs w:val="28"/>
              </w:rPr>
            </w:pPr>
            <w:r>
              <w:rPr>
                <w:rFonts w:ascii="Times New Roman" w:hAnsi="Times New Roman"/>
                <w:b/>
                <w:sz w:val="28"/>
                <w:szCs w:val="28"/>
              </w:rPr>
              <w:t>ПРИЛОЖЕНИЕ № 6.</w:t>
            </w:r>
            <w:r>
              <w:rPr>
                <w:rFonts w:ascii="Times New Roman" w:hAnsi="Times New Roman"/>
                <w:sz w:val="28"/>
                <w:szCs w:val="28"/>
              </w:rPr>
              <w:t xml:space="preserve"> </w:t>
            </w:r>
            <w:r>
              <w:rPr>
                <w:rFonts w:ascii="Times New Roman" w:hAnsi="Times New Roman"/>
                <w:bCs/>
                <w:iCs/>
                <w:sz w:val="28"/>
                <w:szCs w:val="28"/>
              </w:rPr>
              <w:t xml:space="preserve">Положение о порядке организации, проведения аудитов в Центральной дирекции управления движением </w:t>
              <w:br/>
              <w:t>и её подразделениях………………………………………………………………..</w:t>
            </w:r>
          </w:p>
        </w:tc>
        <w:tc>
          <w:tcPr>
            <w:tcW w:w="640" w:type="dxa"/>
            <w:shd w:val="clear" w:color="auto" w:fill="auto"/>
            <w:vAlign w:val="bottom"/>
          </w:tcPr>
          <w:p w:rsidR="00713FD3" w:rsidRPr="00003E3A" w:rsidRDefault="00624D89" w:rsidP="00FB3D32">
            <w:pPr>
              <w:spacing w:before="120" w:after="120" w:line="240" w:lineRule="auto"/>
              <w:jc w:val="center"/>
              <w:rPr>
                <w:rFonts w:ascii="Times New Roman" w:hAnsi="Times New Roman"/>
                <w:sz w:val="28"/>
                <w:szCs w:val="28"/>
                <w:highlight w:val="yellow"/>
              </w:rPr>
            </w:pPr>
            <w:r>
              <w:rPr>
                <w:rFonts w:ascii="Times New Roman" w:hAnsi="Times New Roman"/>
                <w:sz w:val="28"/>
                <w:szCs w:val="28"/>
              </w:rPr>
              <w:t>102</w:t>
            </w:r>
          </w:p>
        </w:tc>
      </w:tr>
      <w:tr w:rsidR="00FB3D32" w:rsidRPr="00AD7D3F" w:rsidTr="001E4AF7">
        <w:tc>
          <w:tcPr>
            <w:tcW w:w="9389" w:type="dxa"/>
            <w:shd w:val="clear" w:color="auto" w:fill="auto"/>
          </w:tcPr>
          <w:p w:rsidR="00713FD3" w:rsidRPr="002C5646" w:rsidRDefault="00713FD3" w:rsidP="00E662AC">
            <w:pPr>
              <w:keepNext/>
              <w:spacing w:before="120" w:after="120" w:line="240" w:lineRule="auto"/>
              <w:ind w:left="-108" w:right="-108"/>
              <w:jc w:val="both"/>
              <w:outlineLvl w:val="1"/>
              <w:rPr>
                <w:rFonts w:ascii="Times New Roman" w:hAnsi="Times New Roman"/>
                <w:b/>
                <w:bCs/>
                <w:iCs/>
                <w:sz w:val="28"/>
                <w:szCs w:val="28"/>
              </w:rPr>
            </w:pPr>
            <w:r>
              <w:rPr>
                <w:rFonts w:ascii="Times New Roman" w:hAnsi="Times New Roman"/>
                <w:b/>
                <w:sz w:val="28"/>
                <w:szCs w:val="28"/>
              </w:rPr>
              <w:t xml:space="preserve">ПРИЛОЖЕНИЕ № 7. </w:t>
            </w:r>
            <w:r>
              <w:rPr>
                <w:rFonts w:ascii="Times New Roman" w:hAnsi="Times New Roman"/>
                <w:bCs/>
                <w:iCs/>
                <w:sz w:val="28"/>
                <w:szCs w:val="28"/>
              </w:rPr>
              <w:t xml:space="preserve">Система проведения факторного анализа </w:t>
              <w:br/>
              <w:t>в Центральной дирекции управления движением………………………………..</w:t>
            </w:r>
          </w:p>
        </w:tc>
        <w:tc>
          <w:tcPr>
            <w:tcW w:w="640" w:type="dxa"/>
            <w:shd w:val="clear" w:color="auto" w:fill="auto"/>
            <w:vAlign w:val="bottom"/>
          </w:tcPr>
          <w:p w:rsidR="00713FD3" w:rsidRPr="00003E3A" w:rsidRDefault="00713FD3" w:rsidP="00FB3D32">
            <w:pPr>
              <w:spacing w:before="120" w:after="120" w:line="240" w:lineRule="auto"/>
              <w:jc w:val="center"/>
              <w:rPr>
                <w:rFonts w:ascii="Times New Roman" w:hAnsi="Times New Roman"/>
                <w:sz w:val="28"/>
                <w:szCs w:val="28"/>
                <w:highlight w:val="yellow"/>
              </w:rPr>
            </w:pPr>
            <w:r>
              <w:rPr>
                <w:rFonts w:ascii="Times New Roman" w:hAnsi="Times New Roman"/>
                <w:sz w:val="28"/>
                <w:szCs w:val="28"/>
              </w:rPr>
              <w:t>149</w:t>
            </w:r>
          </w:p>
        </w:tc>
      </w:tr>
      <w:tr w:rsidR="00FB3D32" w:rsidRPr="00AD7D3F" w:rsidTr="001E4AF7">
        <w:tc>
          <w:tcPr>
            <w:tcW w:w="9389" w:type="dxa"/>
            <w:shd w:val="clear" w:color="auto" w:fill="auto"/>
          </w:tcPr>
          <w:p w:rsidR="00713FD3" w:rsidRPr="002C5646" w:rsidRDefault="00713FD3" w:rsidP="00E662AC">
            <w:pPr>
              <w:widowControl w:val="0"/>
              <w:autoSpaceDE w:val="0"/>
              <w:autoSpaceDN w:val="0"/>
              <w:spacing w:before="120" w:after="120" w:line="240" w:lineRule="auto"/>
              <w:ind w:left="-108" w:right="-108"/>
              <w:jc w:val="both"/>
              <w:rPr>
                <w:rFonts w:ascii="Times New Roman" w:hAnsi="Times New Roman"/>
                <w:bCs/>
                <w:sz w:val="28"/>
                <w:szCs w:val="28"/>
              </w:rPr>
            </w:pPr>
            <w:r>
              <w:rPr>
                <w:rFonts w:ascii="Times New Roman" w:hAnsi="Times New Roman"/>
                <w:b/>
                <w:sz w:val="28"/>
                <w:szCs w:val="28"/>
              </w:rPr>
              <w:t xml:space="preserve">ПРИЛОЖЕНИЕ № 8. </w:t>
            </w:r>
            <w:r>
              <w:rPr>
                <w:rFonts w:ascii="Times New Roman" w:hAnsi="Times New Roman"/>
                <w:sz w:val="28"/>
                <w:szCs w:val="28"/>
              </w:rPr>
              <w:t xml:space="preserve">Порядок </w:t>
            </w:r>
            <w:r>
              <w:rPr>
                <w:rFonts w:ascii="Times New Roman" w:eastAsia="Times New Roman" w:hAnsi="Times New Roman"/>
                <w:bCs/>
                <w:sz w:val="28"/>
                <w:szCs w:val="28"/>
                <w:lang w:eastAsia="ru-RU"/>
              </w:rPr>
              <w:t>оценки и применения результатов расчета предиктивного показателя интегрального риска в области безопасности движен</w:t>
            </w:r>
            <w:r>
              <w:rPr>
                <w:rFonts w:ascii="Times New Roman" w:hAnsi="Times New Roman"/>
                <w:bCs/>
                <w:sz w:val="28"/>
                <w:szCs w:val="28"/>
              </w:rPr>
              <w:t xml:space="preserve">ия </w:t>
            </w:r>
            <w:r>
              <w:rPr>
                <w:rFonts w:ascii="Times New Roman" w:eastAsia="Times New Roman" w:hAnsi="Times New Roman"/>
                <w:bCs/>
                <w:sz w:val="28"/>
                <w:szCs w:val="28"/>
                <w:lang w:eastAsia="ru-RU"/>
              </w:rPr>
              <w:t>на железнодорожной станции инфраструктуры ОАО «РЖД»………</w:t>
            </w:r>
          </w:p>
        </w:tc>
        <w:tc>
          <w:tcPr>
            <w:tcW w:w="640" w:type="dxa"/>
            <w:shd w:val="clear" w:color="auto" w:fill="auto"/>
            <w:vAlign w:val="bottom"/>
          </w:tcPr>
          <w:p w:rsidR="00713FD3" w:rsidRPr="00003E3A" w:rsidRDefault="00713FD3" w:rsidP="00FB3D32">
            <w:pPr>
              <w:spacing w:before="120" w:after="120" w:line="240" w:lineRule="auto"/>
              <w:jc w:val="center"/>
              <w:rPr>
                <w:rFonts w:ascii="Times New Roman" w:hAnsi="Times New Roman"/>
                <w:sz w:val="28"/>
                <w:szCs w:val="28"/>
                <w:highlight w:val="yellow"/>
              </w:rPr>
            </w:pPr>
            <w:r>
              <w:rPr>
                <w:rFonts w:ascii="Times New Roman" w:hAnsi="Times New Roman"/>
                <w:sz w:val="28"/>
                <w:szCs w:val="28"/>
              </w:rPr>
              <w:t>191</w:t>
            </w:r>
          </w:p>
        </w:tc>
      </w:tr>
      <w:tr w:rsidR="00FB3D32" w:rsidRPr="00AD7D3F" w:rsidTr="001E4AF7">
        <w:tc>
          <w:tcPr>
            <w:tcW w:w="9389" w:type="dxa"/>
            <w:shd w:val="clear" w:color="auto" w:fill="auto"/>
          </w:tcPr>
          <w:p w:rsidR="00713FD3" w:rsidRPr="002C5646" w:rsidRDefault="00713FD3" w:rsidP="00E662AC">
            <w:pPr>
              <w:keepNext/>
              <w:spacing w:before="120" w:after="120" w:line="240" w:lineRule="auto"/>
              <w:ind w:left="-108" w:right="-108"/>
              <w:jc w:val="both"/>
              <w:outlineLvl w:val="1"/>
              <w:rPr>
                <w:rFonts w:ascii="Times New Roman" w:hAnsi="Times New Roman"/>
                <w:b/>
                <w:bCs/>
                <w:iCs/>
                <w:sz w:val="28"/>
                <w:szCs w:val="28"/>
              </w:rPr>
            </w:pPr>
            <w:r>
              <w:rPr>
                <w:rFonts w:ascii="Times New Roman" w:hAnsi="Times New Roman"/>
                <w:b/>
                <w:sz w:val="28"/>
                <w:szCs w:val="28"/>
              </w:rPr>
              <w:t>ПРИЛОЖЕНИЕ № 9.</w:t>
            </w:r>
            <w:r>
              <w:rPr>
                <w:rFonts w:ascii="Times New Roman" w:hAnsi="Times New Roman"/>
                <w:b/>
                <w:bCs/>
                <w:iCs/>
                <w:sz w:val="28"/>
                <w:szCs w:val="28"/>
              </w:rPr>
              <w:t xml:space="preserve"> </w:t>
            </w:r>
            <w:r>
              <w:rPr>
                <w:rFonts w:ascii="Times New Roman" w:eastAsia="Times New Roman" w:hAnsi="Times New Roman"/>
                <w:bCs/>
                <w:iCs/>
                <w:sz w:val="28"/>
                <w:szCs w:val="28"/>
                <w:lang w:eastAsia="ru-RU"/>
              </w:rPr>
              <w:t xml:space="preserve">Форма анализа функционирования СМБД </w:t>
              <w:br/>
              <w:t>в Центральной дирекции/структурном подразделении………………………….</w:t>
            </w:r>
          </w:p>
        </w:tc>
        <w:tc>
          <w:tcPr>
            <w:tcW w:w="640" w:type="dxa"/>
            <w:shd w:val="clear" w:color="auto" w:fill="auto"/>
            <w:vAlign w:val="bottom"/>
          </w:tcPr>
          <w:p w:rsidR="00713FD3" w:rsidRPr="00003E3A" w:rsidRDefault="004215C9" w:rsidP="00FB3D32">
            <w:pPr>
              <w:spacing w:before="120" w:after="120" w:line="240" w:lineRule="auto"/>
              <w:jc w:val="center"/>
              <w:rPr>
                <w:rFonts w:ascii="Times New Roman" w:hAnsi="Times New Roman"/>
                <w:sz w:val="28"/>
                <w:szCs w:val="28"/>
                <w:highlight w:val="yellow"/>
              </w:rPr>
            </w:pPr>
            <w:r>
              <w:rPr>
                <w:rFonts w:ascii="Times New Roman" w:hAnsi="Times New Roman"/>
                <w:sz w:val="28"/>
                <w:szCs w:val="28"/>
              </w:rPr>
              <w:t>232</w:t>
            </w:r>
          </w:p>
        </w:tc>
      </w:tr>
      <w:tr w:rsidR="00FB3D32" w:rsidRPr="00AD7D3F" w:rsidTr="001E4AF7">
        <w:tc>
          <w:tcPr>
            <w:tcW w:w="9389" w:type="dxa"/>
            <w:shd w:val="clear" w:color="auto" w:fill="auto"/>
          </w:tcPr>
          <w:p w:rsidR="00713FD3" w:rsidRPr="002C5646" w:rsidRDefault="00713FD3" w:rsidP="00E662AC">
            <w:pPr>
              <w:keepNext/>
              <w:spacing w:before="120" w:after="120" w:line="240" w:lineRule="auto"/>
              <w:ind w:left="-108" w:right="-108"/>
              <w:jc w:val="both"/>
              <w:outlineLvl w:val="1"/>
              <w:rPr>
                <w:rFonts w:ascii="Times New Roman" w:hAnsi="Times New Roman"/>
                <w:b/>
                <w:sz w:val="28"/>
                <w:szCs w:val="28"/>
              </w:rPr>
            </w:pPr>
            <w:r>
              <w:rPr>
                <w:rFonts w:ascii="Times New Roman" w:hAnsi="Times New Roman"/>
                <w:b/>
                <w:sz w:val="28"/>
                <w:szCs w:val="28"/>
              </w:rPr>
              <w:t>ПРИЛОЖЕНИЕ № 10.</w:t>
            </w:r>
            <w:r>
              <w:rPr>
                <w:rFonts w:ascii="Times New Roman" w:hAnsi="Times New Roman"/>
                <w:b/>
                <w:bCs/>
                <w:iCs/>
                <w:sz w:val="28"/>
                <w:szCs w:val="28"/>
              </w:rPr>
              <w:t xml:space="preserve"> </w:t>
            </w:r>
            <w:r>
              <w:rPr>
                <w:rFonts w:ascii="Times New Roman" w:eastAsia="Times New Roman" w:hAnsi="Times New Roman"/>
                <w:bCs/>
                <w:iCs/>
                <w:sz w:val="28"/>
                <w:szCs w:val="28"/>
                <w:lang w:eastAsia="ru-RU"/>
              </w:rPr>
              <w:t>Критерии оценки функционирования системы менеджмент безопасности движения……………………………………………..</w:t>
            </w:r>
            <w:r>
              <w:rPr>
                <w:rFonts w:ascii="Times New Roman" w:eastAsia="Times New Roman" w:hAnsi="Times New Roman"/>
                <w:b/>
                <w:bCs/>
                <w:iCs/>
                <w:sz w:val="28"/>
                <w:szCs w:val="28"/>
                <w:lang w:eastAsia="ru-RU"/>
              </w:rPr>
              <w:t xml:space="preserve">  </w:t>
            </w:r>
          </w:p>
        </w:tc>
        <w:tc>
          <w:tcPr>
            <w:tcW w:w="640" w:type="dxa"/>
            <w:shd w:val="clear" w:color="auto" w:fill="auto"/>
            <w:vAlign w:val="bottom"/>
          </w:tcPr>
          <w:p w:rsidR="00713FD3" w:rsidRPr="00003E3A" w:rsidRDefault="009A318B" w:rsidP="00FB3D32">
            <w:pPr>
              <w:spacing w:before="120" w:after="120" w:line="240" w:lineRule="auto"/>
              <w:jc w:val="center"/>
              <w:rPr>
                <w:rFonts w:ascii="Times New Roman" w:hAnsi="Times New Roman"/>
                <w:sz w:val="28"/>
                <w:szCs w:val="28"/>
                <w:highlight w:val="yellow"/>
              </w:rPr>
            </w:pPr>
            <w:r>
              <w:rPr>
                <w:rFonts w:ascii="Times New Roman" w:hAnsi="Times New Roman"/>
                <w:sz w:val="28"/>
                <w:szCs w:val="28"/>
              </w:rPr>
              <w:t>235</w:t>
            </w:r>
          </w:p>
        </w:tc>
      </w:tr>
      <w:tr w:rsidR="00FB3D32" w:rsidRPr="00AD7D3F" w:rsidTr="001E4AF7">
        <w:tc>
          <w:tcPr>
            <w:tcW w:w="9389" w:type="dxa"/>
            <w:shd w:val="clear" w:color="auto" w:fill="auto"/>
          </w:tcPr>
          <w:p w:rsidR="00713FD3" w:rsidRPr="002C5646" w:rsidRDefault="00713FD3" w:rsidP="00E662AC">
            <w:pPr>
              <w:pStyle w:val="2"/>
              <w:spacing w:before="120" w:after="120" w:line="240" w:lineRule="auto"/>
              <w:ind w:left="-108" w:right="-108"/>
              <w:jc w:val="both"/>
              <w:rPr>
                <w:rFonts w:ascii="Times New Roman" w:hAnsi="Times New Roman"/>
                <w:i w:val="0"/>
              </w:rPr>
            </w:pPr>
            <w:r>
              <w:rPr>
                <w:rFonts w:ascii="Times New Roman" w:hAnsi="Times New Roman"/>
                <w:i w:val="0"/>
              </w:rPr>
              <w:t xml:space="preserve">ПРИЛОЖЕНИЕ № 11. </w:t>
            </w:r>
            <w:r>
              <w:rPr>
                <w:rFonts w:ascii="Times New Roman" w:hAnsi="Times New Roman"/>
                <w:b w:val="0"/>
                <w:i w:val="0"/>
              </w:rPr>
              <w:t>Критерии оценки функционирования производственных процессов в рамках проведения корпоративной сертификации системы менеджмента безопасности движения…………………</w:t>
            </w:r>
          </w:p>
        </w:tc>
        <w:tc>
          <w:tcPr>
            <w:tcW w:w="640" w:type="dxa"/>
            <w:shd w:val="clear" w:color="auto" w:fill="auto"/>
            <w:vAlign w:val="bottom"/>
          </w:tcPr>
          <w:p w:rsidR="00713FD3" w:rsidRPr="00003E3A" w:rsidRDefault="00713FD3" w:rsidP="00FB3D32">
            <w:pPr>
              <w:spacing w:before="120" w:after="120" w:line="240" w:lineRule="auto"/>
              <w:jc w:val="center"/>
              <w:rPr>
                <w:rFonts w:ascii="Times New Roman" w:hAnsi="Times New Roman"/>
                <w:sz w:val="28"/>
                <w:szCs w:val="28"/>
                <w:highlight w:val="yellow"/>
              </w:rPr>
            </w:pPr>
            <w:r>
              <w:rPr>
                <w:rFonts w:ascii="Times New Roman" w:hAnsi="Times New Roman"/>
                <w:sz w:val="28"/>
                <w:szCs w:val="28"/>
              </w:rPr>
              <w:t>248</w:t>
            </w:r>
          </w:p>
        </w:tc>
      </w:tr>
      <w:tr w:rsidR="00FB3D32" w:rsidRPr="00AD7D3F" w:rsidTr="004215C9">
        <w:tc>
          <w:tcPr>
            <w:tcW w:w="9389" w:type="dxa"/>
            <w:shd w:val="clear" w:color="auto" w:fill="auto"/>
          </w:tcPr>
          <w:p w:rsidR="00713FD3" w:rsidRPr="002C5646" w:rsidRDefault="00713FD3" w:rsidP="00E662AC">
            <w:pPr>
              <w:spacing w:before="120" w:after="120" w:line="240" w:lineRule="auto"/>
              <w:ind w:left="-108" w:right="-108"/>
              <w:jc w:val="both"/>
              <w:rPr>
                <w:rFonts w:ascii="Times New Roman" w:hAnsi="Times New Roman"/>
                <w:sz w:val="28"/>
                <w:szCs w:val="28"/>
              </w:rPr>
            </w:pPr>
            <w:r>
              <w:rPr>
                <w:rFonts w:ascii="Times New Roman" w:hAnsi="Times New Roman"/>
                <w:b/>
                <w:sz w:val="28"/>
                <w:szCs w:val="28"/>
              </w:rPr>
              <w:t xml:space="preserve">ПРИЛОЖЕНИЕ № 12. </w:t>
            </w:r>
            <w:r>
              <w:rPr>
                <w:rFonts w:ascii="Times New Roman" w:eastAsia="Times New Roman" w:hAnsi="Times New Roman"/>
                <w:bCs/>
                <w:iCs/>
                <w:sz w:val="28"/>
                <w:szCs w:val="28"/>
                <w:lang w:eastAsia="ru-RU"/>
              </w:rPr>
              <w:t xml:space="preserve">Корректирующие и предупреждающие действия </w:t>
              <w:br/>
              <w:t>в хозяйстве перевозок по результатам допущенных</w:t>
              <w:br/>
              <w:t xml:space="preserve"> нарушений безопасности движения……………………………………………....</w:t>
            </w:r>
          </w:p>
        </w:tc>
        <w:tc>
          <w:tcPr>
            <w:tcW w:w="640" w:type="dxa"/>
            <w:shd w:val="clear" w:color="auto" w:fill="auto"/>
            <w:vAlign w:val="bottom"/>
          </w:tcPr>
          <w:p w:rsidR="00713FD3" w:rsidRPr="00003E3A" w:rsidRDefault="00713FD3" w:rsidP="00FB3D32">
            <w:pPr>
              <w:spacing w:before="120" w:after="120" w:line="240" w:lineRule="auto"/>
              <w:jc w:val="center"/>
              <w:rPr>
                <w:rFonts w:ascii="Times New Roman" w:hAnsi="Times New Roman"/>
                <w:sz w:val="28"/>
                <w:szCs w:val="28"/>
                <w:highlight w:val="yellow"/>
              </w:rPr>
            </w:pPr>
            <w:r>
              <w:rPr>
                <w:rFonts w:ascii="Times New Roman" w:hAnsi="Times New Roman"/>
                <w:sz w:val="28"/>
                <w:szCs w:val="28"/>
              </w:rPr>
              <w:t>250</w:t>
            </w:r>
          </w:p>
        </w:tc>
      </w:tr>
      <w:tr w:rsidR="00FB3D32" w:rsidRPr="00AD7D3F" w:rsidTr="004215C9">
        <w:tc>
          <w:tcPr>
            <w:tcW w:w="9389" w:type="dxa"/>
            <w:shd w:val="clear" w:color="auto" w:fill="auto"/>
          </w:tcPr>
          <w:p w:rsidR="00713FD3" w:rsidRPr="002C5646" w:rsidRDefault="00713FD3" w:rsidP="00E662AC">
            <w:pPr>
              <w:spacing w:before="120" w:after="120" w:line="240" w:lineRule="auto"/>
              <w:ind w:left="-108" w:right="-108"/>
              <w:jc w:val="both"/>
              <w:rPr>
                <w:rFonts w:ascii="Times New Roman" w:hAnsi="Times New Roman"/>
                <w:b/>
                <w:sz w:val="28"/>
                <w:szCs w:val="28"/>
              </w:rPr>
            </w:pPr>
            <w:r>
              <w:rPr>
                <w:rFonts w:ascii="Times New Roman" w:hAnsi="Times New Roman"/>
                <w:b/>
                <w:sz w:val="28"/>
                <w:szCs w:val="28"/>
              </w:rPr>
              <w:t xml:space="preserve">ПРИЛОЖЕНИЕ № 13. </w:t>
            </w:r>
            <w:r>
              <w:rPr>
                <w:rFonts w:ascii="Times New Roman" w:hAnsi="Times New Roman"/>
                <w:sz w:val="28"/>
                <w:szCs w:val="28"/>
              </w:rPr>
              <w:t xml:space="preserve">Чек-лист </w:t>
            </w:r>
            <w:r>
              <w:rPr>
                <w:rFonts w:ascii="Times New Roman" w:eastAsia="Times New Roman" w:hAnsi="Times New Roman"/>
                <w:sz w:val="28"/>
                <w:szCs w:val="28"/>
                <w:lang w:eastAsia="ru-RU"/>
              </w:rPr>
              <w:t>информирование и</w:t>
            </w:r>
            <w:r>
              <w:rPr>
                <w:rFonts w:ascii="Times New Roman" w:eastAsia="Times New Roman" w:hAnsi="Times New Roman"/>
                <w:b/>
                <w:sz w:val="28"/>
                <w:szCs w:val="28"/>
                <w:lang w:eastAsia="ru-RU"/>
              </w:rPr>
              <w:t xml:space="preserve"> </w:t>
            </w:r>
            <w:r>
              <w:rPr>
                <w:rFonts w:ascii="Times New Roman" w:eastAsia="Times New Roman" w:hAnsi="Times New Roman"/>
                <w:sz w:val="28"/>
                <w:szCs w:val="28"/>
                <w:lang w:eastAsia="ru-RU"/>
              </w:rPr>
              <w:t>предоставление первичной документации по случаю нарушения безопасности движения……..</w:t>
            </w:r>
          </w:p>
        </w:tc>
        <w:tc>
          <w:tcPr>
            <w:tcW w:w="640" w:type="dxa"/>
            <w:shd w:val="clear" w:color="auto" w:fill="auto"/>
            <w:vAlign w:val="bottom"/>
          </w:tcPr>
          <w:p w:rsidR="00713FD3" w:rsidRPr="00003E3A" w:rsidRDefault="00713FD3" w:rsidP="00FB3D32">
            <w:pPr>
              <w:spacing w:before="120" w:after="120" w:line="240" w:lineRule="auto"/>
              <w:jc w:val="center"/>
              <w:rPr>
                <w:rFonts w:ascii="Times New Roman" w:hAnsi="Times New Roman"/>
                <w:sz w:val="28"/>
                <w:szCs w:val="28"/>
                <w:highlight w:val="yellow"/>
              </w:rPr>
            </w:pPr>
            <w:r>
              <w:rPr>
                <w:rFonts w:ascii="Times New Roman" w:hAnsi="Times New Roman"/>
                <w:sz w:val="28"/>
                <w:szCs w:val="28"/>
              </w:rPr>
              <w:t>255</w:t>
            </w:r>
          </w:p>
        </w:tc>
      </w:tr>
      <w:tr w:rsidR="00FB3D32" w:rsidRPr="00AD7D3F" w:rsidTr="004215C9">
        <w:tc>
          <w:tcPr>
            <w:tcW w:w="9389" w:type="dxa"/>
            <w:shd w:val="clear" w:color="auto" w:fill="auto"/>
          </w:tcPr>
          <w:p w:rsidR="00713FD3" w:rsidRPr="002C5646" w:rsidRDefault="00713FD3" w:rsidP="00E662AC">
            <w:pPr>
              <w:keepNext/>
              <w:spacing w:before="120" w:after="120" w:line="240" w:lineRule="auto"/>
              <w:ind w:left="-108" w:right="-108"/>
              <w:jc w:val="both"/>
              <w:outlineLvl w:val="1"/>
              <w:rPr>
                <w:rFonts w:ascii="Times New Roman" w:hAnsi="Times New Roman"/>
                <w:b/>
                <w:bCs/>
                <w:iCs/>
                <w:sz w:val="28"/>
                <w:szCs w:val="28"/>
              </w:rPr>
            </w:pPr>
            <w:r>
              <w:rPr>
                <w:rFonts w:ascii="Times New Roman" w:hAnsi="Times New Roman"/>
                <w:b/>
                <w:sz w:val="28"/>
                <w:szCs w:val="28"/>
              </w:rPr>
              <w:t xml:space="preserve">ПРИЛОЖЕНИЕ № 14. </w:t>
            </w:r>
            <w:r>
              <w:rPr>
                <w:rFonts w:ascii="Times New Roman" w:eastAsia="Times New Roman" w:hAnsi="Times New Roman"/>
                <w:bCs/>
                <w:iCs/>
                <w:sz w:val="28"/>
                <w:szCs w:val="28"/>
                <w:lang w:eastAsia="ru-RU"/>
              </w:rPr>
              <w:t>Положение о Паспорте доверия для коллективов железнодорожных станций Центральной дирекции управления движением….</w:t>
            </w:r>
          </w:p>
        </w:tc>
        <w:tc>
          <w:tcPr>
            <w:tcW w:w="640" w:type="dxa"/>
            <w:shd w:val="clear" w:color="auto" w:fill="auto"/>
            <w:vAlign w:val="bottom"/>
          </w:tcPr>
          <w:p w:rsidR="00713FD3" w:rsidRPr="00003E3A" w:rsidRDefault="00713FD3" w:rsidP="00FB3D32">
            <w:pPr>
              <w:spacing w:before="120" w:after="120" w:line="240" w:lineRule="auto"/>
              <w:jc w:val="center"/>
              <w:rPr>
                <w:rFonts w:ascii="Times New Roman" w:hAnsi="Times New Roman"/>
                <w:sz w:val="28"/>
                <w:szCs w:val="28"/>
                <w:highlight w:val="yellow"/>
              </w:rPr>
            </w:pPr>
            <w:r>
              <w:rPr>
                <w:rFonts w:ascii="Times New Roman" w:hAnsi="Times New Roman"/>
                <w:sz w:val="28"/>
                <w:szCs w:val="28"/>
              </w:rPr>
              <w:t>257</w:t>
            </w:r>
          </w:p>
        </w:tc>
      </w:tr>
      <w:tr w:rsidR="00FB3D32" w:rsidRPr="00AD7D3F" w:rsidTr="004215C9">
        <w:tc>
          <w:tcPr>
            <w:tcW w:w="9389" w:type="dxa"/>
            <w:shd w:val="clear" w:color="auto" w:fill="auto"/>
          </w:tcPr>
          <w:p w:rsidR="00713FD3" w:rsidRPr="002C5646" w:rsidRDefault="00713FD3" w:rsidP="004215C9">
            <w:pPr>
              <w:autoSpaceDE w:val="0"/>
              <w:autoSpaceDN w:val="0"/>
              <w:adjustRightInd w:val="0"/>
              <w:spacing w:before="120" w:after="120" w:line="240" w:lineRule="auto"/>
              <w:ind w:left="-108" w:right="-108"/>
              <w:jc w:val="both"/>
              <w:rPr>
                <w:rFonts w:ascii="Times New Roman" w:hAnsi="Times New Roman"/>
                <w:bCs/>
                <w:sz w:val="28"/>
                <w:szCs w:val="28"/>
              </w:rPr>
            </w:pPr>
            <w:r>
              <w:rPr>
                <w:rFonts w:ascii="Times New Roman" w:hAnsi="Times New Roman"/>
                <w:b/>
                <w:sz w:val="28"/>
                <w:szCs w:val="28"/>
              </w:rPr>
              <w:t xml:space="preserve">ПРИЛОЖЕНИЕ № 15. </w:t>
            </w:r>
            <w:r>
              <w:rPr>
                <w:rFonts w:ascii="Times New Roman" w:eastAsia="Times New Roman" w:hAnsi="Times New Roman"/>
                <w:bCs/>
                <w:iCs/>
                <w:sz w:val="28"/>
                <w:szCs w:val="28"/>
                <w:lang w:eastAsia="ru-RU"/>
              </w:rPr>
              <w:t>Положение</w:t>
            </w:r>
            <w:r>
              <w:rPr>
                <w:rFonts w:ascii="Times New Roman" w:hAnsi="Times New Roman"/>
                <w:bCs/>
                <w:sz w:val="28"/>
                <w:szCs w:val="28"/>
              </w:rPr>
              <w:t xml:space="preserve"> </w:t>
            </w:r>
            <w:r>
              <w:rPr>
                <w:rFonts w:ascii="Times New Roman" w:eastAsia="Times New Roman" w:hAnsi="Times New Roman"/>
                <w:bCs/>
                <w:sz w:val="28"/>
                <w:szCs w:val="28"/>
                <w:lang w:eastAsia="ru-RU"/>
              </w:rPr>
              <w:t>об организации в Центральной дирекции управления движением работы по исполнению мер ревизорского реагирования………………………………………………………………………...</w:t>
            </w:r>
          </w:p>
        </w:tc>
        <w:tc>
          <w:tcPr>
            <w:tcW w:w="640" w:type="dxa"/>
            <w:shd w:val="clear" w:color="auto" w:fill="auto"/>
            <w:vAlign w:val="center"/>
          </w:tcPr>
          <w:p w:rsidR="004215C9" w:rsidRDefault="004215C9" w:rsidP="004215C9">
            <w:pPr>
              <w:spacing w:before="120" w:after="120" w:line="240" w:lineRule="auto"/>
              <w:jc w:val="center"/>
              <w:rPr>
                <w:rFonts w:ascii="Times New Roman" w:hAnsi="Times New Roman"/>
                <w:sz w:val="28"/>
                <w:szCs w:val="28"/>
              </w:rPr>
            </w:pPr>
          </w:p>
          <w:p w:rsidR="004215C9" w:rsidRDefault="004215C9" w:rsidP="004215C9">
            <w:pPr>
              <w:spacing w:after="0" w:line="240" w:lineRule="auto"/>
              <w:jc w:val="center"/>
              <w:rPr>
                <w:rFonts w:ascii="Times New Roman" w:hAnsi="Times New Roman"/>
                <w:sz w:val="28"/>
                <w:szCs w:val="28"/>
              </w:rPr>
            </w:pPr>
          </w:p>
          <w:p w:rsidR="00713FD3" w:rsidRPr="00003E3A" w:rsidRDefault="004215C9" w:rsidP="004215C9">
            <w:pPr>
              <w:spacing w:after="0" w:line="240" w:lineRule="auto"/>
              <w:jc w:val="center"/>
              <w:rPr>
                <w:rFonts w:ascii="Times New Roman" w:hAnsi="Times New Roman"/>
                <w:sz w:val="28"/>
                <w:szCs w:val="28"/>
                <w:highlight w:val="yellow"/>
              </w:rPr>
            </w:pPr>
            <w:r>
              <w:rPr>
                <w:rFonts w:ascii="Times New Roman" w:hAnsi="Times New Roman"/>
                <w:sz w:val="28"/>
                <w:szCs w:val="28"/>
              </w:rPr>
              <w:t>280</w:t>
            </w:r>
          </w:p>
        </w:tc>
      </w:tr>
      <w:tr w:rsidR="00FB3D32" w:rsidRPr="00AD7D3F" w:rsidTr="004215C9">
        <w:tc>
          <w:tcPr>
            <w:tcW w:w="9389" w:type="dxa"/>
            <w:shd w:val="clear" w:color="auto" w:fill="auto"/>
          </w:tcPr>
          <w:p w:rsidR="00713FD3" w:rsidRPr="002C5646" w:rsidRDefault="00713FD3" w:rsidP="00E662AC">
            <w:pPr>
              <w:tabs>
                <w:tab w:val="left" w:pos="3060"/>
              </w:tabs>
              <w:suppressAutoHyphens/>
              <w:spacing w:before="120" w:after="120" w:line="240" w:lineRule="auto"/>
              <w:ind w:left="-108" w:right="-108"/>
              <w:jc w:val="both"/>
              <w:rPr>
                <w:rFonts w:ascii="Times New Roman" w:hAnsi="Times New Roman"/>
                <w:sz w:val="28"/>
                <w:szCs w:val="28"/>
              </w:rPr>
            </w:pPr>
            <w:r>
              <w:rPr>
                <w:rFonts w:ascii="Times New Roman" w:hAnsi="Times New Roman"/>
                <w:b/>
                <w:sz w:val="28"/>
                <w:szCs w:val="28"/>
              </w:rPr>
              <w:t>ПРИЛОЖЕНИЕ № 16.</w:t>
            </w:r>
            <w:r>
              <w:rPr>
                <w:rFonts w:ascii="Times New Roman" w:hAnsi="Times New Roman"/>
                <w:b/>
                <w:bCs/>
                <w:iCs/>
                <w:sz w:val="28"/>
                <w:szCs w:val="28"/>
              </w:rPr>
              <w:t xml:space="preserve"> </w:t>
            </w:r>
            <w:r>
              <w:rPr>
                <w:rFonts w:ascii="Times New Roman" w:hAnsi="Times New Roman"/>
                <w:bCs/>
                <w:iCs/>
                <w:sz w:val="28"/>
                <w:szCs w:val="28"/>
              </w:rPr>
              <w:t>Порядок формирования отчета по самооценке уровня зрелости культуры безопасности…………………………………………………..</w:t>
            </w:r>
          </w:p>
        </w:tc>
        <w:tc>
          <w:tcPr>
            <w:tcW w:w="640" w:type="dxa"/>
            <w:shd w:val="clear" w:color="auto" w:fill="auto"/>
            <w:vAlign w:val="bottom"/>
          </w:tcPr>
          <w:p w:rsidR="00713FD3" w:rsidRPr="00003E3A" w:rsidRDefault="00713FD3" w:rsidP="00FB3D32">
            <w:pPr>
              <w:spacing w:before="120" w:after="120" w:line="240" w:lineRule="auto"/>
              <w:jc w:val="center"/>
              <w:rPr>
                <w:rFonts w:ascii="Times New Roman" w:hAnsi="Times New Roman"/>
                <w:sz w:val="28"/>
                <w:szCs w:val="28"/>
                <w:highlight w:val="yellow"/>
              </w:rPr>
            </w:pPr>
            <w:r>
              <w:rPr>
                <w:rFonts w:ascii="Times New Roman" w:hAnsi="Times New Roman"/>
                <w:sz w:val="28"/>
                <w:szCs w:val="28"/>
              </w:rPr>
              <w:t>286</w:t>
            </w:r>
          </w:p>
        </w:tc>
      </w:tr>
      <w:tr w:rsidR="00FB3D32" w:rsidRPr="00AD7D3F" w:rsidTr="004215C9">
        <w:tc>
          <w:tcPr>
            <w:tcW w:w="9389" w:type="dxa"/>
            <w:shd w:val="clear" w:color="auto" w:fill="auto"/>
          </w:tcPr>
          <w:p w:rsidR="00713FD3" w:rsidRPr="002C5646" w:rsidRDefault="00713FD3" w:rsidP="00E662AC">
            <w:pPr>
              <w:shd w:val="clear" w:color="auto" w:fill="FFFFFF" w:themeFill="background1"/>
              <w:spacing w:before="120" w:after="120" w:line="240" w:lineRule="auto"/>
              <w:ind w:left="-108" w:right="-108"/>
              <w:jc w:val="both"/>
              <w:rPr>
                <w:rFonts w:ascii="Times New Roman" w:hAnsi="Times New Roman"/>
                <w:b/>
                <w:sz w:val="28"/>
                <w:szCs w:val="28"/>
                <w:lang w:eastAsia="ru-RU"/>
              </w:rPr>
            </w:pPr>
            <w:r>
              <w:rPr>
                <w:rFonts w:ascii="Times New Roman" w:hAnsi="Times New Roman"/>
                <w:b/>
                <w:sz w:val="28"/>
                <w:szCs w:val="28"/>
              </w:rPr>
              <w:t xml:space="preserve">ПРИЛОЖЕНИЕ № 17. </w:t>
            </w:r>
            <w:r>
              <w:rPr>
                <w:rFonts w:ascii="Times New Roman" w:eastAsia="Times New Roman" w:hAnsi="Times New Roman"/>
                <w:sz w:val="28"/>
                <w:szCs w:val="28"/>
                <w:lang w:eastAsia="ru-RU"/>
              </w:rPr>
              <w:t>Положение</w:t>
            </w:r>
            <w:r>
              <w:rPr>
                <w:rFonts w:ascii="Times New Roman" w:hAnsi="Times New Roman"/>
                <w:sz w:val="28"/>
                <w:szCs w:val="28"/>
              </w:rPr>
              <w:t xml:space="preserve"> </w:t>
            </w:r>
            <w:r>
              <w:rPr>
                <w:rFonts w:ascii="Times New Roman" w:eastAsia="Times New Roman" w:hAnsi="Times New Roman"/>
                <w:sz w:val="28"/>
                <w:szCs w:val="28"/>
                <w:lang w:eastAsia="ru-RU"/>
              </w:rPr>
              <w:t xml:space="preserve">о порядке проведения </w:t>
            </w:r>
            <w:r>
              <w:rPr>
                <w:rFonts w:ascii="Times New Roman" w:hAnsi="Times New Roman"/>
                <w:sz w:val="28"/>
                <w:szCs w:val="24"/>
                <w:lang w:eastAsia="ru-RU"/>
              </w:rPr>
              <w:t>анализа и оценки влияния человеческого фактора на безопасность движения</w:t>
            </w:r>
            <w:r>
              <w:rPr>
                <w:rFonts w:ascii="Times New Roman" w:eastAsia="Times New Roman" w:hAnsi="Times New Roman"/>
                <w:sz w:val="28"/>
                <w:szCs w:val="28"/>
                <w:lang w:eastAsia="ru-RU"/>
              </w:rPr>
              <w:t xml:space="preserve"> в подразделениях Центральной дирекции управления движением………………………………….</w:t>
            </w:r>
            <w:r>
              <w:rPr>
                <w:rFonts w:ascii="Times New Roman" w:eastAsia="Times New Roman" w:hAnsi="Times New Roman"/>
                <w:b/>
                <w:sz w:val="28"/>
                <w:szCs w:val="28"/>
                <w:lang w:eastAsia="ru-RU"/>
              </w:rPr>
              <w:t xml:space="preserve"> </w:t>
            </w:r>
          </w:p>
        </w:tc>
        <w:tc>
          <w:tcPr>
            <w:tcW w:w="640" w:type="dxa"/>
            <w:shd w:val="clear" w:color="auto" w:fill="auto"/>
            <w:vAlign w:val="bottom"/>
          </w:tcPr>
          <w:p w:rsidR="00713FD3" w:rsidRPr="00003E3A" w:rsidRDefault="00713FD3" w:rsidP="00FB3D32">
            <w:pPr>
              <w:spacing w:before="120" w:after="120" w:line="240" w:lineRule="auto"/>
              <w:jc w:val="center"/>
              <w:rPr>
                <w:rFonts w:ascii="Times New Roman" w:hAnsi="Times New Roman"/>
                <w:sz w:val="28"/>
                <w:szCs w:val="28"/>
                <w:highlight w:val="yellow"/>
              </w:rPr>
            </w:pPr>
            <w:r>
              <w:rPr>
                <w:rFonts w:ascii="Times New Roman" w:hAnsi="Times New Roman"/>
                <w:sz w:val="28"/>
                <w:szCs w:val="28"/>
              </w:rPr>
              <w:t>289</w:t>
            </w:r>
          </w:p>
        </w:tc>
      </w:tr>
      <w:tr w:rsidR="00FB3D32" w:rsidRPr="00AD7D3F" w:rsidTr="001E4AF7">
        <w:tc>
          <w:tcPr>
            <w:tcW w:w="9389" w:type="dxa"/>
            <w:shd w:val="clear" w:color="auto" w:fill="auto"/>
          </w:tcPr>
          <w:p w:rsidR="00713FD3" w:rsidRPr="002C5646" w:rsidRDefault="00713FD3" w:rsidP="00FB3D32">
            <w:pPr>
              <w:spacing w:before="120" w:after="120" w:line="240" w:lineRule="auto"/>
              <w:ind w:left="-108" w:right="-116"/>
              <w:jc w:val="both"/>
              <w:rPr>
                <w:rFonts w:ascii="Times New Roman" w:hAnsi="Times New Roman"/>
                <w:sz w:val="28"/>
                <w:szCs w:val="28"/>
              </w:rPr>
            </w:pPr>
          </w:p>
        </w:tc>
        <w:tc>
          <w:tcPr>
            <w:tcW w:w="640" w:type="dxa"/>
            <w:shd w:val="clear" w:color="auto" w:fill="auto"/>
            <w:vAlign w:val="bottom"/>
          </w:tcPr>
          <w:p w:rsidR="00713FD3" w:rsidRPr="00003E3A" w:rsidRDefault="00713FD3" w:rsidP="00FB3D32">
            <w:pPr>
              <w:spacing w:before="120" w:after="120" w:line="240" w:lineRule="auto"/>
              <w:jc w:val="center"/>
              <w:rPr>
                <w:rFonts w:ascii="Times New Roman" w:hAnsi="Times New Roman"/>
                <w:sz w:val="28"/>
                <w:szCs w:val="28"/>
                <w:highlight w:val="yellow"/>
              </w:rPr>
            </w:pPr>
          </w:p>
        </w:tc>
      </w:tr>
    </w:tbl>
    <w:p w:rsidR="00E50853" w:rsidRPr="00C86F16" w:rsidRDefault="00E50853" w:rsidP="00E50853">
      <w:pPr>
        <w:jc w:val="center"/>
        <w:rPr>
          <w:lang w:eastAsia="ru-RU"/>
        </w:rPr>
      </w:pPr>
    </w:p>
    <w:p w:rsidR="00E50853" w:rsidRDefault="00E50853" w:rsidP="004B31D7">
      <w:pPr>
        <w:pStyle w:val="10"/>
        <w:widowControl w:val="0"/>
        <w:tabs>
          <w:tab w:val="left" w:pos="0"/>
        </w:tabs>
        <w:spacing w:before="0" w:after="200" w:line="360" w:lineRule="exact"/>
        <w:jc w:val="center"/>
        <w:rPr>
          <w:rFonts w:ascii="Times New Roman" w:hAnsi="Times New Roman"/>
          <w:bCs w:val="0"/>
          <w:color w:val="auto"/>
        </w:rPr>
      </w:pPr>
    </w:p>
    <w:p w:rsidR="00E50853" w:rsidRDefault="00E50853" w:rsidP="004B31D7">
      <w:pPr>
        <w:pStyle w:val="10"/>
        <w:widowControl w:val="0"/>
        <w:tabs>
          <w:tab w:val="left" w:pos="0"/>
        </w:tabs>
        <w:spacing w:before="0" w:after="200" w:line="360" w:lineRule="exact"/>
        <w:jc w:val="center"/>
        <w:rPr>
          <w:rFonts w:ascii="Times New Roman" w:hAnsi="Times New Roman"/>
          <w:bCs w:val="0"/>
          <w:color w:val="auto"/>
        </w:rPr>
      </w:pPr>
    </w:p>
    <w:p w:rsidR="00E50853" w:rsidRDefault="00E50853" w:rsidP="002B5AC8">
      <w:pPr>
        <w:pStyle w:val="10"/>
        <w:widowControl w:val="0"/>
        <w:tabs>
          <w:tab w:val="left" w:pos="0"/>
        </w:tabs>
        <w:spacing w:before="0" w:after="200" w:line="360" w:lineRule="exact"/>
        <w:rPr>
          <w:rFonts w:ascii="Times New Roman" w:hAnsi="Times New Roman"/>
          <w:bCs w:val="0"/>
          <w:color w:val="auto"/>
        </w:rPr>
      </w:pPr>
    </w:p>
    <w:p w:rsidR="002B5AC8" w:rsidRDefault="002B5AC8" w:rsidP="002B5AC8"/>
    <w:p w:rsidR="002B5AC8" w:rsidRDefault="002B5AC8" w:rsidP="002B5AC8"/>
    <w:p w:rsidR="002B5AC8" w:rsidRDefault="002B5AC8" w:rsidP="002B5AC8"/>
    <w:p w:rsidR="002B5AC8" w:rsidRDefault="002B5AC8" w:rsidP="002B5AC8"/>
    <w:p w:rsidR="002B5AC8" w:rsidRDefault="002B5AC8" w:rsidP="002B5AC8"/>
    <w:p w:rsidR="002B5AC8" w:rsidRPr="002B5AC8" w:rsidRDefault="002B5AC8" w:rsidP="002B5AC8"/>
    <w:p w:rsidR="00E50853" w:rsidRDefault="00E50853" w:rsidP="004B31D7">
      <w:pPr>
        <w:pStyle w:val="10"/>
        <w:widowControl w:val="0"/>
        <w:tabs>
          <w:tab w:val="left" w:pos="0"/>
        </w:tabs>
        <w:spacing w:before="0" w:after="200" w:line="360" w:lineRule="exact"/>
        <w:jc w:val="center"/>
        <w:rPr>
          <w:rFonts w:ascii="Times New Roman" w:hAnsi="Times New Roman"/>
          <w:bCs w:val="0"/>
          <w:color w:val="auto"/>
        </w:rPr>
      </w:pPr>
    </w:p>
    <w:p w:rsidR="00E50853" w:rsidRDefault="00E50853" w:rsidP="002B5AC8">
      <w:pPr>
        <w:pStyle w:val="10"/>
        <w:widowControl w:val="0"/>
        <w:tabs>
          <w:tab w:val="left" w:pos="0"/>
        </w:tabs>
        <w:spacing w:before="0" w:after="200" w:line="360" w:lineRule="exact"/>
        <w:rPr>
          <w:rFonts w:ascii="Times New Roman" w:hAnsi="Times New Roman"/>
          <w:bCs w:val="0"/>
          <w:color w:val="auto"/>
        </w:rPr>
      </w:pPr>
    </w:p>
    <w:p w:rsidR="00D7557E" w:rsidRDefault="00D7557E" w:rsidP="00D7557E"/>
    <w:p w:rsidR="00D7557E" w:rsidRPr="00D7557E" w:rsidRDefault="00D7557E" w:rsidP="00D7557E"/>
    <w:p w:rsidR="002B5AC8" w:rsidRDefault="002B5AC8" w:rsidP="002B5AC8"/>
    <w:p w:rsidR="001F18AF" w:rsidRDefault="001F18AF" w:rsidP="001F18AF">
      <w:pPr>
        <w:pStyle w:val="10"/>
        <w:widowControl w:val="0"/>
        <w:tabs>
          <w:tab w:val="left" w:pos="0"/>
        </w:tabs>
        <w:spacing w:before="0" w:after="200" w:line="360" w:lineRule="exact"/>
        <w:rPr>
          <w:rFonts w:ascii="Calibri" w:eastAsia="Calibri" w:hAnsi="Calibri"/>
          <w:b w:val="0"/>
          <w:bCs w:val="0"/>
          <w:color w:val="auto"/>
          <w:sz w:val="22"/>
          <w:szCs w:val="22"/>
        </w:rPr>
      </w:pPr>
    </w:p>
    <w:p w:rsidR="00E37839" w:rsidRDefault="00E37839" w:rsidP="00E37839"/>
    <w:p w:rsidR="00E37839" w:rsidRPr="00E37839" w:rsidRDefault="00E37839" w:rsidP="00E37839"/>
    <w:p w:rsidR="001F18AF" w:rsidRDefault="001F18AF" w:rsidP="001F18AF"/>
    <w:p w:rsidR="00955EBC" w:rsidRPr="001F18AF" w:rsidRDefault="00955EBC" w:rsidP="001F18AF"/>
    <w:p w:rsidR="001F18AF" w:rsidRDefault="004269AA" w:rsidP="001F18AF">
      <w:pPr>
        <w:keepNext/>
        <w:suppressAutoHyphens/>
        <w:spacing w:after="0" w:line="360" w:lineRule="exact"/>
        <w:jc w:val="center"/>
        <w:outlineLvl w:val="0"/>
        <w:rPr>
          <w:rFonts w:ascii="Times New Roman" w:hAnsi="Times New Roman" w:cs="Arial"/>
          <w:b/>
          <w:bCs/>
          <w:kern w:val="32"/>
          <w:sz w:val="32"/>
          <w:szCs w:val="32"/>
        </w:rPr>
      </w:pPr>
      <w:r>
        <w:rPr>
          <w:rFonts w:ascii="Times New Roman" w:hAnsi="Times New Roman" w:cs="Arial"/>
          <w:b/>
          <w:bCs/>
          <w:kern w:val="32"/>
          <w:sz w:val="32"/>
          <w:szCs w:val="32"/>
        </w:rPr>
        <w:t>Библиография*</w:t>
      </w:r>
    </w:p>
    <w:p w:rsidR="004269AA" w:rsidRDefault="004269AA" w:rsidP="001F18AF">
      <w:pPr>
        <w:keepNext/>
        <w:suppressAutoHyphens/>
        <w:spacing w:after="0" w:line="360" w:lineRule="exact"/>
        <w:jc w:val="center"/>
        <w:outlineLvl w:val="0"/>
        <w:rPr>
          <w:rFonts w:ascii="Times New Roman" w:hAnsi="Times New Roman" w:cs="Arial"/>
          <w:b/>
          <w:bCs/>
          <w:kern w:val="32"/>
          <w:sz w:val="32"/>
          <w:szCs w:val="32"/>
        </w:rPr>
      </w:pPr>
    </w:p>
    <w:tbl>
      <w:tblPr>
        <w:tblW w:w="5000" w:type="pct"/>
        <w:tblBorders>
          <w:insideH w:val="single" w:sz="4" w:space="0" w:color="auto"/>
        </w:tblBorders>
        <w:tblLook w:val="04A0"/>
      </w:tblPr>
      <w:tblGrid>
        <w:gridCol w:w="895"/>
        <w:gridCol w:w="8958"/>
      </w:tblGrid>
      <w:tr w:rsidR="00F01D41" w:rsidRPr="00AD7D3F" w:rsidTr="00F01D41">
        <w:tc>
          <w:tcPr>
            <w:tcW w:w="454" w:type="pct"/>
          </w:tcPr>
          <w:p w:rsidR="00F01D41" w:rsidRPr="00AD7D3F" w:rsidRDefault="00F01D41" w:rsidP="00F01D41">
            <w:pPr>
              <w:spacing w:after="0" w:line="332" w:lineRule="exact"/>
              <w:jc w:val="both"/>
              <w:rPr>
                <w:rFonts w:ascii="Times New Roman" w:hAnsi="Times New Roman"/>
                <w:sz w:val="28"/>
                <w:szCs w:val="28"/>
              </w:rPr>
            </w:pPr>
            <w:r>
              <w:rPr>
                <w:rFonts w:ascii="Times New Roman" w:hAnsi="Times New Roman"/>
                <w:sz w:val="28"/>
                <w:szCs w:val="28"/>
              </w:rPr>
              <w:t>[</w:t>
            </w:r>
            <w:r>
              <w:rPr>
                <w:rFonts w:ascii="Cambria" w:hAnsi="Cambria"/>
                <w:bCs/>
                <w:sz w:val="26"/>
                <w:szCs w:val="26"/>
              </w:rPr>
              <w:t>1</w:t>
            </w:r>
            <w:r>
              <w:rPr>
                <w:rFonts w:ascii="Times New Roman" w:hAnsi="Times New Roman"/>
                <w:sz w:val="28"/>
                <w:szCs w:val="28"/>
              </w:rPr>
              <w:t>]</w:t>
            </w:r>
          </w:p>
        </w:tc>
        <w:tc>
          <w:tcPr>
            <w:tcW w:w="4546" w:type="pct"/>
          </w:tcPr>
          <w:p w:rsidR="00F01D41" w:rsidRPr="00AD7D3F" w:rsidRDefault="00F01D41" w:rsidP="00F01D41">
            <w:pPr>
              <w:spacing w:after="0" w:line="328" w:lineRule="exact"/>
              <w:jc w:val="both"/>
              <w:rPr>
                <w:rFonts w:ascii="Times New Roman" w:hAnsi="Times New Roman"/>
                <w:sz w:val="28"/>
                <w:szCs w:val="28"/>
              </w:rPr>
            </w:pPr>
            <w:r>
              <w:rPr>
                <w:rFonts w:ascii="Times New Roman" w:eastAsia="Times New Roman" w:hAnsi="Times New Roman"/>
                <w:sz w:val="28"/>
                <w:szCs w:val="28"/>
                <w:lang w:eastAsia="ru-RU"/>
              </w:rPr>
              <w:t xml:space="preserve">Стандарт СТО РЖД 02.053-2024 «Система менеджмента безопасности движения ОАО «РЖД». Общие положения», утвержденный распоряжением ОАО «РЖД» от 1 апреля 2024 г. № 831/р</w:t>
            </w:r>
          </w:p>
        </w:tc>
      </w:tr>
      <w:tr w:rsidR="00F01D41" w:rsidRPr="00AD7D3F" w:rsidTr="00F01D41">
        <w:tc>
          <w:tcPr>
            <w:tcW w:w="454" w:type="pct"/>
          </w:tcPr>
          <w:p w:rsidR="00F01D41" w:rsidRPr="00760C40" w:rsidRDefault="00F01D41" w:rsidP="00F01D41">
            <w:pPr>
              <w:spacing w:after="0" w:line="332" w:lineRule="exact"/>
              <w:jc w:val="both"/>
              <w:rPr>
                <w:rFonts w:ascii="Times New Roman" w:hAnsi="Times New Roman"/>
                <w:color w:val="000000"/>
                <w:sz w:val="28"/>
                <w:szCs w:val="28"/>
              </w:rPr>
            </w:pPr>
            <w:r>
              <w:rPr>
                <w:rFonts w:ascii="Times New Roman" w:hAnsi="Times New Roman"/>
                <w:color w:val="000000"/>
                <w:sz w:val="28"/>
                <w:szCs w:val="28"/>
                <w:lang w:val="en-US"/>
              </w:rPr>
              <w:t>[</w:t>
            </w:r>
            <w:r>
              <w:rPr>
                <w:rFonts w:ascii="Times New Roman" w:hAnsi="Times New Roman"/>
                <w:bCs/>
                <w:sz w:val="26"/>
                <w:szCs w:val="26"/>
              </w:rPr>
              <w:t>2</w:t>
            </w:r>
            <w:r>
              <w:rPr>
                <w:rFonts w:ascii="Times New Roman" w:hAnsi="Times New Roman"/>
                <w:color w:val="000000"/>
                <w:sz w:val="28"/>
                <w:szCs w:val="28"/>
                <w:lang w:val="en-US"/>
              </w:rPr>
              <w:t>]</w:t>
            </w:r>
          </w:p>
        </w:tc>
        <w:tc>
          <w:tcPr>
            <w:tcW w:w="4546" w:type="pct"/>
          </w:tcPr>
          <w:p w:rsidR="00F01D41" w:rsidRPr="00AD7D3F" w:rsidRDefault="00F01D41" w:rsidP="00F01D41">
            <w:pPr>
              <w:spacing w:after="0" w:line="328" w:lineRule="exact"/>
              <w:jc w:val="both"/>
              <w:rPr>
                <w:rFonts w:ascii="Times New Roman" w:hAnsi="Times New Roman"/>
                <w:sz w:val="28"/>
                <w:szCs w:val="28"/>
              </w:rPr>
            </w:pPr>
            <w:r>
              <w:rPr>
                <w:rFonts w:ascii="Times New Roman" w:hAnsi="Times New Roman"/>
                <w:sz w:val="28"/>
                <w:szCs w:val="28"/>
              </w:rPr>
              <w:t>Стратегия обеспечения гарантированной безопасности и надежности перевозочного процесса в холдинге «РЖД», утверждённая распоряжением ОАО «РЖД» от 8 декабря 2015 г. № 2855/р</w:t>
            </w:r>
          </w:p>
        </w:tc>
      </w:tr>
      <w:tr w:rsidR="00F01D41" w:rsidRPr="00AD7D3F" w:rsidTr="00F01D41">
        <w:tc>
          <w:tcPr>
            <w:tcW w:w="454" w:type="pct"/>
          </w:tcPr>
          <w:p w:rsidR="00F01D41" w:rsidRPr="00760C40" w:rsidRDefault="00F01D41" w:rsidP="00F01D41">
            <w:pPr>
              <w:spacing w:after="0" w:line="332" w:lineRule="exact"/>
              <w:jc w:val="both"/>
              <w:rPr>
                <w:rFonts w:ascii="Times New Roman" w:hAnsi="Times New Roman"/>
                <w:color w:val="000000"/>
                <w:sz w:val="28"/>
                <w:szCs w:val="28"/>
              </w:rPr>
            </w:pPr>
            <w:r>
              <w:rPr>
                <w:rFonts w:ascii="Times New Roman" w:hAnsi="Times New Roman"/>
                <w:color w:val="000000"/>
                <w:sz w:val="28"/>
                <w:szCs w:val="28"/>
              </w:rPr>
              <w:t>[</w:t>
            </w:r>
            <w:r>
              <w:rPr>
                <w:rFonts w:ascii="Times New Roman" w:hAnsi="Times New Roman"/>
                <w:bCs/>
                <w:sz w:val="26"/>
                <w:szCs w:val="26"/>
              </w:rPr>
              <w:t>3</w:t>
            </w:r>
            <w:r>
              <w:rPr>
                <w:rFonts w:ascii="Times New Roman" w:hAnsi="Times New Roman"/>
                <w:color w:val="000000"/>
                <w:sz w:val="28"/>
                <w:szCs w:val="28"/>
              </w:rPr>
              <w:t>]</w:t>
            </w:r>
          </w:p>
        </w:tc>
        <w:tc>
          <w:tcPr>
            <w:tcW w:w="4546" w:type="pct"/>
          </w:tcPr>
          <w:p w:rsidR="00F01D41" w:rsidRPr="00AD7D3F" w:rsidRDefault="00F01D41" w:rsidP="00F01D41">
            <w:pPr>
              <w:spacing w:after="0" w:line="328"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Стандарт СТО РЖД 02.050-2021 «Аудиты в системе менеджмента безопасности движения ОАО «РЖД». Основные положения», утвержденный распоряжением ОАО «РЖД» от 27 декабря 2021 г. </w:t>
              <w:br/>
              <w:t>№ 2998/р</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color w:val="000000"/>
                <w:sz w:val="28"/>
                <w:szCs w:val="28"/>
              </w:rPr>
            </w:pPr>
            <w:r>
              <w:rPr>
                <w:rFonts w:ascii="Times New Roman" w:hAnsi="Times New Roman"/>
                <w:color w:val="000000"/>
                <w:sz w:val="28"/>
                <w:szCs w:val="28"/>
              </w:rPr>
              <w:t>[4]</w:t>
            </w:r>
          </w:p>
        </w:tc>
        <w:tc>
          <w:tcPr>
            <w:tcW w:w="4546" w:type="pct"/>
          </w:tcPr>
          <w:p w:rsidR="00F01D41" w:rsidRPr="00AD7D3F" w:rsidRDefault="00F01D41" w:rsidP="00F01D41">
            <w:pPr>
              <w:spacing w:after="0" w:line="328"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Политика холдинга «РЖД» в области безопасности движения, утвержденная протоколом заседания правления ОАО «РЖД» </w:t>
              <w:br/>
              <w:t xml:space="preserve">от 22 марта 2017 г. № 12 </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color w:val="000000"/>
                <w:sz w:val="28"/>
                <w:szCs w:val="28"/>
              </w:rPr>
            </w:pPr>
            <w:r>
              <w:rPr>
                <w:rFonts w:ascii="Times New Roman" w:hAnsi="Times New Roman"/>
                <w:color w:val="000000"/>
                <w:sz w:val="28"/>
                <w:szCs w:val="28"/>
              </w:rPr>
              <w:t>[5]</w:t>
            </w:r>
          </w:p>
        </w:tc>
        <w:tc>
          <w:tcPr>
            <w:tcW w:w="4546" w:type="pct"/>
          </w:tcPr>
          <w:p w:rsidR="00F01D41" w:rsidRPr="00AD7D3F" w:rsidRDefault="00F01D41" w:rsidP="00F01D41">
            <w:pPr>
              <w:widowControl w:val="0"/>
              <w:autoSpaceDE w:val="0"/>
              <w:autoSpaceDN w:val="0"/>
              <w:adjustRightInd w:val="0"/>
              <w:spacing w:after="0" w:line="328"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Методика внедрения СТО «РЖД» «Риск-менеджмент в организации обеспечения безопасности движения», утвержденная распоряжением ОАО «РЖД» от 21 сентября 2011 г. № 2068р</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color w:val="000000"/>
                <w:sz w:val="28"/>
                <w:szCs w:val="28"/>
              </w:rPr>
            </w:pPr>
            <w:r>
              <w:rPr>
                <w:rFonts w:ascii="Times New Roman" w:hAnsi="Times New Roman"/>
                <w:color w:val="000000"/>
                <w:sz w:val="28"/>
                <w:szCs w:val="28"/>
              </w:rPr>
              <w:t>[6]</w:t>
            </w:r>
          </w:p>
        </w:tc>
        <w:tc>
          <w:tcPr>
            <w:tcW w:w="4546" w:type="pct"/>
          </w:tcPr>
          <w:p w:rsidR="00F01D41" w:rsidRPr="00AD7D3F" w:rsidRDefault="00FD7A07" w:rsidP="00F01D41">
            <w:pPr>
              <w:widowControl w:val="0"/>
              <w:autoSpaceDE w:val="0"/>
              <w:autoSpaceDN w:val="0"/>
              <w:adjustRightInd w:val="0"/>
              <w:spacing w:after="0" w:line="328" w:lineRule="exact"/>
              <w:jc w:val="both"/>
              <w:rPr>
                <w:rFonts w:ascii="Times New Roman" w:eastAsia="Times New Roman" w:hAnsi="Times New Roman"/>
                <w:sz w:val="28"/>
                <w:szCs w:val="28"/>
                <w:lang w:eastAsia="ru-RU"/>
              </w:rPr>
            </w:pPr>
            <w:hyperlink w:anchor="Par31" w:tooltip="ПОРЯДОК" w:history="1">
              <w:r>
                <w:rPr>
                  <w:rFonts w:ascii="Times New Roman" w:eastAsia="Times New Roman" w:hAnsi="Times New Roman"/>
                  <w:sz w:val="28"/>
                  <w:szCs w:val="28"/>
                  <w:lang w:eastAsia="ru-RU"/>
                </w:rPr>
                <w:t>Порядок</w:t>
              </w:r>
            </w:hyperlink>
            <w:r>
              <w:rPr>
                <w:rFonts w:ascii="Times New Roman" w:eastAsia="Times New Roman" w:hAnsi="Times New Roman"/>
                <w:sz w:val="28"/>
                <w:szCs w:val="28"/>
                <w:lang w:eastAsia="ru-RU"/>
              </w:rPr>
              <w:t xml:space="preserve"> применения индикаторов раннего предупреждения (обнаружения) риска безопасности движения в прогнозной модели состояния объектов и процессов на инфраструктуре ОАО «РЖД», утвержденный распоряжением ОАО «РЖД» от 6 декабря 2023 г. </w:t>
              <w:br/>
              <w:t>№ 3103/р</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color w:val="000000"/>
                <w:sz w:val="28"/>
                <w:szCs w:val="28"/>
              </w:rPr>
            </w:pPr>
            <w:r>
              <w:rPr>
                <w:rFonts w:ascii="Times New Roman" w:hAnsi="Times New Roman"/>
                <w:color w:val="000000"/>
                <w:sz w:val="28"/>
                <w:szCs w:val="28"/>
                <w:lang w:val="en-US"/>
              </w:rPr>
              <w:t>[</w:t>
            </w:r>
            <w:r>
              <w:rPr>
                <w:rFonts w:ascii="Times New Roman" w:hAnsi="Times New Roman"/>
                <w:color w:val="000000"/>
                <w:sz w:val="28"/>
                <w:szCs w:val="28"/>
              </w:rPr>
              <w:t>7</w:t>
            </w:r>
            <w:r>
              <w:rPr>
                <w:rFonts w:ascii="Times New Roman" w:hAnsi="Times New Roman"/>
                <w:color w:val="000000"/>
                <w:sz w:val="28"/>
                <w:szCs w:val="28"/>
                <w:lang w:val="en-US"/>
              </w:rPr>
              <w:t>]</w:t>
            </w:r>
          </w:p>
        </w:tc>
        <w:tc>
          <w:tcPr>
            <w:tcW w:w="4546" w:type="pct"/>
          </w:tcPr>
          <w:p w:rsidR="00F01D41" w:rsidRPr="00AD7D3F" w:rsidRDefault="00F01D41" w:rsidP="00F01D41">
            <w:pPr>
              <w:spacing w:after="0" w:line="328" w:lineRule="exact"/>
              <w:jc w:val="both"/>
              <w:rPr>
                <w:rFonts w:ascii="Times New Roman" w:hAnsi="Times New Roman"/>
                <w:sz w:val="28"/>
                <w:szCs w:val="28"/>
              </w:rPr>
            </w:pPr>
            <w:r>
              <w:rPr>
                <w:rFonts w:ascii="Times New Roman" w:hAnsi="Times New Roman"/>
                <w:sz w:val="28"/>
                <w:szCs w:val="28"/>
              </w:rPr>
              <w:t xml:space="preserve">Межгосударственный стандарт «Безопасность функциональная. Управление рисками на железнодорожном транспорте» </w:t>
              <w:br/>
              <w:t xml:space="preserve">ГОСТ 33433-2015 (введен в действие Приказом Федерального агентства по техническому регулированию и методологии от 4 декабря 2015 г. </w:t>
              <w:br/>
              <w:t>№ 2108-ст)</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color w:val="000000"/>
                <w:sz w:val="28"/>
                <w:szCs w:val="28"/>
              </w:rPr>
            </w:pPr>
            <w:r>
              <w:rPr>
                <w:rFonts w:ascii="Times New Roman" w:hAnsi="Times New Roman"/>
                <w:color w:val="000000"/>
                <w:sz w:val="28"/>
                <w:szCs w:val="28"/>
                <w:lang w:val="en-US"/>
              </w:rPr>
              <w:t>[</w:t>
            </w:r>
            <w:r>
              <w:rPr>
                <w:rFonts w:ascii="Times New Roman" w:hAnsi="Times New Roman"/>
                <w:color w:val="000000"/>
                <w:sz w:val="28"/>
                <w:szCs w:val="28"/>
              </w:rPr>
              <w:t>8</w:t>
            </w:r>
            <w:r>
              <w:rPr>
                <w:rFonts w:ascii="Times New Roman" w:hAnsi="Times New Roman"/>
                <w:color w:val="000000"/>
                <w:sz w:val="28"/>
                <w:szCs w:val="28"/>
                <w:lang w:val="en-US"/>
              </w:rPr>
              <w:t>]</w:t>
            </w:r>
          </w:p>
        </w:tc>
        <w:tc>
          <w:tcPr>
            <w:tcW w:w="4546" w:type="pct"/>
          </w:tcPr>
          <w:p w:rsidR="00F01D41" w:rsidRPr="00AD7D3F" w:rsidRDefault="00FD7A07" w:rsidP="00F01D41">
            <w:pPr>
              <w:spacing w:after="0" w:line="328" w:lineRule="exact"/>
              <w:jc w:val="both"/>
              <w:rPr>
                <w:rFonts w:ascii="Times New Roman" w:hAnsi="Times New Roman"/>
                <w:sz w:val="28"/>
                <w:szCs w:val="28"/>
              </w:rPr>
            </w:pPr>
            <w:hyperlink w:anchor="Par34" w:tooltip="ТИПОВЫЕ ТРЕБОВАНИЯ" w:history="1">
              <w:r>
                <w:rPr>
                  <w:rFonts w:ascii="Times New Roman" w:eastAsia="Times New Roman" w:hAnsi="Times New Roman"/>
                  <w:sz w:val="28"/>
                  <w:szCs w:val="28"/>
                  <w:lang w:eastAsia="ru-RU"/>
                </w:rPr>
                <w:t>Типовые требования</w:t>
              </w:r>
            </w:hyperlink>
            <w:r>
              <w:rPr>
                <w:rFonts w:ascii="Times New Roman" w:eastAsia="Times New Roman" w:hAnsi="Times New Roman"/>
                <w:sz w:val="28"/>
                <w:szCs w:val="28"/>
                <w:lang w:eastAsia="ru-RU"/>
              </w:rPr>
              <w:t xml:space="preserve"> по формированию факторного анализа рисков </w:t>
              <w:br/>
              <w:t xml:space="preserve">в области безопасности движения на инфраструктуре ОАО «РЖД», утвержденные распоряжением ОАО «РЖД» от 9 сентября 2022 г. </w:t>
              <w:br/>
              <w:t>№ 2349/р</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color w:val="000000"/>
                <w:sz w:val="28"/>
                <w:szCs w:val="28"/>
              </w:rPr>
            </w:pPr>
            <w:r>
              <w:rPr>
                <w:rFonts w:ascii="Times New Roman" w:hAnsi="Times New Roman"/>
                <w:color w:val="000000"/>
                <w:sz w:val="28"/>
                <w:szCs w:val="28"/>
                <w:lang w:val="en-US"/>
              </w:rPr>
              <w:t>[</w:t>
            </w:r>
            <w:r>
              <w:rPr>
                <w:rFonts w:ascii="Times New Roman" w:hAnsi="Times New Roman"/>
                <w:color w:val="000000"/>
                <w:sz w:val="28"/>
                <w:szCs w:val="28"/>
              </w:rPr>
              <w:t>9</w:t>
            </w:r>
            <w:r>
              <w:rPr>
                <w:rFonts w:ascii="Times New Roman" w:hAnsi="Times New Roman"/>
                <w:color w:val="000000"/>
                <w:sz w:val="28"/>
                <w:szCs w:val="28"/>
                <w:lang w:val="en-US"/>
              </w:rPr>
              <w:t>]</w:t>
            </w:r>
          </w:p>
        </w:tc>
        <w:tc>
          <w:tcPr>
            <w:tcW w:w="4546" w:type="pct"/>
          </w:tcPr>
          <w:p w:rsidR="00F01D41" w:rsidRPr="00AD7D3F" w:rsidRDefault="00F01D41" w:rsidP="00F01D41">
            <w:pPr>
              <w:spacing w:after="0" w:line="328" w:lineRule="exact"/>
              <w:jc w:val="both"/>
              <w:rPr>
                <w:rFonts w:ascii="Times New Roman" w:hAnsi="Times New Roman"/>
                <w:sz w:val="28"/>
                <w:szCs w:val="28"/>
              </w:rPr>
            </w:pPr>
            <w:r>
              <w:rPr>
                <w:rFonts w:ascii="Times New Roman" w:eastAsia="Times New Roman" w:hAnsi="Times New Roman"/>
                <w:sz w:val="28"/>
                <w:szCs w:val="28"/>
                <w:lang w:eastAsia="ru-RU"/>
              </w:rPr>
              <w:t xml:space="preserve">Положение об организации расследования и учета транспортных происшествий и иных событий, связанных с нарушением правил безопасности движения и эксплуатации железнодорожного транспорта на инфраструктуре железнодорожного транспорта, принадлежащей ОАО «РЖД», утвержденное распоряжением ОАО «РЖД» от 20 июля 2021 г. № 1560/р</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color w:val="000000"/>
                <w:sz w:val="28"/>
                <w:szCs w:val="28"/>
              </w:rPr>
            </w:pPr>
            <w:r>
              <w:rPr>
                <w:rFonts w:ascii="Times New Roman" w:hAnsi="Times New Roman"/>
                <w:color w:val="000000"/>
                <w:sz w:val="28"/>
                <w:szCs w:val="28"/>
              </w:rPr>
              <w:t>[10]</w:t>
            </w:r>
          </w:p>
        </w:tc>
        <w:tc>
          <w:tcPr>
            <w:tcW w:w="4546" w:type="pct"/>
          </w:tcPr>
          <w:p w:rsidR="00F01D41" w:rsidRPr="00AD7D3F" w:rsidRDefault="00FD7A07" w:rsidP="00F01D41">
            <w:pPr>
              <w:spacing w:after="0" w:line="328" w:lineRule="exact"/>
              <w:jc w:val="both"/>
              <w:rPr>
                <w:rFonts w:ascii="Times New Roman" w:hAnsi="Times New Roman"/>
                <w:sz w:val="28"/>
                <w:szCs w:val="28"/>
              </w:rPr>
            </w:pPr>
            <w:hyperlink r:id="rId8" w:history="1">
              <w:r>
                <w:rPr>
                  <w:rFonts w:ascii="Times New Roman" w:eastAsia="Times New Roman" w:hAnsi="Times New Roman"/>
                  <w:sz w:val="28"/>
                  <w:szCs w:val="28"/>
                  <w:lang w:eastAsia="ru-RU"/>
                </w:rPr>
                <w:t>Методические рекомендации</w:t>
              </w:r>
            </w:hyperlink>
            <w:r>
              <w:rPr>
                <w:rFonts w:ascii="Times New Roman" w:eastAsia="Times New Roman" w:hAnsi="Times New Roman"/>
                <w:sz w:val="28"/>
                <w:szCs w:val="28"/>
                <w:lang w:eastAsia="ru-RU"/>
              </w:rPr>
              <w:t xml:space="preserve"> по написанию технических заключений при расследовании нарушений безопасности движения», утвержденные распоряжением ОАО «РЖД» от 27 декабря 2019 г. № 3057/р</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color w:val="000000"/>
                <w:sz w:val="28"/>
                <w:szCs w:val="28"/>
              </w:rPr>
            </w:pPr>
            <w:r>
              <w:rPr>
                <w:rFonts w:ascii="Times New Roman" w:hAnsi="Times New Roman"/>
                <w:color w:val="000000"/>
                <w:sz w:val="28"/>
                <w:szCs w:val="28"/>
                <w:lang w:val="en-US"/>
              </w:rPr>
              <w:t>[</w:t>
            </w:r>
            <w:r>
              <w:rPr>
                <w:rFonts w:ascii="Times New Roman" w:hAnsi="Times New Roman"/>
                <w:color w:val="000000"/>
                <w:sz w:val="28"/>
                <w:szCs w:val="28"/>
              </w:rPr>
              <w:t>11</w:t>
            </w:r>
            <w:r>
              <w:rPr>
                <w:rFonts w:ascii="Times New Roman" w:hAnsi="Times New Roman"/>
                <w:color w:val="000000"/>
                <w:sz w:val="28"/>
                <w:szCs w:val="28"/>
                <w:lang w:val="en-US"/>
              </w:rPr>
              <w:t>]</w:t>
            </w:r>
          </w:p>
        </w:tc>
        <w:tc>
          <w:tcPr>
            <w:tcW w:w="4546" w:type="pct"/>
          </w:tcPr>
          <w:p w:rsidR="00F01D41" w:rsidRPr="00AD7D3F" w:rsidRDefault="00F01D41" w:rsidP="00F01D41">
            <w:pPr>
              <w:spacing w:after="0" w:line="328"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Положение об учете, расследовании и анализе отказов в работе технических средств на инфраструктуре ОАО «РЖД» с использованием автоматизированной системы КАС АНТ, утвержденное распоряжением ОАО «РЖД» от 6 сентября 2021 г. № 1915/р </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color w:val="000000"/>
                <w:sz w:val="28"/>
                <w:szCs w:val="28"/>
              </w:rPr>
            </w:pPr>
            <w:r>
              <w:rPr>
                <w:rFonts w:ascii="Times New Roman" w:hAnsi="Times New Roman"/>
                <w:color w:val="000000"/>
                <w:sz w:val="28"/>
                <w:szCs w:val="28"/>
                <w:lang w:val="en-US"/>
              </w:rPr>
              <w:t>[</w:t>
            </w:r>
            <w:r>
              <w:rPr>
                <w:rFonts w:ascii="Times New Roman" w:hAnsi="Times New Roman"/>
                <w:color w:val="000000"/>
                <w:sz w:val="28"/>
                <w:szCs w:val="28"/>
              </w:rPr>
              <w:t>12</w:t>
            </w:r>
            <w:r>
              <w:rPr>
                <w:rFonts w:ascii="Times New Roman" w:hAnsi="Times New Roman"/>
                <w:color w:val="000000"/>
                <w:sz w:val="28"/>
                <w:szCs w:val="28"/>
                <w:lang w:val="en-US"/>
              </w:rPr>
              <w:t>]</w:t>
            </w:r>
          </w:p>
        </w:tc>
        <w:tc>
          <w:tcPr>
            <w:tcW w:w="4546" w:type="pct"/>
          </w:tcPr>
          <w:p w:rsidR="00F01D41" w:rsidRPr="00AD7D3F" w:rsidRDefault="00F01D41" w:rsidP="00F01D41">
            <w:pPr>
              <w:spacing w:after="0" w:line="328"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Нормативы личного участия руководителей органа управления Центральной дирекции управления движением и её подразделений </w:t>
              <w:br/>
              <w:t xml:space="preserve">в организации обеспечения безопасности движения, утвержденные распоряжением Центральной дирекции управления движением </w:t>
              <w:br/>
              <w:t xml:space="preserve">от 17 апреля 2024 г. № ЦД-105/р </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color w:val="000000"/>
                <w:sz w:val="28"/>
                <w:szCs w:val="28"/>
              </w:rPr>
            </w:pPr>
            <w:r>
              <w:rPr>
                <w:rFonts w:ascii="Times New Roman" w:hAnsi="Times New Roman"/>
                <w:color w:val="000000"/>
                <w:sz w:val="28"/>
                <w:szCs w:val="28"/>
              </w:rPr>
              <w:t>[13]</w:t>
            </w:r>
          </w:p>
        </w:tc>
        <w:tc>
          <w:tcPr>
            <w:tcW w:w="4546" w:type="pct"/>
          </w:tcPr>
          <w:p w:rsidR="00F01D41" w:rsidRPr="00AD7D3F" w:rsidRDefault="00F01D41" w:rsidP="00F01D41">
            <w:pPr>
              <w:spacing w:after="0" w:line="328"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Методика формирования программы ресурсного обеспечения безопасности движения, утвержденная распоряжением ОАО «РЖД» </w:t>
              <w:br/>
              <w:t xml:space="preserve">от 6 декабря 2023 г. № 3103р </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color w:val="000000"/>
                <w:sz w:val="28"/>
                <w:szCs w:val="28"/>
              </w:rPr>
            </w:pPr>
            <w:r>
              <w:rPr>
                <w:rFonts w:ascii="Times New Roman" w:hAnsi="Times New Roman"/>
                <w:color w:val="000000"/>
                <w:sz w:val="28"/>
                <w:szCs w:val="28"/>
                <w:lang w:val="en-US"/>
              </w:rPr>
              <w:t>[</w:t>
            </w:r>
            <w:r>
              <w:rPr>
                <w:rFonts w:ascii="Times New Roman" w:hAnsi="Times New Roman"/>
                <w:color w:val="000000"/>
                <w:sz w:val="28"/>
                <w:szCs w:val="28"/>
              </w:rPr>
              <w:t>14</w:t>
            </w:r>
            <w:r>
              <w:rPr>
                <w:rFonts w:ascii="Times New Roman" w:hAnsi="Times New Roman"/>
                <w:color w:val="000000"/>
                <w:sz w:val="28"/>
                <w:szCs w:val="28"/>
                <w:lang w:val="en-US"/>
              </w:rPr>
              <w:t>]</w:t>
            </w:r>
          </w:p>
        </w:tc>
        <w:tc>
          <w:tcPr>
            <w:tcW w:w="4546" w:type="pct"/>
          </w:tcPr>
          <w:p w:rsidR="00F01D41" w:rsidRPr="00AD7D3F" w:rsidRDefault="00F01D41" w:rsidP="00F01D41">
            <w:pPr>
              <w:spacing w:after="0" w:line="328" w:lineRule="exact"/>
              <w:jc w:val="both"/>
              <w:rPr>
                <w:rFonts w:ascii="Times New Roman" w:hAnsi="Times New Roman"/>
                <w:bCs/>
                <w:sz w:val="28"/>
                <w:szCs w:val="28"/>
              </w:rPr>
            </w:pPr>
            <w:r>
              <w:rPr>
                <w:rFonts w:ascii="Times New Roman" w:hAnsi="Times New Roman"/>
                <w:bCs/>
                <w:sz w:val="28"/>
                <w:szCs w:val="28"/>
              </w:rPr>
              <w:t xml:space="preserve">Порядок информирования о транспортных происшествиях или событиях в Центральной дирекции управления движением </w:t>
              <w:br/>
              <w:t xml:space="preserve">и ее структурных подразделений, утвержденный распоряжением Центральной дирекции управления движением от 27 июня 2023 г. </w:t>
              <w:br/>
              <w:t>№ ЦД-171/р</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color w:val="000000"/>
                <w:sz w:val="28"/>
                <w:szCs w:val="28"/>
              </w:rPr>
            </w:pPr>
            <w:r>
              <w:rPr>
                <w:rFonts w:ascii="Times New Roman" w:hAnsi="Times New Roman"/>
                <w:color w:val="000000"/>
                <w:sz w:val="28"/>
                <w:szCs w:val="28"/>
                <w:lang w:val="en-US"/>
              </w:rPr>
              <w:t>[</w:t>
            </w:r>
            <w:r>
              <w:rPr>
                <w:rFonts w:ascii="Times New Roman" w:hAnsi="Times New Roman"/>
                <w:color w:val="000000"/>
                <w:sz w:val="28"/>
                <w:szCs w:val="28"/>
              </w:rPr>
              <w:t>15</w:t>
            </w:r>
            <w:r>
              <w:rPr>
                <w:rFonts w:ascii="Times New Roman" w:hAnsi="Times New Roman"/>
                <w:color w:val="000000"/>
                <w:sz w:val="28"/>
                <w:szCs w:val="28"/>
                <w:lang w:val="en-US"/>
              </w:rPr>
              <w:t>]</w:t>
            </w:r>
          </w:p>
        </w:tc>
        <w:tc>
          <w:tcPr>
            <w:tcW w:w="4546" w:type="pct"/>
          </w:tcPr>
          <w:p w:rsidR="00F01D41" w:rsidRPr="00AD7D3F" w:rsidRDefault="00F01D41" w:rsidP="00F01D41">
            <w:pPr>
              <w:spacing w:after="0" w:line="328" w:lineRule="exact"/>
              <w:jc w:val="both"/>
              <w:rPr>
                <w:rFonts w:ascii="Times New Roman" w:hAnsi="Times New Roman"/>
                <w:bCs/>
                <w:sz w:val="28"/>
                <w:szCs w:val="28"/>
              </w:rPr>
            </w:pPr>
            <w:r>
              <w:rPr>
                <w:rFonts w:ascii="Times New Roman" w:eastAsia="Times New Roman" w:hAnsi="Times New Roman"/>
                <w:sz w:val="28"/>
                <w:szCs w:val="28"/>
                <w:lang w:eastAsia="ru-RU"/>
              </w:rPr>
              <w:t xml:space="preserve">Порядок оперативных действий работников хозяйства перевозок, связанных с движением поездов и маневровой работой, в аварийных </w:t>
              <w:br/>
              <w:t>и нестандартных ситуациях</w:t>
            </w:r>
            <w:r>
              <w:rPr>
                <w:rFonts w:ascii="Times New Roman" w:hAnsi="Times New Roman"/>
                <w:bCs/>
                <w:sz w:val="28"/>
                <w:szCs w:val="28"/>
              </w:rPr>
              <w:t xml:space="preserve">, утвержденный распоряжением Центральной дирекции управления движением от 27 декабря 2023 г. </w:t>
              <w:br/>
              <w:t>№ ЦД-344/р</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color w:val="000000"/>
                <w:sz w:val="28"/>
                <w:szCs w:val="28"/>
              </w:rPr>
            </w:pPr>
            <w:r>
              <w:rPr>
                <w:rFonts w:ascii="Times New Roman" w:hAnsi="Times New Roman"/>
                <w:color w:val="000000"/>
                <w:sz w:val="28"/>
                <w:szCs w:val="28"/>
                <w:lang w:val="en-US"/>
              </w:rPr>
              <w:t>[16]</w:t>
            </w:r>
          </w:p>
        </w:tc>
        <w:tc>
          <w:tcPr>
            <w:tcW w:w="4546" w:type="pct"/>
          </w:tcPr>
          <w:p w:rsidR="00F01D41" w:rsidRPr="00AD7D3F" w:rsidRDefault="00F01D41" w:rsidP="00F01D41">
            <w:pPr>
              <w:spacing w:after="0" w:line="328" w:lineRule="exact"/>
              <w:jc w:val="both"/>
              <w:rPr>
                <w:rFonts w:ascii="Times New Roman" w:hAnsi="Times New Roman"/>
                <w:bCs/>
                <w:sz w:val="28"/>
                <w:szCs w:val="28"/>
              </w:rPr>
            </w:pPr>
            <w:r>
              <w:rPr>
                <w:rFonts w:ascii="Times New Roman" w:hAnsi="Times New Roman"/>
                <w:bCs/>
                <w:sz w:val="28"/>
                <w:szCs w:val="28"/>
              </w:rPr>
              <w:t xml:space="preserve">Аварийные карточки на опасные грузы, перевозимые по железным дорогам СНГ, Латвийской Республики, Литовской Республики </w:t>
              <w:br/>
              <w:t xml:space="preserve">и Эстонской Республики, утвержденные протоколом Совета </w:t>
              <w:br/>
              <w:t xml:space="preserve">по железнодорожному транспорту государств-участников Содружества от 30 мая 2008 г. № 48 </w:t>
            </w:r>
          </w:p>
        </w:tc>
      </w:tr>
      <w:tr w:rsidR="00F01D41" w:rsidRPr="00AD7D3F" w:rsidTr="00F01D41">
        <w:tc>
          <w:tcPr>
            <w:tcW w:w="454" w:type="pct"/>
            <w:tcBorders>
              <w:bottom w:val="single" w:sz="4" w:space="0" w:color="auto"/>
            </w:tcBorders>
          </w:tcPr>
          <w:p w:rsidR="00F01D41" w:rsidRPr="00AD7D3F" w:rsidRDefault="00F01D41" w:rsidP="00F01D41">
            <w:pPr>
              <w:spacing w:after="0" w:line="332" w:lineRule="exact"/>
              <w:jc w:val="both"/>
              <w:rPr>
                <w:rFonts w:ascii="Times New Roman" w:hAnsi="Times New Roman"/>
                <w:color w:val="000000"/>
                <w:sz w:val="28"/>
                <w:szCs w:val="28"/>
              </w:rPr>
            </w:pPr>
            <w:r>
              <w:rPr>
                <w:rFonts w:ascii="Times New Roman" w:hAnsi="Times New Roman"/>
                <w:color w:val="000000"/>
                <w:sz w:val="28"/>
                <w:szCs w:val="28"/>
              </w:rPr>
              <w:t>[17]</w:t>
            </w:r>
          </w:p>
        </w:tc>
        <w:tc>
          <w:tcPr>
            <w:tcW w:w="4546" w:type="pct"/>
            <w:tcBorders>
              <w:bottom w:val="single" w:sz="4" w:space="0" w:color="auto"/>
            </w:tcBorders>
          </w:tcPr>
          <w:p w:rsidR="00F01D41" w:rsidRPr="00AD7D3F" w:rsidRDefault="00F01D41" w:rsidP="00F01D41">
            <w:pPr>
              <w:spacing w:after="0" w:line="328" w:lineRule="exact"/>
              <w:jc w:val="both"/>
              <w:rPr>
                <w:rFonts w:ascii="Times New Roman" w:hAnsi="Times New Roman"/>
                <w:bCs/>
                <w:sz w:val="28"/>
                <w:szCs w:val="28"/>
              </w:rPr>
            </w:pPr>
            <w:r>
              <w:rPr>
                <w:rFonts w:ascii="Times New Roman" w:hAnsi="Times New Roman"/>
                <w:sz w:val="28"/>
                <w:szCs w:val="28"/>
              </w:rPr>
              <w:t xml:space="preserve">Положение о порядке функционирования органиков управления сил </w:t>
              <w:br/>
              <w:t xml:space="preserve">и средств ОАО «РЖД» в единой государственной системе предупреждения и ликвидации чрезвычайных ситуаций, утвержденное распоряжением ОАО «РЖД» от 8 июня 2018 г. № 1217/р</w:t>
            </w:r>
          </w:p>
        </w:tc>
      </w:tr>
      <w:tr w:rsidR="00F01D41" w:rsidRPr="00AD7D3F" w:rsidTr="00F01D41">
        <w:tc>
          <w:tcPr>
            <w:tcW w:w="454" w:type="pct"/>
            <w:tcBorders>
              <w:top w:val="single" w:sz="4" w:space="0" w:color="auto"/>
              <w:bottom w:val="single" w:sz="4" w:space="0" w:color="auto"/>
            </w:tcBorders>
          </w:tcPr>
          <w:p w:rsidR="00F01D41" w:rsidRPr="00AD7D3F" w:rsidRDefault="00F01D41" w:rsidP="00F01D41">
            <w:pPr>
              <w:spacing w:after="0" w:line="332" w:lineRule="exact"/>
              <w:jc w:val="both"/>
              <w:rPr>
                <w:rFonts w:ascii="Times New Roman" w:hAnsi="Times New Roman"/>
                <w:color w:val="000000"/>
                <w:sz w:val="28"/>
                <w:szCs w:val="28"/>
              </w:rPr>
            </w:pPr>
            <w:r>
              <w:rPr>
                <w:rFonts w:ascii="Times New Roman" w:hAnsi="Times New Roman"/>
                <w:color w:val="000000"/>
                <w:sz w:val="28"/>
                <w:szCs w:val="28"/>
              </w:rPr>
              <w:t>[18]</w:t>
            </w:r>
          </w:p>
        </w:tc>
        <w:tc>
          <w:tcPr>
            <w:tcW w:w="4546" w:type="pct"/>
            <w:tcBorders>
              <w:top w:val="single" w:sz="4" w:space="0" w:color="auto"/>
              <w:bottom w:val="single" w:sz="4" w:space="0" w:color="auto"/>
            </w:tcBorders>
          </w:tcPr>
          <w:p w:rsidR="00F01D41" w:rsidRPr="00AD7D3F" w:rsidRDefault="00F01D41" w:rsidP="00F01D41">
            <w:pPr>
              <w:autoSpaceDE w:val="0"/>
              <w:autoSpaceDN w:val="0"/>
              <w:spacing w:after="0" w:line="328" w:lineRule="exact"/>
              <w:jc w:val="both"/>
              <w:rPr>
                <w:rFonts w:ascii="Times New Roman" w:hAnsi="Times New Roman"/>
                <w:bCs/>
                <w:sz w:val="28"/>
                <w:szCs w:val="28"/>
              </w:rPr>
            </w:pPr>
            <w:r>
              <w:rPr>
                <w:rFonts w:ascii="Times New Roman" w:eastAsia="Times New Roman" w:hAnsi="Times New Roman"/>
                <w:bCs/>
                <w:sz w:val="28"/>
                <w:szCs w:val="28"/>
                <w:lang w:eastAsia="ru-RU"/>
              </w:rPr>
              <w:t xml:space="preserve">Инструкция по проверке и оценке состояния функционирования региональных, территориальных и объектовых комиссий </w:t>
              <w:br/>
              <w:t xml:space="preserve">по предупреждению и ликвидации чрезвычайных ситуаций на объектах инфраструктуры, утвержденная распоряжением ОАО «РЖД» </w:t>
              <w:br/>
              <w:t xml:space="preserve">от 8 июня 2018 г. № 1215р </w:t>
            </w:r>
          </w:p>
        </w:tc>
      </w:tr>
      <w:tr w:rsidR="00F01D41" w:rsidRPr="00AD7D3F" w:rsidTr="00F01D41">
        <w:tc>
          <w:tcPr>
            <w:tcW w:w="454" w:type="pct"/>
            <w:tcBorders>
              <w:top w:val="single" w:sz="4" w:space="0" w:color="auto"/>
              <w:bottom w:val="nil"/>
            </w:tcBorders>
          </w:tcPr>
          <w:p w:rsidR="00F01D41" w:rsidRPr="00AD7D3F" w:rsidRDefault="00F01D41" w:rsidP="00F01D41">
            <w:pPr>
              <w:spacing w:after="0" w:line="332" w:lineRule="exact"/>
              <w:jc w:val="both"/>
              <w:rPr>
                <w:rFonts w:ascii="Times New Roman" w:hAnsi="Times New Roman"/>
                <w:color w:val="000000"/>
                <w:sz w:val="28"/>
                <w:szCs w:val="28"/>
              </w:rPr>
            </w:pPr>
            <w:r>
              <w:rPr>
                <w:rFonts w:ascii="Times New Roman" w:hAnsi="Times New Roman"/>
                <w:color w:val="000000"/>
                <w:sz w:val="28"/>
                <w:szCs w:val="28"/>
                <w:lang w:val="en-US"/>
              </w:rPr>
              <w:t>[</w:t>
            </w:r>
            <w:r>
              <w:rPr>
                <w:rFonts w:ascii="Times New Roman" w:hAnsi="Times New Roman"/>
                <w:color w:val="000000"/>
                <w:sz w:val="28"/>
                <w:szCs w:val="28"/>
              </w:rPr>
              <w:t>19</w:t>
            </w:r>
            <w:r>
              <w:rPr>
                <w:rFonts w:ascii="Times New Roman" w:hAnsi="Times New Roman"/>
                <w:color w:val="000000"/>
                <w:sz w:val="28"/>
                <w:szCs w:val="28"/>
                <w:lang w:val="en-US"/>
              </w:rPr>
              <w:t>]</w:t>
            </w:r>
          </w:p>
        </w:tc>
        <w:tc>
          <w:tcPr>
            <w:tcW w:w="4546" w:type="pct"/>
            <w:tcBorders>
              <w:top w:val="single" w:sz="4" w:space="0" w:color="auto"/>
              <w:bottom w:val="nil"/>
            </w:tcBorders>
          </w:tcPr>
          <w:p w:rsidR="00F01D41" w:rsidRDefault="00F01D41" w:rsidP="00F01D41">
            <w:pPr>
              <w:spacing w:after="0" w:line="328"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Приказ Минтранса России от 8 августа 2023 г. № 272 «Об установлении Порядка проведения профессионального отбора лиц, принимаемых </w:t>
              <w:br/>
              <w:t xml:space="preserve">на работу, связанную с движением поездов и маневровой работой, </w:t>
              <w:br/>
              <w:t xml:space="preserve">их психофизиологических качеств и профессиональной пригодности </w:t>
              <w:br/>
              <w:t xml:space="preserve">к такой работе, а также Порядка психофизиологического обследования лиц, принимаемых на работу, связанную с движением поездов </w:t>
              <w:br/>
              <w:t>и маневровой работой, и работников, производственная деятельность которых непосредственно связана с движением поездов и маневровой работой»</w:t>
            </w:r>
          </w:p>
          <w:p w:rsidR="006E784E" w:rsidRPr="002D4240" w:rsidRDefault="006E784E" w:rsidP="00F01D41">
            <w:pPr>
              <w:spacing w:after="0" w:line="328" w:lineRule="exact"/>
              <w:jc w:val="both"/>
              <w:rPr>
                <w:rFonts w:ascii="Times New Roman" w:eastAsia="Times New Roman" w:hAnsi="Times New Roman"/>
                <w:sz w:val="28"/>
                <w:szCs w:val="28"/>
                <w:lang w:eastAsia="ru-RU"/>
              </w:rPr>
            </w:pPr>
          </w:p>
        </w:tc>
      </w:tr>
      <w:tr w:rsidR="00F01D41" w:rsidRPr="00AD7D3F" w:rsidTr="00F01D41">
        <w:tc>
          <w:tcPr>
            <w:tcW w:w="454" w:type="pct"/>
            <w:tcBorders>
              <w:top w:val="nil"/>
            </w:tcBorders>
          </w:tcPr>
          <w:p w:rsidR="00F01D41" w:rsidRPr="00AD7D3F" w:rsidRDefault="00F01D41" w:rsidP="00F01D41">
            <w:pPr>
              <w:spacing w:after="0" w:line="332" w:lineRule="exact"/>
              <w:jc w:val="both"/>
              <w:rPr>
                <w:rFonts w:ascii="Times New Roman" w:hAnsi="Times New Roman"/>
                <w:sz w:val="28"/>
                <w:szCs w:val="28"/>
              </w:rPr>
            </w:pPr>
            <w:r>
              <w:rPr>
                <w:rFonts w:ascii="Times New Roman" w:hAnsi="Times New Roman"/>
                <w:sz w:val="28"/>
                <w:szCs w:val="28"/>
              </w:rPr>
              <w:t>[20]</w:t>
            </w:r>
          </w:p>
        </w:tc>
        <w:tc>
          <w:tcPr>
            <w:tcW w:w="4546" w:type="pct"/>
            <w:tcBorders>
              <w:top w:val="nil"/>
            </w:tcBorders>
          </w:tcPr>
          <w:p w:rsidR="00F01D41" w:rsidRPr="00AD7D3F" w:rsidRDefault="00F01D41" w:rsidP="00F01D41">
            <w:pPr>
              <w:spacing w:after="0" w:line="328" w:lineRule="exact"/>
              <w:jc w:val="both"/>
              <w:rPr>
                <w:rFonts w:ascii="Times New Roman" w:hAnsi="Times New Roman"/>
                <w:sz w:val="28"/>
                <w:szCs w:val="28"/>
              </w:rPr>
            </w:pPr>
            <w:r>
              <w:rPr>
                <w:rFonts w:ascii="Times New Roman" w:hAnsi="Times New Roman"/>
                <w:sz w:val="28"/>
                <w:szCs w:val="28"/>
              </w:rPr>
              <w:t xml:space="preserve">Положение о единовременном вознаграждении работников структурных подразделений филиалов ОАО «РЖД» за обеспечение безопасности движения и вклад в культуру безопасности, утвержденное распоряжением ОАО «РЖД» от 26 мая 2023 г. № 1293/р</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sz w:val="28"/>
                <w:szCs w:val="28"/>
              </w:rPr>
            </w:pPr>
            <w:r>
              <w:rPr>
                <w:rFonts w:ascii="Times New Roman" w:hAnsi="Times New Roman"/>
                <w:sz w:val="28"/>
                <w:szCs w:val="28"/>
              </w:rPr>
              <w:t>[21]</w:t>
            </w:r>
          </w:p>
        </w:tc>
        <w:tc>
          <w:tcPr>
            <w:tcW w:w="4546" w:type="pct"/>
          </w:tcPr>
          <w:p w:rsidR="00F01D41" w:rsidRPr="00AD7D3F" w:rsidRDefault="00FD7A07" w:rsidP="00F01D41">
            <w:pPr>
              <w:widowControl w:val="0"/>
              <w:autoSpaceDE w:val="0"/>
              <w:autoSpaceDN w:val="0"/>
              <w:adjustRightInd w:val="0"/>
              <w:spacing w:after="0" w:line="328" w:lineRule="exact"/>
              <w:jc w:val="both"/>
              <w:rPr>
                <w:rFonts w:ascii="Times New Roman" w:eastAsia="Times New Roman" w:hAnsi="Times New Roman"/>
                <w:sz w:val="28"/>
                <w:szCs w:val="28"/>
                <w:lang w:eastAsia="ru-RU"/>
              </w:rPr>
            </w:pPr>
            <w:hyperlink w:anchor="Par21" w:tooltip="УТВЕРЖДЕНА" w:history="1">
              <w:r>
                <w:rPr>
                  <w:rFonts w:ascii="Times New Roman" w:eastAsia="Times New Roman" w:hAnsi="Times New Roman"/>
                  <w:sz w:val="28"/>
                  <w:szCs w:val="28"/>
                  <w:lang w:eastAsia="ru-RU"/>
                </w:rPr>
                <w:t>Методик</w:t>
              </w:r>
            </w:hyperlink>
            <w:r>
              <w:rPr>
                <w:rFonts w:ascii="Times New Roman" w:eastAsia="Times New Roman" w:hAnsi="Times New Roman"/>
                <w:sz w:val="28"/>
                <w:szCs w:val="28"/>
                <w:lang w:eastAsia="ru-RU"/>
              </w:rPr>
              <w:t>а проведения рейтинговой оценки структурных подразделений филиалов, утвержденная распоряжением ОАО «РЖД» от 7 февраля 2017 г. № 249/р</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color w:val="000000"/>
                <w:sz w:val="28"/>
                <w:szCs w:val="28"/>
                <w:lang w:val="en-US"/>
              </w:rPr>
            </w:pPr>
            <w:r>
              <w:rPr>
                <w:rFonts w:ascii="Times New Roman" w:hAnsi="Times New Roman"/>
                <w:color w:val="000000"/>
                <w:sz w:val="28"/>
                <w:szCs w:val="28"/>
                <w:lang w:val="en-US"/>
              </w:rPr>
              <w:t>[22]</w:t>
            </w:r>
          </w:p>
        </w:tc>
        <w:tc>
          <w:tcPr>
            <w:tcW w:w="4546" w:type="pct"/>
          </w:tcPr>
          <w:p w:rsidR="00F01D41" w:rsidRPr="00AD7D3F" w:rsidRDefault="00F01D41" w:rsidP="00F01D41">
            <w:pPr>
              <w:spacing w:after="0" w:line="328"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Приказ Департамента социального развития ОАО «РЖД» </w:t>
              <w:br/>
              <w:t>от 21 августа 2025 г. № ЦСР-110 «Об утверждении справочника значимых достижений ОАО «РЖД»</w:t>
            </w:r>
          </w:p>
        </w:tc>
      </w:tr>
      <w:tr w:rsidR="00F01D41" w:rsidRPr="00AD7D3F" w:rsidTr="00F01D41">
        <w:tc>
          <w:tcPr>
            <w:tcW w:w="454" w:type="pct"/>
          </w:tcPr>
          <w:p w:rsidR="00F01D41" w:rsidRPr="00AD7D3F" w:rsidRDefault="00F01D41" w:rsidP="00F01D41">
            <w:pPr>
              <w:shd w:val="clear" w:color="auto" w:fill="FFFFFF"/>
              <w:suppressAutoHyphens/>
              <w:spacing w:after="0" w:line="332" w:lineRule="exact"/>
              <w:ind w:left="709" w:hanging="709"/>
              <w:contextualSpacing/>
              <w:jc w:val="both"/>
              <w:rPr>
                <w:rFonts w:ascii="Times New Roman" w:eastAsia="Times New Roman" w:hAnsi="Times New Roman"/>
                <w:sz w:val="28"/>
                <w:szCs w:val="28"/>
              </w:rPr>
            </w:pPr>
            <w:r>
              <w:rPr>
                <w:rFonts w:ascii="Times New Roman" w:eastAsia="Times New Roman" w:hAnsi="Times New Roman"/>
                <w:sz w:val="28"/>
                <w:szCs w:val="28"/>
              </w:rPr>
              <w:t>[23]</w:t>
            </w:r>
          </w:p>
        </w:tc>
        <w:tc>
          <w:tcPr>
            <w:tcW w:w="4546" w:type="pct"/>
          </w:tcPr>
          <w:p w:rsidR="00F01D41" w:rsidRPr="00AD7D3F" w:rsidRDefault="00F01D41" w:rsidP="00F01D41">
            <w:pPr>
              <w:spacing w:after="0" w:line="328"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Порядок назначения развивающих мероприятий для профессионального развития работников ОАО «РЖД», утвержденный распоряжением </w:t>
              <w:br/>
              <w:t xml:space="preserve">ОАО «РЖД» от 19 сентября 2024 г. № 2289/р </w:t>
            </w:r>
          </w:p>
        </w:tc>
      </w:tr>
      <w:tr w:rsidR="00F01D41" w:rsidRPr="00AD7D3F" w:rsidTr="00F01D41">
        <w:tc>
          <w:tcPr>
            <w:tcW w:w="454" w:type="pct"/>
          </w:tcPr>
          <w:p w:rsidR="00F01D41" w:rsidRPr="00AD7D3F" w:rsidRDefault="00F01D41" w:rsidP="00F01D41">
            <w:pPr>
              <w:spacing w:after="0" w:line="332" w:lineRule="exact"/>
              <w:ind w:left="709" w:hanging="709"/>
              <w:jc w:val="both"/>
              <w:rPr>
                <w:rFonts w:ascii="Times New Roman" w:eastAsia="Times New Roman" w:hAnsi="Times New Roman"/>
                <w:sz w:val="28"/>
                <w:szCs w:val="28"/>
                <w:lang w:eastAsia="ru-RU"/>
              </w:rPr>
            </w:pPr>
            <w:r>
              <w:rPr>
                <w:rFonts w:ascii="Times New Roman" w:eastAsia="Times New Roman" w:hAnsi="Times New Roman"/>
                <w:sz w:val="28"/>
                <w:szCs w:val="28"/>
                <w:lang w:val="en-US" w:eastAsia="ru-RU"/>
              </w:rPr>
              <w:t>[</w:t>
            </w:r>
            <w:r>
              <w:rPr>
                <w:rFonts w:ascii="Times New Roman" w:eastAsia="Times New Roman" w:hAnsi="Times New Roman"/>
                <w:sz w:val="28"/>
                <w:szCs w:val="28"/>
                <w:lang w:eastAsia="ru-RU"/>
              </w:rPr>
              <w:t>24</w:t>
            </w:r>
            <w:r>
              <w:rPr>
                <w:rFonts w:ascii="Times New Roman" w:eastAsia="Times New Roman" w:hAnsi="Times New Roman"/>
                <w:sz w:val="28"/>
                <w:szCs w:val="28"/>
                <w:lang w:val="en-US" w:eastAsia="ru-RU"/>
              </w:rPr>
              <w:t>]</w:t>
            </w:r>
          </w:p>
        </w:tc>
        <w:tc>
          <w:tcPr>
            <w:tcW w:w="4546" w:type="pct"/>
          </w:tcPr>
          <w:p w:rsidR="00F01D41" w:rsidRPr="00AD7D3F" w:rsidRDefault="00F01D41" w:rsidP="00F01D41">
            <w:pPr>
              <w:spacing w:after="0" w:line="328" w:lineRule="exact"/>
              <w:jc w:val="both"/>
              <w:rPr>
                <w:rFonts w:ascii="Times New Roman" w:eastAsia="Times New Roman" w:hAnsi="Times New Roman"/>
                <w:sz w:val="28"/>
                <w:szCs w:val="28"/>
                <w:lang w:eastAsia="ru-RU"/>
              </w:rPr>
            </w:pPr>
            <w:r>
              <w:rPr>
                <w:rFonts w:ascii="Times New Roman" w:eastAsia="Times New Roman" w:hAnsi="Times New Roman"/>
                <w:sz w:val="28"/>
                <w:szCs w:val="28"/>
              </w:rPr>
              <w:t xml:space="preserve">Положение о проведении аттестации работников Центральной дирекции управления движением, производственная деятельность которых связана с движением поездов и маневровой работой </w:t>
              <w:br/>
              <w:t>на железнодорожных путях общего пользования ОАО «РЖД», утвержденное распоряжением ОАО «РЖД» от 7 июля 2025 г. № 247/р</w:t>
            </w:r>
          </w:p>
        </w:tc>
      </w:tr>
      <w:tr w:rsidR="00F01D41" w:rsidRPr="00AD7D3F" w:rsidTr="00F01D41">
        <w:tc>
          <w:tcPr>
            <w:tcW w:w="454" w:type="pct"/>
          </w:tcPr>
          <w:p w:rsidR="00F01D41" w:rsidRPr="00AD7D3F" w:rsidRDefault="00F01D41" w:rsidP="00F01D41">
            <w:pPr>
              <w:spacing w:after="0" w:line="332" w:lineRule="exact"/>
              <w:ind w:left="709" w:hanging="709"/>
              <w:jc w:val="both"/>
              <w:rPr>
                <w:rFonts w:ascii="Times New Roman" w:hAnsi="Times New Roman"/>
                <w:color w:val="000000"/>
                <w:sz w:val="28"/>
                <w:szCs w:val="28"/>
              </w:rPr>
            </w:pPr>
            <w:r>
              <w:rPr>
                <w:rFonts w:ascii="Times New Roman" w:hAnsi="Times New Roman"/>
                <w:color w:val="000000"/>
                <w:sz w:val="28"/>
                <w:szCs w:val="28"/>
              </w:rPr>
              <w:t>[25]</w:t>
            </w:r>
          </w:p>
        </w:tc>
        <w:tc>
          <w:tcPr>
            <w:tcW w:w="4546" w:type="pct"/>
          </w:tcPr>
          <w:p w:rsidR="00F01D41" w:rsidRPr="00AD7D3F" w:rsidRDefault="00F01D41" w:rsidP="00F01D41">
            <w:pPr>
              <w:spacing w:after="0" w:line="328" w:lineRule="exact"/>
              <w:jc w:val="both"/>
              <w:rPr>
                <w:rFonts w:ascii="Times New Roman" w:hAnsi="Times New Roman"/>
                <w:color w:val="000000"/>
                <w:sz w:val="28"/>
                <w:szCs w:val="28"/>
              </w:rPr>
            </w:pPr>
            <w:r>
              <w:rPr>
                <w:rFonts w:ascii="Times New Roman" w:hAnsi="Times New Roman"/>
                <w:color w:val="000000"/>
                <w:sz w:val="28"/>
                <w:szCs w:val="28"/>
              </w:rPr>
              <w:t xml:space="preserve">Положение о технической учебе работников Центральной дирекции управления движением – филиала ОАО «РЖД», утвержденное распоряжением Центральной дирекции управления движением </w:t>
              <w:br/>
              <w:t>от 25 ноября 2019 г. № ЦД-248/р</w:t>
            </w:r>
          </w:p>
        </w:tc>
      </w:tr>
      <w:tr w:rsidR="00F01D41" w:rsidRPr="00AD7D3F" w:rsidTr="00F01D41">
        <w:tc>
          <w:tcPr>
            <w:tcW w:w="454" w:type="pct"/>
          </w:tcPr>
          <w:p w:rsidR="00F01D41" w:rsidRPr="00AD7D3F" w:rsidRDefault="00F01D41" w:rsidP="00F01D41">
            <w:pPr>
              <w:spacing w:after="0" w:line="332" w:lineRule="exact"/>
              <w:ind w:left="709" w:hanging="709"/>
              <w:jc w:val="both"/>
              <w:rPr>
                <w:rFonts w:ascii="Times New Roman" w:hAnsi="Times New Roman"/>
                <w:bCs/>
                <w:color w:val="000000"/>
                <w:sz w:val="28"/>
                <w:szCs w:val="28"/>
              </w:rPr>
            </w:pPr>
            <w:r>
              <w:rPr>
                <w:rFonts w:ascii="Times New Roman" w:hAnsi="Times New Roman"/>
                <w:bCs/>
                <w:color w:val="000000"/>
                <w:sz w:val="28"/>
                <w:szCs w:val="28"/>
              </w:rPr>
              <w:t>[26]</w:t>
            </w:r>
          </w:p>
        </w:tc>
        <w:tc>
          <w:tcPr>
            <w:tcW w:w="4546" w:type="pct"/>
          </w:tcPr>
          <w:p w:rsidR="00F01D41" w:rsidRPr="00AD7D3F" w:rsidRDefault="00F01D41" w:rsidP="00F01D41">
            <w:pPr>
              <w:spacing w:after="0" w:line="328" w:lineRule="exact"/>
              <w:jc w:val="both"/>
              <w:rPr>
                <w:rFonts w:ascii="Times New Roman" w:hAnsi="Times New Roman"/>
                <w:bCs/>
                <w:color w:val="000000"/>
                <w:sz w:val="28"/>
                <w:szCs w:val="28"/>
              </w:rPr>
            </w:pPr>
            <w:r>
              <w:rPr>
                <w:rFonts w:ascii="Times New Roman" w:hAnsi="Times New Roman"/>
                <w:sz w:val="28"/>
                <w:szCs w:val="28"/>
                <w:lang w:eastAsia="ru-RU"/>
              </w:rPr>
              <w:t xml:space="preserve">Положение о порядке проведения инструктажей предсменных работникам Центральной дирекции управления движением – филиала ОАО «РЖД», утвержденное </w:t>
            </w:r>
            <w:r>
              <w:rPr>
                <w:rFonts w:ascii="Times New Roman" w:hAnsi="Times New Roman"/>
                <w:color w:val="000000"/>
                <w:sz w:val="28"/>
                <w:szCs w:val="28"/>
              </w:rPr>
              <w:t xml:space="preserve">распоряжением Центральной дирекции управления движением </w:t>
            </w:r>
            <w:r>
              <w:rPr>
                <w:rFonts w:ascii="Times New Roman" w:hAnsi="Times New Roman"/>
                <w:sz w:val="28"/>
                <w:szCs w:val="28"/>
                <w:lang w:eastAsia="ru-RU"/>
              </w:rPr>
              <w:t xml:space="preserve">от 27 июля 2017 г. № ЦД-215р </w:t>
            </w:r>
          </w:p>
        </w:tc>
      </w:tr>
      <w:tr w:rsidR="00F01D41" w:rsidRPr="00AD7D3F" w:rsidTr="00F01D41">
        <w:tc>
          <w:tcPr>
            <w:tcW w:w="454" w:type="pct"/>
          </w:tcPr>
          <w:p w:rsidR="00F01D41" w:rsidRPr="00AD7D3F" w:rsidRDefault="00F01D41" w:rsidP="00F01D41">
            <w:pPr>
              <w:spacing w:after="0" w:line="332" w:lineRule="exact"/>
              <w:ind w:left="709" w:hanging="709"/>
              <w:jc w:val="both"/>
              <w:rPr>
                <w:rFonts w:ascii="Times New Roman" w:hAnsi="Times New Roman"/>
                <w:bCs/>
                <w:color w:val="000000"/>
                <w:sz w:val="28"/>
                <w:szCs w:val="28"/>
              </w:rPr>
            </w:pPr>
            <w:r>
              <w:rPr>
                <w:rFonts w:ascii="Times New Roman" w:hAnsi="Times New Roman"/>
                <w:bCs/>
                <w:color w:val="000000"/>
                <w:sz w:val="28"/>
                <w:szCs w:val="28"/>
              </w:rPr>
              <w:t>[27]</w:t>
            </w:r>
          </w:p>
        </w:tc>
        <w:tc>
          <w:tcPr>
            <w:tcW w:w="4546" w:type="pct"/>
          </w:tcPr>
          <w:p w:rsidR="00F01D41" w:rsidRPr="00AD7D3F" w:rsidRDefault="00F01D41" w:rsidP="00F01D41">
            <w:pPr>
              <w:spacing w:after="0" w:line="328" w:lineRule="exact"/>
              <w:jc w:val="both"/>
              <w:rPr>
                <w:rFonts w:ascii="Times New Roman" w:hAnsi="Times New Roman"/>
                <w:bCs/>
                <w:color w:val="000000"/>
                <w:sz w:val="28"/>
                <w:szCs w:val="28"/>
              </w:rPr>
            </w:pPr>
            <w:r>
              <w:rPr>
                <w:rFonts w:ascii="Times New Roman" w:hAnsi="Times New Roman"/>
                <w:bCs/>
                <w:color w:val="000000"/>
                <w:sz w:val="28"/>
                <w:szCs w:val="28"/>
              </w:rPr>
              <w:t xml:space="preserve">Порядок применения талонов предупреждения по безопасности движения, выдаваемых подразделениями Центральной дирекции управления движением, утвержденный распоряжением ОАО «РЖД» </w:t>
              <w:br/>
              <w:t>от 7 июля 2025 г. № 1470/р</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bCs/>
                <w:color w:val="000000"/>
                <w:sz w:val="28"/>
                <w:szCs w:val="28"/>
              </w:rPr>
            </w:pPr>
            <w:r>
              <w:rPr>
                <w:rFonts w:ascii="Times New Roman" w:hAnsi="Times New Roman"/>
                <w:bCs/>
                <w:color w:val="000000"/>
                <w:sz w:val="28"/>
                <w:szCs w:val="28"/>
              </w:rPr>
              <w:t>[28]</w:t>
            </w:r>
          </w:p>
        </w:tc>
        <w:tc>
          <w:tcPr>
            <w:tcW w:w="4546" w:type="pct"/>
          </w:tcPr>
          <w:p w:rsidR="00F01D41" w:rsidRPr="00AD7D3F" w:rsidRDefault="00F01D41" w:rsidP="00F01D41">
            <w:pPr>
              <w:spacing w:after="0" w:line="328" w:lineRule="exact"/>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Типовые требования к нормативам личного участия в обеспечении безопасности движения поездов руководителей отдельных филиалов ОАО «РЖД» и их структурных подразделений, утвержденные распоряжением ОАО «РЖД» от 1 февраля 2024 г. № 255/р</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bCs/>
                <w:color w:val="000000"/>
                <w:sz w:val="28"/>
                <w:szCs w:val="28"/>
              </w:rPr>
            </w:pPr>
            <w:r>
              <w:rPr>
                <w:rFonts w:ascii="Times New Roman" w:hAnsi="Times New Roman"/>
                <w:bCs/>
                <w:color w:val="000000"/>
                <w:sz w:val="28"/>
                <w:szCs w:val="28"/>
              </w:rPr>
              <w:t>[29]</w:t>
            </w:r>
          </w:p>
        </w:tc>
        <w:tc>
          <w:tcPr>
            <w:tcW w:w="4546" w:type="pct"/>
          </w:tcPr>
          <w:p w:rsidR="00F01D41" w:rsidRPr="00AD7D3F" w:rsidRDefault="00F01D41" w:rsidP="00F01D41">
            <w:pPr>
              <w:spacing w:after="0" w:line="328" w:lineRule="exact"/>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Методика оценки показателя гарантоспособности персонала </w:t>
              <w:br/>
              <w:t xml:space="preserve">в технических системах при организации перевозочного процесса, утвержденная распоряжением ОАО «РЖД» от 1 ноября 2024 г. </w:t>
              <w:br/>
              <w:t>№ 2703/р</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bCs/>
                <w:color w:val="000000"/>
                <w:sz w:val="28"/>
                <w:szCs w:val="28"/>
              </w:rPr>
            </w:pPr>
            <w:r>
              <w:rPr>
                <w:rFonts w:ascii="Times New Roman" w:hAnsi="Times New Roman"/>
                <w:bCs/>
                <w:color w:val="000000"/>
                <w:sz w:val="28"/>
                <w:szCs w:val="28"/>
              </w:rPr>
              <w:t>[30]</w:t>
            </w:r>
          </w:p>
        </w:tc>
        <w:tc>
          <w:tcPr>
            <w:tcW w:w="4546" w:type="pct"/>
          </w:tcPr>
          <w:p w:rsidR="00E662AC" w:rsidRPr="00AD7D3F" w:rsidRDefault="00F01D41" w:rsidP="00F01D41">
            <w:pPr>
              <w:spacing w:after="0" w:line="328" w:lineRule="exact"/>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Положение об инструкторе по безопасности движения </w:t>
              <w:br/>
              <w:t xml:space="preserve">на железнодорожной станции Центра организации работы железнодорожных станций, утвержденное распоряжением ОАО «РЖД» от 12 января 2024 г. № 49/р</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bCs/>
                <w:color w:val="000000"/>
                <w:sz w:val="28"/>
                <w:szCs w:val="28"/>
                <w:lang w:val="en-US"/>
              </w:rPr>
            </w:pPr>
            <w:r>
              <w:rPr>
                <w:rFonts w:ascii="Times New Roman" w:hAnsi="Times New Roman"/>
                <w:bCs/>
                <w:color w:val="000000"/>
                <w:sz w:val="28"/>
                <w:szCs w:val="28"/>
                <w:lang w:val="en-US"/>
              </w:rPr>
              <w:t>[</w:t>
            </w:r>
            <w:r>
              <w:rPr>
                <w:rFonts w:ascii="Times New Roman" w:hAnsi="Times New Roman"/>
                <w:bCs/>
                <w:color w:val="000000"/>
                <w:sz w:val="28"/>
                <w:szCs w:val="28"/>
              </w:rPr>
              <w:t>31</w:t>
            </w:r>
            <w:r>
              <w:rPr>
                <w:rFonts w:ascii="Times New Roman" w:hAnsi="Times New Roman"/>
                <w:bCs/>
                <w:color w:val="000000"/>
                <w:sz w:val="28"/>
                <w:szCs w:val="28"/>
                <w:lang w:val="en-US"/>
              </w:rPr>
              <w:t>]</w:t>
            </w:r>
          </w:p>
        </w:tc>
        <w:tc>
          <w:tcPr>
            <w:tcW w:w="4546" w:type="pct"/>
          </w:tcPr>
          <w:p w:rsidR="00F01D41" w:rsidRPr="00AD7D3F" w:rsidRDefault="00F01D41" w:rsidP="00F01D41">
            <w:pPr>
              <w:spacing w:after="0" w:line="328" w:lineRule="exact"/>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Положение о ревизоре движения Центральной дирекции управления движением, утвержденное распоряжением ОАО «РЖД» от 29 декабря 2017 г. № 2838/р</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bCs/>
                <w:color w:val="000000"/>
                <w:sz w:val="28"/>
                <w:szCs w:val="28"/>
              </w:rPr>
            </w:pPr>
            <w:r>
              <w:rPr>
                <w:rFonts w:ascii="Times New Roman" w:hAnsi="Times New Roman"/>
                <w:bCs/>
                <w:color w:val="000000"/>
                <w:sz w:val="28"/>
                <w:szCs w:val="28"/>
                <w:lang w:val="en-US"/>
              </w:rPr>
              <w:t>[</w:t>
            </w:r>
            <w:r>
              <w:rPr>
                <w:rFonts w:ascii="Times New Roman" w:hAnsi="Times New Roman"/>
                <w:bCs/>
                <w:color w:val="000000"/>
                <w:sz w:val="28"/>
                <w:szCs w:val="28"/>
              </w:rPr>
              <w:t>32</w:t>
            </w:r>
            <w:r>
              <w:rPr>
                <w:rFonts w:ascii="Times New Roman" w:hAnsi="Times New Roman"/>
                <w:bCs/>
                <w:color w:val="000000"/>
                <w:sz w:val="28"/>
                <w:szCs w:val="28"/>
                <w:lang w:val="en-US"/>
              </w:rPr>
              <w:t>]</w:t>
            </w:r>
          </w:p>
        </w:tc>
        <w:tc>
          <w:tcPr>
            <w:tcW w:w="4546" w:type="pct"/>
          </w:tcPr>
          <w:p w:rsidR="00F01D41" w:rsidRPr="00AD7D3F" w:rsidRDefault="00F01D41" w:rsidP="00F01D41">
            <w:pPr>
              <w:spacing w:after="0" w:line="328" w:lineRule="exact"/>
              <w:jc w:val="both"/>
              <w:rPr>
                <w:rFonts w:ascii="Times New Roman" w:eastAsia="Times New Roman" w:hAnsi="Times New Roman"/>
                <w:color w:val="000000"/>
                <w:sz w:val="28"/>
                <w:szCs w:val="28"/>
                <w:lang w:eastAsia="ru-RU"/>
              </w:rPr>
            </w:pPr>
            <w:r>
              <w:rPr>
                <w:rFonts w:ascii="Times New Roman" w:eastAsia="Times New Roman" w:hAnsi="Times New Roman"/>
                <w:sz w:val="28"/>
                <w:szCs w:val="28"/>
                <w:lang w:eastAsia="ru-RU"/>
              </w:rPr>
              <w:t>Порядок ведения на инфраструктуре ОАО «РЖД» служебных переговоров при организации движения поездов и маневровой работы, закреплении подвижного состава, а также контроля за его исполнением, утвержденный распоряжением ОАО «РЖД» от 22 марта 2023 г. № 697/р</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bCs/>
                <w:color w:val="000000"/>
                <w:sz w:val="28"/>
                <w:szCs w:val="28"/>
              </w:rPr>
            </w:pPr>
            <w:r>
              <w:rPr>
                <w:rFonts w:ascii="Times New Roman" w:hAnsi="Times New Roman"/>
                <w:bCs/>
                <w:color w:val="000000"/>
                <w:sz w:val="28"/>
                <w:szCs w:val="28"/>
                <w:lang w:val="en-US"/>
              </w:rPr>
              <w:t>[</w:t>
            </w:r>
            <w:r>
              <w:rPr>
                <w:rFonts w:ascii="Times New Roman" w:hAnsi="Times New Roman"/>
                <w:bCs/>
                <w:color w:val="000000"/>
                <w:sz w:val="28"/>
                <w:szCs w:val="28"/>
              </w:rPr>
              <w:t>33</w:t>
            </w:r>
            <w:r>
              <w:rPr>
                <w:rFonts w:ascii="Times New Roman" w:hAnsi="Times New Roman"/>
                <w:bCs/>
                <w:color w:val="000000"/>
                <w:sz w:val="28"/>
                <w:szCs w:val="28"/>
                <w:lang w:val="en-US"/>
              </w:rPr>
              <w:t>]</w:t>
            </w:r>
          </w:p>
        </w:tc>
        <w:tc>
          <w:tcPr>
            <w:tcW w:w="4546" w:type="pct"/>
          </w:tcPr>
          <w:p w:rsidR="00F01D41" w:rsidRPr="00AD7D3F" w:rsidRDefault="00F01D41" w:rsidP="00F01D41">
            <w:pPr>
              <w:spacing w:after="0" w:line="328" w:lineRule="exact"/>
              <w:jc w:val="both"/>
              <w:rPr>
                <w:rFonts w:ascii="Times New Roman" w:eastAsia="Times New Roman" w:hAnsi="Times New Roman"/>
                <w:color w:val="000000"/>
                <w:sz w:val="28"/>
                <w:szCs w:val="28"/>
                <w:lang w:eastAsia="ru-RU"/>
              </w:rPr>
            </w:pPr>
            <w:r>
              <w:rPr>
                <w:rFonts w:ascii="Times New Roman" w:eastAsia="Times New Roman" w:hAnsi="Times New Roman"/>
                <w:sz w:val="28"/>
                <w:szCs w:val="28"/>
                <w:lang w:eastAsia="ru-RU"/>
              </w:rPr>
              <w:t xml:space="preserve">Порядок пользования системой документированной регистрации служебных переговоров в диспетчерских центрах управления перевозками и на железнодорожных станциях, утвержденный распоряжением ОАО «РЖД» от 28 апреля 2022 г. № 1178/р </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bCs/>
                <w:color w:val="000000"/>
                <w:sz w:val="28"/>
                <w:szCs w:val="28"/>
              </w:rPr>
            </w:pPr>
            <w:r>
              <w:rPr>
                <w:rFonts w:ascii="Times New Roman" w:hAnsi="Times New Roman"/>
                <w:bCs/>
                <w:color w:val="000000"/>
                <w:sz w:val="28"/>
                <w:szCs w:val="28"/>
                <w:lang w:val="en-US"/>
              </w:rPr>
              <w:t>[</w:t>
            </w:r>
            <w:r>
              <w:rPr>
                <w:rFonts w:ascii="Times New Roman" w:hAnsi="Times New Roman"/>
                <w:bCs/>
                <w:color w:val="000000"/>
                <w:sz w:val="28"/>
                <w:szCs w:val="28"/>
              </w:rPr>
              <w:t>34</w:t>
            </w:r>
            <w:r>
              <w:rPr>
                <w:rFonts w:ascii="Times New Roman" w:hAnsi="Times New Roman"/>
                <w:bCs/>
                <w:color w:val="000000"/>
                <w:sz w:val="28"/>
                <w:szCs w:val="28"/>
                <w:lang w:val="en-US"/>
              </w:rPr>
              <w:t>]</w:t>
            </w:r>
          </w:p>
        </w:tc>
        <w:tc>
          <w:tcPr>
            <w:tcW w:w="4546" w:type="pct"/>
          </w:tcPr>
          <w:p w:rsidR="00F01D41" w:rsidRPr="00AD7D3F" w:rsidRDefault="00F01D41" w:rsidP="00F01D41">
            <w:pPr>
              <w:spacing w:after="0" w:line="328" w:lineRule="exact"/>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Правила учета, маркировки (клеймения), выдачи и хранения тормозных башмаков в подразделениях Центральной дирекции управления движением, утвержденное  распоряжением Центральной дирекции управления движением от 8 июня 2021 г. № ЦД-169/р </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bCs/>
                <w:color w:val="000000"/>
                <w:sz w:val="28"/>
                <w:szCs w:val="28"/>
              </w:rPr>
            </w:pPr>
            <w:r>
              <w:rPr>
                <w:rFonts w:ascii="Times New Roman" w:hAnsi="Times New Roman"/>
                <w:bCs/>
                <w:color w:val="000000"/>
                <w:sz w:val="28"/>
                <w:szCs w:val="28"/>
                <w:lang w:val="en-US"/>
              </w:rPr>
              <w:t>[</w:t>
            </w:r>
            <w:r>
              <w:rPr>
                <w:rFonts w:ascii="Times New Roman" w:hAnsi="Times New Roman"/>
                <w:bCs/>
                <w:color w:val="000000"/>
                <w:sz w:val="28"/>
                <w:szCs w:val="28"/>
              </w:rPr>
              <w:t>35]</w:t>
            </w:r>
          </w:p>
        </w:tc>
        <w:tc>
          <w:tcPr>
            <w:tcW w:w="4546" w:type="pct"/>
          </w:tcPr>
          <w:p w:rsidR="00F01D41" w:rsidRPr="00AD7D3F" w:rsidRDefault="00F01D41" w:rsidP="00F01D41">
            <w:pPr>
              <w:spacing w:after="0" w:line="328" w:lineRule="exact"/>
              <w:jc w:val="both"/>
              <w:rPr>
                <w:rFonts w:ascii="Times New Roman" w:eastAsia="Times New Roman" w:hAnsi="Times New Roman"/>
                <w:color w:val="000000"/>
                <w:sz w:val="28"/>
                <w:szCs w:val="28"/>
                <w:lang w:eastAsia="ru-RU"/>
              </w:rPr>
            </w:pPr>
            <w:r>
              <w:rPr>
                <w:rFonts w:ascii="Times New Roman" w:eastAsia="Times New Roman" w:hAnsi="Times New Roman"/>
                <w:sz w:val="28"/>
                <w:szCs w:val="28"/>
                <w:lang w:eastAsia="ru-RU"/>
              </w:rPr>
              <w:t xml:space="preserve">Положение об организации и проведении в ОАО «РЖД» комиссионных осмотров железнодорожных станций, утвержденное распоряжением ОАО «РЖД» от 6 августа 2019 г. № 1718/р</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bCs/>
                <w:color w:val="000000"/>
                <w:sz w:val="28"/>
                <w:szCs w:val="28"/>
              </w:rPr>
            </w:pPr>
            <w:r>
              <w:rPr>
                <w:rFonts w:ascii="Times New Roman" w:hAnsi="Times New Roman"/>
                <w:bCs/>
                <w:color w:val="000000"/>
                <w:sz w:val="28"/>
                <w:szCs w:val="28"/>
              </w:rPr>
              <w:t>[36]</w:t>
            </w:r>
          </w:p>
        </w:tc>
        <w:tc>
          <w:tcPr>
            <w:tcW w:w="4546" w:type="pct"/>
          </w:tcPr>
          <w:p w:rsidR="00F01D41" w:rsidRPr="00AD7D3F" w:rsidRDefault="00F01D41" w:rsidP="00F01D41">
            <w:pPr>
              <w:spacing w:after="0" w:line="328" w:lineRule="exact"/>
              <w:jc w:val="both"/>
              <w:rPr>
                <w:rFonts w:ascii="Times New Roman" w:eastAsia="Times New Roman" w:hAnsi="Times New Roman"/>
                <w:color w:val="000000"/>
                <w:sz w:val="28"/>
                <w:szCs w:val="28"/>
                <w:lang w:eastAsia="ru-RU"/>
              </w:rPr>
            </w:pPr>
            <w:r>
              <w:rPr>
                <w:rFonts w:ascii="Times New Roman" w:hAnsi="Times New Roman"/>
                <w:sz w:val="28"/>
                <w:szCs w:val="28"/>
                <w:lang w:eastAsia="ru-RU"/>
              </w:rPr>
              <w:t>Методические рекомендации по оценке зрелости культуры безопасности в холдинге ОАО «РЖД», утверждённые распоряжением ОАО «РЖД» от 7 декабря 2018 г. № 2625/р</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bCs/>
                <w:color w:val="000000"/>
                <w:sz w:val="28"/>
                <w:szCs w:val="28"/>
              </w:rPr>
            </w:pPr>
            <w:r>
              <w:rPr>
                <w:rFonts w:ascii="Times New Roman" w:hAnsi="Times New Roman"/>
                <w:bCs/>
                <w:color w:val="000000"/>
                <w:sz w:val="28"/>
                <w:szCs w:val="28"/>
              </w:rPr>
              <w:t>[37]</w:t>
            </w:r>
          </w:p>
        </w:tc>
        <w:tc>
          <w:tcPr>
            <w:tcW w:w="4546" w:type="pct"/>
          </w:tcPr>
          <w:p w:rsidR="00F01D41" w:rsidRPr="00AD7D3F" w:rsidRDefault="00F01D41" w:rsidP="00F01D41">
            <w:pPr>
              <w:spacing w:after="0" w:line="328" w:lineRule="exact"/>
              <w:jc w:val="both"/>
              <w:rPr>
                <w:rFonts w:ascii="Times New Roman" w:hAnsi="Times New Roman"/>
                <w:color w:val="000000"/>
                <w:sz w:val="28"/>
                <w:szCs w:val="28"/>
              </w:rPr>
            </w:pPr>
            <w:r>
              <w:rPr>
                <w:rFonts w:ascii="Times New Roman" w:eastAsia="Times New Roman" w:hAnsi="Times New Roman"/>
                <w:color w:val="000000"/>
                <w:sz w:val="28"/>
                <w:szCs w:val="28"/>
                <w:lang w:eastAsia="ru-RU"/>
              </w:rPr>
              <w:t xml:space="preserve">Инструкция по составлению техническо-распорядительного акта железнодорожной станции и приложений к нему в ОАО «РЖД», утверждённая распоряжением ОАО «РЖД» от 15 июня 2023 г. </w:t>
              <w:br/>
              <w:t>№ 1462/р</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bCs/>
                <w:color w:val="000000"/>
                <w:sz w:val="28"/>
                <w:szCs w:val="28"/>
              </w:rPr>
            </w:pPr>
            <w:r>
              <w:rPr>
                <w:rFonts w:ascii="Times New Roman" w:hAnsi="Times New Roman"/>
                <w:bCs/>
                <w:color w:val="000000"/>
                <w:sz w:val="28"/>
                <w:szCs w:val="28"/>
                <w:lang w:val="en-US"/>
              </w:rPr>
              <w:t>[</w:t>
            </w:r>
            <w:r>
              <w:rPr>
                <w:rFonts w:ascii="Times New Roman" w:hAnsi="Times New Roman"/>
                <w:bCs/>
                <w:color w:val="000000"/>
                <w:sz w:val="28"/>
                <w:szCs w:val="28"/>
              </w:rPr>
              <w:t>38</w:t>
            </w:r>
            <w:r>
              <w:rPr>
                <w:rFonts w:ascii="Times New Roman" w:hAnsi="Times New Roman"/>
                <w:bCs/>
                <w:color w:val="000000"/>
                <w:sz w:val="28"/>
                <w:szCs w:val="28"/>
                <w:lang w:val="en-US"/>
              </w:rPr>
              <w:t>]</w:t>
            </w:r>
          </w:p>
        </w:tc>
        <w:tc>
          <w:tcPr>
            <w:tcW w:w="4546" w:type="pct"/>
          </w:tcPr>
          <w:p w:rsidR="00F01D41" w:rsidRPr="00AD7D3F" w:rsidRDefault="00F01D41" w:rsidP="00F01D41">
            <w:pPr>
              <w:spacing w:after="0" w:line="328" w:lineRule="exact"/>
              <w:jc w:val="both"/>
              <w:rPr>
                <w:rFonts w:ascii="Times New Roman" w:eastAsia="Times New Roman" w:hAnsi="Times New Roman"/>
                <w:color w:val="000000"/>
                <w:sz w:val="28"/>
                <w:szCs w:val="28"/>
                <w:lang w:eastAsia="ru-RU"/>
              </w:rPr>
            </w:pPr>
            <w:r>
              <w:rPr>
                <w:rFonts w:ascii="Times New Roman" w:eastAsia="Times New Roman" w:hAnsi="Times New Roman"/>
                <w:bCs/>
                <w:sz w:val="28"/>
                <w:szCs w:val="28"/>
                <w:lang w:eastAsia="ru-RU"/>
              </w:rPr>
              <w:t xml:space="preserve">Порядок разработки, согласования и утверждения в ОАО «РЖД» инструкции о порядке обслуживания и организации движения </w:t>
              <w:br/>
              <w:t xml:space="preserve">на железнодорожном пути необщего пользования, а также железнодорожном пути, находящемся в ведении функционального филиала или структурного подразделения ОАО «РЖД», утвержденного распоряжением ОАО «РЖД» от 23 декабря 2013 г. № 2859/р</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bCs/>
                <w:color w:val="000000"/>
                <w:sz w:val="28"/>
                <w:szCs w:val="28"/>
              </w:rPr>
            </w:pPr>
            <w:r>
              <w:rPr>
                <w:rFonts w:ascii="Times New Roman" w:hAnsi="Times New Roman"/>
                <w:bCs/>
                <w:color w:val="000000"/>
                <w:sz w:val="28"/>
                <w:szCs w:val="28"/>
                <w:lang w:val="en-US"/>
              </w:rPr>
              <w:t>[</w:t>
            </w:r>
            <w:r>
              <w:rPr>
                <w:rFonts w:ascii="Times New Roman" w:hAnsi="Times New Roman"/>
                <w:bCs/>
                <w:color w:val="000000"/>
                <w:sz w:val="28"/>
                <w:szCs w:val="28"/>
              </w:rPr>
              <w:t>39</w:t>
            </w:r>
            <w:r>
              <w:rPr>
                <w:rFonts w:ascii="Times New Roman" w:hAnsi="Times New Roman"/>
                <w:bCs/>
                <w:color w:val="000000"/>
                <w:sz w:val="28"/>
                <w:szCs w:val="28"/>
                <w:lang w:val="en-US"/>
              </w:rPr>
              <w:t>]</w:t>
            </w:r>
          </w:p>
        </w:tc>
        <w:tc>
          <w:tcPr>
            <w:tcW w:w="4546" w:type="pct"/>
          </w:tcPr>
          <w:p w:rsidR="00F01D41" w:rsidRPr="00AD7D3F" w:rsidRDefault="00F01D41" w:rsidP="00F01D41">
            <w:pPr>
              <w:spacing w:after="0" w:line="328" w:lineRule="exact"/>
              <w:jc w:val="both"/>
              <w:rPr>
                <w:rFonts w:ascii="Times New Roman" w:eastAsia="Times New Roman" w:hAnsi="Times New Roman"/>
                <w:color w:val="000000"/>
                <w:sz w:val="28"/>
                <w:szCs w:val="28"/>
                <w:lang w:eastAsia="ru-RU"/>
              </w:rPr>
            </w:pPr>
            <w:r>
              <w:rPr>
                <w:rFonts w:ascii="Times New Roman" w:eastAsia="Times New Roman" w:hAnsi="Times New Roman"/>
                <w:sz w:val="28"/>
                <w:szCs w:val="28"/>
                <w:lang w:eastAsia="ru-RU"/>
              </w:rPr>
              <w:t xml:space="preserve">Положение о корпоративной сертификации системы менеджмента безопасности движения, утвержденное распоряжением ОАО «РЖД» </w:t>
              <w:br/>
              <w:t xml:space="preserve">от 15 марта 2023 г. № 618/р  </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bCs/>
                <w:color w:val="000000"/>
                <w:sz w:val="28"/>
                <w:szCs w:val="28"/>
                <w:lang w:val="en-US"/>
              </w:rPr>
            </w:pPr>
            <w:r>
              <w:rPr>
                <w:rFonts w:ascii="Times New Roman" w:hAnsi="Times New Roman"/>
                <w:bCs/>
                <w:color w:val="000000"/>
                <w:sz w:val="28"/>
                <w:szCs w:val="28"/>
                <w:lang w:val="en-US"/>
              </w:rPr>
              <w:t>[</w:t>
            </w:r>
            <w:r>
              <w:rPr>
                <w:rFonts w:ascii="Times New Roman" w:hAnsi="Times New Roman"/>
                <w:bCs/>
                <w:color w:val="000000"/>
                <w:sz w:val="28"/>
                <w:szCs w:val="28"/>
              </w:rPr>
              <w:t>40</w:t>
            </w:r>
            <w:r>
              <w:rPr>
                <w:rFonts w:ascii="Times New Roman" w:hAnsi="Times New Roman"/>
                <w:bCs/>
                <w:color w:val="000000"/>
                <w:sz w:val="28"/>
                <w:szCs w:val="28"/>
                <w:lang w:val="en-US"/>
              </w:rPr>
              <w:t>]</w:t>
            </w:r>
          </w:p>
        </w:tc>
        <w:tc>
          <w:tcPr>
            <w:tcW w:w="4546" w:type="pct"/>
          </w:tcPr>
          <w:p w:rsidR="00F01D41" w:rsidRPr="00AD7D3F" w:rsidRDefault="00F01D41" w:rsidP="00F01D41">
            <w:pPr>
              <w:autoSpaceDE w:val="0"/>
              <w:autoSpaceDN w:val="0"/>
              <w:adjustRightInd w:val="0"/>
              <w:spacing w:after="0" w:line="328" w:lineRule="exact"/>
              <w:jc w:val="both"/>
              <w:rPr>
                <w:rFonts w:ascii="Times New Roman" w:eastAsia="Times New Roman" w:hAnsi="Times New Roman"/>
                <w:b/>
                <w:sz w:val="28"/>
                <w:szCs w:val="28"/>
                <w:lang w:eastAsia="ru-RU"/>
              </w:rPr>
            </w:pPr>
            <w:r>
              <w:rPr>
                <w:rFonts w:ascii="Times New Roman" w:eastAsia="Times New Roman" w:hAnsi="Times New Roman"/>
                <w:color w:val="000000"/>
                <w:sz w:val="28"/>
                <w:szCs w:val="28"/>
                <w:lang w:eastAsia="ru-RU"/>
              </w:rPr>
              <w:t xml:space="preserve">Распоряжение ОАО «РЖД» от 22 ноября 2024 г. № 2888/р </w:t>
              <w:br/>
              <w:t xml:space="preserve">«О самостоятельной оценке соответствия обязательным требованиям </w:t>
              <w:br/>
              <w:t>в области безопасности движения и эксплуатации железнодорожного транспорта»</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bCs/>
                <w:color w:val="000000"/>
                <w:sz w:val="28"/>
                <w:szCs w:val="28"/>
                <w:lang w:val="en-US"/>
              </w:rPr>
            </w:pPr>
            <w:r>
              <w:rPr>
                <w:rFonts w:ascii="Times New Roman" w:hAnsi="Times New Roman"/>
                <w:bCs/>
                <w:color w:val="000000"/>
                <w:sz w:val="28"/>
                <w:szCs w:val="28"/>
                <w:lang w:val="en-US"/>
              </w:rPr>
              <w:t>[</w:t>
            </w:r>
            <w:r>
              <w:rPr>
                <w:rFonts w:ascii="Times New Roman" w:hAnsi="Times New Roman"/>
                <w:bCs/>
                <w:color w:val="000000"/>
                <w:sz w:val="28"/>
                <w:szCs w:val="28"/>
              </w:rPr>
              <w:t>41</w:t>
            </w:r>
            <w:r>
              <w:rPr>
                <w:rFonts w:ascii="Times New Roman" w:hAnsi="Times New Roman"/>
                <w:bCs/>
                <w:color w:val="000000"/>
                <w:sz w:val="28"/>
                <w:szCs w:val="28"/>
                <w:lang w:val="en-US"/>
              </w:rPr>
              <w:t>]</w:t>
            </w:r>
          </w:p>
        </w:tc>
        <w:tc>
          <w:tcPr>
            <w:tcW w:w="4546" w:type="pct"/>
          </w:tcPr>
          <w:p w:rsidR="00F01D41" w:rsidRPr="00AD7D3F" w:rsidRDefault="00F01D41" w:rsidP="00F01D41">
            <w:pPr>
              <w:spacing w:after="0" w:line="328" w:lineRule="exact"/>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Методические рекомендации проведения процедуры подтверждения соответствия обязательным требованиям, утвержденные распоряжением ОАО «РЖД от 17 октября 2023 г. № 2872/р</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bCs/>
                <w:color w:val="000000"/>
                <w:sz w:val="28"/>
                <w:szCs w:val="28"/>
              </w:rPr>
            </w:pPr>
            <w:r>
              <w:rPr>
                <w:rFonts w:ascii="Times New Roman" w:hAnsi="Times New Roman"/>
                <w:bCs/>
                <w:color w:val="000000"/>
                <w:sz w:val="28"/>
                <w:szCs w:val="28"/>
              </w:rPr>
              <w:t>[42]</w:t>
            </w:r>
          </w:p>
        </w:tc>
        <w:tc>
          <w:tcPr>
            <w:tcW w:w="4546" w:type="pct"/>
          </w:tcPr>
          <w:p w:rsidR="00F01D41" w:rsidRPr="00E662AC" w:rsidRDefault="00F01D41" w:rsidP="00F01D41">
            <w:pPr>
              <w:spacing w:after="0" w:line="328"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Положение о мерах ревизорского реагирования, утвержденное распоряжением ОАО «РЖД» от 28 ноября 2022 г. № 3110р</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bCs/>
                <w:color w:val="000000"/>
                <w:sz w:val="28"/>
                <w:szCs w:val="28"/>
                <w:lang w:val="en-US"/>
              </w:rPr>
            </w:pPr>
            <w:r>
              <w:rPr>
                <w:rFonts w:ascii="Times New Roman" w:hAnsi="Times New Roman"/>
                <w:bCs/>
                <w:color w:val="000000"/>
                <w:sz w:val="28"/>
                <w:szCs w:val="28"/>
                <w:lang w:val="en-US"/>
              </w:rPr>
              <w:t>[</w:t>
            </w:r>
            <w:r>
              <w:rPr>
                <w:rFonts w:ascii="Times New Roman" w:hAnsi="Times New Roman"/>
                <w:bCs/>
                <w:color w:val="000000"/>
                <w:sz w:val="28"/>
                <w:szCs w:val="28"/>
              </w:rPr>
              <w:t>43</w:t>
            </w:r>
            <w:r>
              <w:rPr>
                <w:rFonts w:ascii="Times New Roman" w:hAnsi="Times New Roman"/>
                <w:bCs/>
                <w:color w:val="000000"/>
                <w:sz w:val="28"/>
                <w:szCs w:val="28"/>
                <w:lang w:val="en-US"/>
              </w:rPr>
              <w:t>]</w:t>
            </w:r>
          </w:p>
        </w:tc>
        <w:tc>
          <w:tcPr>
            <w:tcW w:w="4546" w:type="pct"/>
          </w:tcPr>
          <w:p w:rsidR="00F01D41" w:rsidRPr="00AD7D3F" w:rsidRDefault="00F01D41" w:rsidP="00F01D41">
            <w:pPr>
              <w:spacing w:after="0" w:line="328" w:lineRule="exact"/>
              <w:jc w:val="both"/>
              <w:rPr>
                <w:rFonts w:ascii="Times New Roman" w:eastAsia="Times New Roman" w:hAnsi="Times New Roman"/>
                <w:color w:val="000000"/>
                <w:sz w:val="28"/>
                <w:szCs w:val="28"/>
                <w:lang w:eastAsia="ru-RU"/>
              </w:rPr>
            </w:pPr>
            <w:r>
              <w:rPr>
                <w:rFonts w:ascii="Times New Roman" w:eastAsia="Times New Roman" w:hAnsi="Times New Roman"/>
                <w:sz w:val="28"/>
                <w:szCs w:val="28"/>
                <w:lang w:eastAsia="ru-RU"/>
              </w:rPr>
              <w:t xml:space="preserve">Порядок подачи (выхода) локомотивов, моторвагонного железнодорожного подвижного состава с железнодорожных путей необщего пользования на железнодорожные пути общего пользования </w:t>
              <w:br/>
              <w:t xml:space="preserve">и с железнодорожных путей общего пользования на железнодорожные пути необщего пользования, утвержденный приказом МПС России </w:t>
              <w:br/>
              <w:t>от 18 июня 2003 г. № 26</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bCs/>
                <w:color w:val="000000"/>
                <w:sz w:val="28"/>
                <w:szCs w:val="28"/>
                <w:lang w:val="en-US"/>
              </w:rPr>
            </w:pPr>
            <w:r>
              <w:rPr>
                <w:rFonts w:ascii="Times New Roman" w:hAnsi="Times New Roman"/>
                <w:bCs/>
                <w:color w:val="000000"/>
                <w:sz w:val="28"/>
                <w:szCs w:val="28"/>
                <w:lang w:val="en-US"/>
              </w:rPr>
              <w:t>[44]</w:t>
            </w:r>
          </w:p>
        </w:tc>
        <w:tc>
          <w:tcPr>
            <w:tcW w:w="4546" w:type="pct"/>
          </w:tcPr>
          <w:p w:rsidR="00F01D41" w:rsidRPr="00AD7D3F" w:rsidRDefault="00F01D41" w:rsidP="00F01D41">
            <w:pPr>
              <w:widowControl w:val="0"/>
              <w:autoSpaceDE w:val="0"/>
              <w:autoSpaceDN w:val="0"/>
              <w:adjustRightInd w:val="0"/>
              <w:spacing w:after="0" w:line="328"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Порядок реализации контроля допуска работниками железнодорожных станций на инфраструктуру ОАО «РЖД» локомотивов, специального самоходного подвижного состава, моторвагонного подвижного состава, а также работников смежных подразделений к руководству маневровой работой, утвержденный распоряжением ОАО «РЖД» от 9 августа </w:t>
              <w:br/>
              <w:t>2023 г. № 2014/р</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bCs/>
                <w:color w:val="000000"/>
                <w:sz w:val="28"/>
                <w:szCs w:val="28"/>
              </w:rPr>
            </w:pPr>
            <w:r>
              <w:rPr>
                <w:rFonts w:ascii="Times New Roman" w:hAnsi="Times New Roman"/>
                <w:bCs/>
                <w:color w:val="000000"/>
                <w:sz w:val="28"/>
                <w:szCs w:val="28"/>
              </w:rPr>
              <w:t>[45]</w:t>
            </w:r>
          </w:p>
        </w:tc>
        <w:tc>
          <w:tcPr>
            <w:tcW w:w="4546" w:type="pct"/>
          </w:tcPr>
          <w:p w:rsidR="00F01D41" w:rsidRPr="00AD7D3F" w:rsidRDefault="00F01D41" w:rsidP="00F01D41">
            <w:pPr>
              <w:spacing w:after="0" w:line="328" w:lineRule="exact"/>
              <w:jc w:val="both"/>
              <w:rPr>
                <w:rFonts w:ascii="Times New Roman" w:eastAsia="Times New Roman" w:hAnsi="Times New Roman"/>
                <w:color w:val="000000"/>
                <w:sz w:val="28"/>
                <w:szCs w:val="28"/>
                <w:lang w:eastAsia="ru-RU"/>
              </w:rPr>
            </w:pPr>
            <w:r>
              <w:rPr>
                <w:rFonts w:ascii="Times New Roman" w:eastAsia="Times New Roman" w:hAnsi="Times New Roman"/>
                <w:bCs/>
                <w:sz w:val="28"/>
                <w:szCs w:val="28"/>
                <w:lang w:eastAsia="ru-RU"/>
              </w:rPr>
              <w:t xml:space="preserve">Порядок назначения </w:t>
            </w:r>
            <w:r>
              <w:rPr>
                <w:rFonts w:ascii="Times New Roman" w:eastAsia="Times New Roman" w:hAnsi="Times New Roman"/>
                <w:color w:val="000000"/>
                <w:sz w:val="28"/>
                <w:szCs w:val="28"/>
                <w:lang w:eastAsia="ru-RU"/>
              </w:rPr>
              <w:t xml:space="preserve">ответственных работников подразделений </w:t>
              <w:br/>
              <w:t>ОАО «РЖД» к производству маневров с хозяйственными поездами, специальным самоходным подвижным составом и диагностическими средствами на железнодорожных путях станций, утвержденный распоряжением ОАО «РЖД» от 10 марта 2023 г. № 545/р</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bCs/>
                <w:color w:val="000000"/>
                <w:sz w:val="28"/>
                <w:szCs w:val="28"/>
                <w:lang w:val="en-US"/>
              </w:rPr>
            </w:pPr>
            <w:r>
              <w:rPr>
                <w:rFonts w:ascii="Times New Roman" w:hAnsi="Times New Roman"/>
                <w:bCs/>
                <w:color w:val="000000"/>
                <w:sz w:val="28"/>
                <w:szCs w:val="28"/>
                <w:lang w:val="en-US"/>
              </w:rPr>
              <w:t>[</w:t>
            </w:r>
            <w:r>
              <w:rPr>
                <w:rFonts w:ascii="Times New Roman" w:hAnsi="Times New Roman"/>
                <w:bCs/>
                <w:color w:val="000000"/>
                <w:sz w:val="28"/>
                <w:szCs w:val="28"/>
              </w:rPr>
              <w:t>46</w:t>
            </w:r>
            <w:r>
              <w:rPr>
                <w:rFonts w:ascii="Times New Roman" w:hAnsi="Times New Roman"/>
                <w:bCs/>
                <w:color w:val="000000"/>
                <w:sz w:val="28"/>
                <w:szCs w:val="28"/>
                <w:lang w:val="en-US"/>
              </w:rPr>
              <w:t>]</w:t>
            </w:r>
          </w:p>
        </w:tc>
        <w:tc>
          <w:tcPr>
            <w:tcW w:w="4546" w:type="pct"/>
          </w:tcPr>
          <w:p w:rsidR="00F01D41" w:rsidRPr="00AD7D3F" w:rsidRDefault="00F01D41" w:rsidP="00F01D41">
            <w:pPr>
              <w:spacing w:after="0" w:line="328" w:lineRule="exact"/>
              <w:jc w:val="both"/>
              <w:rPr>
                <w:rFonts w:ascii="Times New Roman" w:eastAsia="Times New Roman" w:hAnsi="Times New Roman"/>
                <w:color w:val="000000"/>
                <w:sz w:val="28"/>
                <w:szCs w:val="28"/>
                <w:lang w:eastAsia="ru-RU"/>
              </w:rPr>
            </w:pPr>
            <w:r>
              <w:rPr>
                <w:rFonts w:ascii="Times New Roman" w:eastAsia="Times New Roman" w:hAnsi="Times New Roman"/>
                <w:sz w:val="28"/>
                <w:szCs w:val="28"/>
                <w:lang w:eastAsia="ru-RU"/>
              </w:rPr>
              <w:t>Правила реализации в холдинге «РЖД» системных мер, по соблюдению обязательных требований, направленных на обеспечение безопасности движения, утвержденные распоряжением ОАО «РЖД» от 4 сентября 2025 г. № 1888р</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bCs/>
                <w:color w:val="000000"/>
                <w:sz w:val="28"/>
                <w:szCs w:val="28"/>
              </w:rPr>
            </w:pPr>
            <w:r>
              <w:rPr>
                <w:rFonts w:ascii="Times New Roman" w:hAnsi="Times New Roman"/>
                <w:bCs/>
                <w:color w:val="000000"/>
                <w:sz w:val="28"/>
                <w:szCs w:val="28"/>
                <w:lang w:val="en-US"/>
              </w:rPr>
              <w:t>[</w:t>
            </w:r>
            <w:r>
              <w:rPr>
                <w:rFonts w:ascii="Times New Roman" w:hAnsi="Times New Roman"/>
                <w:bCs/>
                <w:color w:val="000000"/>
                <w:sz w:val="28"/>
                <w:szCs w:val="28"/>
              </w:rPr>
              <w:t>47</w:t>
            </w:r>
            <w:r>
              <w:rPr>
                <w:rFonts w:ascii="Times New Roman" w:hAnsi="Times New Roman"/>
                <w:bCs/>
                <w:color w:val="000000"/>
                <w:sz w:val="28"/>
                <w:szCs w:val="28"/>
                <w:lang w:val="en-US"/>
              </w:rPr>
              <w:t>]</w:t>
            </w:r>
          </w:p>
        </w:tc>
        <w:tc>
          <w:tcPr>
            <w:tcW w:w="4546" w:type="pct"/>
          </w:tcPr>
          <w:p w:rsidR="00F01D41" w:rsidRPr="00AD7D3F" w:rsidRDefault="00F01D41" w:rsidP="00F01D41">
            <w:pPr>
              <w:autoSpaceDE w:val="0"/>
              <w:autoSpaceDN w:val="0"/>
              <w:adjustRightInd w:val="0"/>
              <w:spacing w:after="0" w:line="328" w:lineRule="exact"/>
              <w:jc w:val="both"/>
              <w:rPr>
                <w:rFonts w:ascii="Times New Roman" w:eastAsia="Times New Roman" w:hAnsi="Times New Roman"/>
                <w:color w:val="000000"/>
                <w:sz w:val="28"/>
                <w:szCs w:val="28"/>
                <w:lang w:eastAsia="ru-RU"/>
              </w:rPr>
            </w:pPr>
            <w:r>
              <w:rPr>
                <w:rFonts w:ascii="Times New Roman" w:eastAsia="Times New Roman" w:hAnsi="Times New Roman"/>
                <w:sz w:val="28"/>
                <w:szCs w:val="28"/>
                <w:lang w:eastAsia="ru-RU"/>
              </w:rPr>
              <w:t xml:space="preserve">Требования к применению барьерных функций и логических контролей в автоматизированных системах ОАО «РЖД», утвержденные распоряжением ОАО «РЖД» от 31 марта 2023 г. № 794/р</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bCs/>
                <w:color w:val="000000"/>
                <w:sz w:val="28"/>
                <w:szCs w:val="28"/>
                <w:lang w:val="en-US"/>
              </w:rPr>
            </w:pPr>
            <w:r>
              <w:rPr>
                <w:rFonts w:ascii="Times New Roman" w:hAnsi="Times New Roman"/>
                <w:bCs/>
                <w:color w:val="000000"/>
                <w:sz w:val="28"/>
                <w:szCs w:val="28"/>
                <w:lang w:val="en-US"/>
              </w:rPr>
              <w:t>[48]</w:t>
            </w:r>
          </w:p>
        </w:tc>
        <w:tc>
          <w:tcPr>
            <w:tcW w:w="4546" w:type="pct"/>
          </w:tcPr>
          <w:p w:rsidR="00F01D41" w:rsidRPr="00AD7D3F" w:rsidRDefault="00F01D41" w:rsidP="00F01D41">
            <w:pPr>
              <w:spacing w:after="0" w:line="328"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Положение об общественном контроле за обеспечением безопасности движения поездов и эксплуатации железнодорожного транспорта </w:t>
              <w:br/>
              <w:t xml:space="preserve">в ОАО «РЖД», утвержденное генеральным директором – председателем правления ОАО «РЖД» Белозеровым О.В. 10 февраля 2023 г. № 205</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bCs/>
                <w:color w:val="000000"/>
                <w:sz w:val="28"/>
                <w:szCs w:val="28"/>
              </w:rPr>
            </w:pPr>
            <w:r>
              <w:rPr>
                <w:rFonts w:ascii="Times New Roman" w:hAnsi="Times New Roman"/>
                <w:bCs/>
                <w:color w:val="000000"/>
                <w:sz w:val="28"/>
                <w:szCs w:val="28"/>
                <w:lang w:val="en-US"/>
              </w:rPr>
              <w:t>[</w:t>
            </w:r>
            <w:r>
              <w:rPr>
                <w:rFonts w:ascii="Times New Roman" w:hAnsi="Times New Roman"/>
                <w:bCs/>
                <w:color w:val="000000"/>
                <w:sz w:val="28"/>
                <w:szCs w:val="28"/>
              </w:rPr>
              <w:t>49</w:t>
            </w:r>
            <w:r>
              <w:rPr>
                <w:rFonts w:ascii="Times New Roman" w:hAnsi="Times New Roman"/>
                <w:bCs/>
                <w:color w:val="000000"/>
                <w:sz w:val="28"/>
                <w:szCs w:val="28"/>
                <w:lang w:val="en-US"/>
              </w:rPr>
              <w:t>]</w:t>
            </w:r>
          </w:p>
        </w:tc>
        <w:tc>
          <w:tcPr>
            <w:tcW w:w="4546" w:type="pct"/>
          </w:tcPr>
          <w:p w:rsidR="00F01D41" w:rsidRPr="00AD7D3F" w:rsidRDefault="00F01D41" w:rsidP="00F01D41">
            <w:pPr>
              <w:autoSpaceDE w:val="0"/>
              <w:autoSpaceDN w:val="0"/>
              <w:adjustRightInd w:val="0"/>
              <w:spacing w:after="0" w:line="328" w:lineRule="exact"/>
              <w:jc w:val="both"/>
              <w:rPr>
                <w:rFonts w:ascii="Times New Roman" w:eastAsia="Times New Roman" w:hAnsi="Times New Roman"/>
                <w:sz w:val="28"/>
                <w:szCs w:val="28"/>
                <w:lang w:eastAsia="ru-RU"/>
              </w:rPr>
            </w:pPr>
            <w:r>
              <w:rPr>
                <w:rFonts w:ascii="Times New Roman" w:hAnsi="Times New Roman"/>
                <w:sz w:val="28"/>
                <w:szCs w:val="28"/>
                <w:lang w:eastAsia="ru-RU"/>
              </w:rPr>
              <w:t>Положение о Дне культуры безопасности движения, утвержденное распоряжением ОАО «РЖД» от 1 июня 2020 г. № 1177/р</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bCs/>
                <w:color w:val="000000"/>
                <w:sz w:val="28"/>
                <w:szCs w:val="28"/>
              </w:rPr>
            </w:pPr>
            <w:r>
              <w:rPr>
                <w:rFonts w:ascii="Times New Roman" w:hAnsi="Times New Roman"/>
                <w:bCs/>
                <w:color w:val="000000"/>
                <w:sz w:val="28"/>
                <w:szCs w:val="28"/>
                <w:lang w:val="en-US"/>
              </w:rPr>
              <w:t>[</w:t>
            </w:r>
            <w:r>
              <w:rPr>
                <w:rFonts w:ascii="Times New Roman" w:hAnsi="Times New Roman"/>
                <w:bCs/>
                <w:color w:val="000000"/>
                <w:sz w:val="28"/>
                <w:szCs w:val="28"/>
              </w:rPr>
              <w:t>50</w:t>
            </w:r>
            <w:r>
              <w:rPr>
                <w:rFonts w:ascii="Times New Roman" w:hAnsi="Times New Roman"/>
                <w:bCs/>
                <w:color w:val="000000"/>
                <w:sz w:val="28"/>
                <w:szCs w:val="28"/>
                <w:lang w:val="en-US"/>
              </w:rPr>
              <w:t>]</w:t>
            </w:r>
          </w:p>
        </w:tc>
        <w:tc>
          <w:tcPr>
            <w:tcW w:w="4546" w:type="pct"/>
          </w:tcPr>
          <w:p w:rsidR="00F01D41" w:rsidRPr="00AD7D3F" w:rsidRDefault="00F01D41" w:rsidP="00F01D41">
            <w:pPr>
              <w:autoSpaceDE w:val="0"/>
              <w:autoSpaceDN w:val="0"/>
              <w:adjustRightInd w:val="0"/>
              <w:spacing w:after="0" w:line="328" w:lineRule="exact"/>
              <w:jc w:val="both"/>
              <w:rPr>
                <w:rFonts w:ascii="Times New Roman" w:eastAsia="Times New Roman" w:hAnsi="Times New Roman"/>
                <w:sz w:val="28"/>
                <w:szCs w:val="28"/>
                <w:lang w:eastAsia="ru-RU"/>
              </w:rPr>
            </w:pPr>
            <w:r>
              <w:rPr>
                <w:rFonts w:ascii="Times New Roman" w:hAnsi="Times New Roman"/>
                <w:sz w:val="28"/>
                <w:szCs w:val="28"/>
                <w:lang w:eastAsia="ru-RU"/>
              </w:rPr>
              <w:t xml:space="preserve">Распоряжение ОАО «РЖД» от 28 декабря 2022 г. № 3515/р </w:t>
              <w:br/>
              <w:t>«Об утверждении периодичности профессионального развития рабочих и служащих»</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bCs/>
                <w:color w:val="000000"/>
                <w:sz w:val="28"/>
                <w:szCs w:val="28"/>
              </w:rPr>
            </w:pPr>
            <w:r>
              <w:rPr>
                <w:rFonts w:ascii="Times New Roman" w:hAnsi="Times New Roman"/>
                <w:bCs/>
                <w:color w:val="000000"/>
                <w:sz w:val="28"/>
                <w:szCs w:val="28"/>
                <w:lang w:val="en-US"/>
              </w:rPr>
              <w:t>[</w:t>
            </w:r>
            <w:r>
              <w:rPr>
                <w:rFonts w:ascii="Times New Roman" w:hAnsi="Times New Roman"/>
                <w:bCs/>
                <w:color w:val="000000"/>
                <w:sz w:val="28"/>
                <w:szCs w:val="28"/>
              </w:rPr>
              <w:t>51</w:t>
            </w:r>
            <w:r>
              <w:rPr>
                <w:rFonts w:ascii="Times New Roman" w:hAnsi="Times New Roman"/>
                <w:bCs/>
                <w:color w:val="000000"/>
                <w:sz w:val="28"/>
                <w:szCs w:val="28"/>
                <w:lang w:val="en-US"/>
              </w:rPr>
              <w:t>]</w:t>
            </w:r>
          </w:p>
        </w:tc>
        <w:tc>
          <w:tcPr>
            <w:tcW w:w="4546" w:type="pct"/>
          </w:tcPr>
          <w:p w:rsidR="00F01D41" w:rsidRPr="00AD7D3F" w:rsidRDefault="00F01D41" w:rsidP="00F01D41">
            <w:pPr>
              <w:autoSpaceDE w:val="0"/>
              <w:autoSpaceDN w:val="0"/>
              <w:adjustRightInd w:val="0"/>
              <w:spacing w:after="0" w:line="328" w:lineRule="exact"/>
              <w:jc w:val="both"/>
              <w:rPr>
                <w:rFonts w:ascii="Times New Roman" w:eastAsia="Times New Roman" w:hAnsi="Times New Roman"/>
                <w:sz w:val="28"/>
                <w:szCs w:val="28"/>
                <w:lang w:eastAsia="ru-RU"/>
              </w:rPr>
            </w:pPr>
            <w:r>
              <w:rPr>
                <w:rFonts w:ascii="Times New Roman" w:hAnsi="Times New Roman"/>
                <w:sz w:val="28"/>
                <w:szCs w:val="28"/>
                <w:lang w:eastAsia="ru-RU"/>
              </w:rPr>
              <w:t xml:space="preserve">Правила организации подготовки и профессионального развития персонала ОАО «РЖД», утвержденные ОАО «РЖД» от 5 апреля </w:t>
              <w:br/>
              <w:t>2021 г. № 493</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bCs/>
                <w:color w:val="000000"/>
                <w:sz w:val="28"/>
                <w:szCs w:val="28"/>
              </w:rPr>
            </w:pPr>
            <w:r>
              <w:rPr>
                <w:rFonts w:ascii="Times New Roman" w:hAnsi="Times New Roman"/>
                <w:bCs/>
                <w:color w:val="000000"/>
                <w:sz w:val="28"/>
                <w:szCs w:val="28"/>
              </w:rPr>
              <w:t>[52]</w:t>
            </w:r>
          </w:p>
        </w:tc>
        <w:tc>
          <w:tcPr>
            <w:tcW w:w="4546" w:type="pct"/>
          </w:tcPr>
          <w:p w:rsidR="00F01D41" w:rsidRPr="00AD7D3F" w:rsidRDefault="00F01D41" w:rsidP="00F01D41">
            <w:pPr>
              <w:spacing w:after="0" w:line="328" w:lineRule="exact"/>
              <w:jc w:val="both"/>
              <w:rPr>
                <w:rFonts w:ascii="Times New Roman" w:hAnsi="Times New Roman"/>
                <w:color w:val="000000"/>
                <w:sz w:val="28"/>
                <w:szCs w:val="28"/>
              </w:rPr>
            </w:pPr>
            <w:r>
              <w:rPr>
                <w:rFonts w:ascii="Times New Roman" w:hAnsi="Times New Roman"/>
                <w:sz w:val="28"/>
                <w:szCs w:val="28"/>
                <w:lang w:eastAsia="ru-RU"/>
              </w:rPr>
              <w:t xml:space="preserve">Перечень должностей руководителей и специалистов, связанных </w:t>
              <w:br/>
              <w:t>с обеспечением безопасности перевозочного процесса, для которых установлена периодичность повышения квалификации, утвержденный распоряжением ОАО «РЖД» от 28 декабря 2021 г. № 3044/р</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bCs/>
                <w:color w:val="000000"/>
                <w:sz w:val="28"/>
                <w:szCs w:val="28"/>
              </w:rPr>
            </w:pPr>
            <w:r>
              <w:rPr>
                <w:rFonts w:ascii="Times New Roman" w:hAnsi="Times New Roman"/>
                <w:bCs/>
                <w:color w:val="000000"/>
                <w:sz w:val="28"/>
                <w:szCs w:val="28"/>
                <w:lang w:val="en-US"/>
              </w:rPr>
              <w:t>[</w:t>
            </w:r>
            <w:r>
              <w:rPr>
                <w:rFonts w:ascii="Times New Roman" w:hAnsi="Times New Roman"/>
                <w:bCs/>
                <w:color w:val="000000"/>
                <w:sz w:val="28"/>
                <w:szCs w:val="28"/>
              </w:rPr>
              <w:t>53</w:t>
            </w:r>
            <w:r>
              <w:rPr>
                <w:rFonts w:ascii="Times New Roman" w:hAnsi="Times New Roman"/>
                <w:bCs/>
                <w:color w:val="000000"/>
                <w:sz w:val="28"/>
                <w:szCs w:val="28"/>
                <w:lang w:val="en-US"/>
              </w:rPr>
              <w:t>]</w:t>
            </w:r>
          </w:p>
        </w:tc>
        <w:tc>
          <w:tcPr>
            <w:tcW w:w="4546" w:type="pct"/>
          </w:tcPr>
          <w:p w:rsidR="00F01D41" w:rsidRPr="00AD7D3F" w:rsidRDefault="00F01D41" w:rsidP="00F01D41">
            <w:pPr>
              <w:spacing w:after="0" w:line="328" w:lineRule="exact"/>
              <w:jc w:val="both"/>
              <w:rPr>
                <w:rFonts w:ascii="Times New Roman" w:hAnsi="Times New Roman"/>
                <w:color w:val="000000"/>
                <w:sz w:val="28"/>
                <w:szCs w:val="28"/>
              </w:rPr>
            </w:pPr>
            <w:r>
              <w:rPr>
                <w:rFonts w:ascii="Times New Roman" w:hAnsi="Times New Roman"/>
                <w:sz w:val="28"/>
                <w:szCs w:val="28"/>
              </w:rPr>
              <w:t xml:space="preserve">Чек-листы самостоятельной оценки соответствия обязательным требованиям в области безопасности движения и эксплуатации железнодорожного транспорта, утвержденные распоряжением </w:t>
              <w:br/>
              <w:t>ОАО «РЖД» от 4 декабря 2024 г. № 2986/р</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bCs/>
                <w:color w:val="000000"/>
                <w:sz w:val="28"/>
                <w:szCs w:val="28"/>
              </w:rPr>
            </w:pPr>
            <w:r>
              <w:rPr>
                <w:rFonts w:ascii="Times New Roman" w:hAnsi="Times New Roman"/>
                <w:bCs/>
                <w:color w:val="000000"/>
                <w:sz w:val="28"/>
                <w:szCs w:val="28"/>
                <w:lang w:val="en-US"/>
              </w:rPr>
              <w:t>[</w:t>
            </w:r>
            <w:r>
              <w:rPr>
                <w:rFonts w:ascii="Times New Roman" w:hAnsi="Times New Roman"/>
                <w:bCs/>
                <w:color w:val="000000"/>
                <w:sz w:val="28"/>
                <w:szCs w:val="28"/>
              </w:rPr>
              <w:t>54</w:t>
            </w:r>
            <w:r>
              <w:rPr>
                <w:rFonts w:ascii="Times New Roman" w:hAnsi="Times New Roman"/>
                <w:bCs/>
                <w:color w:val="000000"/>
                <w:sz w:val="28"/>
                <w:szCs w:val="28"/>
                <w:lang w:val="en-US"/>
              </w:rPr>
              <w:t>]</w:t>
            </w:r>
          </w:p>
        </w:tc>
        <w:tc>
          <w:tcPr>
            <w:tcW w:w="4546" w:type="pct"/>
          </w:tcPr>
          <w:p w:rsidR="00F01D41" w:rsidRPr="00AD7D3F" w:rsidRDefault="00F01D41" w:rsidP="00F01D41">
            <w:pPr>
              <w:spacing w:after="0" w:line="328" w:lineRule="exact"/>
              <w:jc w:val="both"/>
              <w:rPr>
                <w:rFonts w:ascii="Times New Roman" w:hAnsi="Times New Roman"/>
                <w:color w:val="000000"/>
                <w:sz w:val="28"/>
                <w:szCs w:val="28"/>
              </w:rPr>
            </w:pPr>
            <w:r>
              <w:rPr>
                <w:rFonts w:ascii="Times New Roman" w:hAnsi="Times New Roman"/>
                <w:sz w:val="28"/>
                <w:szCs w:val="28"/>
              </w:rPr>
              <w:t xml:space="preserve">Правила эксплуатации железнодорожной радиосвязи ОАО «РЖД», утвержденные распоряжением ОАО «РЖД» от 7 апреля 2025  г. </w:t>
              <w:br/>
              <w:t>№ 761/р</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bCs/>
                <w:color w:val="000000"/>
                <w:sz w:val="28"/>
                <w:szCs w:val="28"/>
              </w:rPr>
            </w:pPr>
            <w:r>
              <w:rPr>
                <w:rFonts w:ascii="Times New Roman" w:hAnsi="Times New Roman"/>
                <w:bCs/>
                <w:color w:val="000000"/>
                <w:sz w:val="28"/>
                <w:szCs w:val="28"/>
                <w:lang w:val="en-US"/>
              </w:rPr>
              <w:t>[</w:t>
            </w:r>
            <w:r>
              <w:rPr>
                <w:rFonts w:ascii="Times New Roman" w:hAnsi="Times New Roman"/>
                <w:bCs/>
                <w:color w:val="000000"/>
                <w:sz w:val="28"/>
                <w:szCs w:val="28"/>
              </w:rPr>
              <w:t>55</w:t>
            </w:r>
            <w:r>
              <w:rPr>
                <w:rFonts w:ascii="Times New Roman" w:hAnsi="Times New Roman"/>
                <w:bCs/>
                <w:color w:val="000000"/>
                <w:sz w:val="28"/>
                <w:szCs w:val="28"/>
                <w:lang w:val="en-US"/>
              </w:rPr>
              <w:t>]</w:t>
            </w:r>
          </w:p>
        </w:tc>
        <w:tc>
          <w:tcPr>
            <w:tcW w:w="4546" w:type="pct"/>
          </w:tcPr>
          <w:p w:rsidR="00F01D41" w:rsidRPr="00AD7D3F" w:rsidRDefault="00F01D41" w:rsidP="00F01D41">
            <w:pPr>
              <w:spacing w:after="0" w:line="328" w:lineRule="exact"/>
              <w:jc w:val="both"/>
              <w:rPr>
                <w:rFonts w:ascii="Times New Roman" w:hAnsi="Times New Roman"/>
                <w:color w:val="000000"/>
                <w:sz w:val="28"/>
                <w:szCs w:val="28"/>
              </w:rPr>
            </w:pPr>
            <w:r>
              <w:rPr>
                <w:rFonts w:ascii="Times New Roman" w:hAnsi="Times New Roman"/>
                <w:sz w:val="28"/>
                <w:szCs w:val="28"/>
              </w:rPr>
              <w:t xml:space="preserve">Положение об обучении и развитии руководителей и специалистов </w:t>
              <w:br/>
              <w:t>ОАО «РЖД», утвержденное распоряжением ОАО «РЖД» от 9 июня 2020 г. № 1241/р</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bCs/>
                <w:color w:val="000000"/>
                <w:sz w:val="28"/>
                <w:szCs w:val="28"/>
              </w:rPr>
            </w:pPr>
            <w:r>
              <w:rPr>
                <w:rFonts w:ascii="Times New Roman" w:hAnsi="Times New Roman"/>
                <w:bCs/>
                <w:color w:val="000000"/>
                <w:sz w:val="28"/>
                <w:szCs w:val="28"/>
                <w:lang w:val="en-US"/>
              </w:rPr>
              <w:t>[</w:t>
            </w:r>
            <w:r>
              <w:rPr>
                <w:rFonts w:ascii="Times New Roman" w:hAnsi="Times New Roman"/>
                <w:bCs/>
                <w:color w:val="000000"/>
                <w:sz w:val="28"/>
                <w:szCs w:val="28"/>
              </w:rPr>
              <w:t>56</w:t>
            </w:r>
            <w:r>
              <w:rPr>
                <w:rFonts w:ascii="Times New Roman" w:hAnsi="Times New Roman"/>
                <w:bCs/>
                <w:color w:val="000000"/>
                <w:sz w:val="28"/>
                <w:szCs w:val="28"/>
                <w:lang w:val="en-US"/>
              </w:rPr>
              <w:t>]</w:t>
            </w:r>
          </w:p>
        </w:tc>
        <w:tc>
          <w:tcPr>
            <w:tcW w:w="4546" w:type="pct"/>
          </w:tcPr>
          <w:p w:rsidR="00F01D41" w:rsidRPr="00AD7D3F" w:rsidRDefault="00F01D41" w:rsidP="00F01D41">
            <w:pPr>
              <w:spacing w:after="0" w:line="328" w:lineRule="exact"/>
              <w:jc w:val="both"/>
              <w:rPr>
                <w:rFonts w:ascii="Times New Roman" w:hAnsi="Times New Roman"/>
                <w:color w:val="000000"/>
                <w:sz w:val="28"/>
                <w:szCs w:val="28"/>
              </w:rPr>
            </w:pPr>
            <w:r>
              <w:rPr>
                <w:rFonts w:ascii="Times New Roman" w:hAnsi="Times New Roman"/>
                <w:sz w:val="28"/>
                <w:szCs w:val="28"/>
              </w:rPr>
              <w:t xml:space="preserve">Стандарт СТО РЖД 02.054-2024 «Система менеджмента безопасности движения ОАО «РЖД». Анализ, оценка и методы влияния </w:t>
              <w:br/>
              <w:t>на безопасность движения человеческого фактора», утвержденный распоряжением ОАО «РЖД» от 28 декабря 2024 г. № 3387/р</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bCs/>
                <w:color w:val="000000"/>
                <w:sz w:val="28"/>
                <w:szCs w:val="28"/>
              </w:rPr>
            </w:pPr>
            <w:r>
              <w:rPr>
                <w:rFonts w:ascii="Times New Roman" w:hAnsi="Times New Roman"/>
                <w:bCs/>
                <w:color w:val="000000"/>
                <w:sz w:val="28"/>
                <w:szCs w:val="28"/>
                <w:lang w:val="en-US"/>
              </w:rPr>
              <w:t>[</w:t>
            </w:r>
            <w:r>
              <w:rPr>
                <w:rFonts w:ascii="Times New Roman" w:hAnsi="Times New Roman"/>
                <w:bCs/>
                <w:color w:val="000000"/>
                <w:sz w:val="28"/>
                <w:szCs w:val="28"/>
              </w:rPr>
              <w:t>57</w:t>
            </w:r>
            <w:r>
              <w:rPr>
                <w:rFonts w:ascii="Times New Roman" w:hAnsi="Times New Roman"/>
                <w:bCs/>
                <w:color w:val="000000"/>
                <w:sz w:val="28"/>
                <w:szCs w:val="28"/>
                <w:lang w:val="en-US"/>
              </w:rPr>
              <w:t>]</w:t>
            </w:r>
          </w:p>
        </w:tc>
        <w:tc>
          <w:tcPr>
            <w:tcW w:w="4546" w:type="pct"/>
          </w:tcPr>
          <w:p w:rsidR="00F01D41" w:rsidRPr="00AD7D3F" w:rsidRDefault="00F01D41" w:rsidP="00F01D41">
            <w:pPr>
              <w:spacing w:after="0" w:line="328" w:lineRule="exact"/>
              <w:jc w:val="both"/>
              <w:rPr>
                <w:rFonts w:ascii="Times New Roman" w:hAnsi="Times New Roman"/>
                <w:sz w:val="28"/>
                <w:szCs w:val="28"/>
              </w:rPr>
            </w:pPr>
            <w:r>
              <w:rPr>
                <w:rFonts w:ascii="Times New Roman" w:hAnsi="Times New Roman"/>
                <w:sz w:val="28"/>
                <w:szCs w:val="28"/>
              </w:rPr>
              <w:t xml:space="preserve">ГОСТ 12.0.002-2014 «Система стандартов безопасности труда. Термины   и определения»</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bCs/>
                <w:color w:val="000000"/>
                <w:sz w:val="28"/>
                <w:szCs w:val="28"/>
              </w:rPr>
            </w:pPr>
            <w:r>
              <w:rPr>
                <w:rFonts w:ascii="Times New Roman" w:hAnsi="Times New Roman"/>
                <w:bCs/>
                <w:color w:val="000000"/>
                <w:sz w:val="28"/>
                <w:szCs w:val="28"/>
                <w:lang w:val="en-US"/>
              </w:rPr>
              <w:t>[</w:t>
            </w:r>
            <w:r>
              <w:rPr>
                <w:rFonts w:ascii="Times New Roman" w:hAnsi="Times New Roman"/>
                <w:bCs/>
                <w:color w:val="000000"/>
                <w:sz w:val="28"/>
                <w:szCs w:val="28"/>
              </w:rPr>
              <w:t>58</w:t>
            </w:r>
            <w:r>
              <w:rPr>
                <w:rFonts w:ascii="Times New Roman" w:hAnsi="Times New Roman"/>
                <w:bCs/>
                <w:color w:val="000000"/>
                <w:sz w:val="28"/>
                <w:szCs w:val="28"/>
                <w:lang w:val="en-US"/>
              </w:rPr>
              <w:t>]</w:t>
            </w:r>
          </w:p>
        </w:tc>
        <w:tc>
          <w:tcPr>
            <w:tcW w:w="4546" w:type="pct"/>
            <w:shd w:val="clear" w:color="auto" w:fill="auto"/>
          </w:tcPr>
          <w:p w:rsidR="00F01D41" w:rsidRPr="00AD7D3F" w:rsidRDefault="00F01D41" w:rsidP="00003B6E">
            <w:pPr>
              <w:spacing w:after="0" w:line="328" w:lineRule="exact"/>
              <w:jc w:val="both"/>
              <w:rPr>
                <w:rFonts w:ascii="Times New Roman" w:hAnsi="Times New Roman"/>
                <w:sz w:val="28"/>
                <w:szCs w:val="28"/>
              </w:rPr>
            </w:pPr>
            <w:r>
              <w:rPr>
                <w:rFonts w:ascii="Times New Roman" w:hAnsi="Times New Roman"/>
                <w:sz w:val="28"/>
                <w:szCs w:val="28"/>
              </w:rPr>
              <w:t xml:space="preserve">Положение о допуске локомотивов и локомотивных бригад сторонних организаций с железнодорожных путей необщего пользования </w:t>
              <w:br/>
              <w:t xml:space="preserve">на железнодорожные пути общего пользования, утвержденное распоряжением ОАО «РЖД» от 11 сентября 2017г. № 1852р</w:t>
            </w:r>
          </w:p>
        </w:tc>
      </w:tr>
      <w:tr w:rsidR="00F01D41" w:rsidRPr="00AD7D3F" w:rsidTr="00F01D41">
        <w:tc>
          <w:tcPr>
            <w:tcW w:w="454" w:type="pct"/>
          </w:tcPr>
          <w:p w:rsidR="00F01D41" w:rsidRPr="00AD7D3F" w:rsidRDefault="00F01D41" w:rsidP="00F01D41">
            <w:pPr>
              <w:spacing w:after="0" w:line="332" w:lineRule="exact"/>
              <w:jc w:val="both"/>
              <w:rPr>
                <w:rFonts w:ascii="Times New Roman" w:hAnsi="Times New Roman"/>
                <w:bCs/>
                <w:color w:val="000000"/>
                <w:sz w:val="28"/>
                <w:szCs w:val="28"/>
              </w:rPr>
            </w:pPr>
            <w:r>
              <w:rPr>
                <w:rFonts w:ascii="Times New Roman" w:hAnsi="Times New Roman"/>
                <w:bCs/>
                <w:color w:val="000000"/>
                <w:sz w:val="28"/>
                <w:szCs w:val="28"/>
                <w:lang w:val="en-US"/>
              </w:rPr>
              <w:t>[</w:t>
            </w:r>
            <w:r>
              <w:rPr>
                <w:rFonts w:ascii="Times New Roman" w:hAnsi="Times New Roman"/>
                <w:bCs/>
                <w:color w:val="000000"/>
                <w:sz w:val="28"/>
                <w:szCs w:val="28"/>
              </w:rPr>
              <w:t>59</w:t>
            </w:r>
            <w:r>
              <w:rPr>
                <w:rFonts w:ascii="Times New Roman" w:hAnsi="Times New Roman"/>
                <w:bCs/>
                <w:color w:val="000000"/>
                <w:sz w:val="28"/>
                <w:szCs w:val="28"/>
                <w:lang w:val="en-US"/>
              </w:rPr>
              <w:t>]</w:t>
            </w:r>
          </w:p>
        </w:tc>
        <w:tc>
          <w:tcPr>
            <w:tcW w:w="4546" w:type="pct"/>
          </w:tcPr>
          <w:p w:rsidR="00F01D41" w:rsidRPr="00AD7D3F" w:rsidRDefault="00F01D41" w:rsidP="00F01D41">
            <w:pPr>
              <w:spacing w:after="0" w:line="328" w:lineRule="exact"/>
              <w:jc w:val="both"/>
              <w:rPr>
                <w:rFonts w:ascii="Times New Roman" w:hAnsi="Times New Roman"/>
                <w:sz w:val="28"/>
                <w:szCs w:val="28"/>
              </w:rPr>
            </w:pPr>
            <w:r>
              <w:rPr>
                <w:rFonts w:ascii="Times New Roman" w:hAnsi="Times New Roman"/>
                <w:sz w:val="28"/>
                <w:szCs w:val="28"/>
              </w:rPr>
              <w:t xml:space="preserve">Правила перевозок опасных грузов по железным дорогам, утвержденные </w:t>
            </w:r>
            <w:r>
              <w:rPr>
                <w:rFonts w:ascii="Times New Roman" w:hAnsi="Times New Roman"/>
                <w:bCs/>
                <w:sz w:val="28"/>
                <w:szCs w:val="28"/>
              </w:rPr>
              <w:t>протоколом Совета по железнодорожному транспорту государств-участников Содружества от 5 апреля 1996 г. № 15</w:t>
            </w:r>
          </w:p>
        </w:tc>
      </w:tr>
      <w:tr w:rsidR="00F01D41" w:rsidRPr="00AD7D3F" w:rsidTr="00F01D41">
        <w:tc>
          <w:tcPr>
            <w:tcW w:w="454" w:type="pct"/>
          </w:tcPr>
          <w:p w:rsidR="00F01D41" w:rsidRPr="00AD7D3F" w:rsidRDefault="00F01D41" w:rsidP="00F01D41">
            <w:pPr>
              <w:spacing w:after="0" w:line="240" w:lineRule="auto"/>
              <w:rPr>
                <w:rFonts w:ascii="Times New Roman" w:eastAsia="Times New Roman" w:hAnsi="Times New Roman"/>
                <w:sz w:val="24"/>
                <w:szCs w:val="24"/>
                <w:lang w:eastAsia="ru-RU"/>
              </w:rPr>
            </w:pPr>
            <w:r>
              <w:rPr>
                <w:rFonts w:ascii="Times New Roman" w:hAnsi="Times New Roman"/>
                <w:bCs/>
                <w:color w:val="000000"/>
                <w:sz w:val="28"/>
                <w:szCs w:val="28"/>
                <w:lang w:val="en-US"/>
              </w:rPr>
              <w:t>[</w:t>
            </w:r>
            <w:r>
              <w:rPr>
                <w:rFonts w:ascii="Times New Roman" w:hAnsi="Times New Roman"/>
                <w:bCs/>
                <w:color w:val="000000"/>
                <w:sz w:val="28"/>
                <w:szCs w:val="28"/>
              </w:rPr>
              <w:t>60</w:t>
            </w:r>
            <w:r>
              <w:rPr>
                <w:rFonts w:ascii="Times New Roman" w:hAnsi="Times New Roman"/>
                <w:bCs/>
                <w:color w:val="000000"/>
                <w:sz w:val="28"/>
                <w:szCs w:val="28"/>
                <w:lang w:val="en-US"/>
              </w:rPr>
              <w:t>]</w:t>
            </w:r>
          </w:p>
        </w:tc>
        <w:tc>
          <w:tcPr>
            <w:tcW w:w="4546" w:type="pct"/>
          </w:tcPr>
          <w:p w:rsidR="00F01D41" w:rsidRPr="00AD7D3F" w:rsidRDefault="00F01D41" w:rsidP="00F01D41">
            <w:pPr>
              <w:spacing w:after="0" w:line="328" w:lineRule="exact"/>
              <w:jc w:val="both"/>
              <w:rPr>
                <w:rFonts w:ascii="Times New Roman" w:hAnsi="Times New Roman"/>
                <w:sz w:val="28"/>
                <w:szCs w:val="28"/>
              </w:rPr>
            </w:pPr>
            <w:r>
              <w:rPr>
                <w:rFonts w:ascii="Times New Roman" w:hAnsi="Times New Roman"/>
                <w:sz w:val="28"/>
                <w:szCs w:val="28"/>
              </w:rPr>
              <w:t>Положение о культуре безопасности в холдинге «РЖД», утверждённое распоряжением ОАО «РЖД» от 1 июня 2020 г. № 1181/р</w:t>
            </w:r>
          </w:p>
        </w:tc>
      </w:tr>
      <w:tr w:rsidR="00F01D41" w:rsidRPr="00AD7D3F" w:rsidTr="00F01D41">
        <w:tc>
          <w:tcPr>
            <w:tcW w:w="454" w:type="pct"/>
          </w:tcPr>
          <w:p w:rsidR="00F01D41" w:rsidRPr="00AD7D3F" w:rsidRDefault="00F01D41" w:rsidP="00F01D41">
            <w:pPr>
              <w:spacing w:after="0" w:line="240" w:lineRule="auto"/>
              <w:rPr>
                <w:rFonts w:ascii="Times New Roman" w:eastAsia="Times New Roman" w:hAnsi="Times New Roman"/>
                <w:sz w:val="24"/>
                <w:szCs w:val="24"/>
                <w:lang w:eastAsia="ru-RU"/>
              </w:rPr>
            </w:pPr>
            <w:r>
              <w:rPr>
                <w:rFonts w:ascii="Times New Roman" w:hAnsi="Times New Roman"/>
                <w:bCs/>
                <w:color w:val="000000"/>
                <w:sz w:val="28"/>
                <w:szCs w:val="28"/>
                <w:lang w:val="en-US"/>
              </w:rPr>
              <w:t>[</w:t>
            </w:r>
            <w:r>
              <w:rPr>
                <w:rFonts w:ascii="Times New Roman" w:hAnsi="Times New Roman"/>
                <w:bCs/>
                <w:color w:val="000000"/>
                <w:sz w:val="28"/>
                <w:szCs w:val="28"/>
              </w:rPr>
              <w:t>61</w:t>
            </w:r>
            <w:r>
              <w:rPr>
                <w:rFonts w:ascii="Times New Roman" w:hAnsi="Times New Roman"/>
                <w:bCs/>
                <w:color w:val="000000"/>
                <w:sz w:val="28"/>
                <w:szCs w:val="28"/>
                <w:lang w:val="en-US"/>
              </w:rPr>
              <w:t>]</w:t>
            </w:r>
          </w:p>
        </w:tc>
        <w:tc>
          <w:tcPr>
            <w:tcW w:w="4546" w:type="pct"/>
          </w:tcPr>
          <w:p w:rsidR="00F01D41" w:rsidRPr="00AD7D3F" w:rsidRDefault="00F01D41" w:rsidP="00F01D41">
            <w:pPr>
              <w:spacing w:after="0" w:line="328" w:lineRule="exact"/>
              <w:jc w:val="both"/>
              <w:rPr>
                <w:rFonts w:ascii="Times New Roman" w:hAnsi="Times New Roman"/>
                <w:sz w:val="28"/>
                <w:szCs w:val="28"/>
              </w:rPr>
            </w:pPr>
            <w:r>
              <w:rPr>
                <w:rFonts w:ascii="Times New Roman" w:hAnsi="Times New Roman"/>
                <w:sz w:val="28"/>
                <w:szCs w:val="28"/>
              </w:rPr>
              <w:t xml:space="preserve">Политика холдинга «РЖД» в области культуры безопасности утвержденная протоколом заседания правления ОАО «РЖД» </w:t>
              <w:br/>
              <w:t>от 12 мая 2025 г. № 31утвержденная протоколом заседания правления ОАО «РЖД» от 12 мая 2025 г. № 31</w:t>
            </w:r>
          </w:p>
        </w:tc>
      </w:tr>
      <w:tr w:rsidR="00F01D41" w:rsidRPr="00AD7D3F" w:rsidTr="00F01D41">
        <w:tc>
          <w:tcPr>
            <w:tcW w:w="454" w:type="pct"/>
          </w:tcPr>
          <w:p w:rsidR="00F01D41" w:rsidRPr="00AD7D3F" w:rsidRDefault="00F01D41" w:rsidP="00F01D41">
            <w:pPr>
              <w:spacing w:after="0" w:line="240" w:lineRule="auto"/>
              <w:rPr>
                <w:rFonts w:ascii="Times New Roman" w:eastAsia="Times New Roman" w:hAnsi="Times New Roman"/>
                <w:sz w:val="24"/>
                <w:szCs w:val="24"/>
                <w:lang w:eastAsia="ru-RU"/>
              </w:rPr>
            </w:pPr>
            <w:r>
              <w:rPr>
                <w:rFonts w:ascii="Times New Roman" w:hAnsi="Times New Roman"/>
                <w:bCs/>
                <w:color w:val="000000"/>
                <w:sz w:val="28"/>
                <w:szCs w:val="28"/>
                <w:lang w:val="en-US"/>
              </w:rPr>
              <w:t>[</w:t>
            </w:r>
            <w:r>
              <w:rPr>
                <w:rFonts w:ascii="Times New Roman" w:hAnsi="Times New Roman"/>
                <w:bCs/>
                <w:color w:val="000000"/>
                <w:sz w:val="28"/>
                <w:szCs w:val="28"/>
              </w:rPr>
              <w:t>62</w:t>
            </w:r>
            <w:r>
              <w:rPr>
                <w:rFonts w:ascii="Times New Roman" w:hAnsi="Times New Roman"/>
                <w:bCs/>
                <w:color w:val="000000"/>
                <w:sz w:val="28"/>
                <w:szCs w:val="28"/>
                <w:lang w:val="en-US"/>
              </w:rPr>
              <w:t>]</w:t>
            </w:r>
          </w:p>
        </w:tc>
        <w:tc>
          <w:tcPr>
            <w:tcW w:w="4546" w:type="pct"/>
          </w:tcPr>
          <w:p w:rsidR="00F01D41" w:rsidRPr="00AD7D3F" w:rsidRDefault="00F01D41" w:rsidP="00F01D41">
            <w:pPr>
              <w:spacing w:after="0" w:line="328" w:lineRule="exact"/>
              <w:jc w:val="both"/>
              <w:rPr>
                <w:rFonts w:ascii="Times New Roman" w:hAnsi="Times New Roman"/>
                <w:sz w:val="28"/>
                <w:szCs w:val="28"/>
              </w:rPr>
            </w:pPr>
            <w:r>
              <w:rPr>
                <w:rFonts w:ascii="Times New Roman" w:hAnsi="Times New Roman"/>
                <w:sz w:val="28"/>
                <w:szCs w:val="28"/>
              </w:rPr>
              <w:t xml:space="preserve">Методика формирования показателей факторного анализа рисков </w:t>
              <w:br/>
              <w:t>в области безопасности движения на инфраструктуре ОАО «РЖД», утвержденная распоряжением ОАО «РЖД» от 5 мая 2025 г. № 956/р</w:t>
            </w:r>
          </w:p>
        </w:tc>
      </w:tr>
      <w:tr w:rsidR="00F01D41" w:rsidRPr="00AD7D3F" w:rsidTr="00F01D41">
        <w:tc>
          <w:tcPr>
            <w:tcW w:w="454" w:type="pct"/>
          </w:tcPr>
          <w:p w:rsidR="00F01D41" w:rsidRPr="00AD7D3F" w:rsidRDefault="00F01D41" w:rsidP="00F01D41">
            <w:pPr>
              <w:spacing w:after="0" w:line="240" w:lineRule="auto"/>
              <w:rPr>
                <w:rFonts w:ascii="Times New Roman" w:eastAsia="Times New Roman" w:hAnsi="Times New Roman"/>
                <w:sz w:val="24"/>
                <w:szCs w:val="24"/>
                <w:lang w:eastAsia="ru-RU"/>
              </w:rPr>
            </w:pPr>
            <w:r>
              <w:rPr>
                <w:rFonts w:ascii="Times New Roman" w:hAnsi="Times New Roman"/>
                <w:bCs/>
                <w:color w:val="000000"/>
                <w:sz w:val="28"/>
                <w:szCs w:val="28"/>
                <w:lang w:val="en-US"/>
              </w:rPr>
              <w:t>[</w:t>
            </w:r>
            <w:r>
              <w:rPr>
                <w:rFonts w:ascii="Times New Roman" w:hAnsi="Times New Roman"/>
                <w:bCs/>
                <w:color w:val="000000"/>
                <w:sz w:val="28"/>
                <w:szCs w:val="28"/>
              </w:rPr>
              <w:t>63</w:t>
            </w:r>
            <w:r>
              <w:rPr>
                <w:rFonts w:ascii="Times New Roman" w:hAnsi="Times New Roman"/>
                <w:bCs/>
                <w:color w:val="000000"/>
                <w:sz w:val="28"/>
                <w:szCs w:val="28"/>
                <w:lang w:val="en-US"/>
              </w:rPr>
              <w:t>]</w:t>
            </w:r>
          </w:p>
        </w:tc>
        <w:tc>
          <w:tcPr>
            <w:tcW w:w="4546" w:type="pct"/>
            <w:shd w:val="clear" w:color="auto" w:fill="auto"/>
          </w:tcPr>
          <w:p w:rsidR="00F01D41" w:rsidRPr="00AD7D3F" w:rsidRDefault="00F01D41" w:rsidP="00F01D41">
            <w:pPr>
              <w:spacing w:after="0" w:line="328" w:lineRule="exact"/>
              <w:jc w:val="both"/>
              <w:rPr>
                <w:rFonts w:ascii="Times New Roman" w:hAnsi="Times New Roman"/>
                <w:sz w:val="28"/>
                <w:szCs w:val="28"/>
              </w:rPr>
            </w:pPr>
            <w:r>
              <w:rPr>
                <w:rFonts w:ascii="Times New Roman" w:hAnsi="Times New Roman"/>
                <w:sz w:val="28"/>
                <w:szCs w:val="28"/>
              </w:rPr>
              <w:t xml:space="preserve">Стандарт СТО РЖД 02.038-2025 «Система менеджмента безопасности движения ОАО «РЖД». Управление рисками при обеспечении безопасности движения», утвержденный распоряжением ОАО «РЖД» </w:t>
              <w:br/>
              <w:t>от 27 мая 2025 г. № 1162/р</w:t>
            </w:r>
          </w:p>
        </w:tc>
      </w:tr>
      <w:tr w:rsidR="00F01D41" w:rsidRPr="00AD7D3F" w:rsidTr="00F01D41">
        <w:tc>
          <w:tcPr>
            <w:tcW w:w="454" w:type="pct"/>
          </w:tcPr>
          <w:p w:rsidR="00F01D41" w:rsidRPr="00AD7D3F" w:rsidRDefault="00F01D41" w:rsidP="00F01D41">
            <w:pPr>
              <w:spacing w:after="0" w:line="240" w:lineRule="auto"/>
              <w:rPr>
                <w:rFonts w:ascii="Times New Roman" w:eastAsia="Times New Roman" w:hAnsi="Times New Roman"/>
                <w:sz w:val="24"/>
                <w:szCs w:val="24"/>
                <w:lang w:eastAsia="ru-RU"/>
              </w:rPr>
            </w:pPr>
            <w:r>
              <w:rPr>
                <w:rFonts w:ascii="Times New Roman" w:hAnsi="Times New Roman"/>
                <w:bCs/>
                <w:color w:val="000000"/>
                <w:sz w:val="28"/>
                <w:szCs w:val="28"/>
                <w:lang w:val="en-US"/>
              </w:rPr>
              <w:t>[</w:t>
            </w:r>
            <w:r>
              <w:rPr>
                <w:rFonts w:ascii="Times New Roman" w:hAnsi="Times New Roman"/>
                <w:bCs/>
                <w:color w:val="000000"/>
                <w:sz w:val="28"/>
                <w:szCs w:val="28"/>
              </w:rPr>
              <w:t>64</w:t>
            </w:r>
            <w:r>
              <w:rPr>
                <w:rFonts w:ascii="Times New Roman" w:hAnsi="Times New Roman"/>
                <w:bCs/>
                <w:color w:val="000000"/>
                <w:sz w:val="28"/>
                <w:szCs w:val="28"/>
                <w:lang w:val="en-US"/>
              </w:rPr>
              <w:t>]</w:t>
            </w:r>
          </w:p>
        </w:tc>
        <w:tc>
          <w:tcPr>
            <w:tcW w:w="4546" w:type="pct"/>
          </w:tcPr>
          <w:p w:rsidR="00F01D41" w:rsidRPr="00AD7D3F" w:rsidRDefault="00F01D41" w:rsidP="00F01D41">
            <w:pPr>
              <w:spacing w:after="0" w:line="328" w:lineRule="exact"/>
              <w:jc w:val="both"/>
              <w:rPr>
                <w:rFonts w:ascii="Times New Roman" w:hAnsi="Times New Roman"/>
                <w:sz w:val="28"/>
                <w:szCs w:val="28"/>
              </w:rPr>
            </w:pPr>
            <w:r>
              <w:rPr>
                <w:rFonts w:ascii="Times New Roman" w:hAnsi="Times New Roman"/>
                <w:sz w:val="28"/>
                <w:szCs w:val="28"/>
              </w:rPr>
              <w:t xml:space="preserve">Приказ Минтранса России от 8 апреля 2024 года № 113 </w:t>
              <w:br/>
              <w:t>«Об утверждении перечня индикаторов риска нарушения обязательных требований при осуществлении федерального государственного контроля (надзора) в области железнодорожного транспорта»</w:t>
            </w:r>
          </w:p>
        </w:tc>
      </w:tr>
      <w:tr w:rsidR="00F01D41" w:rsidRPr="00AD7D3F" w:rsidTr="00F01D41">
        <w:tc>
          <w:tcPr>
            <w:tcW w:w="454" w:type="pct"/>
          </w:tcPr>
          <w:p w:rsidR="00F01D41" w:rsidRPr="00AD7D3F" w:rsidRDefault="00F01D41" w:rsidP="00F01D41">
            <w:pPr>
              <w:spacing w:after="0" w:line="240" w:lineRule="auto"/>
              <w:rPr>
                <w:rFonts w:ascii="Times New Roman" w:eastAsia="Times New Roman" w:hAnsi="Times New Roman"/>
                <w:sz w:val="24"/>
                <w:szCs w:val="24"/>
                <w:lang w:eastAsia="ru-RU"/>
              </w:rPr>
            </w:pPr>
            <w:r>
              <w:rPr>
                <w:rFonts w:ascii="Times New Roman" w:hAnsi="Times New Roman"/>
                <w:bCs/>
                <w:color w:val="000000"/>
                <w:sz w:val="28"/>
                <w:szCs w:val="28"/>
                <w:lang w:val="en-US"/>
              </w:rPr>
              <w:t>[</w:t>
            </w:r>
            <w:r>
              <w:rPr>
                <w:rFonts w:ascii="Times New Roman" w:hAnsi="Times New Roman"/>
                <w:bCs/>
                <w:color w:val="000000"/>
                <w:sz w:val="28"/>
                <w:szCs w:val="28"/>
              </w:rPr>
              <w:t>65</w:t>
            </w:r>
            <w:r>
              <w:rPr>
                <w:rFonts w:ascii="Times New Roman" w:hAnsi="Times New Roman"/>
                <w:bCs/>
                <w:color w:val="000000"/>
                <w:sz w:val="28"/>
                <w:szCs w:val="28"/>
                <w:lang w:val="en-US"/>
              </w:rPr>
              <w:t>]</w:t>
            </w:r>
          </w:p>
        </w:tc>
        <w:tc>
          <w:tcPr>
            <w:tcW w:w="4546" w:type="pct"/>
          </w:tcPr>
          <w:p w:rsidR="00E662AC" w:rsidRPr="0055138F" w:rsidRDefault="00F01D41" w:rsidP="00F01D41">
            <w:pPr>
              <w:spacing w:after="0" w:line="328"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Положение об организации работы с замечаниями работников Центральной дирекции управления движением в автоматизированной системе учета, утвержденное распоряжением Центральной дирекции управления движением от 10 октября 2025 г. № ЦД-330/р</w:t>
            </w:r>
          </w:p>
        </w:tc>
      </w:tr>
      <w:tr w:rsidR="00F01D41" w:rsidRPr="00AD7D3F" w:rsidTr="00F01D41">
        <w:tc>
          <w:tcPr>
            <w:tcW w:w="454" w:type="pct"/>
          </w:tcPr>
          <w:p w:rsidR="00F01D41" w:rsidRPr="00AD7D3F" w:rsidRDefault="00F01D41" w:rsidP="00F01D41">
            <w:pPr>
              <w:spacing w:after="0" w:line="240" w:lineRule="auto"/>
              <w:rPr>
                <w:rFonts w:ascii="Times New Roman" w:eastAsia="Times New Roman" w:hAnsi="Times New Roman"/>
                <w:sz w:val="24"/>
                <w:szCs w:val="24"/>
                <w:lang w:eastAsia="ru-RU"/>
              </w:rPr>
            </w:pPr>
            <w:r>
              <w:rPr>
                <w:rFonts w:ascii="Times New Roman" w:hAnsi="Times New Roman"/>
                <w:bCs/>
                <w:color w:val="000000"/>
                <w:sz w:val="28"/>
                <w:szCs w:val="28"/>
                <w:lang w:val="en-US"/>
              </w:rPr>
              <w:t>[</w:t>
            </w:r>
            <w:r>
              <w:rPr>
                <w:rFonts w:ascii="Times New Roman" w:hAnsi="Times New Roman"/>
                <w:bCs/>
                <w:color w:val="000000"/>
                <w:sz w:val="28"/>
                <w:szCs w:val="28"/>
              </w:rPr>
              <w:t>66</w:t>
            </w:r>
            <w:r>
              <w:rPr>
                <w:rFonts w:ascii="Times New Roman" w:hAnsi="Times New Roman"/>
                <w:bCs/>
                <w:color w:val="000000"/>
                <w:sz w:val="28"/>
                <w:szCs w:val="28"/>
                <w:lang w:val="en-US"/>
              </w:rPr>
              <w:t>]</w:t>
            </w:r>
          </w:p>
        </w:tc>
        <w:tc>
          <w:tcPr>
            <w:tcW w:w="4546" w:type="pct"/>
          </w:tcPr>
          <w:p w:rsidR="00F01D41" w:rsidRPr="00AD7D3F" w:rsidRDefault="00F01D41" w:rsidP="00F01D41">
            <w:pPr>
              <w:spacing w:after="0" w:line="328" w:lineRule="exact"/>
              <w:jc w:val="both"/>
              <w:rPr>
                <w:rFonts w:ascii="Times New Roman" w:hAnsi="Times New Roman"/>
                <w:sz w:val="28"/>
                <w:szCs w:val="28"/>
              </w:rPr>
            </w:pPr>
            <w:r>
              <w:rPr>
                <w:rFonts w:ascii="Times New Roman" w:eastAsia="Times New Roman" w:hAnsi="Times New Roman"/>
                <w:sz w:val="28"/>
                <w:szCs w:val="28"/>
                <w:lang w:eastAsia="ru-RU"/>
              </w:rPr>
              <w:t xml:space="preserve">Положение об организации работы с замечаниями работников </w:t>
              <w:br/>
              <w:t xml:space="preserve">ОАО «РЖД» в автоматизированной системе учета, утвержденное распоряжением ОАО «РЖД» от 15 марта 2021 г. № 513/р</w:t>
            </w:r>
          </w:p>
        </w:tc>
      </w:tr>
      <w:tr w:rsidR="00F01D41" w:rsidRPr="00AD7D3F" w:rsidTr="00F01D41">
        <w:tc>
          <w:tcPr>
            <w:tcW w:w="454" w:type="pct"/>
          </w:tcPr>
          <w:p w:rsidR="00F01D41" w:rsidRPr="00AD7D3F" w:rsidRDefault="00F01D41" w:rsidP="00F01D41">
            <w:pPr>
              <w:spacing w:after="0" w:line="240" w:lineRule="auto"/>
              <w:rPr>
                <w:rFonts w:ascii="Times New Roman" w:eastAsia="Times New Roman" w:hAnsi="Times New Roman"/>
                <w:sz w:val="24"/>
                <w:szCs w:val="24"/>
                <w:lang w:eastAsia="ru-RU"/>
              </w:rPr>
            </w:pPr>
            <w:r>
              <w:rPr>
                <w:rFonts w:ascii="Times New Roman" w:hAnsi="Times New Roman"/>
                <w:bCs/>
                <w:color w:val="000000"/>
                <w:sz w:val="28"/>
                <w:szCs w:val="28"/>
                <w:lang w:val="en-US"/>
              </w:rPr>
              <w:t>[</w:t>
            </w:r>
            <w:r>
              <w:rPr>
                <w:rFonts w:ascii="Times New Roman" w:hAnsi="Times New Roman"/>
                <w:bCs/>
                <w:color w:val="000000"/>
                <w:sz w:val="28"/>
                <w:szCs w:val="28"/>
              </w:rPr>
              <w:t>67</w:t>
            </w:r>
            <w:r>
              <w:rPr>
                <w:rFonts w:ascii="Times New Roman" w:hAnsi="Times New Roman"/>
                <w:bCs/>
                <w:color w:val="000000"/>
                <w:sz w:val="28"/>
                <w:szCs w:val="28"/>
                <w:lang w:val="en-US"/>
              </w:rPr>
              <w:t>]</w:t>
            </w:r>
          </w:p>
        </w:tc>
        <w:tc>
          <w:tcPr>
            <w:tcW w:w="4546" w:type="pct"/>
          </w:tcPr>
          <w:p w:rsidR="00F01D41" w:rsidRPr="00AD7D3F" w:rsidRDefault="00F01D41" w:rsidP="00F01D41">
            <w:pPr>
              <w:spacing w:after="0" w:line="328" w:lineRule="exact"/>
              <w:jc w:val="both"/>
              <w:rPr>
                <w:rFonts w:ascii="Times New Roman" w:hAnsi="Times New Roman"/>
                <w:sz w:val="28"/>
                <w:szCs w:val="28"/>
              </w:rPr>
            </w:pPr>
            <w:r>
              <w:rPr>
                <w:rFonts w:ascii="Times New Roman" w:eastAsia="Times New Roman" w:hAnsi="Times New Roman"/>
                <w:sz w:val="28"/>
                <w:szCs w:val="28"/>
                <w:lang w:eastAsia="ru-RU"/>
              </w:rPr>
              <w:t xml:space="preserve">Порядок организации внутреннего контроля обеспечения безопасности движения и эксплуатации железнодорожного транспорта в холдинге «РЖД», утвержденный распоряжением ОАО «РЖД» от 11 декабря </w:t>
              <w:br/>
              <w:t>2019 г. № 2830/р</w:t>
            </w:r>
          </w:p>
        </w:tc>
      </w:tr>
      <w:tr w:rsidR="00F01D41" w:rsidRPr="00AD7D3F" w:rsidTr="00F01D41">
        <w:tc>
          <w:tcPr>
            <w:tcW w:w="454" w:type="pct"/>
          </w:tcPr>
          <w:p w:rsidR="00F01D41" w:rsidRPr="00AD7D3F" w:rsidRDefault="00F01D41" w:rsidP="00F01D41">
            <w:pPr>
              <w:spacing w:after="0" w:line="240" w:lineRule="auto"/>
              <w:rPr>
                <w:rFonts w:ascii="Times New Roman" w:eastAsia="Times New Roman" w:hAnsi="Times New Roman"/>
                <w:sz w:val="24"/>
                <w:szCs w:val="24"/>
                <w:lang w:eastAsia="ru-RU"/>
              </w:rPr>
            </w:pPr>
            <w:r>
              <w:rPr>
                <w:rFonts w:ascii="Times New Roman" w:hAnsi="Times New Roman"/>
                <w:bCs/>
                <w:color w:val="000000"/>
                <w:sz w:val="28"/>
                <w:szCs w:val="28"/>
                <w:lang w:val="en-US"/>
              </w:rPr>
              <w:t>[</w:t>
            </w:r>
            <w:r>
              <w:rPr>
                <w:rFonts w:ascii="Times New Roman" w:hAnsi="Times New Roman"/>
                <w:bCs/>
                <w:color w:val="000000"/>
                <w:sz w:val="28"/>
                <w:szCs w:val="28"/>
              </w:rPr>
              <w:t>68</w:t>
            </w:r>
            <w:r>
              <w:rPr>
                <w:rFonts w:ascii="Times New Roman" w:hAnsi="Times New Roman"/>
                <w:bCs/>
                <w:color w:val="000000"/>
                <w:sz w:val="28"/>
                <w:szCs w:val="28"/>
                <w:lang w:val="en-US"/>
              </w:rPr>
              <w:t>]</w:t>
            </w:r>
          </w:p>
        </w:tc>
        <w:tc>
          <w:tcPr>
            <w:tcW w:w="4546" w:type="pct"/>
          </w:tcPr>
          <w:p w:rsidR="00F01D41" w:rsidRPr="00AD7D3F" w:rsidRDefault="00F01D41" w:rsidP="00F01D41">
            <w:pPr>
              <w:spacing w:after="0" w:line="328" w:lineRule="exact"/>
              <w:jc w:val="both"/>
              <w:rPr>
                <w:rFonts w:ascii="Times New Roman" w:hAnsi="Times New Roman"/>
                <w:sz w:val="28"/>
                <w:szCs w:val="28"/>
              </w:rPr>
            </w:pPr>
            <w:r>
              <w:rPr>
                <w:rFonts w:ascii="Times New Roman" w:eastAsia="Times New Roman" w:hAnsi="Times New Roman"/>
                <w:sz w:val="28"/>
                <w:szCs w:val="28"/>
                <w:lang w:eastAsia="ru-RU"/>
              </w:rPr>
              <w:t xml:space="preserve">Порядок категорирования деятельности функциональных филиалов ОАО «РЖД» и их подразделений по группам внутреннего контроля обеспечения безопасности движения, утвержденный распоряжением ОАО «РЖД» от 24 ноября 2023 г. № 2962/р</w:t>
            </w:r>
          </w:p>
        </w:tc>
      </w:tr>
      <w:tr w:rsidR="00F01D41" w:rsidRPr="00AD7D3F" w:rsidTr="00F01D41">
        <w:tc>
          <w:tcPr>
            <w:tcW w:w="454" w:type="pct"/>
          </w:tcPr>
          <w:p w:rsidR="00F01D41" w:rsidRPr="00AD7D3F" w:rsidRDefault="00F01D41" w:rsidP="00F01D41">
            <w:pPr>
              <w:spacing w:after="0" w:line="240" w:lineRule="auto"/>
              <w:rPr>
                <w:rFonts w:ascii="Times New Roman" w:eastAsia="Times New Roman" w:hAnsi="Times New Roman"/>
                <w:sz w:val="24"/>
                <w:szCs w:val="24"/>
                <w:lang w:eastAsia="ru-RU"/>
              </w:rPr>
            </w:pPr>
            <w:r>
              <w:rPr>
                <w:rFonts w:ascii="Times New Roman" w:hAnsi="Times New Roman"/>
                <w:bCs/>
                <w:color w:val="000000"/>
                <w:sz w:val="28"/>
                <w:szCs w:val="28"/>
                <w:lang w:val="en-US"/>
              </w:rPr>
              <w:t>[</w:t>
            </w:r>
            <w:r>
              <w:rPr>
                <w:rFonts w:ascii="Times New Roman" w:hAnsi="Times New Roman"/>
                <w:bCs/>
                <w:color w:val="000000"/>
                <w:sz w:val="28"/>
                <w:szCs w:val="28"/>
              </w:rPr>
              <w:t>69</w:t>
            </w:r>
            <w:r>
              <w:rPr>
                <w:rFonts w:ascii="Times New Roman" w:hAnsi="Times New Roman"/>
                <w:bCs/>
                <w:color w:val="000000"/>
                <w:sz w:val="28"/>
                <w:szCs w:val="28"/>
                <w:lang w:val="en-US"/>
              </w:rPr>
              <w:t>]</w:t>
            </w:r>
          </w:p>
        </w:tc>
        <w:tc>
          <w:tcPr>
            <w:tcW w:w="4546" w:type="pct"/>
          </w:tcPr>
          <w:p w:rsidR="00F01D41" w:rsidRPr="00AD7D3F" w:rsidRDefault="00F01D41" w:rsidP="00F01D41">
            <w:pPr>
              <w:spacing w:after="0" w:line="328" w:lineRule="exact"/>
              <w:jc w:val="both"/>
              <w:rPr>
                <w:rFonts w:ascii="Times New Roman" w:hAnsi="Times New Roman"/>
                <w:sz w:val="28"/>
                <w:szCs w:val="28"/>
              </w:rPr>
            </w:pPr>
            <w:r>
              <w:rPr>
                <w:rFonts w:ascii="Times New Roman" w:hAnsi="Times New Roman"/>
                <w:color w:val="000000"/>
                <w:sz w:val="28"/>
                <w:szCs w:val="28"/>
                <w:lang w:eastAsia="ru-RU"/>
              </w:rPr>
              <w:t xml:space="preserve">Типовой технологический процесс работы сортировочной станции, утвержденный распоряжением ОАО «РЖД</w:t>
            </w:r>
            <w:r>
              <w:rPr>
                <w:rFonts w:ascii="Times New Roman" w:eastAsia="Times New Roman" w:hAnsi="Times New Roman"/>
                <w:sz w:val="28"/>
                <w:szCs w:val="28"/>
                <w:lang w:eastAsia="ru-RU"/>
              </w:rPr>
              <w:t xml:space="preserve">» о</w:t>
            </w:r>
            <w:r>
              <w:rPr>
                <w:rFonts w:ascii="Times New Roman" w:hAnsi="Times New Roman"/>
                <w:color w:val="000000"/>
                <w:sz w:val="28"/>
                <w:szCs w:val="28"/>
                <w:lang w:eastAsia="ru-RU"/>
              </w:rPr>
              <w:t xml:space="preserve">т 26 июня 2023 г. </w:t>
              <w:br/>
              <w:t>№ 1588/р</w:t>
            </w:r>
          </w:p>
        </w:tc>
      </w:tr>
      <w:tr w:rsidR="00F01D41" w:rsidRPr="00AD7D3F" w:rsidTr="00EB0C02">
        <w:tc>
          <w:tcPr>
            <w:tcW w:w="454" w:type="pct"/>
          </w:tcPr>
          <w:p w:rsidR="00F01D41" w:rsidRPr="00AD7D3F" w:rsidRDefault="00F01D41" w:rsidP="00F01D41">
            <w:pPr>
              <w:spacing w:after="0" w:line="240" w:lineRule="auto"/>
              <w:rPr>
                <w:rFonts w:ascii="Times New Roman" w:eastAsia="Times New Roman" w:hAnsi="Times New Roman"/>
                <w:sz w:val="24"/>
                <w:szCs w:val="24"/>
                <w:lang w:eastAsia="ru-RU"/>
              </w:rPr>
            </w:pPr>
            <w:r>
              <w:rPr>
                <w:rFonts w:ascii="Times New Roman" w:hAnsi="Times New Roman"/>
                <w:bCs/>
                <w:color w:val="000000"/>
                <w:sz w:val="28"/>
                <w:szCs w:val="28"/>
                <w:lang w:val="en-US"/>
              </w:rPr>
              <w:t>[</w:t>
            </w:r>
            <w:r>
              <w:rPr>
                <w:rFonts w:ascii="Times New Roman" w:hAnsi="Times New Roman"/>
                <w:bCs/>
                <w:color w:val="000000"/>
                <w:sz w:val="28"/>
                <w:szCs w:val="28"/>
              </w:rPr>
              <w:t>70</w:t>
            </w:r>
            <w:r>
              <w:rPr>
                <w:rFonts w:ascii="Times New Roman" w:hAnsi="Times New Roman"/>
                <w:bCs/>
                <w:color w:val="000000"/>
                <w:sz w:val="28"/>
                <w:szCs w:val="28"/>
                <w:lang w:val="en-US"/>
              </w:rPr>
              <w:t>]</w:t>
            </w:r>
          </w:p>
        </w:tc>
        <w:tc>
          <w:tcPr>
            <w:tcW w:w="4546" w:type="pct"/>
            <w:tcBorders>
              <w:bottom w:val="single" w:sz="4" w:space="0" w:color="auto"/>
            </w:tcBorders>
          </w:tcPr>
          <w:p w:rsidR="00F01D41" w:rsidRPr="00E910AD" w:rsidRDefault="00F01D41" w:rsidP="00F01D41">
            <w:pPr>
              <w:spacing w:after="0" w:line="328" w:lineRule="exact"/>
              <w:jc w:val="both"/>
              <w:rPr>
                <w:rFonts w:ascii="Times New Roman" w:hAnsi="Times New Roman"/>
                <w:color w:val="000000"/>
                <w:sz w:val="28"/>
                <w:szCs w:val="28"/>
                <w:lang w:eastAsia="ru-RU"/>
              </w:rPr>
            </w:pPr>
            <w:r>
              <w:rPr>
                <w:rFonts w:ascii="Times New Roman" w:hAnsi="Times New Roman"/>
                <w:color w:val="000000"/>
                <w:sz w:val="28"/>
                <w:szCs w:val="28"/>
                <w:lang w:eastAsia="ru-RU"/>
              </w:rPr>
              <w:t>Методика оценки обеспеченности технологического процесса персоналом в Центральной дирекции управления движением, утвержденная распоряжением Центральной дирекции управления движением от 14 июля 2025 г. № ЦД-255/р</w:t>
            </w:r>
          </w:p>
        </w:tc>
      </w:tr>
      <w:tr w:rsidR="006A4196" w:rsidRPr="00AD7D3F" w:rsidTr="00EB0C02">
        <w:tc>
          <w:tcPr>
            <w:tcW w:w="454" w:type="pct"/>
            <w:tcBorders>
              <w:bottom w:val="nil"/>
            </w:tcBorders>
          </w:tcPr>
          <w:p w:rsidR="006A4196" w:rsidRPr="00AD7D3F" w:rsidRDefault="006A4196" w:rsidP="006A4196">
            <w:pPr>
              <w:spacing w:after="0" w:line="332" w:lineRule="exact"/>
              <w:jc w:val="both"/>
              <w:rPr>
                <w:rFonts w:ascii="Times New Roman" w:hAnsi="Times New Roman"/>
                <w:bCs/>
                <w:color w:val="000000"/>
                <w:sz w:val="28"/>
                <w:szCs w:val="28"/>
              </w:rPr>
            </w:pPr>
            <w:r>
              <w:rPr>
                <w:rFonts w:ascii="Times New Roman" w:hAnsi="Times New Roman"/>
                <w:bCs/>
                <w:color w:val="000000"/>
                <w:sz w:val="28"/>
                <w:szCs w:val="28"/>
                <w:lang w:val="en-US"/>
              </w:rPr>
              <w:t>[</w:t>
            </w:r>
            <w:r>
              <w:rPr>
                <w:rFonts w:ascii="Times New Roman" w:hAnsi="Times New Roman"/>
                <w:bCs/>
                <w:color w:val="000000"/>
                <w:sz w:val="28"/>
                <w:szCs w:val="28"/>
              </w:rPr>
              <w:t>71</w:t>
            </w:r>
            <w:r>
              <w:rPr>
                <w:rFonts w:ascii="Times New Roman" w:hAnsi="Times New Roman"/>
                <w:bCs/>
                <w:color w:val="000000"/>
                <w:sz w:val="28"/>
                <w:szCs w:val="28"/>
                <w:lang w:val="en-US"/>
              </w:rPr>
              <w:t>]</w:t>
            </w:r>
          </w:p>
        </w:tc>
        <w:tc>
          <w:tcPr>
            <w:tcW w:w="4546" w:type="pct"/>
            <w:tcBorders>
              <w:top w:val="single" w:sz="4" w:space="0" w:color="auto"/>
              <w:bottom w:val="single" w:sz="4" w:space="0" w:color="auto"/>
            </w:tcBorders>
          </w:tcPr>
          <w:p w:rsidR="006A4196" w:rsidRPr="00AD7D3F" w:rsidRDefault="006A4196" w:rsidP="006A4196">
            <w:pPr>
              <w:spacing w:after="0" w:line="328" w:lineRule="exact"/>
              <w:jc w:val="both"/>
              <w:rPr>
                <w:rFonts w:ascii="Times New Roman" w:hAnsi="Times New Roman"/>
                <w:sz w:val="28"/>
                <w:szCs w:val="28"/>
                <w:lang w:eastAsia="ru-RU"/>
              </w:rPr>
            </w:pPr>
            <w:r>
              <w:rPr>
                <w:rFonts w:ascii="Times New Roman" w:hAnsi="Times New Roman"/>
                <w:sz w:val="28"/>
                <w:szCs w:val="28"/>
                <w:lang w:eastAsia="ru-RU"/>
              </w:rPr>
              <w:t xml:space="preserve">Порядок контроля выполнения регламента служебных переговоров </w:t>
              <w:br/>
              <w:t xml:space="preserve">в Центральной дирекции управления движением Дирекции тяги </w:t>
              <w:br/>
              <w:t xml:space="preserve">и их структурных подразделениях, утвержденный </w:t>
            </w:r>
            <w:r>
              <w:rPr>
                <w:rFonts w:ascii="Times New Roman" w:hAnsi="Times New Roman"/>
                <w:color w:val="000000"/>
                <w:sz w:val="28"/>
                <w:szCs w:val="28"/>
              </w:rPr>
              <w:t xml:space="preserve">распоряжением Центральной дирекции управления движением </w:t>
            </w:r>
            <w:r>
              <w:rPr>
                <w:rFonts w:ascii="Times New Roman" w:hAnsi="Times New Roman"/>
                <w:sz w:val="28"/>
                <w:szCs w:val="28"/>
                <w:lang w:eastAsia="ru-RU"/>
              </w:rPr>
              <w:t xml:space="preserve">от 28 ноября 2025 г. </w:t>
              <w:br/>
              <w:t>№ ЦД-373/р</w:t>
            </w:r>
          </w:p>
        </w:tc>
      </w:tr>
      <w:tr w:rsidR="00F01D41" w:rsidRPr="00AD7D3F" w:rsidTr="00EB0C02">
        <w:tc>
          <w:tcPr>
            <w:tcW w:w="454" w:type="pct"/>
            <w:tcBorders>
              <w:top w:val="nil"/>
              <w:left w:val="nil"/>
              <w:bottom w:val="nil"/>
              <w:right w:val="nil"/>
            </w:tcBorders>
          </w:tcPr>
          <w:p w:rsidR="00F01D41" w:rsidRPr="00AD7D3F" w:rsidRDefault="00F01D41" w:rsidP="006A4196">
            <w:pPr>
              <w:spacing w:after="0" w:line="332" w:lineRule="exact"/>
              <w:jc w:val="both"/>
              <w:rPr>
                <w:rFonts w:ascii="Times New Roman" w:hAnsi="Times New Roman"/>
                <w:bCs/>
                <w:color w:val="000000"/>
                <w:sz w:val="28"/>
                <w:szCs w:val="28"/>
              </w:rPr>
            </w:pPr>
            <w:r>
              <w:rPr>
                <w:rFonts w:ascii="Times New Roman" w:hAnsi="Times New Roman"/>
                <w:bCs/>
                <w:color w:val="000000"/>
                <w:sz w:val="28"/>
                <w:szCs w:val="28"/>
                <w:lang w:val="en-US"/>
              </w:rPr>
              <w:t>[</w:t>
            </w:r>
            <w:r>
              <w:rPr>
                <w:rFonts w:ascii="Times New Roman" w:hAnsi="Times New Roman"/>
                <w:bCs/>
                <w:color w:val="000000"/>
                <w:sz w:val="28"/>
                <w:szCs w:val="28"/>
              </w:rPr>
              <w:t>72</w:t>
            </w:r>
            <w:r>
              <w:rPr>
                <w:rFonts w:ascii="Times New Roman" w:hAnsi="Times New Roman"/>
                <w:bCs/>
                <w:color w:val="000000"/>
                <w:sz w:val="28"/>
                <w:szCs w:val="28"/>
                <w:lang w:val="en-US"/>
              </w:rPr>
              <w:t>]</w:t>
            </w:r>
          </w:p>
        </w:tc>
        <w:tc>
          <w:tcPr>
            <w:tcW w:w="4546" w:type="pct"/>
            <w:tcBorders>
              <w:top w:val="single" w:sz="4" w:space="0" w:color="auto"/>
              <w:left w:val="nil"/>
              <w:bottom w:val="single" w:sz="4" w:space="0" w:color="auto"/>
              <w:right w:val="nil"/>
            </w:tcBorders>
          </w:tcPr>
          <w:p w:rsidR="00F01D41" w:rsidRPr="00AD7D3F" w:rsidRDefault="006A4196" w:rsidP="00F01D41">
            <w:pPr>
              <w:spacing w:after="0" w:line="328" w:lineRule="exact"/>
              <w:jc w:val="both"/>
              <w:rPr>
                <w:rFonts w:ascii="Times New Roman" w:hAnsi="Times New Roman"/>
                <w:sz w:val="28"/>
                <w:szCs w:val="28"/>
                <w:lang w:eastAsia="ru-RU"/>
              </w:rPr>
            </w:pPr>
            <w:r>
              <w:rPr>
                <w:rFonts w:ascii="Times New Roman" w:hAnsi="Times New Roman"/>
                <w:sz w:val="28"/>
                <w:szCs w:val="28"/>
              </w:rPr>
              <w:t xml:space="preserve">Порядок разработки, согласования, утверждения и ведения технологических карт работы промежуточных железнодорожных станций ОАО «РЖД», утвержденный распоряжением ОАО «РЖД» </w:t>
              <w:br/>
              <w:t>от 7 августа 2024 г. № 1660/р</w:t>
            </w:r>
            <w:r>
              <w:rPr>
                <w:rFonts w:ascii="Times New Roman" w:hAnsi="Times New Roman"/>
                <w:sz w:val="28"/>
                <w:szCs w:val="28"/>
                <w:lang w:eastAsia="ru-RU"/>
              </w:rPr>
              <w:t xml:space="preserve"> </w:t>
            </w:r>
          </w:p>
        </w:tc>
      </w:tr>
      <w:tr w:rsidR="00EB0C02" w:rsidRPr="00AD7D3F" w:rsidTr="00953843">
        <w:tc>
          <w:tcPr>
            <w:tcW w:w="454" w:type="pct"/>
            <w:tcBorders>
              <w:top w:val="nil"/>
              <w:left w:val="nil"/>
              <w:bottom w:val="nil"/>
              <w:right w:val="nil"/>
            </w:tcBorders>
          </w:tcPr>
          <w:p w:rsidR="00EB0C02" w:rsidRPr="00AD7D3F" w:rsidRDefault="00EB0C02" w:rsidP="006A4196">
            <w:pPr>
              <w:spacing w:after="0" w:line="332" w:lineRule="exact"/>
              <w:jc w:val="both"/>
              <w:rPr>
                <w:rFonts w:ascii="Times New Roman" w:hAnsi="Times New Roman"/>
                <w:bCs/>
                <w:color w:val="000000"/>
                <w:sz w:val="28"/>
                <w:szCs w:val="28"/>
                <w:lang w:val="en-US"/>
              </w:rPr>
            </w:pPr>
            <w:r>
              <w:rPr>
                <w:rFonts w:ascii="Times New Roman" w:hAnsi="Times New Roman"/>
                <w:bCs/>
                <w:color w:val="000000"/>
                <w:sz w:val="28"/>
                <w:szCs w:val="28"/>
                <w:lang w:val="en-US"/>
              </w:rPr>
              <w:t>[</w:t>
            </w:r>
            <w:r>
              <w:rPr>
                <w:rFonts w:ascii="Times New Roman" w:hAnsi="Times New Roman"/>
                <w:bCs/>
                <w:color w:val="000000"/>
                <w:sz w:val="28"/>
                <w:szCs w:val="28"/>
              </w:rPr>
              <w:t>73</w:t>
            </w:r>
            <w:r>
              <w:rPr>
                <w:rFonts w:ascii="Times New Roman" w:hAnsi="Times New Roman"/>
                <w:bCs/>
                <w:color w:val="000000"/>
                <w:sz w:val="28"/>
                <w:szCs w:val="28"/>
                <w:lang w:val="en-US"/>
              </w:rPr>
              <w:t>]</w:t>
            </w:r>
          </w:p>
        </w:tc>
        <w:tc>
          <w:tcPr>
            <w:tcW w:w="4546" w:type="pct"/>
            <w:tcBorders>
              <w:top w:val="single" w:sz="4" w:space="0" w:color="auto"/>
              <w:left w:val="nil"/>
              <w:bottom w:val="single" w:sz="4" w:space="0" w:color="auto"/>
              <w:right w:val="nil"/>
            </w:tcBorders>
          </w:tcPr>
          <w:p w:rsidR="00EB0C02" w:rsidRPr="00EB0C02" w:rsidRDefault="00FD7A07" w:rsidP="00EB0C02">
            <w:pPr>
              <w:tabs>
                <w:tab w:val="left" w:pos="709"/>
              </w:tabs>
              <w:suppressAutoHyphens/>
              <w:spacing w:after="0" w:line="360" w:lineRule="exact"/>
              <w:jc w:val="both"/>
              <w:rPr>
                <w:rFonts w:ascii="Times New Roman" w:eastAsia="Times New Roman" w:hAnsi="Times New Roman"/>
                <w:b/>
                <w:bCs/>
                <w:iCs/>
                <w:sz w:val="28"/>
                <w:szCs w:val="28"/>
                <w:lang w:eastAsia="ru-RU"/>
              </w:rPr>
            </w:pPr>
            <w:hyperlink w:anchor="Par21" w:tooltip="СТО РЖД 1.02.514.3-2014" w:history="1">
              <w:r>
                <w:rPr>
                  <w:rFonts w:ascii="Times New Roman" w:eastAsia="Times New Roman" w:hAnsi="Times New Roman"/>
                  <w:sz w:val="28"/>
                  <w:szCs w:val="28"/>
                  <w:lang w:eastAsia="ru-RU"/>
                </w:rPr>
                <w:t>СТО РЖД 1.02.514.3-2014</w:t>
              </w:r>
            </w:hyperlink>
            <w:r>
              <w:rPr>
                <w:rFonts w:ascii="Times New Roman" w:eastAsia="Times New Roman" w:hAnsi="Times New Roman"/>
                <w:sz w:val="28"/>
                <w:szCs w:val="28"/>
                <w:lang w:eastAsia="ru-RU"/>
              </w:rPr>
              <w:t xml:space="preserve"> «Аудиты в системе менеджмента безопасности движения ОАО «РЖД». Требования, предъявляемые </w:t>
              <w:br/>
              <w:t xml:space="preserve">к аудиторам», утвержденный распоряжением ОАО «РЖД» </w:t>
              <w:br/>
              <w:t xml:space="preserve">от 23 декабря 2014 г. № 3078р. </w:t>
            </w:r>
          </w:p>
        </w:tc>
      </w:tr>
      <w:tr w:rsidR="00953843" w:rsidRPr="00AD7D3F" w:rsidTr="0055138F">
        <w:tc>
          <w:tcPr>
            <w:tcW w:w="454" w:type="pct"/>
            <w:tcBorders>
              <w:top w:val="nil"/>
              <w:left w:val="nil"/>
              <w:bottom w:val="nil"/>
              <w:right w:val="nil"/>
            </w:tcBorders>
          </w:tcPr>
          <w:p w:rsidR="00953843" w:rsidRPr="00953843" w:rsidRDefault="00953843" w:rsidP="006A4196">
            <w:pPr>
              <w:spacing w:after="0" w:line="332" w:lineRule="exact"/>
              <w:jc w:val="both"/>
              <w:rPr>
                <w:rFonts w:ascii="Times New Roman" w:hAnsi="Times New Roman"/>
                <w:bCs/>
                <w:color w:val="000000"/>
                <w:sz w:val="28"/>
                <w:szCs w:val="28"/>
              </w:rPr>
            </w:pPr>
            <w:r>
              <w:rPr>
                <w:rFonts w:ascii="Times New Roman" w:hAnsi="Times New Roman"/>
                <w:bCs/>
                <w:color w:val="000000"/>
                <w:sz w:val="28"/>
                <w:szCs w:val="28"/>
                <w:lang w:val="en-US"/>
              </w:rPr>
              <w:t>[</w:t>
            </w:r>
            <w:r>
              <w:rPr>
                <w:rFonts w:ascii="Times New Roman" w:hAnsi="Times New Roman"/>
                <w:bCs/>
                <w:color w:val="000000"/>
                <w:sz w:val="28"/>
                <w:szCs w:val="28"/>
              </w:rPr>
              <w:t>74</w:t>
            </w:r>
            <w:r>
              <w:rPr>
                <w:rFonts w:ascii="Times New Roman" w:hAnsi="Times New Roman"/>
                <w:bCs/>
                <w:color w:val="000000"/>
                <w:sz w:val="28"/>
                <w:szCs w:val="28"/>
                <w:lang w:val="en-US"/>
              </w:rPr>
              <w:t>]</w:t>
            </w:r>
          </w:p>
        </w:tc>
        <w:tc>
          <w:tcPr>
            <w:tcW w:w="4546" w:type="pct"/>
            <w:tcBorders>
              <w:top w:val="single" w:sz="4" w:space="0" w:color="auto"/>
              <w:left w:val="nil"/>
              <w:bottom w:val="single" w:sz="4" w:space="0" w:color="auto"/>
              <w:right w:val="nil"/>
            </w:tcBorders>
          </w:tcPr>
          <w:p w:rsidR="00953843" w:rsidRDefault="00953843" w:rsidP="00953843">
            <w:pPr>
              <w:tabs>
                <w:tab w:val="left" w:pos="709"/>
              </w:tabs>
              <w:suppressAutoHyphens/>
              <w:spacing w:after="0" w:line="360" w:lineRule="exact"/>
              <w:jc w:val="both"/>
            </w:pPr>
            <w:r>
              <w:rPr>
                <w:rFonts w:ascii="Times New Roman" w:hAnsi="Times New Roman"/>
                <w:sz w:val="28"/>
                <w:szCs w:val="28"/>
              </w:rPr>
              <w:t xml:space="preserve">Методика оценки рисков, связанных с нарушением правил безопасности движения и эксплуатации железнодорожного транспорта </w:t>
              <w:br/>
              <w:t xml:space="preserve">на ответственности диспетчерских центров управления перевозками, утвержденная распоряжением Центральной дирекции от 25 мая 2020 г. № ЦД-136/р</w:t>
            </w:r>
          </w:p>
        </w:tc>
      </w:tr>
      <w:tr w:rsidR="0055138F" w:rsidRPr="00AD7D3F" w:rsidTr="00003B6E">
        <w:tc>
          <w:tcPr>
            <w:tcW w:w="454" w:type="pct"/>
            <w:tcBorders>
              <w:top w:val="nil"/>
              <w:left w:val="nil"/>
              <w:bottom w:val="nil"/>
              <w:right w:val="nil"/>
            </w:tcBorders>
          </w:tcPr>
          <w:p w:rsidR="0055138F" w:rsidRPr="0055138F" w:rsidRDefault="0055138F" w:rsidP="006A4196">
            <w:pPr>
              <w:spacing w:after="0" w:line="332" w:lineRule="exact"/>
              <w:jc w:val="both"/>
              <w:rPr>
                <w:rFonts w:ascii="Times New Roman" w:hAnsi="Times New Roman"/>
                <w:bCs/>
                <w:color w:val="000000"/>
                <w:sz w:val="28"/>
                <w:szCs w:val="28"/>
              </w:rPr>
            </w:pPr>
            <w:r>
              <w:rPr>
                <w:rFonts w:ascii="Times New Roman" w:hAnsi="Times New Roman"/>
                <w:bCs/>
                <w:color w:val="000000"/>
                <w:sz w:val="28"/>
                <w:szCs w:val="28"/>
                <w:lang w:val="en-US"/>
              </w:rPr>
              <w:t>[</w:t>
            </w:r>
            <w:r>
              <w:rPr>
                <w:rFonts w:ascii="Times New Roman" w:hAnsi="Times New Roman"/>
                <w:bCs/>
                <w:color w:val="000000"/>
                <w:sz w:val="28"/>
                <w:szCs w:val="28"/>
              </w:rPr>
              <w:t>75</w:t>
            </w:r>
            <w:r>
              <w:rPr>
                <w:rFonts w:ascii="Times New Roman" w:hAnsi="Times New Roman"/>
                <w:bCs/>
                <w:color w:val="000000"/>
                <w:sz w:val="28"/>
                <w:szCs w:val="28"/>
                <w:lang w:val="en-US"/>
              </w:rPr>
              <w:t>]</w:t>
            </w:r>
          </w:p>
        </w:tc>
        <w:tc>
          <w:tcPr>
            <w:tcW w:w="4546" w:type="pct"/>
            <w:tcBorders>
              <w:top w:val="single" w:sz="4" w:space="0" w:color="auto"/>
              <w:left w:val="nil"/>
              <w:bottom w:val="single" w:sz="4" w:space="0" w:color="auto"/>
              <w:right w:val="nil"/>
            </w:tcBorders>
          </w:tcPr>
          <w:p w:rsidR="007A233B" w:rsidRPr="0055138F" w:rsidRDefault="0055138F" w:rsidP="0055138F">
            <w:pPr>
              <w:tabs>
                <w:tab w:val="left" w:pos="709"/>
              </w:tabs>
              <w:suppressAutoHyphens/>
              <w:spacing w:after="0" w:line="360" w:lineRule="exact"/>
              <w:jc w:val="both"/>
              <w:rPr>
                <w:rFonts w:ascii="Times New Roman" w:eastAsiaTheme="minorHAnsi" w:hAnsi="Times New Roman"/>
                <w:sz w:val="28"/>
                <w:szCs w:val="28"/>
                <w:lang w:eastAsia="ru-RU"/>
              </w:rPr>
            </w:pPr>
            <w:r>
              <w:rPr>
                <w:rFonts w:ascii="Times New Roman" w:eastAsiaTheme="minorHAnsi" w:hAnsi="Times New Roman"/>
                <w:sz w:val="28"/>
                <w:szCs w:val="28"/>
                <w:lang w:eastAsia="ru-RU"/>
              </w:rPr>
              <w:t xml:space="preserve">Порядок оформления, регистрации, учета и контроля исполнения мер ревизорского реагирования, утвержденного распоряжением </w:t>
              <w:br/>
              <w:t xml:space="preserve">ОАО «РЖД» от 30 декабря 2022 г. № 3600/р</w:t>
            </w:r>
          </w:p>
        </w:tc>
      </w:tr>
      <w:tr w:rsidR="00003B6E" w:rsidRPr="00AD7D3F" w:rsidTr="00EB0C02">
        <w:tc>
          <w:tcPr>
            <w:tcW w:w="454" w:type="pct"/>
            <w:tcBorders>
              <w:top w:val="nil"/>
              <w:left w:val="nil"/>
              <w:bottom w:val="nil"/>
              <w:right w:val="nil"/>
            </w:tcBorders>
          </w:tcPr>
          <w:p w:rsidR="00003B6E" w:rsidRDefault="00003B6E" w:rsidP="006A4196">
            <w:pPr>
              <w:spacing w:after="0" w:line="332" w:lineRule="exact"/>
              <w:jc w:val="both"/>
              <w:rPr>
                <w:rFonts w:ascii="Times New Roman" w:hAnsi="Times New Roman"/>
                <w:bCs/>
                <w:color w:val="000000"/>
                <w:sz w:val="28"/>
                <w:szCs w:val="28"/>
                <w:lang w:val="en-US"/>
              </w:rPr>
            </w:pPr>
            <w:r>
              <w:rPr>
                <w:rFonts w:ascii="Times New Roman" w:hAnsi="Times New Roman"/>
                <w:bCs/>
                <w:color w:val="000000"/>
                <w:sz w:val="28"/>
                <w:szCs w:val="28"/>
                <w:lang w:val="en-US"/>
              </w:rPr>
              <w:t>[</w:t>
            </w:r>
            <w:r>
              <w:rPr>
                <w:rFonts w:ascii="Times New Roman" w:hAnsi="Times New Roman"/>
                <w:bCs/>
                <w:color w:val="000000"/>
                <w:sz w:val="28"/>
                <w:szCs w:val="28"/>
              </w:rPr>
              <w:t>76</w:t>
            </w:r>
            <w:r>
              <w:rPr>
                <w:rFonts w:ascii="Times New Roman" w:hAnsi="Times New Roman"/>
                <w:bCs/>
                <w:color w:val="000000"/>
                <w:sz w:val="28"/>
                <w:szCs w:val="28"/>
                <w:lang w:val="en-US"/>
              </w:rPr>
              <w:t>]</w:t>
            </w:r>
          </w:p>
        </w:tc>
        <w:tc>
          <w:tcPr>
            <w:tcW w:w="4546" w:type="pct"/>
            <w:tcBorders>
              <w:top w:val="single" w:sz="4" w:space="0" w:color="auto"/>
              <w:left w:val="nil"/>
              <w:bottom w:val="nil"/>
              <w:right w:val="nil"/>
            </w:tcBorders>
          </w:tcPr>
          <w:p w:rsidR="00003B6E" w:rsidRPr="00003B6E" w:rsidRDefault="00003B6E" w:rsidP="0055138F">
            <w:pPr>
              <w:tabs>
                <w:tab w:val="left" w:pos="709"/>
              </w:tabs>
              <w:suppressAutoHyphens/>
              <w:spacing w:after="0" w:line="360" w:lineRule="exact"/>
              <w:jc w:val="both"/>
              <w:rPr>
                <w:rFonts w:ascii="Times New Roman" w:eastAsiaTheme="minorHAnsi" w:hAnsi="Times New Roman"/>
                <w:sz w:val="28"/>
                <w:szCs w:val="28"/>
                <w:lang w:eastAsia="ru-RU"/>
              </w:rPr>
            </w:pPr>
            <w:r>
              <w:rPr>
                <w:rFonts w:ascii="Times New Roman" w:eastAsiaTheme="minorHAnsi" w:hAnsi="Times New Roman"/>
                <w:bCs/>
                <w:sz w:val="28"/>
                <w:szCs w:val="28"/>
                <w:lang w:eastAsia="ru-RU"/>
              </w:rPr>
              <w:t xml:space="preserve">Методические указания по организации и проведению комплексных аудитов внутреннего контура подразделений производственного блока ОАО «РЖД», утвержденных распоряжением ОАО «РЖД» </w:t>
              <w:br/>
              <w:t>от 28 марта 2022 г. № 759/р</w:t>
            </w:r>
          </w:p>
        </w:tc>
      </w:tr>
    </w:tbl>
    <w:p w:rsidR="00E57C3E" w:rsidRDefault="00E57C3E" w:rsidP="002B22DB">
      <w:pPr>
        <w:spacing w:after="0" w:line="360" w:lineRule="exact"/>
        <w:jc w:val="both"/>
        <w:rPr>
          <w:rFonts w:ascii="Times New Roman" w:hAnsi="Times New Roman"/>
          <w:sz w:val="24"/>
          <w:szCs w:val="24"/>
        </w:rPr>
      </w:pPr>
      <w:r>
        <w:rPr>
          <w:rFonts w:ascii="Times New Roman" w:hAnsi="Times New Roman"/>
          <w:sz w:val="24"/>
          <w:szCs w:val="24"/>
        </w:rPr>
        <w:t xml:space="preserve">* Действие ссылочных документов подлежит проверке в единой информационной базе ОАО «РЖД». Если ссылочный документ заменен (изменен), то следует руководствоваться заменяющим (измененным) документом. Если ссылочный документ отменен без замены, </w:t>
        <w:br/>
        <w:t xml:space="preserve">то положение, в котором дана ссылка на него, применяется в части, не затрагивающей </w:t>
        <w:br/>
        <w:t>эту ссылку</w:t>
      </w:r>
    </w:p>
    <w:p w:rsidR="00003B6E" w:rsidRDefault="00003B6E" w:rsidP="002B22DB">
      <w:pPr>
        <w:spacing w:after="0" w:line="360" w:lineRule="exact"/>
        <w:jc w:val="both"/>
        <w:rPr>
          <w:rFonts w:ascii="Times New Roman" w:hAnsi="Times New Roman"/>
          <w:sz w:val="24"/>
          <w:szCs w:val="24"/>
        </w:rPr>
      </w:pPr>
    </w:p>
    <w:p w:rsidR="00CE4B7A" w:rsidRDefault="00E42CE8" w:rsidP="002D4240">
      <w:pPr>
        <w:pStyle w:val="10"/>
        <w:widowControl w:val="0"/>
        <w:tabs>
          <w:tab w:val="left" w:pos="0"/>
        </w:tabs>
        <w:spacing w:before="0" w:after="200" w:line="360" w:lineRule="exact"/>
        <w:jc w:val="center"/>
        <w:rPr>
          <w:rFonts w:ascii="Times New Roman" w:hAnsi="Times New Roman"/>
          <w:bCs w:val="0"/>
          <w:color w:val="auto"/>
        </w:rPr>
      </w:pPr>
      <w:r>
        <w:rPr>
          <w:rFonts w:ascii="Times New Roman" w:hAnsi="Times New Roman"/>
          <w:bCs w:val="0"/>
          <w:color w:val="auto"/>
        </w:rPr>
        <w:t>1. Общие положения</w:t>
      </w:r>
    </w:p>
    <w:p w:rsidR="005203D6" w:rsidRPr="005203D6" w:rsidRDefault="007E1B4C" w:rsidP="00874F5A">
      <w:pPr>
        <w:pStyle w:val="af2"/>
        <w:widowControl w:val="0"/>
        <w:numPr>
          <w:ilvl w:val="0"/>
          <w:numId w:val="2"/>
        </w:numPr>
        <w:tabs>
          <w:tab w:val="left" w:pos="0"/>
          <w:tab w:val="left" w:pos="540"/>
          <w:tab w:val="left" w:pos="810"/>
          <w:tab w:val="left" w:pos="1080"/>
          <w:tab w:val="left" w:pos="1260"/>
          <w:tab w:val="left" w:pos="1530"/>
          <w:tab w:val="left" w:pos="1620"/>
          <w:tab w:val="left" w:pos="1890"/>
          <w:tab w:val="left" w:pos="1980"/>
          <w:tab w:val="left" w:pos="2070"/>
          <w:tab w:val="left" w:pos="2160"/>
          <w:tab w:val="left" w:pos="2340"/>
        </w:tabs>
        <w:autoSpaceDE w:val="0"/>
        <w:autoSpaceDN w:val="0"/>
        <w:adjustRightInd w:val="0"/>
        <w:spacing w:after="0" w:line="360" w:lineRule="exact"/>
        <w:ind w:left="0" w:firstLine="709"/>
        <w:jc w:val="both"/>
        <w:rPr>
          <w:rFonts w:ascii="Times New Roman" w:hAnsi="Times New Roman"/>
          <w:color w:val="000000" w:themeColor="text1"/>
          <w:sz w:val="28"/>
          <w:szCs w:val="28"/>
        </w:rPr>
      </w:pPr>
      <w:r>
        <w:rPr>
          <w:rFonts w:ascii="Times New Roman" w:hAnsi="Times New Roman"/>
          <w:bCs/>
          <w:sz w:val="28"/>
          <w:szCs w:val="28"/>
        </w:rPr>
        <w:t>Положение по ф</w:t>
      </w:r>
      <w:r>
        <w:rPr>
          <w:rFonts w:ascii="Times New Roman" w:hAnsi="Times New Roman"/>
          <w:sz w:val="28"/>
          <w:szCs w:val="28"/>
        </w:rPr>
        <w:t xml:space="preserve">ункционированию системы менеджмента безопасности движения в Центральной дирекции управления движением </w:t>
        <w:br/>
        <w:t xml:space="preserve">(далее - </w:t>
      </w:r>
      <w:r>
        <w:rPr>
          <w:rFonts w:ascii="Times New Roman" w:hAnsi="Times New Roman"/>
          <w:bCs/>
          <w:sz w:val="28"/>
          <w:szCs w:val="28"/>
        </w:rPr>
        <w:t>Положение</w:t>
      </w:r>
      <w:r>
        <w:rPr>
          <w:rFonts w:ascii="Times New Roman" w:hAnsi="Times New Roman"/>
          <w:sz w:val="28"/>
          <w:szCs w:val="28"/>
        </w:rPr>
        <w:t xml:space="preserve"> СМБД) определяет:</w:t>
      </w:r>
    </w:p>
    <w:p w:rsidR="00A67B9D" w:rsidRPr="00A67B9D" w:rsidRDefault="00992104" w:rsidP="00422BA6">
      <w:pPr>
        <w:pStyle w:val="af2"/>
        <w:widowControl w:val="0"/>
        <w:tabs>
          <w:tab w:val="left" w:pos="0"/>
          <w:tab w:val="left" w:pos="540"/>
          <w:tab w:val="left" w:pos="810"/>
          <w:tab w:val="left" w:pos="1080"/>
          <w:tab w:val="left" w:pos="1260"/>
          <w:tab w:val="left" w:pos="1530"/>
          <w:tab w:val="left" w:pos="1620"/>
          <w:tab w:val="left" w:pos="1890"/>
          <w:tab w:val="left" w:pos="1980"/>
          <w:tab w:val="left" w:pos="2070"/>
          <w:tab w:val="left" w:pos="2160"/>
          <w:tab w:val="left" w:pos="2340"/>
        </w:tabs>
        <w:autoSpaceDE w:val="0"/>
        <w:autoSpaceDN w:val="0"/>
        <w:adjustRightInd w:val="0"/>
        <w:spacing w:after="0" w:line="360" w:lineRule="exact"/>
        <w:ind w:left="0" w:firstLine="709"/>
        <w:jc w:val="both"/>
        <w:rPr>
          <w:rFonts w:ascii="Times New Roman" w:hAnsi="Times New Roman"/>
          <w:color w:val="000000" w:themeColor="text1"/>
          <w:sz w:val="28"/>
          <w:szCs w:val="28"/>
        </w:rPr>
      </w:pPr>
      <w:r>
        <w:rPr>
          <w:rFonts w:ascii="Times New Roman" w:hAnsi="Times New Roman"/>
          <w:sz w:val="28"/>
          <w:szCs w:val="28"/>
        </w:rPr>
        <w:t xml:space="preserve">требования к процедурам, действиям и мероприятиям, осуществляемым </w:t>
        <w:br/>
        <w:t xml:space="preserve">в Центральной дирекции управления движением (далее – Центральная дирекция) и ее подразделениях для обеспечения выполнения обязательных требований в области безопасности движения поездов, содержащимся </w:t>
        <w:br/>
        <w:t xml:space="preserve">в нормативных актах Российской Федерации и нормативных документах ОАО «РЖД» (далее – обязательные требования);</w:t>
      </w:r>
    </w:p>
    <w:p w:rsidR="00327506" w:rsidRDefault="0048694E" w:rsidP="00422BA6">
      <w:pPr>
        <w:pStyle w:val="aff3"/>
        <w:widowControl w:val="0"/>
        <w:tabs>
          <w:tab w:val="left" w:pos="0"/>
          <w:tab w:val="left" w:pos="540"/>
          <w:tab w:val="left" w:pos="810"/>
          <w:tab w:val="left" w:pos="1080"/>
          <w:tab w:val="left" w:pos="1260"/>
          <w:tab w:val="left" w:pos="1530"/>
          <w:tab w:val="left" w:pos="1620"/>
          <w:tab w:val="left" w:pos="1890"/>
          <w:tab w:val="left" w:pos="1980"/>
          <w:tab w:val="left" w:pos="2070"/>
          <w:tab w:val="left" w:pos="2160"/>
          <w:tab w:val="left" w:pos="2340"/>
        </w:tabs>
        <w:spacing w:line="360" w:lineRule="exact"/>
        <w:ind w:firstLine="709"/>
        <w:jc w:val="both"/>
        <w:rPr>
          <w:rFonts w:ascii="Times New Roman" w:hAnsi="Times New Roman"/>
          <w:sz w:val="28"/>
          <w:szCs w:val="28"/>
        </w:rPr>
      </w:pPr>
      <w:r>
        <w:rPr>
          <w:rFonts w:ascii="Times New Roman" w:hAnsi="Times New Roman"/>
          <w:sz w:val="28"/>
          <w:szCs w:val="28"/>
        </w:rPr>
        <w:t xml:space="preserve">основные системные меры, реализуемые в Центральной дирекции </w:t>
        <w:br/>
        <w:t xml:space="preserve">и ее подразделениях, направленные на достижение установленного уровня безопасности движения и профилактику нарушений. </w:t>
      </w:r>
    </w:p>
    <w:p w:rsidR="00E17B26" w:rsidRPr="00992104" w:rsidRDefault="00E17B26" w:rsidP="00422BA6">
      <w:pPr>
        <w:pStyle w:val="aff3"/>
        <w:widowControl w:val="0"/>
        <w:tabs>
          <w:tab w:val="left" w:pos="0"/>
          <w:tab w:val="left" w:pos="540"/>
          <w:tab w:val="left" w:pos="810"/>
          <w:tab w:val="left" w:pos="1080"/>
          <w:tab w:val="left" w:pos="1260"/>
          <w:tab w:val="left" w:pos="1530"/>
          <w:tab w:val="left" w:pos="1620"/>
          <w:tab w:val="left" w:pos="1890"/>
          <w:tab w:val="left" w:pos="1980"/>
          <w:tab w:val="left" w:pos="2070"/>
          <w:tab w:val="left" w:pos="2160"/>
          <w:tab w:val="left" w:pos="2340"/>
        </w:tabs>
        <w:spacing w:line="360" w:lineRule="exact"/>
        <w:ind w:firstLine="709"/>
        <w:jc w:val="both"/>
        <w:rPr>
          <w:rFonts w:ascii="Times New Roman" w:hAnsi="Times New Roman"/>
          <w:sz w:val="28"/>
          <w:szCs w:val="28"/>
        </w:rPr>
      </w:pPr>
      <w:r>
        <w:rPr>
          <w:rFonts w:ascii="Times New Roman" w:hAnsi="Times New Roman"/>
          <w:sz w:val="28"/>
          <w:szCs w:val="28"/>
        </w:rPr>
        <w:t xml:space="preserve">Положение СМБД распространяется на </w:t>
      </w:r>
      <w:r>
        <w:rPr>
          <w:rFonts w:ascii="Times New Roman" w:eastAsia="Times New Roman" w:hAnsi="Times New Roman"/>
          <w:sz w:val="28"/>
          <w:szCs w:val="28"/>
          <w:lang w:eastAsia="ru-RU"/>
        </w:rPr>
        <w:t xml:space="preserve">все уровни управления Центральной дирекции.</w:t>
      </w:r>
    </w:p>
    <w:p w:rsidR="00637E13" w:rsidRDefault="00E17B26" w:rsidP="00874F5A">
      <w:pPr>
        <w:pStyle w:val="af2"/>
        <w:widowControl w:val="0"/>
        <w:numPr>
          <w:ilvl w:val="0"/>
          <w:numId w:val="2"/>
        </w:numPr>
        <w:tabs>
          <w:tab w:val="left" w:pos="0"/>
          <w:tab w:val="left" w:pos="540"/>
          <w:tab w:val="left" w:pos="810"/>
          <w:tab w:val="left" w:pos="1080"/>
          <w:tab w:val="left" w:pos="1260"/>
          <w:tab w:val="left" w:pos="1530"/>
          <w:tab w:val="left" w:pos="1620"/>
          <w:tab w:val="left" w:pos="1890"/>
          <w:tab w:val="left" w:pos="1980"/>
          <w:tab w:val="left" w:pos="2070"/>
          <w:tab w:val="left" w:pos="2160"/>
          <w:tab w:val="left" w:pos="2340"/>
        </w:tabs>
        <w:autoSpaceDE w:val="0"/>
        <w:autoSpaceDN w:val="0"/>
        <w:adjustRightInd w:val="0"/>
        <w:spacing w:after="0" w:line="360" w:lineRule="exact"/>
        <w:ind w:left="0" w:firstLine="709"/>
        <w:jc w:val="both"/>
        <w:rPr>
          <w:rFonts w:ascii="Times New Roman" w:hAnsi="Times New Roman"/>
          <w:sz w:val="28"/>
          <w:szCs w:val="28"/>
        </w:rPr>
      </w:pPr>
      <w:r>
        <w:rPr>
          <w:rFonts w:ascii="Times New Roman" w:hAnsi="Times New Roman"/>
          <w:sz w:val="28"/>
          <w:szCs w:val="28"/>
        </w:rPr>
        <w:t xml:space="preserve">Цели настоящего Положения:</w:t>
      </w:r>
    </w:p>
    <w:p w:rsidR="00E17B26" w:rsidRDefault="00E17B26" w:rsidP="00422BA6">
      <w:pPr>
        <w:pStyle w:val="af2"/>
        <w:widowControl w:val="0"/>
        <w:tabs>
          <w:tab w:val="left" w:pos="0"/>
          <w:tab w:val="left" w:pos="450"/>
          <w:tab w:val="left" w:pos="540"/>
          <w:tab w:val="left" w:pos="810"/>
          <w:tab w:val="left" w:pos="1080"/>
          <w:tab w:val="left" w:pos="1260"/>
          <w:tab w:val="left" w:pos="1530"/>
          <w:tab w:val="left" w:pos="1620"/>
          <w:tab w:val="left" w:pos="1890"/>
          <w:tab w:val="left" w:pos="1980"/>
          <w:tab w:val="left" w:pos="2070"/>
          <w:tab w:val="left" w:pos="2160"/>
          <w:tab w:val="left" w:pos="2340"/>
        </w:tabs>
        <w:spacing w:line="360" w:lineRule="exact"/>
        <w:ind w:left="0" w:firstLine="709"/>
        <w:jc w:val="both"/>
        <w:rPr>
          <w:rFonts w:ascii="Times New Roman" w:hAnsi="Times New Roman"/>
          <w:sz w:val="28"/>
          <w:szCs w:val="28"/>
        </w:rPr>
      </w:pPr>
      <w:r>
        <w:rPr>
          <w:rFonts w:ascii="Times New Roman" w:hAnsi="Times New Roman"/>
          <w:sz w:val="28"/>
          <w:szCs w:val="28"/>
        </w:rPr>
        <w:t xml:space="preserve">построение на всех уровнях управления эффективной системы </w:t>
        <w:br/>
        <w:t>по своевременному выявлению и оценке уровня риска возникновения случаев нарушения безопасности движения при организации перевозочного процесса;</w:t>
      </w:r>
    </w:p>
    <w:p w:rsidR="00637E13" w:rsidRDefault="00E17B26" w:rsidP="00422BA6">
      <w:pPr>
        <w:pStyle w:val="af2"/>
        <w:widowControl w:val="0"/>
        <w:tabs>
          <w:tab w:val="left" w:pos="0"/>
          <w:tab w:val="left" w:pos="450"/>
          <w:tab w:val="left" w:pos="540"/>
          <w:tab w:val="left" w:pos="810"/>
          <w:tab w:val="left" w:pos="1080"/>
          <w:tab w:val="left" w:pos="1260"/>
          <w:tab w:val="left" w:pos="1530"/>
          <w:tab w:val="left" w:pos="1620"/>
          <w:tab w:val="left" w:pos="1890"/>
          <w:tab w:val="left" w:pos="1980"/>
          <w:tab w:val="left" w:pos="2070"/>
          <w:tab w:val="left" w:pos="2160"/>
          <w:tab w:val="left" w:pos="2340"/>
        </w:tabs>
        <w:spacing w:line="360" w:lineRule="exact"/>
        <w:ind w:left="0" w:firstLine="709"/>
        <w:jc w:val="both"/>
        <w:rPr>
          <w:rFonts w:ascii="Times New Roman" w:hAnsi="Times New Roman"/>
          <w:sz w:val="28"/>
          <w:szCs w:val="28"/>
        </w:rPr>
      </w:pPr>
      <w:r>
        <w:rPr>
          <w:rFonts w:ascii="Times New Roman" w:hAnsi="Times New Roman"/>
          <w:sz w:val="28"/>
          <w:szCs w:val="28"/>
        </w:rPr>
        <w:t>определение основных подходов по управлению уровнем риска возникновения случаев нарушения безопасности движения при осуществлении перевозочного процесса.</w:t>
      </w:r>
    </w:p>
    <w:p w:rsidR="00637E13" w:rsidRPr="007156C2" w:rsidRDefault="00637E13" w:rsidP="00874F5A">
      <w:pPr>
        <w:pStyle w:val="af2"/>
        <w:widowControl w:val="0"/>
        <w:numPr>
          <w:ilvl w:val="0"/>
          <w:numId w:val="2"/>
        </w:numPr>
        <w:tabs>
          <w:tab w:val="left" w:pos="0"/>
          <w:tab w:val="left" w:pos="540"/>
          <w:tab w:val="left" w:pos="810"/>
          <w:tab w:val="left" w:pos="1080"/>
          <w:tab w:val="left" w:pos="1260"/>
          <w:tab w:val="left" w:pos="1530"/>
          <w:tab w:val="left" w:pos="1620"/>
          <w:tab w:val="left" w:pos="1890"/>
          <w:tab w:val="left" w:pos="1980"/>
          <w:tab w:val="left" w:pos="2070"/>
          <w:tab w:val="left" w:pos="2160"/>
          <w:tab w:val="left" w:pos="2340"/>
        </w:tabs>
        <w:autoSpaceDE w:val="0"/>
        <w:autoSpaceDN w:val="0"/>
        <w:adjustRightInd w:val="0"/>
        <w:spacing w:after="0" w:line="360" w:lineRule="exact"/>
        <w:ind w:left="0" w:firstLine="709"/>
        <w:jc w:val="both"/>
        <w:rPr>
          <w:rFonts w:ascii="Times New Roman" w:hAnsi="Times New Roman"/>
          <w:sz w:val="28"/>
          <w:szCs w:val="28"/>
        </w:rPr>
      </w:pPr>
      <w:r>
        <w:rPr>
          <w:rFonts w:ascii="Times New Roman" w:hAnsi="Times New Roman"/>
          <w:sz w:val="28"/>
          <w:szCs w:val="28"/>
        </w:rPr>
        <w:t xml:space="preserve">Задачами функционирования СМБД являются:</w:t>
      </w:r>
    </w:p>
    <w:p w:rsidR="00637E13" w:rsidRPr="007156C2" w:rsidRDefault="00E17B26" w:rsidP="00422BA6">
      <w:pPr>
        <w:pStyle w:val="af2"/>
        <w:widowControl w:val="0"/>
        <w:tabs>
          <w:tab w:val="left" w:pos="0"/>
          <w:tab w:val="left" w:pos="540"/>
          <w:tab w:val="left" w:pos="810"/>
          <w:tab w:val="left" w:pos="1080"/>
          <w:tab w:val="left" w:pos="1260"/>
          <w:tab w:val="left" w:pos="1530"/>
          <w:tab w:val="left" w:pos="1620"/>
          <w:tab w:val="left" w:pos="1890"/>
          <w:tab w:val="left" w:pos="1980"/>
          <w:tab w:val="left" w:pos="2070"/>
          <w:tab w:val="left" w:pos="2160"/>
          <w:tab w:val="left" w:pos="2340"/>
        </w:tabs>
        <w:autoSpaceDE w:val="0"/>
        <w:autoSpaceDN w:val="0"/>
        <w:adjustRightInd w:val="0"/>
        <w:spacing w:after="0" w:line="360" w:lineRule="exact"/>
        <w:ind w:left="0" w:firstLine="709"/>
        <w:jc w:val="both"/>
        <w:rPr>
          <w:rFonts w:ascii="Times New Roman" w:hAnsi="Times New Roman"/>
          <w:sz w:val="28"/>
          <w:szCs w:val="28"/>
        </w:rPr>
      </w:pPr>
      <w:r>
        <w:rPr>
          <w:rFonts w:ascii="Times New Roman" w:hAnsi="Times New Roman"/>
          <w:sz w:val="28"/>
          <w:szCs w:val="28"/>
        </w:rPr>
        <w:t xml:space="preserve">выполнение установленных показателей в вопросах обеспечения безопасности движения поездов;</w:t>
      </w:r>
    </w:p>
    <w:p w:rsidR="00637E13" w:rsidRDefault="00E17B26" w:rsidP="00422BA6">
      <w:pPr>
        <w:pStyle w:val="af2"/>
        <w:widowControl w:val="0"/>
        <w:tabs>
          <w:tab w:val="left" w:pos="0"/>
          <w:tab w:val="left" w:pos="540"/>
          <w:tab w:val="left" w:pos="810"/>
          <w:tab w:val="left" w:pos="1080"/>
          <w:tab w:val="left" w:pos="1260"/>
          <w:tab w:val="left" w:pos="1530"/>
          <w:tab w:val="left" w:pos="1620"/>
          <w:tab w:val="left" w:pos="1890"/>
          <w:tab w:val="left" w:pos="1980"/>
          <w:tab w:val="left" w:pos="2070"/>
          <w:tab w:val="left" w:pos="2160"/>
          <w:tab w:val="left" w:pos="2340"/>
        </w:tabs>
        <w:autoSpaceDE w:val="0"/>
        <w:autoSpaceDN w:val="0"/>
        <w:adjustRightInd w:val="0"/>
        <w:spacing w:after="0" w:line="360" w:lineRule="exact"/>
        <w:ind w:left="0" w:firstLine="709"/>
        <w:jc w:val="both"/>
        <w:rPr>
          <w:rFonts w:ascii="Times New Roman" w:hAnsi="Times New Roman"/>
          <w:sz w:val="28"/>
          <w:szCs w:val="28"/>
        </w:rPr>
      </w:pPr>
      <w:r>
        <w:rPr>
          <w:rFonts w:ascii="Times New Roman" w:hAnsi="Times New Roman"/>
          <w:sz w:val="28"/>
          <w:szCs w:val="28"/>
        </w:rPr>
        <w:t xml:space="preserve">эффективное взаимодействие подразделений Центральной дирекции </w:t>
        <w:br/>
        <w:t>(на всех уровнях управления) с другими подразделениями, обеспечивающими перевозочный процесс, для достижения заданного уровня безопасности движения;</w:t>
      </w:r>
    </w:p>
    <w:p w:rsidR="00850F26" w:rsidRDefault="00E17B26" w:rsidP="00E17B26">
      <w:pPr>
        <w:pStyle w:val="af2"/>
        <w:widowControl w:val="0"/>
        <w:tabs>
          <w:tab w:val="left" w:pos="0"/>
          <w:tab w:val="left" w:pos="540"/>
          <w:tab w:val="left" w:pos="810"/>
          <w:tab w:val="left" w:pos="1080"/>
          <w:tab w:val="left" w:pos="1260"/>
          <w:tab w:val="left" w:pos="1530"/>
          <w:tab w:val="left" w:pos="1620"/>
          <w:tab w:val="left" w:pos="1890"/>
          <w:tab w:val="left" w:pos="1980"/>
          <w:tab w:val="left" w:pos="2070"/>
          <w:tab w:val="left" w:pos="2160"/>
          <w:tab w:val="left" w:pos="2340"/>
        </w:tabs>
        <w:autoSpaceDE w:val="0"/>
        <w:autoSpaceDN w:val="0"/>
        <w:adjustRightInd w:val="0"/>
        <w:spacing w:after="0" w:line="360" w:lineRule="exact"/>
        <w:ind w:left="0" w:firstLine="709"/>
        <w:jc w:val="both"/>
        <w:rPr>
          <w:rFonts w:ascii="Times New Roman" w:hAnsi="Times New Roman"/>
          <w:sz w:val="28"/>
          <w:szCs w:val="28"/>
        </w:rPr>
      </w:pPr>
      <w:r>
        <w:rPr>
          <w:rFonts w:ascii="Times New Roman" w:hAnsi="Times New Roman"/>
          <w:sz w:val="28"/>
          <w:szCs w:val="28"/>
        </w:rPr>
        <w:t>соблюдение обязательных требований при осуществлении перевозочного процесса.</w:t>
      </w:r>
    </w:p>
    <w:p w:rsidR="00383C8C" w:rsidRPr="00383C8C" w:rsidRDefault="00E17B26" w:rsidP="00874F5A">
      <w:pPr>
        <w:pStyle w:val="af2"/>
        <w:numPr>
          <w:ilvl w:val="0"/>
          <w:numId w:val="2"/>
        </w:numPr>
        <w:suppressAutoHyphens/>
        <w:autoSpaceDE w:val="0"/>
        <w:autoSpaceDN w:val="0"/>
        <w:adjustRightInd w:val="0"/>
        <w:spacing w:line="360" w:lineRule="exact"/>
        <w:ind w:left="0" w:firstLine="709"/>
        <w:jc w:val="both"/>
        <w:rPr>
          <w:rFonts w:ascii="Times New Roman" w:hAnsi="Times New Roman"/>
          <w:sz w:val="28"/>
          <w:szCs w:val="28"/>
        </w:rPr>
      </w:pPr>
      <w:r>
        <w:rPr>
          <w:rFonts w:ascii="Times New Roman" w:hAnsi="Times New Roman"/>
          <w:sz w:val="28"/>
          <w:szCs w:val="28"/>
        </w:rPr>
        <w:t xml:space="preserve">Система менеджмента безопасности движения (далее - СМБД) </w:t>
        <w:br/>
        <w:t xml:space="preserve">в Центральной дирекции и ее подразделениях включает 11 элементов:</w:t>
      </w:r>
    </w:p>
    <w:p w:rsidR="00E17B26" w:rsidRPr="001A5114" w:rsidRDefault="00EE6470" w:rsidP="00727B00">
      <w:pPr>
        <w:pStyle w:val="af2"/>
        <w:spacing w:after="0" w:line="360" w:lineRule="exact"/>
        <w:ind w:left="0" w:firstLine="709"/>
        <w:jc w:val="both"/>
        <w:rPr>
          <w:rFonts w:ascii="Times New Roman" w:hAnsi="Times New Roman"/>
          <w:sz w:val="28"/>
          <w:szCs w:val="28"/>
        </w:rPr>
      </w:pPr>
      <w:r>
        <w:rPr>
          <w:rFonts w:ascii="Times New Roman" w:hAnsi="Times New Roman"/>
          <w:sz w:val="28"/>
          <w:szCs w:val="28"/>
        </w:rPr>
        <w:t>политика и цели;</w:t>
      </w:r>
    </w:p>
    <w:p w:rsidR="00E17B26" w:rsidRPr="001A5114" w:rsidRDefault="00EE6470" w:rsidP="00727B00">
      <w:pPr>
        <w:pStyle w:val="af2"/>
        <w:spacing w:after="0" w:line="360" w:lineRule="exact"/>
        <w:ind w:left="0" w:firstLine="709"/>
        <w:jc w:val="both"/>
        <w:rPr>
          <w:rFonts w:ascii="Times New Roman" w:hAnsi="Times New Roman"/>
          <w:sz w:val="28"/>
          <w:szCs w:val="28"/>
        </w:rPr>
      </w:pPr>
      <w:r>
        <w:rPr>
          <w:rFonts w:ascii="Times New Roman" w:hAnsi="Times New Roman"/>
          <w:sz w:val="28"/>
          <w:szCs w:val="28"/>
        </w:rPr>
        <w:t xml:space="preserve">планирование и обеспечение ресурсами; </w:t>
      </w:r>
    </w:p>
    <w:p w:rsidR="00E17B26" w:rsidRPr="001A5114" w:rsidRDefault="00EE6470" w:rsidP="00727B00">
      <w:pPr>
        <w:pStyle w:val="af2"/>
        <w:spacing w:after="0" w:line="360" w:lineRule="exact"/>
        <w:ind w:left="0" w:firstLine="709"/>
        <w:jc w:val="both"/>
        <w:rPr>
          <w:rFonts w:ascii="Times New Roman" w:hAnsi="Times New Roman"/>
          <w:sz w:val="28"/>
          <w:szCs w:val="28"/>
        </w:rPr>
      </w:pPr>
      <w:r>
        <w:rPr>
          <w:rFonts w:ascii="Times New Roman" w:hAnsi="Times New Roman"/>
          <w:sz w:val="28"/>
          <w:szCs w:val="28"/>
        </w:rPr>
        <w:t xml:space="preserve">менеджмент риска; </w:t>
      </w:r>
    </w:p>
    <w:p w:rsidR="00E17B26" w:rsidRPr="001A5114" w:rsidRDefault="00EE6470" w:rsidP="00727B00">
      <w:pPr>
        <w:pStyle w:val="af2"/>
        <w:spacing w:after="0" w:line="360" w:lineRule="exact"/>
        <w:ind w:left="0" w:firstLine="709"/>
        <w:jc w:val="both"/>
        <w:rPr>
          <w:rFonts w:ascii="Times New Roman" w:hAnsi="Times New Roman"/>
          <w:sz w:val="28"/>
          <w:szCs w:val="28"/>
        </w:rPr>
      </w:pPr>
      <w:r>
        <w:rPr>
          <w:rFonts w:ascii="Times New Roman" w:hAnsi="Times New Roman"/>
          <w:sz w:val="28"/>
          <w:szCs w:val="28"/>
        </w:rPr>
        <w:t xml:space="preserve">менеджмент расследований; </w:t>
      </w:r>
    </w:p>
    <w:p w:rsidR="00E17B26" w:rsidRPr="001A5114" w:rsidRDefault="00EE6470" w:rsidP="00727B00">
      <w:pPr>
        <w:pStyle w:val="af2"/>
        <w:spacing w:after="0" w:line="360" w:lineRule="exact"/>
        <w:ind w:left="0" w:firstLine="709"/>
        <w:jc w:val="both"/>
        <w:rPr>
          <w:rFonts w:ascii="Times New Roman" w:hAnsi="Times New Roman"/>
          <w:sz w:val="28"/>
          <w:szCs w:val="28"/>
        </w:rPr>
      </w:pPr>
      <w:r>
        <w:rPr>
          <w:rFonts w:ascii="Times New Roman" w:hAnsi="Times New Roman"/>
          <w:sz w:val="28"/>
          <w:szCs w:val="28"/>
        </w:rPr>
        <w:t xml:space="preserve">менеджмент чрезвычайных ситуаций; </w:t>
      </w:r>
    </w:p>
    <w:p w:rsidR="00E17B26" w:rsidRPr="001A5114" w:rsidRDefault="00EE6470" w:rsidP="00727B00">
      <w:pPr>
        <w:pStyle w:val="af2"/>
        <w:spacing w:after="0" w:line="360" w:lineRule="exact"/>
        <w:ind w:left="0" w:firstLine="709"/>
        <w:jc w:val="both"/>
        <w:rPr>
          <w:rFonts w:ascii="Times New Roman" w:hAnsi="Times New Roman"/>
          <w:sz w:val="28"/>
          <w:szCs w:val="28"/>
        </w:rPr>
      </w:pPr>
      <w:r>
        <w:rPr>
          <w:rFonts w:ascii="Times New Roman" w:hAnsi="Times New Roman"/>
          <w:sz w:val="28"/>
          <w:szCs w:val="28"/>
        </w:rPr>
        <w:t xml:space="preserve">гарантоспособность работника; </w:t>
      </w:r>
    </w:p>
    <w:p w:rsidR="00E17B26" w:rsidRPr="001A5114" w:rsidRDefault="00EE6470" w:rsidP="00727B00">
      <w:pPr>
        <w:pStyle w:val="af2"/>
        <w:spacing w:after="0" w:line="360" w:lineRule="exact"/>
        <w:ind w:left="0" w:firstLine="709"/>
        <w:jc w:val="both"/>
        <w:rPr>
          <w:rFonts w:ascii="Times New Roman" w:hAnsi="Times New Roman"/>
          <w:sz w:val="28"/>
          <w:szCs w:val="28"/>
        </w:rPr>
      </w:pPr>
      <w:r>
        <w:rPr>
          <w:rFonts w:ascii="Times New Roman" w:hAnsi="Times New Roman"/>
          <w:sz w:val="28"/>
          <w:szCs w:val="28"/>
        </w:rPr>
        <w:t xml:space="preserve">внутренний контроль; </w:t>
      </w:r>
    </w:p>
    <w:p w:rsidR="00E17B26" w:rsidRPr="001A5114" w:rsidRDefault="00EE6470" w:rsidP="00727B00">
      <w:pPr>
        <w:pStyle w:val="af2"/>
        <w:spacing w:after="0" w:line="360" w:lineRule="exact"/>
        <w:ind w:left="0" w:firstLine="709"/>
        <w:jc w:val="both"/>
        <w:rPr>
          <w:rFonts w:ascii="Times New Roman" w:hAnsi="Times New Roman"/>
          <w:sz w:val="28"/>
          <w:szCs w:val="28"/>
        </w:rPr>
      </w:pPr>
      <w:r>
        <w:rPr>
          <w:rFonts w:ascii="Times New Roman" w:hAnsi="Times New Roman"/>
          <w:sz w:val="28"/>
          <w:szCs w:val="28"/>
        </w:rPr>
        <w:t xml:space="preserve">соответствие обязательным требованиям; </w:t>
      </w:r>
    </w:p>
    <w:p w:rsidR="00E17B26" w:rsidRPr="001A5114" w:rsidRDefault="00EE6470" w:rsidP="00727B00">
      <w:pPr>
        <w:pStyle w:val="af2"/>
        <w:spacing w:after="0" w:line="360" w:lineRule="exact"/>
        <w:ind w:left="0" w:firstLine="709"/>
        <w:jc w:val="both"/>
        <w:rPr>
          <w:rFonts w:ascii="Times New Roman" w:hAnsi="Times New Roman"/>
          <w:sz w:val="28"/>
          <w:szCs w:val="28"/>
        </w:rPr>
      </w:pPr>
      <w:r>
        <w:rPr>
          <w:rFonts w:ascii="Times New Roman" w:hAnsi="Times New Roman"/>
          <w:sz w:val="28"/>
          <w:szCs w:val="28"/>
        </w:rPr>
        <w:t xml:space="preserve">управление несоответствиями; </w:t>
      </w:r>
    </w:p>
    <w:p w:rsidR="00E17B26" w:rsidRPr="001A5114" w:rsidRDefault="00EE6470" w:rsidP="00727B00">
      <w:pPr>
        <w:pStyle w:val="af2"/>
        <w:spacing w:after="0" w:line="360" w:lineRule="exact"/>
        <w:ind w:left="0" w:firstLine="709"/>
        <w:jc w:val="both"/>
        <w:rPr>
          <w:rFonts w:ascii="Times New Roman" w:hAnsi="Times New Roman"/>
          <w:sz w:val="28"/>
          <w:szCs w:val="28"/>
        </w:rPr>
      </w:pPr>
      <w:r>
        <w:rPr>
          <w:rFonts w:ascii="Times New Roman" w:hAnsi="Times New Roman"/>
          <w:sz w:val="28"/>
          <w:szCs w:val="28"/>
        </w:rPr>
        <w:t xml:space="preserve">документирование информации; </w:t>
      </w:r>
    </w:p>
    <w:p w:rsidR="00383C8C" w:rsidRPr="001A5114" w:rsidRDefault="00EE6470" w:rsidP="00727B00">
      <w:pPr>
        <w:pStyle w:val="af2"/>
        <w:spacing w:after="0" w:line="360" w:lineRule="exact"/>
        <w:ind w:left="0" w:firstLine="709"/>
        <w:jc w:val="both"/>
        <w:rPr>
          <w:rFonts w:ascii="Times New Roman" w:hAnsi="Times New Roman"/>
          <w:sz w:val="28"/>
          <w:szCs w:val="28"/>
        </w:rPr>
      </w:pPr>
      <w:r>
        <w:rPr>
          <w:rFonts w:ascii="Times New Roman" w:hAnsi="Times New Roman"/>
          <w:sz w:val="28"/>
          <w:szCs w:val="28"/>
        </w:rPr>
        <w:t>обмен информацией.</w:t>
      </w:r>
    </w:p>
    <w:p w:rsidR="008621D9" w:rsidRDefault="008621D9" w:rsidP="000A0450">
      <w:pPr>
        <w:pStyle w:val="aff3"/>
        <w:widowControl w:val="0"/>
        <w:numPr>
          <w:ilvl w:val="0"/>
          <w:numId w:val="2"/>
        </w:numPr>
        <w:tabs>
          <w:tab w:val="left" w:pos="0"/>
          <w:tab w:val="left" w:pos="540"/>
          <w:tab w:val="left" w:pos="810"/>
          <w:tab w:val="left" w:pos="993"/>
          <w:tab w:val="left" w:pos="1530"/>
          <w:tab w:val="left" w:pos="1620"/>
          <w:tab w:val="left" w:pos="1890"/>
          <w:tab w:val="left" w:pos="1980"/>
          <w:tab w:val="left" w:pos="2070"/>
          <w:tab w:val="left" w:pos="2160"/>
          <w:tab w:val="left" w:pos="2340"/>
        </w:tabs>
        <w:spacing w:line="360" w:lineRule="exact"/>
        <w:ind w:left="0" w:firstLine="710"/>
        <w:contextualSpacing/>
        <w:jc w:val="both"/>
        <w:rPr>
          <w:rFonts w:ascii="Times New Roman" w:hAnsi="Times New Roman" w:cs="Times New Roman"/>
          <w:sz w:val="28"/>
          <w:szCs w:val="28"/>
        </w:rPr>
      </w:pPr>
      <w:r>
        <w:rPr>
          <w:rFonts w:ascii="Times New Roman" w:hAnsi="Times New Roman" w:cs="Times New Roman"/>
          <w:sz w:val="28"/>
          <w:szCs w:val="28"/>
        </w:rPr>
        <w:t xml:space="preserve">Практическое применение элементов СМБД в Центральной дирекции </w:t>
        <w:br/>
        <w:t xml:space="preserve">и ее подразделениях обеспечивается через реализацию:</w:t>
      </w:r>
    </w:p>
    <w:p w:rsidR="008621D9" w:rsidRPr="008621D9" w:rsidRDefault="008621D9" w:rsidP="008621D9">
      <w:pPr>
        <w:spacing w:after="0" w:line="360" w:lineRule="exact"/>
        <w:ind w:firstLine="709"/>
        <w:contextualSpacing/>
        <w:rPr>
          <w:rFonts w:ascii="Times New Roman" w:eastAsia="Times New Roman" w:hAnsi="Times New Roman"/>
          <w:i/>
          <w:sz w:val="28"/>
          <w:szCs w:val="28"/>
          <w:lang w:eastAsia="ru-RU"/>
        </w:rPr>
      </w:pPr>
      <w:r>
        <w:rPr>
          <w:rFonts w:ascii="Times New Roman" w:eastAsia="Times New Roman" w:hAnsi="Times New Roman"/>
          <w:i/>
          <w:sz w:val="28"/>
          <w:szCs w:val="28"/>
          <w:lang w:eastAsia="ru-RU"/>
        </w:rPr>
        <w:t>по элементу «Политика и цели»:</w:t>
      </w:r>
    </w:p>
    <w:p w:rsidR="005C681F" w:rsidRDefault="005C681F" w:rsidP="008621D9">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ознакомление работников с Политикой холдинга ОАО «РЖД» </w:t>
      </w:r>
      <w:r>
        <w:rPr>
          <w:rFonts w:ascii="Times New Roman" w:hAnsi="Times New Roman"/>
          <w:sz w:val="28"/>
          <w:szCs w:val="28"/>
        </w:rPr>
        <w:t>в области безопасности движения</w:t>
      </w:r>
      <w:r>
        <w:rPr>
          <w:rFonts w:ascii="Times New Roman" w:eastAsia="Times New Roman" w:hAnsi="Times New Roman"/>
          <w:sz w:val="28"/>
          <w:szCs w:val="28"/>
          <w:lang w:eastAsia="ru-RU"/>
        </w:rPr>
        <w:t xml:space="preserve"> и </w:t>
      </w:r>
      <w:r>
        <w:rPr>
          <w:rFonts w:ascii="Times New Roman" w:hAnsi="Times New Roman"/>
          <w:sz w:val="28"/>
          <w:szCs w:val="28"/>
        </w:rPr>
        <w:t>Декларацией о политике в области безопасности движения</w:t>
      </w:r>
      <w:r>
        <w:rPr>
          <w:rFonts w:ascii="Times New Roman" w:eastAsia="Times New Roman" w:hAnsi="Times New Roman"/>
          <w:sz w:val="28"/>
          <w:szCs w:val="28"/>
          <w:lang w:eastAsia="ru-RU"/>
        </w:rPr>
        <w:t xml:space="preserve"> Центральной дирекции;</w:t>
      </w:r>
    </w:p>
    <w:p w:rsidR="008621D9" w:rsidRPr="008621D9" w:rsidRDefault="0066059B" w:rsidP="008621D9">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участие подразделений в процедурах корпоративной сертификации получения Паспортов доверия, а также самооценка и принятие декларации </w:t>
        <w:br/>
        <w:t xml:space="preserve">о соответствии подразделения обязательным требованиям;</w:t>
      </w:r>
    </w:p>
    <w:p w:rsidR="008621D9" w:rsidRPr="008621D9" w:rsidRDefault="0066059B" w:rsidP="008621D9">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установление целевых показателей в области безопасности движения </w:t>
        <w:br/>
        <w:t>и их декомпозиция на все подразделения.</w:t>
      </w:r>
    </w:p>
    <w:p w:rsidR="008621D9" w:rsidRPr="008621D9" w:rsidRDefault="008621D9" w:rsidP="008621D9">
      <w:pPr>
        <w:spacing w:after="0" w:line="360" w:lineRule="exact"/>
        <w:ind w:firstLine="709"/>
        <w:contextualSpacing/>
        <w:jc w:val="both"/>
        <w:rPr>
          <w:rFonts w:ascii="Times New Roman" w:eastAsia="Times New Roman" w:hAnsi="Times New Roman"/>
          <w:i/>
          <w:sz w:val="28"/>
          <w:szCs w:val="28"/>
          <w:lang w:eastAsia="ru-RU"/>
        </w:rPr>
      </w:pPr>
      <w:r>
        <w:rPr>
          <w:rFonts w:ascii="Times New Roman" w:eastAsia="Times New Roman" w:hAnsi="Times New Roman"/>
          <w:i/>
          <w:sz w:val="28"/>
          <w:szCs w:val="28"/>
          <w:lang w:eastAsia="ru-RU"/>
        </w:rPr>
        <w:t>по элементу «Планирование и обеспечение ресурсами»:</w:t>
      </w:r>
    </w:p>
    <w:p w:rsidR="008621D9" w:rsidRDefault="00E17B26" w:rsidP="008621D9">
      <w:pPr>
        <w:tabs>
          <w:tab w:val="left" w:pos="1276"/>
        </w:tabs>
        <w:spacing w:after="0" w:line="360" w:lineRule="exact"/>
        <w:ind w:firstLine="709"/>
        <w:jc w:val="both"/>
        <w:rPr>
          <w:rFonts w:ascii="Times New Roman" w:hAnsi="Times New Roman"/>
          <w:sz w:val="28"/>
          <w:szCs w:val="28"/>
        </w:rPr>
      </w:pPr>
      <w:r>
        <w:rPr>
          <w:rFonts w:ascii="Times New Roman" w:hAnsi="Times New Roman"/>
          <w:sz w:val="28"/>
          <w:szCs w:val="28"/>
        </w:rPr>
        <w:t xml:space="preserve">формирование программ по обеспечению функциональной безопасности и управлению рисками и их ресурсное обеспечение;</w:t>
      </w:r>
    </w:p>
    <w:p w:rsidR="005C681F" w:rsidRPr="008621D9" w:rsidRDefault="005C681F" w:rsidP="008621D9">
      <w:pPr>
        <w:tabs>
          <w:tab w:val="left" w:pos="1276"/>
        </w:tabs>
        <w:spacing w:after="0" w:line="360" w:lineRule="exact"/>
        <w:ind w:firstLine="709"/>
        <w:jc w:val="both"/>
        <w:rPr>
          <w:rFonts w:ascii="Times New Roman" w:hAnsi="Times New Roman"/>
          <w:sz w:val="28"/>
          <w:szCs w:val="28"/>
        </w:rPr>
      </w:pPr>
      <w:r>
        <w:rPr>
          <w:rFonts w:ascii="Times New Roman" w:hAnsi="Times New Roman"/>
          <w:sz w:val="28"/>
          <w:szCs w:val="28"/>
        </w:rPr>
        <w:t xml:space="preserve">формирование комплексных программ по взаимодействию </w:t>
        <w:br/>
        <w:t>с подразделениями, обеспечивающими перевозочный процесс, направленных на решение задач в вопросах обеспечения безопасности движения (выправка продольных профилей станционных путей, автоматизация процессов и т.п.).</w:t>
      </w:r>
    </w:p>
    <w:p w:rsidR="00860830" w:rsidRDefault="008621D9">
      <w:pPr>
        <w:spacing w:after="0" w:line="360" w:lineRule="exact"/>
        <w:ind w:firstLine="709"/>
        <w:contextualSpacing/>
        <w:rPr>
          <w:rFonts w:ascii="Times New Roman" w:eastAsia="Times New Roman" w:hAnsi="Times New Roman"/>
          <w:i/>
          <w:sz w:val="28"/>
          <w:szCs w:val="28"/>
          <w:vertAlign w:val="superscript"/>
          <w:lang w:eastAsia="ru-RU"/>
        </w:rPr>
      </w:pPr>
      <w:r>
        <w:rPr>
          <w:rFonts w:ascii="Times New Roman" w:eastAsia="Times New Roman" w:hAnsi="Times New Roman"/>
          <w:i/>
          <w:sz w:val="28"/>
          <w:szCs w:val="28"/>
          <w:lang w:eastAsia="ru-RU"/>
        </w:rPr>
        <w:t>по элементу «Менеджмент риска»:</w:t>
      </w:r>
      <w:r>
        <w:rPr>
          <w:rFonts w:ascii="Times New Roman" w:eastAsia="Times New Roman" w:hAnsi="Times New Roman"/>
          <w:i/>
          <w:sz w:val="28"/>
          <w:szCs w:val="28"/>
          <w:vertAlign w:val="superscript"/>
          <w:lang w:eastAsia="ru-RU"/>
        </w:rPr>
        <w:t xml:space="preserve"> </w:t>
      </w:r>
    </w:p>
    <w:p w:rsidR="00E17B26" w:rsidRDefault="00E17B26" w:rsidP="00741F63">
      <w:pPr>
        <w:spacing w:after="0" w:line="360" w:lineRule="exact"/>
        <w:ind w:firstLine="709"/>
        <w:contextualSpacing/>
        <w:jc w:val="both"/>
        <w:rPr>
          <w:rFonts w:ascii="Times New Roman" w:eastAsia="Times New Roman" w:hAnsi="Times New Roman"/>
          <w:bCs/>
          <w:sz w:val="28"/>
          <w:szCs w:val="28"/>
          <w:lang w:eastAsia="ru-RU"/>
        </w:rPr>
      </w:pPr>
      <w:r>
        <w:rPr>
          <w:rFonts w:ascii="Times New Roman" w:eastAsia="Times New Roman" w:hAnsi="Times New Roman"/>
          <w:sz w:val="28"/>
          <w:szCs w:val="28"/>
          <w:lang w:eastAsia="ru-RU"/>
        </w:rPr>
        <w:t xml:space="preserve">формирование с установленной периодичностью и обработка результатов анализа по безопасности движения, ф</w:t>
      </w:r>
      <w:r>
        <w:rPr>
          <w:rFonts w:ascii="Times New Roman" w:eastAsia="Times New Roman" w:hAnsi="Times New Roman"/>
          <w:bCs/>
          <w:sz w:val="28"/>
          <w:szCs w:val="28"/>
          <w:lang w:eastAsia="ru-RU"/>
        </w:rPr>
        <w:t xml:space="preserve">акторного анализа и предиктивного показателя уровня интегральных рисков, оценки </w:t>
      </w:r>
      <w:r>
        <w:rPr>
          <w:rFonts w:ascii="Times New Roman" w:hAnsi="Times New Roman"/>
          <w:sz w:val="28"/>
          <w:szCs w:val="24"/>
          <w:lang w:eastAsia="ru-RU"/>
        </w:rPr>
        <w:t>влияния человеческого фактора на безопасность движения</w:t>
      </w:r>
      <w:r>
        <w:rPr>
          <w:rFonts w:ascii="Times New Roman" w:eastAsia="Times New Roman" w:hAnsi="Times New Roman"/>
          <w:bCs/>
          <w:sz w:val="28"/>
          <w:szCs w:val="28"/>
          <w:lang w:eastAsia="ru-RU"/>
        </w:rPr>
        <w:t>;</w:t>
      </w:r>
    </w:p>
    <w:p w:rsidR="00E17B26" w:rsidRDefault="00E17B26" w:rsidP="00741F63">
      <w:pPr>
        <w:spacing w:after="0" w:line="360" w:lineRule="exact"/>
        <w:ind w:firstLine="709"/>
        <w:contextualSpacing/>
        <w:jc w:val="both"/>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определение комплекса мер направленных на исключение (снижение) уровня риска.</w:t>
      </w:r>
    </w:p>
    <w:p w:rsidR="00741F63" w:rsidRPr="00741F63" w:rsidRDefault="00741F63" w:rsidP="00741F63">
      <w:pPr>
        <w:spacing w:after="0" w:line="360" w:lineRule="exact"/>
        <w:ind w:firstLine="709"/>
        <w:contextualSpacing/>
        <w:jc w:val="both"/>
        <w:rPr>
          <w:rFonts w:ascii="Times New Roman" w:eastAsia="Times New Roman" w:hAnsi="Times New Roman"/>
          <w:i/>
          <w:sz w:val="28"/>
          <w:szCs w:val="28"/>
          <w:lang w:eastAsia="ru-RU"/>
        </w:rPr>
      </w:pPr>
      <w:r>
        <w:rPr>
          <w:rFonts w:ascii="Times New Roman" w:eastAsia="Times New Roman" w:hAnsi="Times New Roman"/>
          <w:i/>
          <w:sz w:val="28"/>
          <w:szCs w:val="28"/>
          <w:lang w:eastAsia="ru-RU"/>
        </w:rPr>
        <w:t>по элементу «Менеджмент расследований»:</w:t>
      </w:r>
    </w:p>
    <w:p w:rsidR="005C681F" w:rsidRDefault="005C681F" w:rsidP="00741F6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учет случаев нарушения безопасности движения и отказов в работе технических средств, исключение фактов сокрытия;</w:t>
      </w:r>
    </w:p>
    <w:p w:rsidR="005C681F" w:rsidRDefault="005C681F" w:rsidP="00741F6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расследование случаев нарушения безопасности движения и отказов </w:t>
        <w:br/>
        <w:t xml:space="preserve">в работе технических средств, установление в рамках расследования всех нарушений обязательных требований, а также определение основных </w:t>
        <w:br/>
        <w:t>и системных причин их возникновения;</w:t>
      </w:r>
    </w:p>
    <w:p w:rsidR="005C681F" w:rsidRDefault="005C681F" w:rsidP="00741F6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учет и анализ допущенных нарушений, выявленных в рамках расследования событий и отказов в работе технических средств (с учетом нарушений работников ДЦУП и станций, отраженных в технических заключениях по ответственности других хозяйств); </w:t>
      </w:r>
    </w:p>
    <w:p w:rsidR="00741F63" w:rsidRPr="00741F63" w:rsidRDefault="00741F63" w:rsidP="00741F6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разработка (актуализация) и реализация мероприятий, направленных </w:t>
        <w:br/>
        <w:t>на исключение повторяемости нарушений безопасности движения.</w:t>
      </w:r>
    </w:p>
    <w:p w:rsidR="00741F63" w:rsidRPr="00741F63" w:rsidRDefault="00741F63" w:rsidP="00741F63">
      <w:pPr>
        <w:spacing w:after="0" w:line="360" w:lineRule="exact"/>
        <w:ind w:firstLine="709"/>
        <w:contextualSpacing/>
        <w:jc w:val="both"/>
        <w:rPr>
          <w:rFonts w:ascii="Times New Roman" w:eastAsia="Times New Roman" w:hAnsi="Times New Roman"/>
          <w:i/>
          <w:sz w:val="28"/>
          <w:szCs w:val="28"/>
          <w:lang w:eastAsia="ru-RU"/>
        </w:rPr>
      </w:pPr>
      <w:r>
        <w:rPr>
          <w:rFonts w:ascii="Times New Roman" w:eastAsia="Times New Roman" w:hAnsi="Times New Roman"/>
          <w:i/>
          <w:sz w:val="28"/>
          <w:szCs w:val="28"/>
          <w:lang w:eastAsia="ru-RU"/>
        </w:rPr>
        <w:t>по элементу «Менеджмент чрезвычайных ситуаций»:</w:t>
      </w:r>
    </w:p>
    <w:p w:rsidR="005C681F" w:rsidRDefault="005C681F" w:rsidP="00741F6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организация работы комиссий (участие в работе комиссий) </w:t>
        <w:br/>
        <w:t>по предупреждению и ликвидации чрезвычайных ситуаций;</w:t>
      </w:r>
    </w:p>
    <w:p w:rsidR="005C681F" w:rsidRDefault="005C681F" w:rsidP="00741F6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организация обучения работников порядку действий в аварийных </w:t>
        <w:br/>
        <w:t>и нестандартных ситуациях;</w:t>
      </w:r>
    </w:p>
    <w:p w:rsidR="005C681F" w:rsidRDefault="005C681F" w:rsidP="005C681F">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обеспечение рабочих мест актуальными схемами оповещения </w:t>
        <w:br/>
        <w:t>при возникновении аварийных (чрезвычайных) ситуаций, угрозах (возникновении) актов незаконного вмешательства в деятельность железнодорожного транспорта;</w:t>
      </w:r>
    </w:p>
    <w:p w:rsidR="005C681F" w:rsidRDefault="005C681F" w:rsidP="005C681F">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обеспечение работников средствами индивидуальной защиты, предусмотренных аварийными карточками (в т.ч. из имущества гражданской обороны);</w:t>
      </w:r>
    </w:p>
    <w:p w:rsidR="005C681F" w:rsidRDefault="005C681F" w:rsidP="00741F6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рассмотрение соблюдения установленных нормативов на подъем </w:t>
        <w:br/>
        <w:t>и пропуск по участку пожарных (восстановительных) поездов (по каждому случаю).</w:t>
      </w:r>
    </w:p>
    <w:p w:rsidR="00741F63" w:rsidRPr="00741F63" w:rsidRDefault="00741F63" w:rsidP="00741F63">
      <w:pPr>
        <w:spacing w:after="0" w:line="360" w:lineRule="exact"/>
        <w:ind w:firstLine="709"/>
        <w:contextualSpacing/>
        <w:jc w:val="both"/>
        <w:rPr>
          <w:rFonts w:ascii="Times New Roman" w:eastAsia="Times New Roman" w:hAnsi="Times New Roman"/>
          <w:i/>
          <w:sz w:val="28"/>
          <w:szCs w:val="28"/>
          <w:lang w:eastAsia="ru-RU"/>
        </w:rPr>
      </w:pPr>
      <w:r>
        <w:rPr>
          <w:rFonts w:ascii="Times New Roman" w:eastAsia="Times New Roman" w:hAnsi="Times New Roman"/>
          <w:i/>
          <w:sz w:val="28"/>
          <w:szCs w:val="28"/>
          <w:lang w:eastAsia="ru-RU"/>
        </w:rPr>
        <w:t>по элементу «Гарантоспособность работника»:</w:t>
      </w:r>
    </w:p>
    <w:p w:rsidR="005C681F" w:rsidRDefault="005C681F" w:rsidP="005C681F">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обучение и получение работником свидетельства о присвоении квалификации;</w:t>
      </w:r>
    </w:p>
    <w:p w:rsidR="005C681F" w:rsidRPr="00741F63" w:rsidRDefault="005C681F" w:rsidP="005C681F">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стажировка работников;</w:t>
      </w:r>
    </w:p>
    <w:p w:rsidR="005C681F" w:rsidRDefault="005C681F" w:rsidP="00741F6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аттестация и проверка практических навыков выполнения должностных обязанностей, в том числе при возникновении нестандартных ситуаций, перед допуском работника к самостоятельной работе; </w:t>
      </w:r>
    </w:p>
    <w:p w:rsidR="00741F63" w:rsidRDefault="00741F63" w:rsidP="00741F6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обеспечение условий труда работников;</w:t>
      </w:r>
    </w:p>
    <w:p w:rsidR="005C681F" w:rsidRDefault="005C681F" w:rsidP="00741F6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периодические проверки выполнения работниками должностных обязанностей и соблюдения обязательных требований, определение области недостаточных знаний и западающих навыков у работников;</w:t>
      </w:r>
    </w:p>
    <w:p w:rsidR="005C681F" w:rsidRPr="00741F63" w:rsidRDefault="005C681F" w:rsidP="005C681F">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организация технического обучения и инструктажей.</w:t>
      </w:r>
    </w:p>
    <w:p w:rsidR="00741F63" w:rsidRPr="00741F63" w:rsidRDefault="00741F63" w:rsidP="00741F63">
      <w:pPr>
        <w:spacing w:after="0" w:line="360" w:lineRule="exact"/>
        <w:ind w:firstLine="709"/>
        <w:contextualSpacing/>
        <w:jc w:val="both"/>
        <w:rPr>
          <w:rFonts w:ascii="Times New Roman" w:eastAsia="Times New Roman" w:hAnsi="Times New Roman"/>
          <w:i/>
          <w:sz w:val="28"/>
          <w:szCs w:val="28"/>
          <w:lang w:eastAsia="ru-RU"/>
        </w:rPr>
      </w:pPr>
      <w:r>
        <w:rPr>
          <w:rFonts w:ascii="Times New Roman" w:eastAsia="Times New Roman" w:hAnsi="Times New Roman"/>
          <w:i/>
          <w:sz w:val="28"/>
          <w:szCs w:val="28"/>
          <w:lang w:eastAsia="ru-RU"/>
        </w:rPr>
        <w:t>по элементу «Внутренний контроль»:</w:t>
      </w:r>
    </w:p>
    <w:p w:rsidR="00741F63" w:rsidRDefault="00741F63" w:rsidP="00741F6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проведение проверок (аудитов) подразделений по вопросам обеспечения безопасности движения;</w:t>
      </w:r>
    </w:p>
    <w:p w:rsidR="005C681F" w:rsidRPr="00741F63" w:rsidRDefault="005C681F" w:rsidP="00741F6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выверка техническо-распорядительных актов железнодорожных станций и приложений к ним, местных инструкций;</w:t>
      </w:r>
    </w:p>
    <w:p w:rsidR="00741F63" w:rsidRPr="00741F63" w:rsidRDefault="00741F63" w:rsidP="00741F6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проведение комиссионных месячных осмотров железнодорожных станций;</w:t>
      </w:r>
    </w:p>
    <w:p w:rsidR="00741F63" w:rsidRPr="00741F63" w:rsidRDefault="00741F63" w:rsidP="00741F6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проведение проверок готовности объектов инфраструктуры к летним пассажирским перевозкам и работе в зимних условиях;</w:t>
      </w:r>
    </w:p>
    <w:p w:rsidR="00741F63" w:rsidRPr="00741F63" w:rsidRDefault="00741F63" w:rsidP="00741F6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выполнение нормативов личного участия руководителей в обеспечении безопасности движения поездов.</w:t>
      </w:r>
    </w:p>
    <w:p w:rsidR="00741F63" w:rsidRPr="00741F63" w:rsidRDefault="00741F63" w:rsidP="00741F63">
      <w:pPr>
        <w:spacing w:after="0" w:line="360" w:lineRule="exact"/>
        <w:ind w:firstLine="709"/>
        <w:contextualSpacing/>
        <w:jc w:val="both"/>
        <w:rPr>
          <w:rFonts w:ascii="Times New Roman" w:eastAsia="Times New Roman" w:hAnsi="Times New Roman"/>
          <w:i/>
          <w:sz w:val="28"/>
          <w:szCs w:val="28"/>
          <w:lang w:eastAsia="ru-RU"/>
        </w:rPr>
      </w:pPr>
      <w:r>
        <w:rPr>
          <w:rFonts w:ascii="Times New Roman" w:eastAsia="Times New Roman" w:hAnsi="Times New Roman"/>
          <w:i/>
          <w:sz w:val="28"/>
          <w:szCs w:val="28"/>
          <w:lang w:eastAsia="ru-RU"/>
        </w:rPr>
        <w:t>по элементу «Соответствие обязательным требованиям»:</w:t>
      </w:r>
    </w:p>
    <w:p w:rsidR="00741F63" w:rsidRPr="00741F63" w:rsidRDefault="005C681F" w:rsidP="00741F6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реализация программ по приведение объектов инфраструктуры станций </w:t>
        <w:br/>
        <w:t>к требованиям ПТЭ РФ;</w:t>
      </w:r>
    </w:p>
    <w:p w:rsidR="00741F63" w:rsidRPr="00741F63" w:rsidRDefault="00741F63" w:rsidP="00741F6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корпоративная сертификация структурных подразделений (станций, Центров) в области безопасности движения;</w:t>
      </w:r>
    </w:p>
    <w:p w:rsidR="00741F63" w:rsidRPr="00741F63" w:rsidRDefault="00741F63" w:rsidP="00741F6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получение коллективами станций Паспортов доверия.</w:t>
      </w:r>
    </w:p>
    <w:p w:rsidR="00741F63" w:rsidRPr="00741F63" w:rsidRDefault="00741F63" w:rsidP="00741F63">
      <w:pPr>
        <w:spacing w:after="0" w:line="360" w:lineRule="exact"/>
        <w:ind w:firstLine="709"/>
        <w:contextualSpacing/>
        <w:jc w:val="both"/>
        <w:rPr>
          <w:rFonts w:ascii="Times New Roman" w:eastAsia="Times New Roman" w:hAnsi="Times New Roman"/>
          <w:i/>
          <w:sz w:val="28"/>
          <w:szCs w:val="28"/>
          <w:lang w:eastAsia="ru-RU"/>
        </w:rPr>
      </w:pPr>
      <w:r>
        <w:rPr>
          <w:rFonts w:ascii="Times New Roman" w:eastAsia="Times New Roman" w:hAnsi="Times New Roman"/>
          <w:i/>
          <w:sz w:val="28"/>
          <w:szCs w:val="28"/>
          <w:lang w:eastAsia="ru-RU"/>
        </w:rPr>
        <w:t>по элементу «Управление несоответствиями»:</w:t>
      </w:r>
    </w:p>
    <w:p w:rsidR="00741F63" w:rsidRPr="00741F63" w:rsidRDefault="005C681F" w:rsidP="00741F6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выполнение процедуры допуска подвижного состава на инфраструктуру ОАО «РЖД», в том числе реализация функций логического контроля </w:t>
        <w:br/>
        <w:t>в информационных системах;</w:t>
      </w:r>
    </w:p>
    <w:p w:rsidR="005C681F" w:rsidRDefault="005C681F" w:rsidP="00741F6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выполнение процедуры допуска персонала для выполнения работ </w:t>
        <w:br/>
        <w:t xml:space="preserve">на инфраструктуре ОАО «РЖД», в том числе реализация функций логического контроля в информационных системах;</w:t>
      </w:r>
    </w:p>
    <w:p w:rsidR="00741F63" w:rsidRPr="00741F63" w:rsidRDefault="005C681F" w:rsidP="00741F6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реализация</w:t>
      </w:r>
      <w:r>
        <w:rPr>
          <w:rFonts w:ascii="Times New Roman" w:hAnsi="Times New Roman"/>
          <w:sz w:val="28"/>
          <w:szCs w:val="28"/>
        </w:rPr>
        <w:t xml:space="preserve"> программ по обеспечению функциональной безопасности </w:t>
        <w:br/>
        <w:t xml:space="preserve">и управлению рисками, комплексных программ,   </w:t>
      </w:r>
      <w:r>
        <w:rPr>
          <w:rFonts w:ascii="Times New Roman" w:eastAsia="Times New Roman" w:hAnsi="Times New Roman"/>
          <w:sz w:val="28"/>
          <w:szCs w:val="28"/>
          <w:lang w:eastAsia="ru-RU"/>
        </w:rPr>
        <w:t>планов мероприятий (дорожных карт) в области обеспечения безопасности движения по устранению выявленных несоответствий;</w:t>
      </w:r>
    </w:p>
    <w:p w:rsidR="00741F63" w:rsidRPr="00741F63" w:rsidRDefault="00741F63" w:rsidP="00741F6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контроль качества поставляемой продукции (тормозных башмаков и т.п.);</w:t>
      </w:r>
    </w:p>
    <w:p w:rsidR="005C681F" w:rsidRPr="00741F63" w:rsidRDefault="005C681F" w:rsidP="005C681F">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выполнение мер ревизорского реагирования;</w:t>
      </w:r>
    </w:p>
    <w:p w:rsidR="00153A71" w:rsidRDefault="00741F63" w:rsidP="00741F6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реализация функций логического контроля в информационных системах;</w:t>
      </w:r>
    </w:p>
    <w:p w:rsidR="00741F63" w:rsidRPr="00741F63" w:rsidRDefault="00EE6470" w:rsidP="00741F6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выезд рабочих групп из числа руководителей (специалистов) Центральной дирекции (Дирекций, Центров) в подразделения для оказания практической помощи в управлении рисками.</w:t>
      </w:r>
    </w:p>
    <w:p w:rsidR="00741F63" w:rsidRPr="00741F63" w:rsidRDefault="00741F63" w:rsidP="00741F63">
      <w:pPr>
        <w:spacing w:after="0" w:line="360" w:lineRule="exact"/>
        <w:ind w:firstLine="709"/>
        <w:contextualSpacing/>
        <w:jc w:val="both"/>
        <w:rPr>
          <w:rFonts w:ascii="Times New Roman" w:eastAsia="Times New Roman" w:hAnsi="Times New Roman"/>
          <w:i/>
          <w:sz w:val="28"/>
          <w:szCs w:val="28"/>
          <w:lang w:eastAsia="ru-RU"/>
        </w:rPr>
      </w:pPr>
      <w:r>
        <w:rPr>
          <w:rFonts w:ascii="Times New Roman" w:eastAsia="Times New Roman" w:hAnsi="Times New Roman"/>
          <w:i/>
          <w:sz w:val="28"/>
          <w:szCs w:val="28"/>
          <w:lang w:eastAsia="ru-RU"/>
        </w:rPr>
        <w:t>по элементу «Документирование информации»:</w:t>
      </w:r>
    </w:p>
    <w:p w:rsidR="00741F63" w:rsidRPr="00741F63" w:rsidRDefault="00741F63" w:rsidP="00741F6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оформление результатов проверок (аудитов), проведенных совещаний </w:t>
        <w:br/>
        <w:t xml:space="preserve">и  технических занятий (ввод в автоматизированные системы при их наличии);</w:t>
      </w:r>
    </w:p>
    <w:p w:rsidR="00741F63" w:rsidRPr="00741F63" w:rsidRDefault="00741F63" w:rsidP="00741F6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регистрация информации в области безопасности движения, подлежащей учету;</w:t>
      </w:r>
    </w:p>
    <w:p w:rsidR="00CE4B7A" w:rsidRPr="00741F63" w:rsidRDefault="00741F63" w:rsidP="00741F6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ведение актуального реестра нормативных документов в вопросах обеспечения безопасности движения (центральный и региональный уровень).</w:t>
      </w:r>
    </w:p>
    <w:p w:rsidR="00741F63" w:rsidRPr="00741F63" w:rsidRDefault="00741F63" w:rsidP="00741F63">
      <w:pPr>
        <w:spacing w:after="0" w:line="360" w:lineRule="exact"/>
        <w:ind w:firstLine="709"/>
        <w:contextualSpacing/>
        <w:jc w:val="both"/>
        <w:rPr>
          <w:rFonts w:ascii="Times New Roman" w:eastAsia="Times New Roman" w:hAnsi="Times New Roman"/>
          <w:i/>
          <w:sz w:val="28"/>
          <w:szCs w:val="28"/>
          <w:lang w:eastAsia="ru-RU"/>
        </w:rPr>
      </w:pPr>
      <w:r>
        <w:rPr>
          <w:rFonts w:ascii="Times New Roman" w:eastAsia="Times New Roman" w:hAnsi="Times New Roman"/>
          <w:i/>
          <w:sz w:val="28"/>
          <w:szCs w:val="28"/>
          <w:lang w:eastAsia="ru-RU"/>
        </w:rPr>
        <w:t>по элементу «Обмен информацией»:</w:t>
      </w:r>
    </w:p>
    <w:p w:rsidR="005C681F" w:rsidRDefault="005C681F" w:rsidP="005C681F">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размещение информационных стендов с актуальной информацией </w:t>
        <w:br/>
        <w:t>по вопросам обеспечения безопасности движения на рабочих местах, классах технического обучения  и залах проведения планерных совещаний (допускается наличие совмещенных стендов по вопросам безопасности движения, охраны труда, эксплуатационной работе, в том числе в электронном виде);</w:t>
      </w:r>
    </w:p>
    <w:p w:rsidR="005C681F" w:rsidRPr="00741F63" w:rsidRDefault="005C681F" w:rsidP="005C681F">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ведение корпоративных сайтов и мессенджеров по вопросам обеспечения безопасности движения;</w:t>
      </w:r>
    </w:p>
    <w:p w:rsidR="00741F63" w:rsidRPr="00741F63" w:rsidRDefault="005C681F" w:rsidP="00741F6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проведение рабочих собраний, школ передового опыта, технико-технологических советов и семинаров по вопросам обеспечения безопасности движения;</w:t>
      </w:r>
    </w:p>
    <w:p w:rsidR="00741F63" w:rsidRDefault="005C681F" w:rsidP="005C681F">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организация эффективной системы общественного контроля </w:t>
        <w:br/>
        <w:t>и формирование сообщества лидеров культуры безопасности;</w:t>
      </w:r>
    </w:p>
    <w:p w:rsidR="005C681F" w:rsidRPr="00741F63" w:rsidRDefault="005C681F" w:rsidP="005C681F">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обеспечение ввода и расследования замечаний в автоматизированной системе (АСУ З);</w:t>
      </w:r>
    </w:p>
    <w:p w:rsidR="00741F63" w:rsidRDefault="00741F63" w:rsidP="00741F6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организация и проведение «Дней культуры безопасности движения».</w:t>
      </w:r>
      <w:r>
        <w:rPr>
          <w:rFonts w:ascii="Times New Roman" w:eastAsia="Times New Roman" w:hAnsi="Times New Roman"/>
          <w:sz w:val="28"/>
          <w:szCs w:val="28"/>
          <w:highlight w:val="yellow"/>
          <w:lang w:eastAsia="ru-RU"/>
        </w:rPr>
        <w:t xml:space="preserve"> </w:t>
      </w:r>
    </w:p>
    <w:p w:rsidR="00741F63" w:rsidRPr="00410905" w:rsidRDefault="00741F63" w:rsidP="00410905">
      <w:pPr>
        <w:pStyle w:val="af2"/>
        <w:numPr>
          <w:ilvl w:val="0"/>
          <w:numId w:val="2"/>
        </w:numPr>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Матрица распределения ответственности за выполнение элементов </w:t>
        <w:br/>
        <w:t>и управляемых видов деятельности СМБД на различных уровнях управления, приведена в </w:t>
      </w:r>
      <w:hyperlink w:anchor="_Приложение_№_1" w:history="1">
        <w:r>
          <w:rPr>
            <w:rFonts w:ascii="Times New Roman" w:eastAsia="Times New Roman" w:hAnsi="Times New Roman"/>
            <w:sz w:val="28"/>
            <w:szCs w:val="28"/>
            <w:lang w:eastAsia="ru-RU"/>
          </w:rPr>
          <w:t>Приложении № 1</w:t>
        </w:r>
      </w:hyperlink>
      <w:r>
        <w:rPr>
          <w:rFonts w:ascii="Times New Roman" w:eastAsia="Times New Roman" w:hAnsi="Times New Roman"/>
          <w:sz w:val="28"/>
          <w:szCs w:val="28"/>
          <w:lang w:eastAsia="ru-RU"/>
        </w:rPr>
        <w:t xml:space="preserve"> к настоящему Положению.</w:t>
      </w:r>
    </w:p>
    <w:p w:rsidR="00741F63" w:rsidRPr="00741F63" w:rsidRDefault="00741F63" w:rsidP="00741F63">
      <w:pPr>
        <w:suppressAutoHyphens/>
        <w:autoSpaceDE w:val="0"/>
        <w:autoSpaceDN w:val="0"/>
        <w:adjustRightInd w:val="0"/>
        <w:spacing w:after="0" w:line="360" w:lineRule="exact"/>
        <w:ind w:firstLine="709"/>
        <w:jc w:val="both"/>
        <w:rPr>
          <w:rFonts w:ascii="Times New Roman" w:eastAsia="Times New Roman" w:hAnsi="Times New Roman"/>
          <w:sz w:val="28"/>
          <w:szCs w:val="28"/>
          <w:lang w:eastAsia="ru-RU"/>
        </w:rPr>
      </w:pPr>
    </w:p>
    <w:p w:rsidR="007722E8" w:rsidRPr="007722E8" w:rsidRDefault="00E42CE8" w:rsidP="004B31D7">
      <w:pPr>
        <w:pStyle w:val="10"/>
        <w:keepLines w:val="0"/>
        <w:spacing w:before="0" w:after="200" w:line="360" w:lineRule="exact"/>
        <w:jc w:val="center"/>
        <w:rPr>
          <w:rFonts w:ascii="Times New Roman" w:hAnsi="Times New Roman"/>
          <w:color w:val="auto"/>
          <w:lang w:eastAsia="ru-RU"/>
        </w:rPr>
      </w:pPr>
      <w:r>
        <w:rPr>
          <w:rFonts w:ascii="Times New Roman" w:hAnsi="Times New Roman"/>
          <w:color w:val="auto"/>
        </w:rPr>
        <w:t>2</w:t>
      </w:r>
      <w:r>
        <w:rPr>
          <w:b w:val="0"/>
          <w:color w:val="auto"/>
        </w:rPr>
        <w:t>. </w:t>
      </w:r>
      <w:bookmarkStart w:id="0" w:name="_Toc131684365"/>
      <w:bookmarkStart w:id="1" w:name="_Toc152862740"/>
      <w:r>
        <w:rPr>
          <w:rFonts w:ascii="Times New Roman" w:hAnsi="Times New Roman"/>
          <w:color w:val="auto"/>
          <w:lang w:eastAsia="ru-RU"/>
        </w:rPr>
        <w:t>Политика и цели в области безопасности движения</w:t>
      </w:r>
      <w:bookmarkEnd w:id="0"/>
      <w:bookmarkEnd w:id="1"/>
    </w:p>
    <w:p w:rsidR="007722E8" w:rsidRDefault="007722E8" w:rsidP="00410905">
      <w:pPr>
        <w:pStyle w:val="af2"/>
        <w:widowControl w:val="0"/>
        <w:numPr>
          <w:ilvl w:val="0"/>
          <w:numId w:val="2"/>
        </w:numPr>
        <w:tabs>
          <w:tab w:val="left" w:pos="0"/>
        </w:tabs>
        <w:autoSpaceDE w:val="0"/>
        <w:autoSpaceDN w:val="0"/>
        <w:adjustRightInd w:val="0"/>
        <w:spacing w:after="0" w:line="360" w:lineRule="exact"/>
        <w:ind w:left="0" w:firstLine="709"/>
        <w:jc w:val="both"/>
        <w:rPr>
          <w:rFonts w:ascii="Times New Roman" w:hAnsi="Times New Roman"/>
          <w:sz w:val="28"/>
          <w:szCs w:val="28"/>
        </w:rPr>
      </w:pPr>
      <w:r>
        <w:rPr>
          <w:rFonts w:ascii="Times New Roman" w:hAnsi="Times New Roman"/>
          <w:sz w:val="28"/>
          <w:szCs w:val="28"/>
        </w:rPr>
        <w:t xml:space="preserve">Центральная дирекция принимает политику холдинга «РЖД» </w:t>
        <w:br/>
        <w:t>в области безопасности движения [4], подтверждает своими действиями приверженность принципу постоянного совершенствования результатов деятельности компании ОАО «РЖД» в области безопасности движения.</w:t>
      </w:r>
    </w:p>
    <w:p w:rsidR="00410905" w:rsidRPr="00410905" w:rsidRDefault="00943774" w:rsidP="00410905">
      <w:pPr>
        <w:pStyle w:val="af2"/>
        <w:widowControl w:val="0"/>
        <w:numPr>
          <w:ilvl w:val="0"/>
          <w:numId w:val="2"/>
        </w:numPr>
        <w:tabs>
          <w:tab w:val="left" w:pos="0"/>
        </w:tabs>
        <w:autoSpaceDE w:val="0"/>
        <w:autoSpaceDN w:val="0"/>
        <w:adjustRightInd w:val="0"/>
        <w:spacing w:after="0" w:line="360" w:lineRule="exact"/>
        <w:ind w:left="0" w:firstLine="709"/>
        <w:jc w:val="both"/>
        <w:rPr>
          <w:rFonts w:ascii="Times New Roman" w:hAnsi="Times New Roman"/>
          <w:sz w:val="28"/>
          <w:szCs w:val="28"/>
        </w:rPr>
      </w:pPr>
      <w:r>
        <w:rPr>
          <w:rFonts w:ascii="Times New Roman" w:eastAsia="Times New Roman" w:hAnsi="Times New Roman"/>
          <w:sz w:val="28"/>
          <w:szCs w:val="28"/>
          <w:lang w:eastAsia="ru-RU"/>
        </w:rPr>
        <w:t xml:space="preserve">На основании Политики в области безопасности движения, </w:t>
        <w:br/>
        <w:t xml:space="preserve">в Центральной дирекции утверждена Декларация о политике в области безопасности движения (</w:t>
      </w:r>
      <w:hyperlink w:anchor="_Приложение_№_2" w:history="1">
        <w:r>
          <w:rPr>
            <w:rFonts w:ascii="Times New Roman" w:eastAsia="Times New Roman" w:hAnsi="Times New Roman"/>
            <w:sz w:val="28"/>
            <w:szCs w:val="28"/>
            <w:lang w:eastAsia="ru-RU"/>
          </w:rPr>
          <w:t>приложение № 2</w:t>
        </w:r>
      </w:hyperlink>
      <w:r>
        <w:rPr>
          <w:rFonts w:ascii="Times New Roman" w:eastAsia="Times New Roman" w:hAnsi="Times New Roman"/>
          <w:sz w:val="28"/>
          <w:szCs w:val="28"/>
          <w:lang w:eastAsia="ru-RU"/>
        </w:rPr>
        <w:t xml:space="preserve"> к настоящему Положению).</w:t>
      </w:r>
    </w:p>
    <w:p w:rsidR="007722E8" w:rsidRPr="00410905" w:rsidRDefault="007722E8" w:rsidP="00410905">
      <w:pPr>
        <w:pStyle w:val="af2"/>
        <w:widowControl w:val="0"/>
        <w:numPr>
          <w:ilvl w:val="0"/>
          <w:numId w:val="2"/>
        </w:numPr>
        <w:tabs>
          <w:tab w:val="left" w:pos="0"/>
        </w:tabs>
        <w:autoSpaceDE w:val="0"/>
        <w:autoSpaceDN w:val="0"/>
        <w:adjustRightInd w:val="0"/>
        <w:spacing w:after="0" w:line="360" w:lineRule="exact"/>
        <w:ind w:left="0" w:firstLine="709"/>
        <w:jc w:val="both"/>
        <w:rPr>
          <w:rFonts w:ascii="Times New Roman" w:hAnsi="Times New Roman"/>
          <w:sz w:val="28"/>
          <w:szCs w:val="28"/>
        </w:rPr>
      </w:pPr>
      <w:r>
        <w:rPr>
          <w:rFonts w:ascii="Times New Roman" w:eastAsia="Times New Roman" w:hAnsi="Times New Roman"/>
          <w:sz w:val="28"/>
          <w:szCs w:val="28"/>
          <w:lang w:eastAsia="ru-RU"/>
        </w:rPr>
        <w:t xml:space="preserve">  Ознакомление с Декларацией работников, связанных с движением поездов и маневровой работой, осуществляет под подпись руководитель подразделения, в котором проходит стажировку вновь принятый работник (станция или диспетчерский центр).</w:t>
      </w:r>
    </w:p>
    <w:p w:rsidR="007722E8" w:rsidRPr="00410905" w:rsidRDefault="007722E8" w:rsidP="00410905">
      <w:pPr>
        <w:pStyle w:val="af2"/>
        <w:widowControl w:val="0"/>
        <w:numPr>
          <w:ilvl w:val="0"/>
          <w:numId w:val="2"/>
        </w:numPr>
        <w:tabs>
          <w:tab w:val="left" w:pos="0"/>
        </w:tabs>
        <w:autoSpaceDE w:val="0"/>
        <w:autoSpaceDN w:val="0"/>
        <w:adjustRightInd w:val="0"/>
        <w:spacing w:after="0" w:line="360" w:lineRule="exact"/>
        <w:ind w:left="0" w:firstLine="709"/>
        <w:jc w:val="both"/>
        <w:rPr>
          <w:rFonts w:ascii="Times New Roman" w:hAnsi="Times New Roman"/>
          <w:sz w:val="28"/>
          <w:szCs w:val="28"/>
        </w:rPr>
      </w:pPr>
      <w:r>
        <w:rPr>
          <w:rFonts w:ascii="Times New Roman" w:eastAsia="Times New Roman" w:hAnsi="Times New Roman"/>
          <w:bCs/>
          <w:sz w:val="28"/>
          <w:szCs w:val="28"/>
        </w:rPr>
        <w:t>На заседании Правления ОАО «РЖД»</w:t>
      </w:r>
      <w:r>
        <w:rPr>
          <w:rFonts w:ascii="Times New Roman" w:eastAsia="Times New Roman" w:hAnsi="Times New Roman"/>
        </w:rPr>
        <w:t xml:space="preserve"> </w:t>
      </w:r>
      <w:r>
        <w:rPr>
          <w:rFonts w:ascii="Times New Roman" w:eastAsia="Times New Roman" w:hAnsi="Times New Roman"/>
          <w:sz w:val="28"/>
          <w:szCs w:val="28"/>
        </w:rPr>
        <w:t>е</w:t>
      </w:r>
      <w:r>
        <w:rPr>
          <w:rFonts w:ascii="Times New Roman" w:eastAsia="Times New Roman" w:hAnsi="Times New Roman"/>
          <w:bCs/>
          <w:sz w:val="28"/>
          <w:szCs w:val="28"/>
        </w:rPr>
        <w:t xml:space="preserve">жегодно определяются количественные и качественные цели в области безопасности движения </w:t>
        <w:br/>
        <w:t xml:space="preserve">для Центральной дирекции. </w:t>
      </w:r>
    </w:p>
    <w:p w:rsidR="007722E8" w:rsidRPr="007722E8" w:rsidRDefault="007722E8" w:rsidP="007722E8">
      <w:pPr>
        <w:suppressAutoHyphens/>
        <w:spacing w:after="0" w:line="360" w:lineRule="exact"/>
        <w:ind w:firstLine="709"/>
        <w:jc w:val="both"/>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 xml:space="preserve">В виде количественных целей принимаются:</w:t>
      </w:r>
    </w:p>
    <w:p w:rsidR="007722E8" w:rsidRPr="007722E8" w:rsidRDefault="007722E8" w:rsidP="007722E8">
      <w:pPr>
        <w:suppressAutoHyphens/>
        <w:spacing w:after="0" w:line="360" w:lineRule="exact"/>
        <w:ind w:firstLine="709"/>
        <w:jc w:val="both"/>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 xml:space="preserve">количество транспортных происшествий и иных событий, связанных </w:t>
        <w:br/>
        <w:t xml:space="preserve">с нарушением правил безопасности движения и эксплуатации железнодорожного транспорта (для Дирекций</w:t>
      </w:r>
      <w:r>
        <w:rPr>
          <w:rFonts w:ascii="Times New Roman" w:eastAsia="Times New Roman" w:hAnsi="Times New Roman"/>
          <w:bCs/>
          <w:sz w:val="28"/>
          <w:szCs w:val="28"/>
          <w:vertAlign w:val="superscript"/>
          <w:lang w:eastAsia="ru-RU"/>
        </w:rPr>
        <w:t>1</w:t>
      </w:r>
      <w:r>
        <w:rPr>
          <w:rFonts w:ascii="Times New Roman" w:eastAsia="Times New Roman" w:hAnsi="Times New Roman"/>
          <w:bCs/>
          <w:sz w:val="28"/>
          <w:szCs w:val="28"/>
          <w:lang w:eastAsia="ru-RU"/>
        </w:rPr>
        <w:t>, ЦУПВП</w:t>
      </w:r>
      <w:r>
        <w:rPr>
          <w:rFonts w:ascii="Times New Roman" w:eastAsia="Times New Roman" w:hAnsi="Times New Roman"/>
          <w:bCs/>
          <w:sz w:val="28"/>
          <w:szCs w:val="28"/>
          <w:vertAlign w:val="superscript"/>
          <w:lang w:eastAsia="ru-RU"/>
        </w:rPr>
        <w:t>1</w:t>
      </w:r>
      <w:r>
        <w:rPr>
          <w:rFonts w:ascii="Times New Roman" w:eastAsia="Times New Roman" w:hAnsi="Times New Roman"/>
          <w:bCs/>
          <w:sz w:val="28"/>
          <w:szCs w:val="28"/>
          <w:lang w:eastAsia="ru-RU"/>
        </w:rPr>
        <w:t xml:space="preserve">, Центров</w:t>
      </w:r>
      <w:r>
        <w:rPr>
          <w:rFonts w:ascii="Times New Roman" w:eastAsia="Times New Roman" w:hAnsi="Times New Roman"/>
          <w:bCs/>
          <w:sz w:val="28"/>
          <w:szCs w:val="28"/>
          <w:vertAlign w:val="superscript"/>
          <w:lang w:eastAsia="ru-RU"/>
        </w:rPr>
        <w:t>3</w:t>
      </w:r>
      <w:r>
        <w:rPr>
          <w:rFonts w:ascii="Times New Roman" w:eastAsia="Times New Roman" w:hAnsi="Times New Roman"/>
          <w:bCs/>
          <w:sz w:val="28"/>
          <w:szCs w:val="28"/>
          <w:lang w:eastAsia="ru-RU"/>
        </w:rPr>
        <w:t xml:space="preserve">, </w:t>
        <w:br/>
        <w:t>станций – структурных подразделений</w:t>
      </w:r>
      <w:r>
        <w:rPr>
          <w:rFonts w:ascii="Times New Roman" w:eastAsia="Times New Roman" w:hAnsi="Times New Roman"/>
          <w:bCs/>
          <w:sz w:val="28"/>
          <w:szCs w:val="28"/>
          <w:vertAlign w:val="superscript"/>
          <w:lang w:eastAsia="ru-RU"/>
        </w:rPr>
        <w:t>3</w:t>
      </w:r>
      <w:r>
        <w:rPr>
          <w:rFonts w:ascii="Times New Roman" w:eastAsia="Times New Roman" w:hAnsi="Times New Roman"/>
          <w:bCs/>
          <w:sz w:val="28"/>
          <w:szCs w:val="28"/>
          <w:lang w:eastAsia="ru-RU"/>
        </w:rPr>
        <w:t>, линейных станций</w:t>
      </w:r>
      <w:r>
        <w:rPr>
          <w:rFonts w:ascii="Times New Roman" w:eastAsia="Times New Roman" w:hAnsi="Times New Roman"/>
          <w:bCs/>
          <w:sz w:val="28"/>
          <w:szCs w:val="28"/>
          <w:vertAlign w:val="superscript"/>
          <w:lang w:eastAsia="ru-RU"/>
        </w:rPr>
        <w:t>3</w:t>
      </w:r>
      <w:r>
        <w:rPr>
          <w:rFonts w:ascii="Times New Roman" w:eastAsia="Times New Roman" w:hAnsi="Times New Roman"/>
          <w:bCs/>
          <w:sz w:val="28"/>
          <w:szCs w:val="28"/>
          <w:lang w:eastAsia="ru-RU"/>
        </w:rPr>
        <w:t>);</w:t>
      </w:r>
    </w:p>
    <w:p w:rsidR="00A20E6D" w:rsidRPr="00A20E6D" w:rsidRDefault="00A20E6D" w:rsidP="00A20E6D">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допустимый уровень риска – предельная частота нарушений безопасности движения в период времени и предельный размер ущерба </w:t>
        <w:br/>
        <w:t>в рублях (согласно [5] для идентифицированных видов нарушений безопасности движения по Центральной дирекции</w:t>
      </w:r>
      <w:r>
        <w:rPr>
          <w:rFonts w:ascii="Times New Roman" w:eastAsia="Times New Roman" w:hAnsi="Times New Roman"/>
          <w:sz w:val="28"/>
          <w:szCs w:val="28"/>
          <w:vertAlign w:val="superscript"/>
          <w:lang w:eastAsia="ru-RU"/>
        </w:rPr>
        <w:t>4</w:t>
      </w:r>
      <w:r>
        <w:rPr>
          <w:rFonts w:ascii="Times New Roman" w:eastAsia="Times New Roman" w:hAnsi="Times New Roman"/>
          <w:sz w:val="28"/>
          <w:szCs w:val="28"/>
          <w:lang w:eastAsia="ru-RU"/>
        </w:rPr>
        <w:t>);</w:t>
      </w:r>
    </w:p>
    <w:p w:rsidR="00A20E6D" w:rsidRPr="00A20E6D" w:rsidRDefault="00A20E6D" w:rsidP="00A20E6D">
      <w:pPr>
        <w:spacing w:after="0" w:line="360" w:lineRule="exact"/>
        <w:ind w:firstLine="709"/>
        <w:jc w:val="both"/>
        <w:rPr>
          <w:rFonts w:ascii="Times New Roman" w:eastAsia="Times New Roman" w:hAnsi="Times New Roman"/>
          <w:bCs/>
          <w:iCs/>
          <w:sz w:val="28"/>
          <w:szCs w:val="28"/>
          <w:lang w:eastAsia="ru-RU"/>
        </w:rPr>
      </w:pPr>
      <w:r>
        <w:rPr>
          <w:rFonts w:ascii="Times New Roman" w:eastAsia="Times New Roman" w:hAnsi="Times New Roman"/>
          <w:sz w:val="28"/>
          <w:szCs w:val="28"/>
          <w:lang w:eastAsia="ru-RU"/>
        </w:rPr>
        <w:t xml:space="preserve">количество отказов технических средств 1 и 2 категорий </w:t>
        <w:br/>
        <w:t xml:space="preserve">по ответственности работников подразделений Центральной дирекции </w:t>
        <w:br/>
      </w:r>
      <w:r>
        <w:rPr>
          <w:rFonts w:ascii="Times New Roman" w:eastAsia="Times New Roman" w:hAnsi="Times New Roman"/>
          <w:bCs/>
          <w:iCs/>
          <w:sz w:val="28"/>
          <w:szCs w:val="28"/>
          <w:lang w:eastAsia="ru-RU"/>
        </w:rPr>
        <w:t>в абсолютных значениях</w:t>
      </w:r>
      <w:r>
        <w:rPr>
          <w:rFonts w:ascii="Times New Roman" w:eastAsia="Times New Roman" w:hAnsi="Times New Roman"/>
          <w:sz w:val="28"/>
          <w:szCs w:val="28"/>
          <w:vertAlign w:val="superscript"/>
          <w:lang w:eastAsia="ru-RU"/>
        </w:rPr>
        <w:t>1</w:t>
      </w:r>
      <w:r>
        <w:rPr>
          <w:rFonts w:ascii="Times New Roman" w:eastAsia="Times New Roman" w:hAnsi="Times New Roman"/>
          <w:sz w:val="28"/>
          <w:szCs w:val="28"/>
          <w:lang w:eastAsia="ru-RU"/>
        </w:rPr>
        <w:t>.</w:t>
      </w:r>
    </w:p>
    <w:p w:rsidR="007722E8" w:rsidRPr="007722E8" w:rsidRDefault="007722E8" w:rsidP="007722E8">
      <w:pPr>
        <w:suppressAutoHyphens/>
        <w:spacing w:after="0" w:line="360" w:lineRule="exact"/>
        <w:ind w:firstLine="709"/>
        <w:jc w:val="both"/>
        <w:rPr>
          <w:rFonts w:ascii="Times New Roman" w:eastAsia="Times New Roman" w:hAnsi="Times New Roman"/>
          <w:bCs/>
          <w:iCs/>
          <w:sz w:val="28"/>
          <w:szCs w:val="28"/>
          <w:lang w:eastAsia="ru-RU"/>
        </w:rPr>
      </w:pPr>
      <w:r>
        <w:rPr>
          <w:rFonts w:ascii="Times New Roman" w:eastAsia="Times New Roman" w:hAnsi="Times New Roman"/>
          <w:bCs/>
          <w:sz w:val="28"/>
          <w:szCs w:val="28"/>
          <w:lang w:eastAsia="ru-RU"/>
        </w:rPr>
        <w:t xml:space="preserve">В виде качественных целей принимаются: </w:t>
      </w:r>
    </w:p>
    <w:p w:rsidR="007722E8" w:rsidRPr="00286FAA" w:rsidRDefault="007722E8" w:rsidP="007722E8">
      <w:pPr>
        <w:suppressAutoHyphens/>
        <w:spacing w:after="0" w:line="360" w:lineRule="exact"/>
        <w:ind w:firstLine="709"/>
        <w:jc w:val="both"/>
        <w:rPr>
          <w:rFonts w:ascii="Times New Roman" w:eastAsia="Times New Roman" w:hAnsi="Times New Roman"/>
          <w:bCs/>
          <w:iCs/>
          <w:sz w:val="28"/>
          <w:szCs w:val="28"/>
          <w:lang w:eastAsia="ru-RU"/>
        </w:rPr>
      </w:pPr>
      <w:r>
        <w:rPr>
          <w:rFonts w:ascii="Times New Roman" w:eastAsia="Times New Roman" w:hAnsi="Times New Roman"/>
          <w:bCs/>
          <w:iCs/>
          <w:sz w:val="28"/>
          <w:szCs w:val="28"/>
          <w:lang w:eastAsia="ru-RU"/>
        </w:rPr>
        <w:t xml:space="preserve">уровень безопасности движения </w:t>
      </w:r>
      <w:r>
        <w:rPr>
          <w:rFonts w:ascii="Times New Roman" w:eastAsia="Times New Roman" w:hAnsi="Times New Roman"/>
          <w:bCs/>
          <w:sz w:val="28"/>
          <w:szCs w:val="28"/>
          <w:lang w:eastAsia="ru-RU"/>
        </w:rPr>
        <w:t>–</w:t>
      </w:r>
      <w:r>
        <w:rPr>
          <w:rFonts w:ascii="Times New Roman" w:eastAsia="Times New Roman" w:hAnsi="Times New Roman"/>
          <w:bCs/>
          <w:iCs/>
          <w:sz w:val="28"/>
          <w:szCs w:val="28"/>
          <w:lang w:eastAsia="ru-RU"/>
        </w:rPr>
        <w:t xml:space="preserve"> отношение абсолютного количества транспортных происшествий и иных событий, связанных с нарушением правил эксплуатации железнодорожного транспорта, к л</w:t>
      </w:r>
      <w:r>
        <w:rPr>
          <w:rFonts w:ascii="Times New Roman" w:eastAsia="Times New Roman" w:hAnsi="Times New Roman"/>
          <w:bCs/>
          <w:sz w:val="28"/>
          <w:szCs w:val="28"/>
          <w:lang w:eastAsia="ru-RU"/>
        </w:rPr>
        <w:t xml:space="preserve">инейному пробегу локомотивов в поездной и маневровой работе и пробегу моторвагонного подвижного состава </w:t>
      </w:r>
      <w:r>
        <w:rPr>
          <w:rFonts w:ascii="Times New Roman" w:eastAsia="Times New Roman" w:hAnsi="Times New Roman"/>
          <w:bCs/>
          <w:iCs/>
          <w:sz w:val="28"/>
          <w:szCs w:val="28"/>
          <w:lang w:eastAsia="ru-RU"/>
        </w:rPr>
        <w:t xml:space="preserve">во всех видах движения (</w:t>
      </w:r>
      <w:r>
        <w:rPr>
          <w:rFonts w:ascii="Times New Roman" w:eastAsia="Times New Roman" w:hAnsi="Times New Roman"/>
          <w:bCs/>
          <w:sz w:val="28"/>
          <w:szCs w:val="28"/>
          <w:lang w:eastAsia="ru-RU"/>
        </w:rPr>
        <w:t>для Дирекций</w:t>
      </w:r>
      <w:r>
        <w:rPr>
          <w:rFonts w:ascii="Times New Roman" w:eastAsia="Times New Roman" w:hAnsi="Times New Roman"/>
          <w:bCs/>
          <w:sz w:val="28"/>
          <w:szCs w:val="28"/>
          <w:vertAlign w:val="superscript"/>
          <w:lang w:eastAsia="ru-RU"/>
        </w:rPr>
        <w:t>1</w:t>
      </w:r>
      <w:r>
        <w:rPr>
          <w:rFonts w:ascii="Times New Roman" w:eastAsia="Times New Roman" w:hAnsi="Times New Roman"/>
          <w:bCs/>
          <w:sz w:val="28"/>
          <w:szCs w:val="28"/>
          <w:lang w:eastAsia="ru-RU"/>
        </w:rPr>
        <w:t>, ЦУПВП</w:t>
      </w:r>
      <w:r>
        <w:rPr>
          <w:rFonts w:ascii="Times New Roman" w:eastAsia="Times New Roman" w:hAnsi="Times New Roman"/>
          <w:bCs/>
          <w:sz w:val="28"/>
          <w:szCs w:val="28"/>
          <w:vertAlign w:val="superscript"/>
          <w:lang w:eastAsia="ru-RU"/>
        </w:rPr>
        <w:t>1</w:t>
      </w:r>
      <w:r>
        <w:rPr>
          <w:rFonts w:ascii="Times New Roman" w:eastAsia="Times New Roman" w:hAnsi="Times New Roman"/>
          <w:bCs/>
          <w:iCs/>
          <w:sz w:val="28"/>
          <w:szCs w:val="28"/>
          <w:lang w:eastAsia="ru-RU"/>
        </w:rPr>
        <w:t>);</w:t>
      </w:r>
    </w:p>
    <w:p w:rsidR="007722E8" w:rsidRDefault="007722E8" w:rsidP="007722E8">
      <w:pPr>
        <w:suppressAutoHyphens/>
        <w:spacing w:after="0" w:line="360" w:lineRule="exact"/>
        <w:ind w:firstLine="709"/>
        <w:jc w:val="both"/>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 xml:space="preserve">удельное время задержек поездов по причине отказов в работе технических средств – отношение времени задержек поездов, вызванных отказами технических средств 1 и 2 категорий, к линейному пробегу локомотивов в голове поездов и пробегу моторвагонного подвижного состава во всех видах движения (для </w:t>
      </w:r>
      <w:r>
        <w:rPr>
          <w:rFonts w:ascii="Times New Roman" w:eastAsia="Times New Roman" w:hAnsi="Times New Roman"/>
          <w:bCs/>
          <w:iCs/>
          <w:sz w:val="28"/>
          <w:szCs w:val="28"/>
          <w:lang w:eastAsia="ru-RU"/>
        </w:rPr>
        <w:t>Центральной дирекции</w:t>
      </w:r>
      <w:r>
        <w:rPr>
          <w:rFonts w:ascii="Times New Roman" w:eastAsia="Times New Roman" w:hAnsi="Times New Roman"/>
          <w:bCs/>
          <w:sz w:val="28"/>
          <w:szCs w:val="28"/>
          <w:vertAlign w:val="superscript"/>
          <w:lang w:eastAsia="ru-RU"/>
        </w:rPr>
        <w:t>2</w:t>
      </w:r>
      <w:r>
        <w:rPr>
          <w:rFonts w:ascii="Times New Roman" w:eastAsia="Times New Roman" w:hAnsi="Times New Roman"/>
          <w:bCs/>
          <w:sz w:val="28"/>
          <w:szCs w:val="28"/>
          <w:lang w:eastAsia="ru-RU"/>
        </w:rPr>
        <w:t>).</w:t>
      </w:r>
    </w:p>
    <w:p w:rsidR="00211BA8" w:rsidRDefault="00211BA8" w:rsidP="007722E8">
      <w:pPr>
        <w:suppressAutoHyphens/>
        <w:spacing w:after="0" w:line="360" w:lineRule="exact"/>
        <w:ind w:firstLine="709"/>
        <w:jc w:val="both"/>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 xml:space="preserve">В виде дополнительных количественных и качественных целей </w:t>
        <w:br/>
        <w:t xml:space="preserve">по решению руководителя подразделения могут быть приняты и другие показатели.</w:t>
      </w:r>
    </w:p>
    <w:p w:rsidR="00410905" w:rsidRDefault="00410905" w:rsidP="00410905">
      <w:pPr>
        <w:pStyle w:val="af2"/>
        <w:numPr>
          <w:ilvl w:val="0"/>
          <w:numId w:val="2"/>
        </w:numPr>
        <w:suppressAutoHyphens/>
        <w:spacing w:after="0" w:line="360" w:lineRule="exact"/>
        <w:ind w:left="0" w:firstLine="710"/>
        <w:jc w:val="both"/>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 xml:space="preserve">С учетом заданных Правлением ОАО «РЖД» параметров ежегодно распоряжением по Центральной дирекции задаются целевые показатели </w:t>
        <w:br/>
        <w:t xml:space="preserve">для Дирекций и ЦУПВП с разбивкой по кварталам.</w:t>
      </w:r>
    </w:p>
    <w:p>
      <w:pPr>
        <w:pStyle w:val="af2"/>
        <w:suppressAutoHyphens/>
        <w:spacing w:after="0" w:line="360" w:lineRule="exact"/>
        <w:ind w:left="0" w:firstLine="710"/>
        <w:jc w:val="both"/>
        <w:rPr>
          <w:rFonts w:ascii="Times New Roman" w:eastAsia="Times New Roman" w:hAnsi="Times New Roman"/>
          <w:bCs/>
          <w:sz w:val="28"/>
          <w:szCs w:val="28"/>
          <w:lang w:eastAsia="ru-RU"/>
        </w:rPr>
      </w:pPr>
      <w:r>
        <w:rPr>
          <w:rFonts w:ascii="Times New Roman" w:eastAsia="Times New Roman" w:hAnsi="Times New Roman"/>
          <w:highlight w:val="yellow"/>
          <w:sz w:val="28"/>
          <w:szCs w:val="28"/>
        </w:rPr>
        <w:t xml:space="preserve">Дирекции осуществляют декомпозицию заданного Центральной дирекцией целевого показателя и своим распоряжением доводят до структурных подразделений.</w:t>
      </w:r>
      <w:r>
        <w:rPr>
          <w:rFonts w:ascii="Times New Roman" w:eastAsia="Times New Roman" w:hAnsi="Times New Roman"/>
          <w:b/>
          <w:i/>
          <w:highlight w:val="green"/>
          <w:sz w:val="28"/>
          <w:szCs w:val="28"/>
        </w:rPr>
        <w:t xml:space="preserve">  [изм.: расп. ЦД от 30.06.2026 № ЦД-235/р, п. 16]</w:t>
      </w:r>
    </w:p>
    <w:p w:rsidR="005C681F" w:rsidRDefault="005C681F" w:rsidP="005C681F">
      <w:pPr>
        <w:pStyle w:val="af2"/>
        <w:numPr>
          <w:ilvl w:val="0"/>
          <w:numId w:val="2"/>
        </w:numPr>
        <w:suppressAutoHyphens/>
        <w:spacing w:after="0" w:line="360" w:lineRule="exact"/>
        <w:ind w:left="0" w:firstLine="710"/>
        <w:jc w:val="both"/>
        <w:rPr>
          <w:rFonts w:ascii="Times New Roman" w:eastAsia="Times New Roman" w:hAnsi="Times New Roman"/>
          <w:bCs/>
          <w:sz w:val="28"/>
          <w:szCs w:val="28"/>
          <w:lang w:eastAsia="ru-RU"/>
        </w:rPr>
      </w:pPr>
      <w:r>
        <w:rPr>
          <w:rFonts w:ascii="Times New Roman" w:eastAsia="Times New Roman" w:hAnsi="Times New Roman"/>
          <w:highlight w:val="yellow"/>
          <w:sz w:val="28"/>
          <w:szCs w:val="28"/>
        </w:rPr>
        <w:t xml:space="preserve">Реализация функциональной безопасности в региональных дирекциях осуществляется за счет выполнения заданных целевых показателей по количеству случаев нарушения безопасности движения, производственного травматизма и отказов технических средств допущенных по ответственности работников вверенных подразделений.</w:t>
      </w:r>
      <w:r>
        <w:rPr>
          <w:rFonts w:ascii="Times New Roman" w:eastAsia="Times New Roman" w:hAnsi="Times New Roman"/>
          <w:b/>
          <w:i/>
          <w:highlight w:val="green"/>
          <w:sz w:val="28"/>
          <w:szCs w:val="28"/>
        </w:rPr>
        <w:t xml:space="preserve">  [изм.: расп. ЦД от 30.06.2026 № ЦД-235/р, п. 17]</w:t>
      </w:r>
    </w:p>
    <w:p>
      <w:pPr>
        <w:pStyle w:val="af2"/>
        <w:suppressAutoHyphens/>
        <w:spacing w:after="0" w:line="360" w:lineRule="exact"/>
        <w:ind w:left="0" w:firstLine="710"/>
        <w:jc w:val="both"/>
        <w:rPr>
          <w:rFonts w:ascii="Times New Roman" w:eastAsia="Times New Roman" w:hAnsi="Times New Roman"/>
          <w:bCs/>
          <w:sz w:val="28"/>
          <w:szCs w:val="28"/>
          <w:lang w:eastAsia="ru-RU"/>
        </w:rPr>
      </w:pPr>
      <w:r>
        <w:rPr>
          <w:rFonts w:ascii="Times New Roman" w:eastAsia="Times New Roman" w:hAnsi="Times New Roman"/>
          <w:highlight w:val="yellow"/>
          <w:sz w:val="28"/>
          <w:szCs w:val="28"/>
        </w:rPr>
        <w:t xml:space="preserve">Ответственными за указанный показатель являются заместитель начальника дирекции по безопасности движения, главный инженер и другие руководители региональных дирекций, в соответствии с локальными приказами по распределению должностных обязанностей.</w:t>
      </w:r>
    </w:p>
    <w:p w:rsidR="00860830" w:rsidRDefault="00860830">
      <w:pPr>
        <w:suppressAutoHyphens/>
        <w:spacing w:after="0" w:line="360" w:lineRule="exact"/>
        <w:jc w:val="both"/>
        <w:rPr>
          <w:rFonts w:ascii="Times New Roman" w:eastAsia="Times New Roman" w:hAnsi="Times New Roman"/>
          <w:bCs/>
          <w:sz w:val="28"/>
          <w:szCs w:val="28"/>
          <w:lang w:eastAsia="ru-RU"/>
        </w:rPr>
      </w:pPr>
    </w:p>
    <w:p w:rsidR="007722E8" w:rsidRPr="006F5421" w:rsidRDefault="007722E8" w:rsidP="007722E8">
      <w:pPr>
        <w:suppressAutoHyphens/>
        <w:spacing w:line="360" w:lineRule="exact"/>
        <w:jc w:val="both"/>
        <w:rPr>
          <w:sz w:val="28"/>
          <w:szCs w:val="28"/>
        </w:rPr>
      </w:pPr>
      <w:r>
        <w:rPr>
          <w:i/>
        </w:rPr>
        <w:t>__________________</w:t>
      </w:r>
    </w:p>
    <w:p w:rsidR="007722E8" w:rsidRDefault="007722E8" w:rsidP="007722E8">
      <w:pPr>
        <w:pStyle w:val="af2"/>
        <w:spacing w:after="0" w:line="360" w:lineRule="exact"/>
        <w:ind w:left="0"/>
        <w:jc w:val="both"/>
        <w:rPr>
          <w:rFonts w:ascii="Times New Roman" w:hAnsi="Times New Roman"/>
          <w:i/>
          <w:sz w:val="24"/>
          <w:szCs w:val="24"/>
        </w:rPr>
      </w:pPr>
      <w:r>
        <w:rPr>
          <w:rFonts w:ascii="Times New Roman" w:hAnsi="Times New Roman"/>
          <w:i/>
          <w:sz w:val="24"/>
          <w:szCs w:val="24"/>
          <w:vertAlign w:val="superscript"/>
        </w:rPr>
        <w:t xml:space="preserve">1 </w:t>
      </w:r>
      <w:r>
        <w:rPr>
          <w:rFonts w:ascii="Times New Roman" w:hAnsi="Times New Roman"/>
          <w:i/>
          <w:sz w:val="24"/>
          <w:szCs w:val="24"/>
        </w:rPr>
        <w:t xml:space="preserve">- устанавливается распорядительным документом Центральной дирекции, </w:t>
      </w:r>
    </w:p>
    <w:p w:rsidR="007722E8" w:rsidRDefault="007722E8" w:rsidP="007722E8">
      <w:pPr>
        <w:pStyle w:val="af2"/>
        <w:spacing w:after="0" w:line="360" w:lineRule="exact"/>
        <w:ind w:left="0"/>
        <w:jc w:val="both"/>
        <w:rPr>
          <w:rFonts w:ascii="Times New Roman" w:hAnsi="Times New Roman"/>
          <w:i/>
          <w:sz w:val="24"/>
          <w:szCs w:val="24"/>
        </w:rPr>
      </w:pPr>
      <w:r>
        <w:rPr>
          <w:rFonts w:ascii="Times New Roman" w:hAnsi="Times New Roman"/>
          <w:i/>
          <w:sz w:val="24"/>
          <w:szCs w:val="24"/>
          <w:vertAlign w:val="superscript"/>
        </w:rPr>
        <w:t>2</w:t>
      </w:r>
      <w:r>
        <w:rPr>
          <w:rFonts w:ascii="Times New Roman" w:hAnsi="Times New Roman"/>
          <w:i/>
          <w:sz w:val="24"/>
          <w:szCs w:val="24"/>
        </w:rPr>
        <w:t xml:space="preserve"> - показатель устанавливает Департамент технической политики ОАО «РЖД»</w:t>
      </w:r>
    </w:p>
    <w:p w:rsidR="004B31D7" w:rsidRDefault="004B31D7" w:rsidP="00D27488">
      <w:pPr>
        <w:shd w:val="clear" w:color="auto" w:fill="FFFFFF" w:themeFill="background1"/>
        <w:tabs>
          <w:tab w:val="left" w:pos="1134"/>
        </w:tabs>
        <w:spacing w:after="0" w:line="360" w:lineRule="exact"/>
        <w:ind w:firstLine="709"/>
        <w:jc w:val="both"/>
        <w:rPr>
          <w:rFonts w:ascii="Times New Roman" w:eastAsia="Times New Roman" w:hAnsi="Times New Roman"/>
          <w:sz w:val="24"/>
          <w:szCs w:val="24"/>
        </w:rPr>
      </w:pPr>
    </w:p>
    <w:p w:rsidR="0030317A" w:rsidRDefault="00E42CE8" w:rsidP="004B31D7">
      <w:pPr>
        <w:keepNext/>
        <w:spacing w:line="360" w:lineRule="exact"/>
        <w:jc w:val="center"/>
        <w:outlineLvl w:val="0"/>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 xml:space="preserve">3. Планирование и обеспечение ресурсами</w:t>
      </w:r>
    </w:p>
    <w:p w:rsidR="00FE74DA" w:rsidRDefault="005C681F" w:rsidP="00410905">
      <w:pPr>
        <w:pStyle w:val="Style17"/>
        <w:numPr>
          <w:ilvl w:val="0"/>
          <w:numId w:val="2"/>
        </w:numPr>
        <w:spacing w:line="360" w:lineRule="exact"/>
        <w:ind w:left="0" w:firstLine="709"/>
        <w:rPr>
          <w:bCs/>
          <w:sz w:val="28"/>
          <w:szCs w:val="28"/>
        </w:rPr>
      </w:pPr>
      <w:r>
        <w:rPr>
          <w:rFonts w:ascii="Times New Roman" w:eastAsia="Times New Roman" w:hAnsi="Times New Roman"/>
          <w:sz w:val="28"/>
          <w:szCs w:val="28"/>
        </w:rPr>
        <w:t xml:space="preserve">На основе анализа по безопасности движения за прошедший год, а также результатов оценки уровня рисков за IV квартал (факторный анализ и предиктивный показатель интегрального уровня риска) в  Центральной дирекции ежегодно (до 15 февраля) разрабатывается и утверждается </w:t>
      </w:r>
      <w:r>
        <w:rPr>
          <w:rFonts w:ascii="Times New Roman" w:eastAsia="Times New Roman" w:hAnsi="Times New Roman"/>
          <w:highlight w:val="yellow"/>
          <w:sz w:val="28"/>
          <w:szCs w:val="28"/>
        </w:rPr>
        <w:t xml:space="preserve">годовая программа профилактических мероприятий, направленных на соблюдение обязательных требований, приведенных в ПТЭ</w:t>
      </w:r>
      <w:r>
        <w:rPr>
          <w:rFonts w:ascii="Times New Roman" w:eastAsia="Times New Roman" w:hAnsi="Times New Roman"/>
          <w:sz w:val="28"/>
          <w:szCs w:val="28"/>
        </w:rPr>
        <w:t xml:space="preserve"> (далее – Программа мероприятий ЦД), направленная на достижение количественных и качественных показателей безопасности движения, соблюдение обязательных требований приведенных в Правилах технической эксплуатации железных дорог РФ (далее – ПТЭ) и целей СМБД.</w:t>
      </w:r>
      <w:r>
        <w:rPr>
          <w:rFonts w:ascii="Times New Roman" w:eastAsia="Times New Roman" w:hAnsi="Times New Roman"/>
          <w:b/>
          <w:i/>
          <w:highlight w:val="green"/>
          <w:sz w:val="28"/>
          <w:szCs w:val="28"/>
        </w:rPr>
        <w:t xml:space="preserve">  [изм.: расп. ЦД от 30.06.2026 № ЦД-235/р, п. 18]</w:t>
      </w:r>
    </w:p>
    <w:p w:rsidR="005C681F" w:rsidRDefault="005C681F" w:rsidP="00410905">
      <w:pPr>
        <w:pStyle w:val="Style17"/>
        <w:numPr>
          <w:ilvl w:val="0"/>
          <w:numId w:val="2"/>
        </w:numPr>
        <w:spacing w:line="360" w:lineRule="exact"/>
        <w:ind w:left="0" w:firstLine="709"/>
        <w:rPr>
          <w:bCs/>
          <w:sz w:val="28"/>
          <w:szCs w:val="28"/>
        </w:rPr>
      </w:pPr>
      <w:r>
        <w:rPr>
          <w:rFonts w:ascii="Times New Roman" w:eastAsia="Times New Roman" w:hAnsi="Times New Roman"/>
          <w:highlight w:val="yellow"/>
          <w:sz w:val="28"/>
          <w:szCs w:val="28"/>
        </w:rPr>
        <w:t xml:space="preserve">В региональных Дирекциях, ЦУПВП на основе анализа по безопасности движения Центральной дирекции за прошедший год, справочной информации по безопасности движения, результатов оценки уровня рисков за IV квартал (факторный анализ и предиктивный показатель уровня риска), Программы мероприятий ЦД и мероприятий запланированных РЦКУ, ежегодно (до 20 февраля) разрабатывается и утверждается годовая программа профилактических мероприятий, направленных на соблюдение обязательных требований, приведенных в ПТЭ (далее – Программа мероприятий Д (ЦУПВП)).</w:t>
      </w:r>
      <w:r>
        <w:rPr>
          <w:rFonts w:ascii="Times New Roman" w:eastAsia="Times New Roman" w:hAnsi="Times New Roman"/>
          <w:b/>
          <w:i/>
          <w:highlight w:val="green"/>
          <w:sz w:val="28"/>
          <w:szCs w:val="28"/>
        </w:rPr>
        <w:t xml:space="preserve">  [изм.: расп. ЦД от 30.06.2026 № ЦД-235/р, п. 19]</w:t>
      </w:r>
    </w:p>
    <w:p w:rsidR="005C681F" w:rsidRDefault="005C681F" w:rsidP="005C681F">
      <w:pPr>
        <w:pStyle w:val="Style17"/>
        <w:numPr>
          <w:ilvl w:val="0"/>
          <w:numId w:val="2"/>
        </w:numPr>
        <w:spacing w:line="360" w:lineRule="exact"/>
        <w:ind w:left="0" w:firstLine="709"/>
        <w:rPr>
          <w:bCs/>
          <w:sz w:val="28"/>
          <w:szCs w:val="28"/>
        </w:rPr>
      </w:pPr>
      <w:r>
        <w:rPr>
          <w:rFonts w:ascii="Times New Roman" w:eastAsia="Times New Roman" w:hAnsi="Times New Roman"/>
          <w:highlight w:val="yellow"/>
          <w:sz w:val="28"/>
          <w:szCs w:val="28"/>
        </w:rPr>
        <w:t xml:space="preserve">В Центрах на основе анализа по безопасности движения Центральной дирекции за прошедший год, справочной информации по безопасности движения, результатов оценки уровня рисков за IV квартал (факторный анализ и предиктивный показатель уровня риска), Программы мероприятий Д и мероприятий запланированных РЦКУ, ежегодно (до 25 февраля) разрабатывается и утверждается годовая программа профилактических мероприятий, направленных на соблюдение обязательных требований, приведенных в ПТЭ (далее – Программа мероприятий ДЦС).</w:t>
      </w:r>
      <w:r>
        <w:rPr>
          <w:rFonts w:ascii="Times New Roman" w:eastAsia="Times New Roman" w:hAnsi="Times New Roman"/>
          <w:b/>
          <w:i/>
          <w:highlight w:val="green"/>
          <w:sz w:val="28"/>
          <w:szCs w:val="28"/>
        </w:rPr>
        <w:t xml:space="preserve">  [изм.: расп. ЦД от 30.06.2026 № ЦД-235/р, п. 20]</w:t>
      </w:r>
    </w:p>
    <w:p>
      <w:pPr>
        <w:pStyle w:val="af2"/>
        <w:numPr>
          <w:ilvl w:val="0"/>
          <w:numId w:val="2"/>
        </w:numPr>
        <w:shd w:val="clear" w:color="auto" w:fill="FFFFFF" w:themeFill="background1"/>
        <w:spacing w:after="0" w:line="360" w:lineRule="exact"/>
        <w:ind w:left="0" w:firstLine="710"/>
        <w:jc w:val="both"/>
        <w:rPr>
          <w:rFonts w:ascii="Times New Roman" w:eastAsia="Times New Roman" w:hAnsi="Times New Roman"/>
          <w:sz w:val="28"/>
          <w:szCs w:val="28"/>
        </w:rPr>
      </w:pPr>
      <w:r>
        <w:rPr>
          <w:rFonts w:ascii="Times New Roman" w:eastAsia="Times New Roman" w:hAnsi="Times New Roman"/>
          <w:highlight w:val="yellow"/>
          <w:sz w:val="28"/>
          <w:szCs w:val="28"/>
        </w:rPr>
        <w:t xml:space="preserve">Программы мероприятий ЦД, Д, ДЦС должны включать в себя:</w:t>
      </w:r>
      <w:r>
        <w:rPr>
          <w:rFonts w:ascii="Times New Roman" w:eastAsia="Times New Roman" w:hAnsi="Times New Roman"/>
          <w:b/>
          <w:i/>
          <w:highlight w:val="green"/>
          <w:sz w:val="28"/>
          <w:szCs w:val="28"/>
        </w:rPr>
        <w:t xml:space="preserve">  [изм.: расп. ЦД от 30.06.2026 № ЦД-235/р, п. 21]</w:t>
      </w:r>
    </w:p>
    <w:p>
      <w:pPr>
        <w:pStyle w:val="af2"/>
        <w:shd w:val="clear" w:color="auto" w:fill="FFFFFF" w:themeFill="background1"/>
        <w:spacing w:after="0" w:line="360" w:lineRule="exact"/>
        <w:ind w:left="0" w:firstLine="710"/>
        <w:jc w:val="both"/>
        <w:rPr>
          <w:rFonts w:ascii="Times New Roman" w:eastAsia="Times New Roman" w:hAnsi="Times New Roman"/>
          <w:sz w:val="28"/>
          <w:szCs w:val="28"/>
        </w:rPr>
      </w:pPr>
      <w:r>
        <w:rPr>
          <w:rFonts w:ascii="Times New Roman" w:eastAsia="Times New Roman" w:hAnsi="Times New Roman"/>
          <w:highlight w:val="yellow"/>
          <w:sz w:val="28"/>
          <w:szCs w:val="28"/>
        </w:rPr>
        <w:t xml:space="preserve">цели и задачи проведения профилактической работы по обеспечению требований ПТЭ при эксплуатации объектов, а так же в действиях персонала при организации перевозочного процесса;</w:t>
      </w:r>
    </w:p>
    <w:p>
      <w:pPr>
        <w:pStyle w:val="af2"/>
        <w:shd w:val="clear" w:color="auto" w:fill="FFFFFF" w:themeFill="background1"/>
        <w:spacing w:after="0" w:line="360" w:lineRule="exact"/>
        <w:ind w:left="0" w:firstLine="710"/>
        <w:jc w:val="both"/>
        <w:rPr>
          <w:rFonts w:ascii="Times New Roman" w:eastAsia="Times New Roman" w:hAnsi="Times New Roman"/>
          <w:sz w:val="28"/>
          <w:szCs w:val="28"/>
        </w:rPr>
      </w:pPr>
      <w:r>
        <w:rPr>
          <w:rFonts w:ascii="Times New Roman" w:eastAsia="Times New Roman" w:hAnsi="Times New Roman"/>
          <w:highlight w:val="yellow"/>
          <w:sz w:val="28"/>
          <w:szCs w:val="28"/>
        </w:rPr>
        <w:t xml:space="preserve">краткий анализ текущего состояния, включая, описание ключевых, наиболее значимых рисков неисполнения требований ПТЭ и динамики их изменения за отчетный год;</w:t>
      </w:r>
    </w:p>
    <w:p>
      <w:pPr>
        <w:pStyle w:val="af2"/>
        <w:shd w:val="clear" w:color="auto" w:fill="FFFFFF" w:themeFill="background1"/>
        <w:spacing w:after="0" w:line="360" w:lineRule="exact"/>
        <w:ind w:left="0" w:firstLine="710"/>
        <w:jc w:val="both"/>
        <w:rPr>
          <w:rFonts w:ascii="Times New Roman" w:eastAsia="Times New Roman" w:hAnsi="Times New Roman"/>
          <w:sz w:val="28"/>
          <w:szCs w:val="28"/>
        </w:rPr>
      </w:pPr>
      <w:r>
        <w:rPr>
          <w:rFonts w:ascii="Times New Roman" w:eastAsia="Times New Roman" w:hAnsi="Times New Roman"/>
          <w:highlight w:val="yellow"/>
          <w:sz w:val="28"/>
          <w:szCs w:val="28"/>
        </w:rPr>
        <w:t xml:space="preserve">целевые показатели результативности и эффективности мероприятия мероприятий Программы на текущий год;</w:t>
      </w:r>
    </w:p>
    <w:p>
      <w:pPr>
        <w:pStyle w:val="af2"/>
        <w:shd w:val="clear" w:color="auto" w:fill="FFFFFF" w:themeFill="background1"/>
        <w:spacing w:after="0" w:line="360" w:lineRule="exact"/>
        <w:ind w:left="0" w:firstLine="710"/>
        <w:jc w:val="both"/>
        <w:rPr>
          <w:rFonts w:ascii="Times New Roman" w:eastAsia="Times New Roman" w:hAnsi="Times New Roman"/>
          <w:sz w:val="28"/>
          <w:szCs w:val="28"/>
        </w:rPr>
      </w:pPr>
      <w:r>
        <w:rPr>
          <w:rFonts w:ascii="Times New Roman" w:eastAsia="Times New Roman" w:hAnsi="Times New Roman"/>
          <w:highlight w:val="yellow"/>
          <w:sz w:val="28"/>
          <w:szCs w:val="28"/>
        </w:rPr>
        <w:t xml:space="preserve">перечень уполномоченных лиц, ответственных за организацию и проведение профилактических мероприятий;</w:t>
      </w:r>
    </w:p>
    <w:p>
      <w:pPr>
        <w:pStyle w:val="af2"/>
        <w:shd w:val="clear" w:color="auto" w:fill="FFFFFF" w:themeFill="background1"/>
        <w:spacing w:after="0" w:line="360" w:lineRule="exact"/>
        <w:ind w:left="0" w:firstLine="710"/>
        <w:jc w:val="both"/>
        <w:rPr>
          <w:rFonts w:ascii="Times New Roman" w:eastAsia="Times New Roman" w:hAnsi="Times New Roman"/>
          <w:sz w:val="28"/>
          <w:szCs w:val="28"/>
        </w:rPr>
      </w:pPr>
      <w:r>
        <w:rPr>
          <w:rFonts w:ascii="Times New Roman" w:eastAsia="Times New Roman" w:hAnsi="Times New Roman"/>
          <w:highlight w:val="yellow"/>
          <w:sz w:val="28"/>
          <w:szCs w:val="28"/>
        </w:rPr>
        <w:t xml:space="preserve">план-график конкретных профилактических мероприятий.</w:t>
      </w:r>
    </w:p>
    <w:p w:rsidR="00860830" w:rsidRDefault="005C681F">
      <w:pPr>
        <w:pStyle w:val="aff3"/>
        <w:widowControl w:val="0"/>
        <w:numPr>
          <w:ilvl w:val="0"/>
          <w:numId w:val="2"/>
        </w:numPr>
        <w:tabs>
          <w:tab w:val="left" w:pos="540"/>
          <w:tab w:val="left" w:pos="810"/>
          <w:tab w:val="left" w:pos="1260"/>
          <w:tab w:val="left" w:pos="1418"/>
          <w:tab w:val="left" w:pos="1530"/>
          <w:tab w:val="left" w:pos="1620"/>
          <w:tab w:val="left" w:pos="1890"/>
          <w:tab w:val="left" w:pos="1980"/>
          <w:tab w:val="left" w:pos="2070"/>
          <w:tab w:val="left" w:pos="2160"/>
          <w:tab w:val="left" w:pos="2340"/>
        </w:tabs>
        <w:spacing w:line="360" w:lineRule="exact"/>
        <w:ind w:left="0" w:firstLine="710"/>
        <w:contextualSpacing/>
        <w:jc w:val="both"/>
        <w:rPr>
          <w:rFonts w:ascii="Times New Roman" w:hAnsi="Times New Roman" w:cs="Times New Roman"/>
          <w:sz w:val="28"/>
          <w:szCs w:val="28"/>
        </w:rPr>
      </w:pPr>
      <w:r>
        <w:rPr>
          <w:rFonts w:ascii="Times New Roman" w:eastAsia="Times New Roman" w:hAnsi="Times New Roman"/>
          <w:sz w:val="28"/>
          <w:szCs w:val="28"/>
        </w:rPr>
        <w:t xml:space="preserve">Программы мероприятий ЦД, </w:t>
      </w:r>
      <w:r>
        <w:rPr>
          <w:rFonts w:ascii="Times New Roman" w:eastAsia="Times New Roman" w:hAnsi="Times New Roman"/>
          <w:highlight w:val="yellow"/>
          <w:sz w:val="28"/>
          <w:szCs w:val="28"/>
        </w:rPr>
        <w:t xml:space="preserve">ЦУПВП, </w:t>
      </w:r>
      <w:r>
        <w:rPr>
          <w:rFonts w:ascii="Times New Roman" w:eastAsia="Times New Roman" w:hAnsi="Times New Roman"/>
          <w:sz w:val="28"/>
          <w:szCs w:val="28"/>
        </w:rPr>
        <w:t xml:space="preserve">Д и ДЦС утверждаются</w:t>
      </w:r>
      <w:r>
        <w:rPr>
          <w:rFonts w:ascii="Times New Roman" w:eastAsia="Times New Roman" w:hAnsi="Times New Roman"/>
          <w:sz w:val="28"/>
          <w:szCs w:val="28"/>
        </w:rPr>
        <w:t xml:space="preserve"> соответствующим распоряжением (по кругу ведения), в котором назначаются лица, ответственные за периодический мониторинг соблюдения сроков и качества реализации мероприятий.</w:t>
      </w:r>
      <w:r>
        <w:rPr>
          <w:rFonts w:ascii="Times New Roman" w:eastAsia="Times New Roman" w:hAnsi="Times New Roman"/>
          <w:b/>
          <w:i/>
          <w:highlight w:val="green"/>
          <w:sz w:val="28"/>
          <w:szCs w:val="28"/>
        </w:rPr>
        <w:t xml:space="preserve">  [изм.: расп. ЦД от 30.06.2026 № ЦД-235/р, п. 22]</w:t>
      </w:r>
    </w:p>
    <w:p w:rsidR="00860830" w:rsidRDefault="005C681F">
      <w:pPr>
        <w:pStyle w:val="aff3"/>
        <w:widowControl w:val="0"/>
        <w:tabs>
          <w:tab w:val="left" w:pos="540"/>
          <w:tab w:val="left" w:pos="1260"/>
          <w:tab w:val="left" w:pos="1418"/>
          <w:tab w:val="left" w:pos="1530"/>
          <w:tab w:val="left" w:pos="1620"/>
          <w:tab w:val="left" w:pos="1890"/>
          <w:tab w:val="left" w:pos="1980"/>
          <w:tab w:val="left" w:pos="2070"/>
          <w:tab w:val="left" w:pos="2160"/>
          <w:tab w:val="left" w:pos="2340"/>
        </w:tabs>
        <w:spacing w:line="360" w:lineRule="exact"/>
        <w:ind w:firstLine="710"/>
        <w:contextualSpacing/>
        <w:jc w:val="both"/>
        <w:rPr>
          <w:rFonts w:ascii="Times New Roman" w:eastAsia="Times New Roman" w:hAnsi="Times New Roman"/>
          <w:sz w:val="28"/>
          <w:szCs w:val="28"/>
        </w:rPr>
      </w:pPr>
      <w:r>
        <w:rPr>
          <w:rFonts w:ascii="Times New Roman" w:eastAsia="Times New Roman" w:hAnsi="Times New Roman"/>
          <w:sz w:val="28"/>
          <w:szCs w:val="28"/>
        </w:rPr>
        <w:t xml:space="preserve">Рассмотрение </w:t>
      </w:r>
      <w:r>
        <w:rPr>
          <w:rFonts w:ascii="Times New Roman" w:eastAsia="Times New Roman" w:hAnsi="Times New Roman"/>
          <w:sz w:val="28"/>
          <w:szCs w:val="28"/>
          <w:lang w:eastAsia="ru-RU"/>
        </w:rPr>
        <w:t xml:space="preserve">сроков и качества выполнения Программ мероприятий </w:t>
        <w:br/>
        <w:t xml:space="preserve">(по кругу ведения) осуществляется:</w:t>
      </w:r>
    </w:p>
    <w:p w:rsidR="006C24D0" w:rsidRPr="006C24D0" w:rsidRDefault="006C24D0" w:rsidP="006C24D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начальником Центра – ежемесячно;</w:t>
      </w:r>
    </w:p>
    <w:p w:rsidR="006C24D0" w:rsidRPr="006C24D0" w:rsidRDefault="006C24D0" w:rsidP="006C24D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начальником Дирекции – ежеквартально;</w:t>
      </w:r>
    </w:p>
    <w:p w:rsidR="006C24D0" w:rsidRPr="006C24D0" w:rsidRDefault="006C24D0" w:rsidP="006C24D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первым заместителем начальника ЦУПВП – ежемесячно;</w:t>
      </w:r>
    </w:p>
    <w:p w:rsidR="006C24D0" w:rsidRDefault="006C24D0" w:rsidP="006C24D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заместителем начальника Центральный дирекции (по безопасности движения) – ежеквартально.</w:t>
      </w:r>
    </w:p>
    <w:p w:rsidR="0020133E" w:rsidRDefault="0020133E" w:rsidP="006C24D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Программы мероприятий ЦД, Д и ДЦС являются основным инструментом по управлению риском в соответствующем подразделении.</w:t>
      </w:r>
    </w:p>
    <w:p w:rsidR="0020133E" w:rsidRPr="006C24D0" w:rsidRDefault="0020133E" w:rsidP="006C24D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По результатам обработки результатов факторного анализа </w:t>
        <w:br/>
        <w:t xml:space="preserve">и интегрального риска, рассмотрения анализа по безопасности движения </w:t>
        <w:br/>
        <w:t xml:space="preserve">за истекший период и причинно-следственных связей по допущенным случаям нарушения безопасности движения, определяется (экспертно) достаточность профилактических мер предусмотренных Программами мероприятий ЦД, Д </w:t>
        <w:br/>
        <w:t xml:space="preserve">и ДЦС (по кругу ведения). При необходимости вносятся соответствующие изменения или даются отдельные поручения (могут отражаться в протоколе, поручении по результатам рассмотрения, направляться телеграммой).  </w:t>
      </w:r>
    </w:p>
    <w:p w:rsidR="006C24D0" w:rsidRDefault="006C24D0" w:rsidP="00410905">
      <w:pPr>
        <w:pStyle w:val="af2"/>
        <w:numPr>
          <w:ilvl w:val="0"/>
          <w:numId w:val="2"/>
        </w:numPr>
        <w:spacing w:after="0" w:line="360" w:lineRule="exact"/>
        <w:ind w:left="0" w:firstLine="710"/>
        <w:jc w:val="both"/>
        <w:rPr>
          <w:rFonts w:ascii="Times New Roman" w:hAnsi="Times New Roman"/>
          <w:sz w:val="28"/>
          <w:szCs w:val="28"/>
        </w:rPr>
      </w:pPr>
      <w:r>
        <w:rPr>
          <w:rFonts w:ascii="Times New Roman" w:hAnsi="Times New Roman"/>
          <w:sz w:val="28"/>
          <w:szCs w:val="28"/>
        </w:rPr>
        <w:t xml:space="preserve">В целях обеспечения надежности перевозок на заданном уровне </w:t>
        <w:br/>
        <w:t xml:space="preserve">в Центральной дирекции должен быть разработан годовой план повышения надежности технических средств, снижения технологических нарушений </w:t>
        <w:br/>
        <w:t>и их влияния на перевозочный процесс для Дирекций и ЦУПВП. Формирование плана возлагается на главного инженера Центральной дирекции.</w:t>
      </w:r>
    </w:p>
    <w:p w:rsidR="00410905" w:rsidRDefault="006C24D0" w:rsidP="00410905">
      <w:pPr>
        <w:pStyle w:val="af2"/>
        <w:numPr>
          <w:ilvl w:val="0"/>
          <w:numId w:val="2"/>
        </w:numPr>
        <w:spacing w:after="0" w:line="360" w:lineRule="exact"/>
        <w:ind w:left="0" w:firstLine="710"/>
        <w:jc w:val="both"/>
        <w:rPr>
          <w:rFonts w:ascii="Times New Roman" w:hAnsi="Times New Roman"/>
          <w:sz w:val="28"/>
          <w:szCs w:val="28"/>
        </w:rPr>
      </w:pPr>
      <w:r>
        <w:rPr>
          <w:rFonts w:ascii="Times New Roman" w:hAnsi="Times New Roman"/>
          <w:sz w:val="28"/>
          <w:szCs w:val="28"/>
        </w:rPr>
        <w:t>Указанные планы в Дирекциях детализируются до уровня структурных и линейных (при необходимости) подразделений.</w:t>
      </w:r>
    </w:p>
    <w:p w:rsidR="006C24D0" w:rsidRPr="00410905" w:rsidRDefault="006C24D0" w:rsidP="00410905">
      <w:pPr>
        <w:pStyle w:val="af2"/>
        <w:numPr>
          <w:ilvl w:val="0"/>
          <w:numId w:val="2"/>
        </w:numPr>
        <w:spacing w:after="0" w:line="360" w:lineRule="exact"/>
        <w:ind w:left="0" w:firstLine="710"/>
        <w:jc w:val="both"/>
        <w:rPr>
          <w:rFonts w:ascii="Times New Roman" w:hAnsi="Times New Roman"/>
          <w:sz w:val="28"/>
          <w:szCs w:val="28"/>
        </w:rPr>
      </w:pPr>
      <w:r>
        <w:rPr>
          <w:rFonts w:ascii="Times New Roman" w:hAnsi="Times New Roman"/>
          <w:sz w:val="28"/>
          <w:szCs w:val="28"/>
        </w:rPr>
        <w:t xml:space="preserve"> Выполнение плана рассматривается:</w:t>
      </w:r>
    </w:p>
    <w:p w:rsidR="006C24D0" w:rsidRPr="006E58C1" w:rsidRDefault="006C24D0" w:rsidP="006C24D0">
      <w:pPr>
        <w:pStyle w:val="af2"/>
        <w:spacing w:after="0" w:line="360" w:lineRule="exact"/>
        <w:ind w:left="0" w:firstLine="709"/>
        <w:jc w:val="both"/>
        <w:rPr>
          <w:rFonts w:ascii="Times New Roman" w:hAnsi="Times New Roman"/>
          <w:sz w:val="28"/>
          <w:szCs w:val="28"/>
        </w:rPr>
      </w:pPr>
      <w:r>
        <w:rPr>
          <w:rFonts w:ascii="Times New Roman" w:hAnsi="Times New Roman"/>
          <w:sz w:val="28"/>
          <w:szCs w:val="28"/>
        </w:rPr>
        <w:t xml:space="preserve">на заседании комиссии Центральной дирекции по организации системы планирования, рассмотрения и контроля выполнения мероприятий </w:t>
        <w:br/>
        <w:t>по повышению надежности технических средств, снижения технологических нарушений и их влияния на перевозочный процесс – ежеквартально;</w:t>
      </w:r>
    </w:p>
    <w:p w:rsidR="006C24D0" w:rsidRPr="006E58C1" w:rsidRDefault="006C24D0" w:rsidP="006C24D0">
      <w:pPr>
        <w:pStyle w:val="af2"/>
        <w:spacing w:after="0" w:line="360" w:lineRule="exact"/>
        <w:ind w:left="0" w:firstLine="709"/>
        <w:jc w:val="both"/>
        <w:rPr>
          <w:rFonts w:ascii="Times New Roman" w:hAnsi="Times New Roman"/>
          <w:sz w:val="28"/>
          <w:szCs w:val="28"/>
        </w:rPr>
      </w:pPr>
      <w:r>
        <w:rPr>
          <w:rFonts w:ascii="Times New Roman" w:hAnsi="Times New Roman"/>
          <w:sz w:val="28"/>
          <w:szCs w:val="28"/>
        </w:rPr>
        <w:t>главным инженером Дирекции – ежемесячно;</w:t>
      </w:r>
    </w:p>
    <w:p w:rsidR="006C24D0" w:rsidRDefault="006C24D0" w:rsidP="006C24D0">
      <w:pPr>
        <w:pStyle w:val="af2"/>
        <w:spacing w:after="0" w:line="360" w:lineRule="exact"/>
        <w:ind w:left="0" w:firstLine="709"/>
        <w:jc w:val="both"/>
        <w:rPr>
          <w:rFonts w:ascii="Times New Roman" w:hAnsi="Times New Roman"/>
          <w:sz w:val="28"/>
          <w:szCs w:val="28"/>
        </w:rPr>
      </w:pPr>
      <w:r>
        <w:rPr>
          <w:rFonts w:ascii="Times New Roman" w:hAnsi="Times New Roman"/>
          <w:sz w:val="28"/>
          <w:szCs w:val="28"/>
        </w:rPr>
        <w:t>первым заместителем начальника Центра – ежемесячно.</w:t>
      </w:r>
    </w:p>
    <w:p w:rsidR="00F92AF3" w:rsidRDefault="00F92AF3" w:rsidP="00410905">
      <w:pPr>
        <w:pStyle w:val="aff3"/>
        <w:numPr>
          <w:ilvl w:val="0"/>
          <w:numId w:val="2"/>
        </w:numPr>
        <w:tabs>
          <w:tab w:val="left" w:pos="1276"/>
        </w:tabs>
        <w:spacing w:line="360" w:lineRule="exact"/>
        <w:ind w:left="0" w:firstLine="709"/>
        <w:jc w:val="both"/>
        <w:rPr>
          <w:rFonts w:ascii="Times New Roman" w:hAnsi="Times New Roman"/>
          <w:sz w:val="28"/>
          <w:szCs w:val="28"/>
        </w:rPr>
      </w:pPr>
      <w:r>
        <w:rPr>
          <w:rFonts w:ascii="Times New Roman" w:hAnsi="Times New Roman"/>
          <w:sz w:val="28"/>
          <w:szCs w:val="28"/>
        </w:rPr>
        <w:t xml:space="preserve">На корпоративном уровне управления ежегодно для решения задач холдинга «РЖД» по достижению приемлемой величины допустимого риска </w:t>
        <w:br/>
        <w:t xml:space="preserve">с интеграцией мероприятий в существующие бизнес-процессы составляется программа безопасности движения по снижению уровня риска </w:t>
        <w:br/>
        <w:t>на инфраструктуре ОАО «РЖД» (далее – программа ресурсного обеспечения).</w:t>
      </w:r>
    </w:p>
    <w:p w:rsidR="00860830" w:rsidRDefault="00F92AF3">
      <w:pPr>
        <w:pStyle w:val="aff3"/>
        <w:tabs>
          <w:tab w:val="left" w:pos="1276"/>
        </w:tabs>
        <w:spacing w:line="360" w:lineRule="exact"/>
        <w:ind w:firstLine="709"/>
        <w:jc w:val="both"/>
        <w:rPr>
          <w:rFonts w:ascii="Times New Roman" w:hAnsi="Times New Roman"/>
          <w:sz w:val="28"/>
          <w:szCs w:val="28"/>
        </w:rPr>
      </w:pPr>
      <w:r>
        <w:rPr>
          <w:rFonts w:ascii="Times New Roman" w:hAnsi="Times New Roman"/>
          <w:sz w:val="28"/>
          <w:szCs w:val="28"/>
        </w:rPr>
        <w:t xml:space="preserve">Программа ресурсного обеспечения включает в себя мероприятия, сформированные на основе анализа причин возникновения нарушений безопасности движения, а также индикаторов раннего предупреждения риска </w:t>
        <w:br/>
        <w:t xml:space="preserve">и реализуется за счет инвестиционной программы ОАО «РЖД» [13].</w:t>
      </w:r>
    </w:p>
    <w:p w:rsidR="00F92AF3" w:rsidRPr="00410905" w:rsidRDefault="00F92AF3" w:rsidP="00410905">
      <w:pPr>
        <w:pStyle w:val="af2"/>
        <w:numPr>
          <w:ilvl w:val="0"/>
          <w:numId w:val="2"/>
        </w:numPr>
        <w:spacing w:after="0" w:line="360" w:lineRule="exact"/>
        <w:ind w:left="0" w:firstLine="710"/>
        <w:jc w:val="both"/>
        <w:rPr>
          <w:rFonts w:ascii="Times New Roman" w:hAnsi="Times New Roman"/>
          <w:sz w:val="28"/>
          <w:szCs w:val="28"/>
        </w:rPr>
      </w:pPr>
      <w:r>
        <w:rPr>
          <w:rFonts w:ascii="Times New Roman" w:hAnsi="Times New Roman"/>
          <w:sz w:val="28"/>
          <w:szCs w:val="28"/>
        </w:rPr>
        <w:t xml:space="preserve">Ход реализации инвестиционных мероприятий (где Центральная дирекция выступает управляющим проектом), направленных на повышение уровня безопасности движения (автоматизация роспуска вагонов </w:t>
        <w:br/>
        <w:t xml:space="preserve">на сортировочных горках, установка сбрасывающих, предохранительных устройств), а также программы ресурсного обеспечения рассматривается:</w:t>
      </w:r>
    </w:p>
    <w:p w:rsidR="00F92AF3" w:rsidRPr="00192D96" w:rsidRDefault="00F92AF3" w:rsidP="00F92AF3">
      <w:pPr>
        <w:pStyle w:val="af2"/>
        <w:spacing w:after="0" w:line="360" w:lineRule="exact"/>
        <w:ind w:left="0" w:firstLine="709"/>
        <w:jc w:val="both"/>
        <w:rPr>
          <w:rFonts w:ascii="Times New Roman" w:hAnsi="Times New Roman"/>
          <w:sz w:val="28"/>
          <w:szCs w:val="28"/>
        </w:rPr>
      </w:pPr>
      <w:r>
        <w:rPr>
          <w:rFonts w:ascii="Times New Roman" w:hAnsi="Times New Roman"/>
          <w:sz w:val="28"/>
          <w:szCs w:val="28"/>
        </w:rPr>
        <w:t>главным инженером Центральной дирекции – ежеквартально;</w:t>
      </w:r>
    </w:p>
    <w:p w:rsidR="00F92AF3" w:rsidRDefault="00F92AF3" w:rsidP="00F92AF3">
      <w:pPr>
        <w:pStyle w:val="af2"/>
        <w:spacing w:after="0" w:line="360" w:lineRule="exact"/>
        <w:ind w:left="0" w:firstLine="709"/>
        <w:jc w:val="both"/>
        <w:rPr>
          <w:rFonts w:ascii="Times New Roman" w:hAnsi="Times New Roman"/>
          <w:sz w:val="28"/>
          <w:szCs w:val="28"/>
        </w:rPr>
      </w:pPr>
      <w:r>
        <w:rPr>
          <w:rFonts w:ascii="Times New Roman" w:hAnsi="Times New Roman"/>
          <w:sz w:val="28"/>
          <w:szCs w:val="28"/>
        </w:rPr>
        <w:t>главным инженером Дирекции – ежеквартально.</w:t>
      </w:r>
    </w:p>
    <w:p w:rsidR="00860830" w:rsidRDefault="0020133E">
      <w:pPr>
        <w:pStyle w:val="af2"/>
        <w:numPr>
          <w:ilvl w:val="0"/>
          <w:numId w:val="2"/>
        </w:numPr>
        <w:spacing w:after="0" w:line="360" w:lineRule="exact"/>
        <w:ind w:left="0" w:firstLine="710"/>
        <w:jc w:val="both"/>
        <w:rPr>
          <w:rFonts w:ascii="Times New Roman" w:hAnsi="Times New Roman"/>
          <w:sz w:val="28"/>
          <w:szCs w:val="28"/>
        </w:rPr>
      </w:pPr>
      <w:r>
        <w:rPr>
          <w:rFonts w:ascii="Times New Roman" w:hAnsi="Times New Roman"/>
          <w:sz w:val="28"/>
          <w:szCs w:val="28"/>
        </w:rPr>
        <w:t>Для решения задач по исключению рисков возникновения случаев нарушения безопасности движения на стыке взаимодействия различных подразделений, обеспечивающих перевозочный процесс, Центральной дирекцией, исходя из текущей потребности, формируются (инициируется формирование) комплексных программ.</w:t>
      </w:r>
    </w:p>
    <w:p w:rsidR="00860830" w:rsidRDefault="0020133E">
      <w:pPr>
        <w:pStyle w:val="af2"/>
        <w:spacing w:after="0" w:line="360" w:lineRule="exact"/>
        <w:ind w:left="0" w:firstLine="710"/>
        <w:jc w:val="both"/>
        <w:rPr>
          <w:rFonts w:ascii="Times New Roman" w:hAnsi="Times New Roman"/>
          <w:sz w:val="28"/>
          <w:szCs w:val="28"/>
        </w:rPr>
      </w:pPr>
      <w:r>
        <w:rPr>
          <w:rFonts w:ascii="Times New Roman" w:hAnsi="Times New Roman"/>
          <w:sz w:val="28"/>
          <w:szCs w:val="28"/>
        </w:rPr>
        <w:t>Порядок их ресурсного обеспечения и периодичность рассмотрения регламентируется распоряжениями об их утверждении.</w:t>
      </w:r>
    </w:p>
    <w:p w:rsidR="0017601D" w:rsidRDefault="0017601D">
      <w:pPr>
        <w:pStyle w:val="af2"/>
        <w:spacing w:after="0" w:line="360" w:lineRule="exact"/>
        <w:ind w:left="0" w:firstLine="710"/>
        <w:jc w:val="both"/>
        <w:rPr>
          <w:rFonts w:ascii="Times New Roman" w:hAnsi="Times New Roman"/>
          <w:sz w:val="28"/>
          <w:szCs w:val="28"/>
        </w:rPr>
      </w:pPr>
    </w:p>
    <w:p w:rsidR="00D57291" w:rsidRPr="00D57291" w:rsidRDefault="00E42CE8" w:rsidP="004B31D7">
      <w:pPr>
        <w:keepNext/>
        <w:shd w:val="clear" w:color="auto" w:fill="FFFFFF" w:themeFill="background1"/>
        <w:spacing w:line="360" w:lineRule="exact"/>
        <w:jc w:val="center"/>
        <w:outlineLvl w:val="0"/>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4. Менеджмент риска</w:t>
      </w:r>
    </w:p>
    <w:p w:rsidR="0020133E" w:rsidRDefault="00D57291" w:rsidP="00410905">
      <w:pPr>
        <w:pStyle w:val="af2"/>
        <w:numPr>
          <w:ilvl w:val="0"/>
          <w:numId w:val="2"/>
        </w:numPr>
        <w:tabs>
          <w:tab w:val="left" w:pos="0"/>
        </w:tabs>
        <w:suppressAutoHyphens/>
        <w:spacing w:after="0" w:line="360" w:lineRule="exact"/>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Основными инструментами своевременного выявления и оценки уровня риска возникновения случаев нарушения безопасности движения </w:t>
        <w:br/>
        <w:t xml:space="preserve">в Центральной дирекции, Дирекции и Центре являются: </w:t>
      </w:r>
    </w:p>
    <w:p w:rsidR="00860830" w:rsidRDefault="0020133E">
      <w:pPr>
        <w:pStyle w:val="af2"/>
        <w:tabs>
          <w:tab w:val="left" w:pos="0"/>
        </w:tabs>
        <w:suppressAutoHyphens/>
        <w:spacing w:after="0" w:line="360" w:lineRule="exact"/>
        <w:ind w:left="0" w:firstLine="709"/>
        <w:jc w:val="both"/>
        <w:rPr>
          <w:rFonts w:ascii="Times New Roman" w:eastAsia="Times New Roman" w:hAnsi="Times New Roman"/>
          <w:sz w:val="28"/>
          <w:szCs w:val="28"/>
        </w:rPr>
      </w:pPr>
      <w:r>
        <w:rPr>
          <w:rFonts w:ascii="Times New Roman" w:eastAsia="Times New Roman" w:hAnsi="Times New Roman"/>
          <w:highlight w:val="yellow"/>
          <w:sz w:val="28"/>
          <w:szCs w:val="28"/>
        </w:rPr>
        <w:t xml:space="preserve">анализ по безопасности движения ЦД за истекший период, формируемый с учетом сведений (справочной информации) о нарушениях работников подразделений Дирекций и Центров, отмеченных в технических заключениях по ответственности подразделений других филиалов ОАО «РЖД» (формируется по кругу ведения ежеквартально);</w:t>
      </w:r>
      <w:r>
        <w:rPr>
          <w:rFonts w:ascii="Times New Roman" w:eastAsia="Times New Roman" w:hAnsi="Times New Roman"/>
          <w:b/>
          <w:i/>
          <w:highlight w:val="green"/>
          <w:sz w:val="28"/>
          <w:szCs w:val="28"/>
        </w:rPr>
        <w:t xml:space="preserve">  [изм.: расп. ЦД от 30.06.2026 № ЦД-235/р, п. 23]</w:t>
      </w:r>
    </w:p>
    <w:p w:rsidR="00860830" w:rsidRDefault="0020133E">
      <w:pPr>
        <w:pStyle w:val="af2"/>
        <w:tabs>
          <w:tab w:val="left" w:pos="0"/>
        </w:tabs>
        <w:suppressAutoHyphens/>
        <w:spacing w:after="0" w:line="360" w:lineRule="exact"/>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факторный анализ уровня рисков (формируется ЦЧС ежеквартально </w:t>
        <w:br/>
        <w:t>для Дирекций, Центров и станций);</w:t>
      </w:r>
    </w:p>
    <w:p w:rsidR="00860830" w:rsidRDefault="0020133E">
      <w:pPr>
        <w:pStyle w:val="af2"/>
        <w:tabs>
          <w:tab w:val="left" w:pos="0"/>
        </w:tabs>
        <w:suppressAutoHyphens/>
        <w:spacing w:after="0" w:line="360" w:lineRule="exact"/>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предиктивный показатель интегрального уровня риска в области безопасности движения на железнодорожной станции (формируется ЦЧС ежеквартально для станций внеклассных, 1 и 2 класса с учетом оценки уровня риска по всем подразделениям, обеспечивающим перевозочный процесс);</w:t>
      </w:r>
    </w:p>
    <w:p w:rsidR="00860830" w:rsidRDefault="00D57291">
      <w:pPr>
        <w:pStyle w:val="af2"/>
        <w:tabs>
          <w:tab w:val="left" w:pos="0"/>
        </w:tabs>
        <w:suppressAutoHyphens/>
        <w:spacing w:after="0" w:line="360" w:lineRule="exact"/>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индикаторы раннего предупреждения (формируются ЦЧС ежеквартально для Центральной дирекции).</w:t>
      </w:r>
    </w:p>
    <w:p w:rsidR="00D57291" w:rsidRPr="00D57291" w:rsidRDefault="00D57291" w:rsidP="00D57291">
      <w:pPr>
        <w:tabs>
          <w:tab w:val="left" w:pos="0"/>
        </w:tabs>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Применение инструмента оценки индикаторов раннего предупреждения базируется на требованиях [6]. </w:t>
      </w:r>
    </w:p>
    <w:p w:rsidR="00D57291" w:rsidRDefault="00D57291" w:rsidP="00D57291">
      <w:pPr>
        <w:tabs>
          <w:tab w:val="left" w:pos="0"/>
        </w:tabs>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Применение инструмента факторного анализа рисков базируется </w:t>
        <w:br/>
        <w:t>на требованиях [7], [8].</w:t>
      </w:r>
    </w:p>
    <w:p w:rsidR="0020133E" w:rsidRPr="00D57291" w:rsidRDefault="0020133E" w:rsidP="00D57291">
      <w:pPr>
        <w:tabs>
          <w:tab w:val="left" w:pos="0"/>
        </w:tabs>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Применение факторного анализа рисков нарушений безопасности движения, индикаторов раннего предупреждения и </w:t>
      </w:r>
      <w:r>
        <w:rPr>
          <w:rFonts w:ascii="Times New Roman" w:hAnsi="Times New Roman"/>
          <w:sz w:val="28"/>
          <w:szCs w:val="28"/>
        </w:rPr>
        <w:t>системы оценки и расчета предиктивного показателя интегрального риска в области безопасности движения в границах станций</w:t>
      </w:r>
      <w:r>
        <w:rPr>
          <w:rFonts w:ascii="Times New Roman" w:eastAsia="Times New Roman" w:hAnsi="Times New Roman"/>
          <w:sz w:val="28"/>
          <w:szCs w:val="28"/>
          <w:lang w:eastAsia="ru-RU"/>
        </w:rPr>
        <w:t xml:space="preserve"> указано в </w:t>
      </w:r>
      <w:hyperlink w:anchor="_Приложение_№_8" w:history="1">
        <w:r>
          <w:rPr>
            <w:rFonts w:ascii="Times New Roman" w:eastAsia="Times New Roman" w:hAnsi="Times New Roman"/>
            <w:sz w:val="28"/>
            <w:szCs w:val="28"/>
            <w:lang w:eastAsia="ru-RU"/>
          </w:rPr>
          <w:t xml:space="preserve">приложениях № </w:t>
        </w:r>
      </w:hyperlink>
      <w:r>
        <w:rPr>
          <w:rFonts w:ascii="Times New Roman" w:eastAsia="Times New Roman" w:hAnsi="Times New Roman"/>
          <w:sz w:val="28"/>
          <w:szCs w:val="28"/>
          <w:lang w:eastAsia="ru-RU"/>
        </w:rPr>
        <w:t xml:space="preserve">7, 8 </w:t>
        <w:br/>
        <w:t>к настоящему Положению.</w:t>
      </w:r>
    </w:p>
    <w:p w:rsidR="00D6273C" w:rsidRPr="00FA36D1" w:rsidRDefault="00D6273C" w:rsidP="00410905">
      <w:pPr>
        <w:pStyle w:val="af2"/>
        <w:numPr>
          <w:ilvl w:val="0"/>
          <w:numId w:val="2"/>
        </w:numPr>
        <w:tabs>
          <w:tab w:val="left" w:pos="0"/>
        </w:tabs>
        <w:suppressAutoHyphens/>
        <w:spacing w:after="0" w:line="360" w:lineRule="exact"/>
        <w:ind w:left="0" w:firstLine="709"/>
        <w:jc w:val="both"/>
        <w:rPr>
          <w:rFonts w:ascii="Times New Roman" w:hAnsi="Times New Roman"/>
          <w:sz w:val="28"/>
          <w:szCs w:val="28"/>
        </w:rPr>
      </w:pPr>
      <w:r>
        <w:rPr>
          <w:rFonts w:ascii="Times New Roman" w:hAnsi="Times New Roman"/>
          <w:sz w:val="28"/>
          <w:szCs w:val="28"/>
        </w:rPr>
        <w:t xml:space="preserve">В Центральной дирекции ежегодно формируется и утверждается </w:t>
        <w:br/>
        <w:t>в месяце, предшествующему календарному году, заместителем начальника Центральной дирекции (по развитию) реестр рисков</w:t>
      </w:r>
      <w:r>
        <w:rPr>
          <w:rFonts w:ascii="Times New Roman" w:hAnsi="Times New Roman"/>
          <w:color w:val="FF0000"/>
          <w:sz w:val="28"/>
          <w:szCs w:val="28"/>
        </w:rPr>
        <w:t xml:space="preserve"> </w:t>
      </w:r>
      <w:r>
        <w:rPr>
          <w:rFonts w:ascii="Times New Roman" w:hAnsi="Times New Roman"/>
          <w:sz w:val="28"/>
          <w:szCs w:val="28"/>
        </w:rPr>
        <w:t xml:space="preserve">в области безопасности движения, который отражается в автоматизированной системе формирования отчетности по рискам АСФОР. </w:t>
      </w:r>
    </w:p>
    <w:p w:rsidR="00D6273C" w:rsidRPr="00D57291" w:rsidRDefault="00D6273C" w:rsidP="00D6273C">
      <w:pPr>
        <w:pStyle w:val="aff3"/>
        <w:widowControl w:val="0"/>
        <w:tabs>
          <w:tab w:val="left" w:pos="540"/>
          <w:tab w:val="left" w:pos="810"/>
          <w:tab w:val="left" w:pos="1080"/>
          <w:tab w:val="left" w:pos="1530"/>
          <w:tab w:val="left" w:pos="1620"/>
          <w:tab w:val="left" w:pos="1890"/>
          <w:tab w:val="left" w:pos="1980"/>
          <w:tab w:val="left" w:pos="2070"/>
          <w:tab w:val="left" w:pos="2160"/>
          <w:tab w:val="left" w:pos="2340"/>
        </w:tabs>
        <w:spacing w:line="360" w:lineRule="exact"/>
        <w:ind w:firstLine="709"/>
        <w:contextualSpacing/>
        <w:jc w:val="both"/>
        <w:rPr>
          <w:rFonts w:ascii="Times New Roman" w:hAnsi="Times New Roman" w:cs="Times New Roman"/>
          <w:sz w:val="28"/>
          <w:szCs w:val="28"/>
        </w:rPr>
      </w:pPr>
      <w:r>
        <w:rPr>
          <w:rFonts w:ascii="Times New Roman" w:hAnsi="Times New Roman" w:cs="Times New Roman"/>
          <w:sz w:val="28"/>
          <w:szCs w:val="28"/>
        </w:rPr>
        <w:t>Дирекции, ЦУПВП, Центры в своей деятельности руководствуются данным реестром рисков.</w:t>
      </w:r>
    </w:p>
    <w:p w:rsidR="00B709B3" w:rsidRPr="00410905" w:rsidRDefault="00B709B3" w:rsidP="00410905">
      <w:pPr>
        <w:pStyle w:val="af2"/>
        <w:numPr>
          <w:ilvl w:val="0"/>
          <w:numId w:val="2"/>
        </w:numPr>
        <w:spacing w:after="0" w:line="360" w:lineRule="exact"/>
        <w:ind w:left="0" w:firstLine="709"/>
        <w:jc w:val="both"/>
        <w:rPr>
          <w:rFonts w:ascii="Times New Roman" w:eastAsia="Times New Roman" w:hAnsi="Times New Roman"/>
          <w:sz w:val="28"/>
          <w:szCs w:val="28"/>
        </w:rPr>
      </w:pPr>
      <w:r>
        <w:rPr>
          <w:rFonts w:ascii="Times New Roman" w:eastAsia="Times New Roman" w:hAnsi="Times New Roman"/>
          <w:highlight w:val="yellow"/>
          <w:sz w:val="28"/>
          <w:szCs w:val="28"/>
        </w:rPr>
        <w:t xml:space="preserve">В Центральной дирекции ежеквартально в рамках анализа состояния безопасности движения проводится анализ срабатывания индикаторов риска нарушений обязательных требований (приведенных в [64]), при осуществлении федерального и государственного контроля (надзора) в области железнодорожного транспорта. Срабатывание индикаторов риска указываются в ежеквартальном анализе по безопасности движения на основе представленных данных региональными Дирекциями.</w:t>
      </w:r>
      <w:r>
        <w:rPr>
          <w:rFonts w:ascii="Times New Roman" w:eastAsia="Times New Roman" w:hAnsi="Times New Roman"/>
          <w:b/>
          <w:i/>
          <w:highlight w:val="green"/>
          <w:sz w:val="28"/>
          <w:szCs w:val="28"/>
        </w:rPr>
        <w:t xml:space="preserve">  [изм.: расп. ЦД от 30.06.2026 № ЦД-235/р, п. 24]</w:t>
      </w:r>
    </w:p>
    <w:p w:rsidR="00B709B3" w:rsidRPr="00B709B3" w:rsidRDefault="00B709B3" w:rsidP="00B709B3">
      <w:pPr>
        <w:spacing w:after="0" w:line="360" w:lineRule="exact"/>
        <w:ind w:firstLine="709"/>
        <w:jc w:val="both"/>
        <w:rPr>
          <w:rFonts w:ascii="Times New Roman" w:eastAsia="Times New Roman" w:hAnsi="Times New Roman"/>
          <w:sz w:val="28"/>
          <w:szCs w:val="28"/>
        </w:rPr>
      </w:pPr>
      <w:r>
        <w:rPr>
          <w:rFonts w:ascii="Times New Roman" w:eastAsia="Times New Roman" w:hAnsi="Times New Roman"/>
          <w:sz w:val="28"/>
          <w:szCs w:val="28"/>
        </w:rPr>
        <w:t xml:space="preserve">Индикаторы риска нарушений обязательных требований, при осуществлении федерального и государственного  контроля (надзора) в области железнодорожного транспорта ежеквартально рассматриваются на селекторном совещании под председательством заместителя начальника Центральной дирекции (по безопасности движения) с выборочным заслушиванием руководителей региональных дирекций и Центров о проводимой работе </w:t>
        <w:br/>
        <w:t>и взаимодействию с органами Ространснадзора.</w:t>
      </w:r>
    </w:p>
    <w:p w:rsidR="00B709B3" w:rsidRPr="00B709B3" w:rsidRDefault="00B709B3" w:rsidP="00B709B3">
      <w:pPr>
        <w:spacing w:after="0" w:line="360" w:lineRule="exact"/>
        <w:ind w:firstLine="709"/>
        <w:jc w:val="both"/>
        <w:rPr>
          <w:rFonts w:ascii="Times New Roman" w:eastAsia="Times New Roman" w:hAnsi="Times New Roman"/>
          <w:sz w:val="28"/>
          <w:szCs w:val="28"/>
        </w:rPr>
      </w:pPr>
      <w:r>
        <w:rPr>
          <w:rFonts w:ascii="Times New Roman" w:eastAsia="Times New Roman" w:hAnsi="Times New Roman"/>
          <w:sz w:val="28"/>
          <w:szCs w:val="28"/>
        </w:rPr>
        <w:t>По результатам рассмотрения могут применяться следующие методы реагирования:</w:t>
      </w:r>
    </w:p>
    <w:p w:rsidR="00B709B3" w:rsidRPr="00B709B3" w:rsidRDefault="00B709B3" w:rsidP="00B709B3">
      <w:pPr>
        <w:spacing w:after="0" w:line="360" w:lineRule="exact"/>
        <w:ind w:firstLine="709"/>
        <w:jc w:val="both"/>
        <w:rPr>
          <w:rFonts w:ascii="Times New Roman" w:eastAsia="Times New Roman" w:hAnsi="Times New Roman"/>
          <w:sz w:val="28"/>
          <w:szCs w:val="28"/>
        </w:rPr>
      </w:pPr>
      <w:r>
        <w:rPr>
          <w:rFonts w:ascii="Times New Roman" w:eastAsia="Times New Roman" w:hAnsi="Times New Roman"/>
          <w:sz w:val="28"/>
          <w:szCs w:val="28"/>
        </w:rPr>
        <w:t>- корректировка годовых мероприятий по обеспечению безопасности движения;</w:t>
      </w:r>
    </w:p>
    <w:p w:rsidR="00B709B3" w:rsidRPr="00B709B3" w:rsidRDefault="00B709B3" w:rsidP="00B709B3">
      <w:pPr>
        <w:spacing w:after="0" w:line="360" w:lineRule="exact"/>
        <w:ind w:firstLine="709"/>
        <w:jc w:val="both"/>
        <w:rPr>
          <w:rFonts w:ascii="Times New Roman" w:eastAsia="Times New Roman" w:hAnsi="Times New Roman"/>
          <w:sz w:val="28"/>
          <w:szCs w:val="28"/>
        </w:rPr>
      </w:pPr>
      <w:r>
        <w:rPr>
          <w:rFonts w:ascii="Times New Roman" w:eastAsia="Times New Roman" w:hAnsi="Times New Roman"/>
          <w:sz w:val="28"/>
          <w:szCs w:val="28"/>
        </w:rPr>
        <w:t xml:space="preserve">- корректировка плана проведения аудитов Центральной дирекции </w:t>
        <w:br/>
        <w:t xml:space="preserve">и региональных дирекций; </w:t>
      </w:r>
    </w:p>
    <w:p w:rsidR="00B709B3" w:rsidRPr="00B709B3" w:rsidRDefault="00B709B3" w:rsidP="00B709B3">
      <w:pPr>
        <w:spacing w:after="0" w:line="360" w:lineRule="exact"/>
        <w:ind w:firstLine="709"/>
        <w:jc w:val="both"/>
        <w:rPr>
          <w:rFonts w:ascii="Times New Roman" w:eastAsia="Times New Roman" w:hAnsi="Times New Roman"/>
          <w:sz w:val="28"/>
          <w:szCs w:val="28"/>
        </w:rPr>
      </w:pPr>
      <w:r>
        <w:rPr>
          <w:rFonts w:ascii="Times New Roman" w:eastAsia="Times New Roman" w:hAnsi="Times New Roman"/>
          <w:sz w:val="28"/>
          <w:szCs w:val="28"/>
        </w:rPr>
        <w:t xml:space="preserve">- проведение внеплановых аудитов процессов в региональных дирекциях и их подразделениях.</w:t>
      </w:r>
    </w:p>
    <w:p w:rsidR="00D57291" w:rsidRPr="00A6364B" w:rsidRDefault="00D57291" w:rsidP="00A6364B">
      <w:pPr>
        <w:pStyle w:val="aff3"/>
        <w:widowControl w:val="0"/>
        <w:tabs>
          <w:tab w:val="left" w:pos="540"/>
          <w:tab w:val="left" w:pos="810"/>
          <w:tab w:val="left" w:pos="1080"/>
          <w:tab w:val="left" w:pos="1530"/>
          <w:tab w:val="left" w:pos="1620"/>
          <w:tab w:val="left" w:pos="1890"/>
          <w:tab w:val="left" w:pos="1980"/>
          <w:tab w:val="left" w:pos="2070"/>
          <w:tab w:val="left" w:pos="2160"/>
          <w:tab w:val="left" w:pos="2340"/>
        </w:tabs>
        <w:spacing w:line="360" w:lineRule="exact"/>
        <w:ind w:left="720"/>
        <w:contextualSpacing/>
        <w:jc w:val="both"/>
        <w:rPr>
          <w:rFonts w:ascii="Times New Roman" w:hAnsi="Times New Roman" w:cs="Times New Roman"/>
          <w:sz w:val="28"/>
          <w:szCs w:val="28"/>
        </w:rPr>
      </w:pPr>
    </w:p>
    <w:p w:rsidR="00B3217D" w:rsidRDefault="00E42CE8" w:rsidP="004B31D7">
      <w:pPr>
        <w:keepNext/>
        <w:spacing w:line="360" w:lineRule="exact"/>
        <w:jc w:val="center"/>
        <w:outlineLvl w:val="0"/>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 xml:space="preserve">5. Менеджмент расследований</w:t>
      </w:r>
    </w:p>
    <w:p w:rsidR="0056518E" w:rsidRDefault="008378E8" w:rsidP="0056518E">
      <w:pPr>
        <w:pStyle w:val="aff3"/>
        <w:widowControl w:val="0"/>
        <w:tabs>
          <w:tab w:val="left" w:pos="0"/>
        </w:tabs>
        <w:spacing w:after="200" w:line="360" w:lineRule="exact"/>
        <w:contextualSpacing/>
        <w:jc w:val="center"/>
        <w:rPr>
          <w:rFonts w:ascii="Times New Roman" w:hAnsi="Times New Roman" w:cs="Times New Roman"/>
          <w:b/>
          <w:sz w:val="28"/>
          <w:szCs w:val="28"/>
        </w:rPr>
      </w:pPr>
      <w:r>
        <w:rPr>
          <w:rFonts w:ascii="Times New Roman" w:hAnsi="Times New Roman" w:cs="Times New Roman"/>
          <w:b/>
          <w:sz w:val="28"/>
          <w:szCs w:val="28"/>
        </w:rPr>
        <w:t>5.1. Порядок информирования о допущенных случаях нарушений безопасности движения, первичных действий руководителей</w:t>
      </w:r>
    </w:p>
    <w:p w:rsidR="0056518E" w:rsidRDefault="0056518E" w:rsidP="0056518E">
      <w:pPr>
        <w:pStyle w:val="aff3"/>
        <w:widowControl w:val="0"/>
        <w:tabs>
          <w:tab w:val="left" w:pos="0"/>
        </w:tabs>
        <w:spacing w:after="200" w:line="360" w:lineRule="exact"/>
        <w:contextualSpacing/>
        <w:jc w:val="center"/>
        <w:rPr>
          <w:rFonts w:ascii="Times New Roman" w:hAnsi="Times New Roman" w:cs="Times New Roman"/>
          <w:b/>
          <w:sz w:val="28"/>
          <w:szCs w:val="28"/>
        </w:rPr>
      </w:pPr>
    </w:p>
    <w:p w:rsidR="00353D4F" w:rsidRDefault="00583C6A" w:rsidP="0056518E">
      <w:pPr>
        <w:pStyle w:val="aff3"/>
        <w:widowControl w:val="0"/>
        <w:numPr>
          <w:ilvl w:val="0"/>
          <w:numId w:val="2"/>
        </w:numPr>
        <w:tabs>
          <w:tab w:val="left" w:pos="0"/>
          <w:tab w:val="left" w:pos="540"/>
          <w:tab w:val="left" w:pos="1418"/>
          <w:tab w:val="left" w:pos="1530"/>
          <w:tab w:val="left" w:pos="1620"/>
          <w:tab w:val="left" w:pos="1890"/>
          <w:tab w:val="left" w:pos="1980"/>
          <w:tab w:val="left" w:pos="2070"/>
          <w:tab w:val="left" w:pos="2160"/>
          <w:tab w:val="left" w:pos="2340"/>
        </w:tabs>
        <w:spacing w:after="240" w:line="360" w:lineRule="exact"/>
        <w:ind w:left="0" w:firstLine="709"/>
        <w:contextualSpacing/>
        <w:jc w:val="both"/>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 xml:space="preserve">Порядок информирования о допущенных нарушениях безопасности движения в подразделениях Центральной дирекции установлен</w:t>
      </w:r>
      <w:r>
        <w:rPr>
          <w:rFonts w:ascii="Times New Roman" w:eastAsia="Times New Roman" w:hAnsi="Times New Roman"/>
          <w:b/>
          <w:bCs/>
          <w:sz w:val="28"/>
          <w:szCs w:val="28"/>
          <w:lang w:eastAsia="ru-RU"/>
        </w:rPr>
        <w:t xml:space="preserve"> </w:t>
      </w:r>
      <w:r>
        <w:rPr>
          <w:rFonts w:ascii="Times New Roman" w:eastAsia="Times New Roman" w:hAnsi="Times New Roman"/>
          <w:bCs/>
          <w:sz w:val="28"/>
          <w:szCs w:val="28"/>
          <w:lang w:eastAsia="ru-RU"/>
        </w:rPr>
        <w:t>[14].</w:t>
      </w:r>
    </w:p>
    <w:p w:rsidR="00353D4F" w:rsidRDefault="00583C6A" w:rsidP="00410905">
      <w:pPr>
        <w:pStyle w:val="aff3"/>
        <w:widowControl w:val="0"/>
        <w:tabs>
          <w:tab w:val="left" w:pos="540"/>
          <w:tab w:val="left" w:pos="1080"/>
          <w:tab w:val="left" w:pos="1418"/>
          <w:tab w:val="left" w:pos="1530"/>
          <w:tab w:val="left" w:pos="1620"/>
          <w:tab w:val="left" w:pos="1890"/>
          <w:tab w:val="left" w:pos="1980"/>
          <w:tab w:val="left" w:pos="2070"/>
          <w:tab w:val="left" w:pos="2160"/>
          <w:tab w:val="left" w:pos="2340"/>
        </w:tabs>
        <w:spacing w:after="200" w:line="360" w:lineRule="exact"/>
        <w:ind w:firstLine="709"/>
        <w:contextualSpacing/>
        <w:jc w:val="both"/>
        <w:rPr>
          <w:rFonts w:ascii="Times New Roman" w:eastAsia="Times New Roman" w:hAnsi="Times New Roman"/>
          <w:iCs/>
          <w:sz w:val="28"/>
          <w:szCs w:val="24"/>
          <w:lang w:eastAsia="ru-RU"/>
        </w:rPr>
      </w:pPr>
      <w:r>
        <w:rPr>
          <w:rFonts w:ascii="Times New Roman" w:eastAsia="Times New Roman" w:hAnsi="Times New Roman"/>
          <w:iCs/>
          <w:sz w:val="28"/>
          <w:szCs w:val="24"/>
          <w:lang w:eastAsia="ru-RU"/>
        </w:rPr>
        <w:t xml:space="preserve">На основании этого распоряжения руководителями ЦУПВП, Дирекций устанавливается порядок оповещения причастных с учетом местных условий. Допускается определение порядка оповещения в локальных нормативных актах железной дороги.</w:t>
      </w:r>
    </w:p>
    <w:p w:rsidR="00BA46FE" w:rsidRDefault="00BA46FE" w:rsidP="0071695F">
      <w:pPr>
        <w:pStyle w:val="aff3"/>
        <w:widowControl w:val="0"/>
        <w:numPr>
          <w:ilvl w:val="0"/>
          <w:numId w:val="72"/>
        </w:numPr>
        <w:tabs>
          <w:tab w:val="left" w:pos="1418"/>
        </w:tabs>
        <w:spacing w:after="200" w:line="360" w:lineRule="exact"/>
        <w:ind w:left="0" w:firstLine="709"/>
        <w:contextualSpacing/>
        <w:jc w:val="both"/>
        <w:rPr>
          <w:rFonts w:ascii="Times New Roman" w:eastAsia="Times New Roman" w:hAnsi="Times New Roman"/>
          <w:iCs/>
          <w:sz w:val="28"/>
          <w:szCs w:val="24"/>
          <w:lang w:eastAsia="ru-RU"/>
        </w:rPr>
      </w:pPr>
      <w:r>
        <w:rPr>
          <w:rFonts w:ascii="Times New Roman" w:eastAsia="Times New Roman" w:hAnsi="Times New Roman"/>
          <w:iCs/>
          <w:sz w:val="28"/>
          <w:szCs w:val="24"/>
          <w:lang w:eastAsia="ru-RU"/>
        </w:rPr>
        <w:t>Информирование и</w:t>
      </w:r>
      <w:r>
        <w:rPr>
          <w:rFonts w:ascii="Times New Roman" w:eastAsia="Times New Roman" w:hAnsi="Times New Roman"/>
          <w:b/>
          <w:iCs/>
          <w:sz w:val="28"/>
          <w:szCs w:val="24"/>
          <w:lang w:eastAsia="ru-RU"/>
        </w:rPr>
        <w:t xml:space="preserve"> </w:t>
      </w:r>
      <w:r>
        <w:rPr>
          <w:rFonts w:ascii="Times New Roman" w:eastAsia="Times New Roman" w:hAnsi="Times New Roman"/>
          <w:iCs/>
          <w:sz w:val="28"/>
          <w:szCs w:val="24"/>
          <w:lang w:eastAsia="ru-RU"/>
        </w:rPr>
        <w:t xml:space="preserve">предоставление первичной документации </w:t>
        <w:br/>
        <w:t xml:space="preserve">по случаю нарушения безопасности движения в Центральной дирекции управления движением проводится в соответствии с чек-листом, приведенном </w:t>
        <w:br/>
        <w:t xml:space="preserve">в приложении № 13 настоящего положения.</w:t>
      </w:r>
    </w:p>
    <w:p w:rsidR="00583C6A" w:rsidRPr="000C7061" w:rsidRDefault="000C7061" w:rsidP="0071695F">
      <w:pPr>
        <w:pStyle w:val="aff3"/>
        <w:widowControl w:val="0"/>
        <w:numPr>
          <w:ilvl w:val="0"/>
          <w:numId w:val="72"/>
        </w:numPr>
        <w:tabs>
          <w:tab w:val="left" w:pos="1418"/>
        </w:tabs>
        <w:spacing w:line="360" w:lineRule="exact"/>
        <w:ind w:left="0" w:firstLine="709"/>
        <w:contextualSpacing/>
        <w:jc w:val="both"/>
        <w:rPr>
          <w:rFonts w:ascii="Times New Roman" w:hAnsi="Times New Roman" w:cs="Times New Roman"/>
          <w:b/>
          <w:sz w:val="28"/>
          <w:szCs w:val="28"/>
        </w:rPr>
      </w:pPr>
      <w:r>
        <w:rPr>
          <w:rFonts w:ascii="Times New Roman" w:eastAsia="Times New Roman" w:hAnsi="Times New Roman"/>
          <w:iCs/>
          <w:sz w:val="28"/>
          <w:szCs w:val="24"/>
          <w:lang w:eastAsia="ru-RU"/>
        </w:rPr>
        <w:t xml:space="preserve"> Первоначальная информация о допущенном нарушении безопасности движения должна содержать дату, время, место возникновения, обстоятельства и последствия нарушения безопасности движения, выявленные на момент информирования.</w:t>
      </w:r>
    </w:p>
    <w:p w:rsidR="00050E35" w:rsidRPr="000C7061" w:rsidRDefault="00050E35" w:rsidP="0071695F">
      <w:pPr>
        <w:pStyle w:val="aff3"/>
        <w:widowControl w:val="0"/>
        <w:numPr>
          <w:ilvl w:val="0"/>
          <w:numId w:val="72"/>
        </w:numPr>
        <w:tabs>
          <w:tab w:val="left" w:pos="540"/>
          <w:tab w:val="left" w:pos="1276"/>
          <w:tab w:val="left" w:pos="1530"/>
          <w:tab w:val="left" w:pos="1620"/>
          <w:tab w:val="left" w:pos="1890"/>
          <w:tab w:val="left" w:pos="1980"/>
        </w:tabs>
        <w:spacing w:line="360" w:lineRule="exact"/>
        <w:ind w:left="0" w:firstLine="709"/>
        <w:contextualSpacing/>
        <w:jc w:val="both"/>
        <w:rPr>
          <w:rFonts w:ascii="Times New Roman" w:hAnsi="Times New Roman" w:cs="Times New Roman"/>
          <w:b/>
          <w:sz w:val="28"/>
          <w:szCs w:val="28"/>
        </w:rPr>
      </w:pPr>
      <w:r>
        <w:rPr>
          <w:rFonts w:ascii="Times New Roman" w:eastAsia="Times New Roman" w:hAnsi="Times New Roman"/>
          <w:iCs/>
          <w:sz w:val="28"/>
          <w:szCs w:val="24"/>
          <w:lang w:eastAsia="ru-RU"/>
        </w:rPr>
        <w:t xml:space="preserve"> О допущенном нарушении безопасности движения н</w:t>
      </w:r>
      <w:r>
        <w:rPr>
          <w:rFonts w:ascii="Times New Roman" w:hAnsi="Times New Roman"/>
          <w:sz w:val="28"/>
          <w:szCs w:val="28"/>
          <w:lang w:eastAsia="ru-RU"/>
        </w:rPr>
        <w:t xml:space="preserve">ачальник станции обязан в течение 15 минут передать информацию начальнику Центра </w:t>
        <w:br/>
        <w:t xml:space="preserve">(для Калининградской дирекции начальнику дирекции), заместителю начальника железной дороги (по территориальному управлению, для Калининградской дирекции первому заместителю начальника железной дороги), заместителю главного ревизора по безопасности движения </w:t>
        <w:br/>
        <w:t xml:space="preserve">(по территориальному управлению, для Калининградской дирекции заместителю начальника железной дороги - главному ревизору по безопасности движения поездов).</w:t>
      </w:r>
    </w:p>
    <w:p w:rsidR="00583C6A" w:rsidRPr="000C7061" w:rsidRDefault="000C7061" w:rsidP="0071695F">
      <w:pPr>
        <w:pStyle w:val="aff3"/>
        <w:widowControl w:val="0"/>
        <w:numPr>
          <w:ilvl w:val="0"/>
          <w:numId w:val="72"/>
        </w:numPr>
        <w:tabs>
          <w:tab w:val="left" w:pos="540"/>
          <w:tab w:val="left" w:pos="1276"/>
          <w:tab w:val="left" w:pos="1530"/>
          <w:tab w:val="left" w:pos="1620"/>
          <w:tab w:val="left" w:pos="1890"/>
          <w:tab w:val="left" w:pos="1980"/>
        </w:tabs>
        <w:spacing w:line="360" w:lineRule="exact"/>
        <w:ind w:left="0" w:firstLine="709"/>
        <w:contextualSpacing/>
        <w:jc w:val="both"/>
        <w:rPr>
          <w:rFonts w:ascii="Times New Roman" w:hAnsi="Times New Roman" w:cs="Times New Roman"/>
          <w:b/>
          <w:sz w:val="28"/>
          <w:szCs w:val="28"/>
        </w:rPr>
      </w:pPr>
      <w:r>
        <w:rPr>
          <w:rFonts w:ascii="Times New Roman" w:hAnsi="Times New Roman"/>
          <w:sz w:val="28"/>
          <w:szCs w:val="28"/>
          <w:lang w:eastAsia="ru-RU"/>
        </w:rPr>
        <w:t xml:space="preserve"> Диспетчер поездной незамедлительно информирует диспетчера </w:t>
        <w:br/>
        <w:t xml:space="preserve">по управлению перевозками (по району управления), который в свою очередь незамедлительно передает информацию старшему диспетчеру по управлению перевозками. Последний, получив первоначальную информацию о нарушении безопасности движения, в течение 15 минут передает её начальнику Дирекции, заместителю начальника Дирекции (по безопасности движения), региональному диспетчеру Центра управления перевозками Центральной дирекции, главному диспетчеру Центра управления перевозками Центральной дирекции.</w:t>
      </w:r>
    </w:p>
    <w:p w:rsidR="00821FE8" w:rsidRPr="000C7061" w:rsidRDefault="000C7061" w:rsidP="0071695F">
      <w:pPr>
        <w:pStyle w:val="aff3"/>
        <w:widowControl w:val="0"/>
        <w:numPr>
          <w:ilvl w:val="0"/>
          <w:numId w:val="72"/>
        </w:numPr>
        <w:tabs>
          <w:tab w:val="left" w:pos="540"/>
          <w:tab w:val="left" w:pos="1276"/>
          <w:tab w:val="left" w:pos="1530"/>
          <w:tab w:val="left" w:pos="1620"/>
          <w:tab w:val="left" w:pos="1890"/>
          <w:tab w:val="left" w:pos="1980"/>
        </w:tabs>
        <w:spacing w:line="360" w:lineRule="exact"/>
        <w:ind w:left="0" w:firstLine="709"/>
        <w:contextualSpacing/>
        <w:jc w:val="both"/>
        <w:rPr>
          <w:rFonts w:ascii="Times New Roman" w:hAnsi="Times New Roman" w:cs="Times New Roman"/>
          <w:b/>
          <w:sz w:val="28"/>
          <w:szCs w:val="28"/>
        </w:rPr>
      </w:pPr>
      <w:r>
        <w:rPr>
          <w:rFonts w:ascii="Times New Roman" w:eastAsia="Times New Roman" w:hAnsi="Times New Roman"/>
          <w:sz w:val="28"/>
          <w:szCs w:val="28"/>
          <w:lang w:eastAsia="ru-RU"/>
        </w:rPr>
        <w:t xml:space="preserve"> Получив информацию о случае нарушения безопасности движения</w:t>
      </w:r>
      <w:r>
        <w:rPr>
          <w:rFonts w:ascii="Times New Roman" w:hAnsi="Times New Roman"/>
          <w:spacing w:val="2"/>
          <w:sz w:val="28"/>
          <w:szCs w:val="28"/>
          <w:shd w:val="clear" w:color="auto" w:fill="FFFFFF"/>
        </w:rPr>
        <w:t xml:space="preserve"> допущенного в границах железнодорожной станции и прилегающих перегонах</w:t>
      </w:r>
      <w:r>
        <w:rPr>
          <w:rFonts w:ascii="Times New Roman" w:eastAsia="Times New Roman" w:hAnsi="Times New Roman"/>
          <w:sz w:val="28"/>
          <w:szCs w:val="28"/>
          <w:lang w:eastAsia="ru-RU"/>
        </w:rPr>
        <w:t>, начальник станции обязан:</w:t>
      </w:r>
    </w:p>
    <w:p w:rsidR="00821FE8" w:rsidRPr="00821FE8" w:rsidRDefault="00821FE8" w:rsidP="00410905">
      <w:pPr>
        <w:tabs>
          <w:tab w:val="left" w:pos="1276"/>
        </w:tabs>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передать информацию в соответствии с порядком, установленным </w:t>
      </w:r>
      <w:r>
        <w:rPr>
          <w:rFonts w:ascii="Times New Roman" w:hAnsi="Times New Roman"/>
          <w:sz w:val="28"/>
          <w:szCs w:val="28"/>
          <w:lang w:eastAsia="ru-RU"/>
        </w:rPr>
        <w:t xml:space="preserve">Центральной дирекцией и железной дорогой</w:t>
      </w:r>
      <w:r>
        <w:rPr>
          <w:rFonts w:ascii="Times New Roman" w:eastAsia="Times New Roman" w:hAnsi="Times New Roman"/>
          <w:sz w:val="28"/>
          <w:szCs w:val="28"/>
          <w:lang w:eastAsia="ru-RU"/>
        </w:rPr>
        <w:t>;</w:t>
      </w:r>
    </w:p>
    <w:p w:rsidR="00821FE8" w:rsidRPr="00821FE8" w:rsidRDefault="00821FE8" w:rsidP="001A6D8E">
      <w:pPr>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немедленно прибыть на станцию (если иное не предусмотрено оперативным приказом или распоряжением руководителя железной дороги) </w:t>
        <w:br/>
        <w:t xml:space="preserve">и обеспечить оперативную явку на станцию заместителей начальника станции (или лиц, их замещающих) при необходимости свободных от дежурства сменных работников для оказания практической помощи в организации движения поездов и участия в расследовании;</w:t>
      </w:r>
    </w:p>
    <w:p w:rsidR="00821FE8" w:rsidRPr="00821FE8" w:rsidRDefault="00821FE8" w:rsidP="00821FE8">
      <w:pPr>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определить количество единиц сошедшего подвижного состава, длину поврежденного пути, контактной сети, устройств ЖАТ, возможность пропуска поездов по смежным путям;</w:t>
      </w:r>
    </w:p>
    <w:p w:rsidR="00821FE8" w:rsidRPr="00821FE8" w:rsidRDefault="00821FE8" w:rsidP="00821FE8">
      <w:pPr>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выяснить у машиниста локомотива (на основании перевозочных документов) о наличии в составе вагонов с опасными грузами, количество опасного груза в зоне аварийной ситуации, а также номера аварийных карточек.</w:t>
      </w:r>
    </w:p>
    <w:p w:rsidR="00821FE8" w:rsidRPr="00821FE8" w:rsidRDefault="00821FE8" w:rsidP="00821FE8">
      <w:pPr>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случае, если в составе есть вагоны с опасными грузами, порядок действий работников, участвующих в ликвидации последствий происшествия, должен осуществляться в соответствии с аварийными карточками.</w:t>
      </w:r>
    </w:p>
    <w:p w:rsidR="00821FE8" w:rsidRPr="00821FE8" w:rsidRDefault="00821FE8" w:rsidP="00821FE8">
      <w:pPr>
        <w:autoSpaceDE w:val="0"/>
        <w:autoSpaceDN w:val="0"/>
        <w:adjustRightInd w:val="0"/>
        <w:spacing w:after="0" w:line="360" w:lineRule="exact"/>
        <w:ind w:firstLine="709"/>
        <w:jc w:val="both"/>
        <w:rPr>
          <w:rFonts w:ascii="Times New Roman" w:eastAsia="Times New Roman" w:hAnsi="Times New Roman"/>
          <w:sz w:val="24"/>
          <w:szCs w:val="24"/>
          <w:lang w:eastAsia="ru-RU"/>
        </w:rPr>
      </w:pPr>
      <w:r>
        <w:rPr>
          <w:rFonts w:ascii="Times New Roman" w:eastAsia="Times New Roman" w:hAnsi="Times New Roman"/>
          <w:sz w:val="28"/>
          <w:szCs w:val="28"/>
          <w:lang w:eastAsia="ru-RU"/>
        </w:rPr>
        <w:t xml:space="preserve">В случае пожара - вызвать подразделения пожарной охраны, </w:t>
        <w:br/>
        <w:t>а при наличии пострадавших - работников ближайшего к месту происшествия государственного учреждения здравоохранения и местных медицинских учреждений и продублировать информацию о пострадавших в региональную Дирекцию здравоохранения на железной дороге.</w:t>
      </w:r>
    </w:p>
    <w:p w:rsidR="00821FE8" w:rsidRPr="000E4127" w:rsidRDefault="000E4127" w:rsidP="000E4127">
      <w:pPr>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hAnsi="Times New Roman"/>
          <w:sz w:val="28"/>
          <w:szCs w:val="28"/>
        </w:rPr>
        <w:t xml:space="preserve">До начала производства восстановительных работ обеспечить </w:t>
      </w:r>
      <w:r>
        <w:rPr>
          <w:rFonts w:ascii="Times New Roman" w:eastAsia="Times New Roman" w:hAnsi="Times New Roman"/>
          <w:sz w:val="28"/>
          <w:szCs w:val="28"/>
          <w:lang w:eastAsia="ru-RU"/>
        </w:rPr>
        <w:t xml:space="preserve">фото (видео) съемку общего вида последствий, в том числе повреждений железнодорожного подвижного состава и объектов инфраструктуры </w:t>
        <w:br/>
        <w:t>ОАО «РЖД», положения деталей и узлов подвижного состава, средств крепления грузов, деталей и механизмов, обнаруженных посторонних предметов.</w:t>
      </w:r>
    </w:p>
    <w:p w:rsidR="000C7061" w:rsidRDefault="000E4127" w:rsidP="000C7061">
      <w:pPr>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Обеспечить сохранение аудиофайлов с приборов регистрации служебных переговоров, имеющих отношение к допущенному случаю, а так же провести опрос причастных работников, в том числе работников смежных хозяйств </w:t>
        <w:br/>
        <w:t>о произведенных ими действиях непосредственно перед возникновением события.</w:t>
      </w:r>
    </w:p>
    <w:p w:rsidR="00C024ED" w:rsidRDefault="000C7061" w:rsidP="0071695F">
      <w:pPr>
        <w:pStyle w:val="af2"/>
        <w:numPr>
          <w:ilvl w:val="0"/>
          <w:numId w:val="73"/>
        </w:numPr>
        <w:tabs>
          <w:tab w:val="left" w:pos="1276"/>
        </w:tabs>
        <w:autoSpaceDE w:val="0"/>
        <w:autoSpaceDN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На начальника станции, в границах которой допущено нарушение безопасности движения, возлагаются обязанности по организации сбора первичной информации</w:t>
      </w:r>
      <w:r>
        <w:rPr>
          <w:rFonts w:ascii="Times New Roman" w:hAnsi="Times New Roman"/>
          <w:sz w:val="28"/>
          <w:szCs w:val="28"/>
        </w:rPr>
        <w:t xml:space="preserve"> о допущенном случае</w:t>
      </w:r>
      <w:r>
        <w:rPr>
          <w:rFonts w:ascii="Times New Roman" w:eastAsia="Times New Roman" w:hAnsi="Times New Roman"/>
          <w:sz w:val="28"/>
          <w:szCs w:val="28"/>
          <w:lang w:eastAsia="ru-RU"/>
        </w:rPr>
        <w:t>.</w:t>
      </w:r>
    </w:p>
    <w:p w:rsidR="000E4127" w:rsidRPr="000C7061" w:rsidRDefault="000E4127" w:rsidP="0071695F">
      <w:pPr>
        <w:pStyle w:val="af2"/>
        <w:numPr>
          <w:ilvl w:val="0"/>
          <w:numId w:val="73"/>
        </w:numPr>
        <w:tabs>
          <w:tab w:val="left" w:pos="1276"/>
        </w:tabs>
        <w:autoSpaceDE w:val="0"/>
        <w:autoSpaceDN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Получив информацию о случае нарушения безопасности движения, </w:t>
      </w:r>
      <w:r>
        <w:rPr>
          <w:rFonts w:ascii="Times New Roman" w:hAnsi="Times New Roman"/>
          <w:spacing w:val="2"/>
          <w:sz w:val="28"/>
          <w:szCs w:val="28"/>
          <w:shd w:val="clear" w:color="auto" w:fill="FFFFFF"/>
        </w:rPr>
        <w:t>допущенного в границах железнодорожной станции и прилегающих перегонах</w:t>
      </w:r>
      <w:r>
        <w:rPr>
          <w:rFonts w:ascii="Times New Roman" w:eastAsia="Times New Roman" w:hAnsi="Times New Roman"/>
          <w:sz w:val="28"/>
          <w:szCs w:val="28"/>
          <w:lang w:eastAsia="ru-RU"/>
        </w:rPr>
        <w:t xml:space="preserve"> начальник Центра обязан:</w:t>
      </w:r>
    </w:p>
    <w:p w:rsidR="000E4127" w:rsidRPr="000E4127" w:rsidRDefault="000E4127" w:rsidP="000E4127">
      <w:pPr>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передать информацию в соответствии с порядком, установленным распорядительным документом </w:t>
      </w:r>
      <w:r>
        <w:rPr>
          <w:rFonts w:ascii="Times New Roman" w:hAnsi="Times New Roman"/>
          <w:sz w:val="28"/>
          <w:szCs w:val="28"/>
          <w:lang w:eastAsia="ru-RU"/>
        </w:rPr>
        <w:t>железной дороги</w:t>
      </w:r>
      <w:r>
        <w:rPr>
          <w:rFonts w:ascii="Times New Roman" w:eastAsia="Times New Roman" w:hAnsi="Times New Roman"/>
          <w:sz w:val="28"/>
          <w:szCs w:val="28"/>
          <w:lang w:eastAsia="ru-RU"/>
        </w:rPr>
        <w:t>;</w:t>
      </w:r>
    </w:p>
    <w:p w:rsidR="000E4127" w:rsidRPr="000E4127" w:rsidRDefault="000E4127" w:rsidP="000E4127">
      <w:pPr>
        <w:shd w:val="clear" w:color="auto" w:fill="FFFFFF"/>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немедленно прибыть в Центр (если иное не предусмотрено оперативным приказом или распоряжением руководителя железной дороги) </w:t>
        <w:br/>
        <w:t xml:space="preserve">и обеспечить оперативную явку в Центр необходимых для участия </w:t>
        <w:br/>
        <w:t xml:space="preserve">в расследовании руководителей и специалистов Центра (лиц, их замечающих);</w:t>
      </w:r>
    </w:p>
    <w:p w:rsidR="000E4127" w:rsidRPr="000E4127" w:rsidRDefault="000E4127" w:rsidP="000E4127">
      <w:pPr>
        <w:shd w:val="clear" w:color="auto" w:fill="FFFFFF"/>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направить на станцию (станции, ограничивающие перегон) для оказания практической помощи в организации движения поездов и участия </w:t>
        <w:br/>
        <w:t xml:space="preserve">в расследовании руководителей Центра или инструктора по безопасности движения (ДНЧ).</w:t>
      </w:r>
    </w:p>
    <w:p w:rsidR="000E4127" w:rsidRDefault="000E4127" w:rsidP="0071695F">
      <w:pPr>
        <w:pStyle w:val="ConsPlusNormal"/>
        <w:numPr>
          <w:ilvl w:val="0"/>
          <w:numId w:val="74"/>
        </w:numPr>
        <w:tabs>
          <w:tab w:val="left" w:pos="1276"/>
        </w:tabs>
        <w:spacing w:line="360" w:lineRule="exact"/>
        <w:ind w:left="0" w:firstLine="709"/>
        <w:jc w:val="both"/>
        <w:rPr>
          <w:rFonts w:ascii="Times New Roman" w:hAnsi="Times New Roman" w:cs="Times New Roman"/>
          <w:sz w:val="28"/>
          <w:szCs w:val="28"/>
        </w:rPr>
      </w:pPr>
      <w:r>
        <w:rPr>
          <w:rFonts w:ascii="Times New Roman" w:hAnsi="Times New Roman" w:cs="Times New Roman"/>
          <w:sz w:val="28"/>
          <w:szCs w:val="28"/>
        </w:rPr>
        <w:t xml:space="preserve">На начальника Центра, в границах которого допущен случай нарушения безопасности движения, возлагаются обязанности по подготовке обобщенной информации и необходимой документации о допущенном случае.</w:t>
      </w:r>
    </w:p>
    <w:p w:rsidR="000E4127" w:rsidRPr="000C7061" w:rsidRDefault="00352EAB" w:rsidP="0071695F">
      <w:pPr>
        <w:pStyle w:val="ConsPlusNormal"/>
        <w:numPr>
          <w:ilvl w:val="0"/>
          <w:numId w:val="74"/>
        </w:numPr>
        <w:tabs>
          <w:tab w:val="left" w:pos="1276"/>
        </w:tabs>
        <w:spacing w:line="360" w:lineRule="exact"/>
        <w:ind w:left="0" w:firstLine="709"/>
        <w:jc w:val="both"/>
        <w:rPr>
          <w:rFonts w:ascii="Times New Roman" w:hAnsi="Times New Roman" w:cs="Times New Roman"/>
          <w:sz w:val="28"/>
          <w:szCs w:val="28"/>
        </w:rPr>
      </w:pPr>
      <w:r>
        <w:rPr>
          <w:rFonts w:ascii="Times New Roman" w:hAnsi="Times New Roman"/>
          <w:sz w:val="28"/>
          <w:szCs w:val="28"/>
        </w:rPr>
        <w:t xml:space="preserve">Получив информацию о случае нарушения безопасности движения, </w:t>
      </w:r>
      <w:r>
        <w:rPr>
          <w:rFonts w:ascii="Times New Roman" w:hAnsi="Times New Roman"/>
          <w:spacing w:val="2"/>
          <w:sz w:val="28"/>
          <w:szCs w:val="28"/>
          <w:shd w:val="clear" w:color="auto" w:fill="FFFFFF"/>
        </w:rPr>
        <w:t>допущенного в границах железнодорожной станции и прилегающих перегонах</w:t>
      </w:r>
      <w:r>
        <w:rPr>
          <w:rFonts w:ascii="Times New Roman" w:hAnsi="Times New Roman"/>
          <w:sz w:val="28"/>
          <w:szCs w:val="28"/>
        </w:rPr>
        <w:t xml:space="preserve"> начальник  Дирекции (ЦУПВП) обязан:</w:t>
      </w:r>
    </w:p>
    <w:p w:rsidR="000E4127" w:rsidRPr="000E4127" w:rsidRDefault="000E4127" w:rsidP="000E4127">
      <w:pPr>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немедленно прибыть на рабочее место диспетчера поездного (если иное не предусмотрено оперативным приказом или распоряжением руководителя железной дороги) и обеспечить оперативную явку руководителей Дирекции, ДЦУП (ЦУПВП) для оказания практической помощи диспетчеру поездному </w:t>
        <w:br/>
        <w:t>в ликвидации последствий и участия в расследования случая;</w:t>
      </w:r>
    </w:p>
    <w:p w:rsidR="000E4127" w:rsidRPr="000E4127" w:rsidRDefault="000E4127" w:rsidP="000E4127">
      <w:pPr>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при необходимости направить на станцию руководителей и специалистов Дирекции (ЦУПВП) или лиц, их замечающих.</w:t>
      </w:r>
    </w:p>
    <w:p w:rsidR="009921A0" w:rsidRPr="000C7061" w:rsidRDefault="009921A0" w:rsidP="0071695F">
      <w:pPr>
        <w:pStyle w:val="af2"/>
        <w:numPr>
          <w:ilvl w:val="0"/>
          <w:numId w:val="75"/>
        </w:numPr>
        <w:tabs>
          <w:tab w:val="left" w:pos="1276"/>
        </w:tabs>
        <w:autoSpaceDE w:val="0"/>
        <w:autoSpaceDN w:val="0"/>
        <w:adjustRightInd w:val="0"/>
        <w:spacing w:after="0" w:line="360" w:lineRule="exact"/>
        <w:ind w:left="0" w:firstLine="709"/>
        <w:jc w:val="both"/>
        <w:rPr>
          <w:rFonts w:ascii="Times New Roman" w:hAnsi="Times New Roman"/>
          <w:sz w:val="28"/>
          <w:szCs w:val="28"/>
          <w:lang w:eastAsia="ru-RU"/>
        </w:rPr>
      </w:pPr>
      <w:r>
        <w:rPr>
          <w:rFonts w:ascii="Times New Roman" w:hAnsi="Times New Roman"/>
          <w:sz w:val="28"/>
          <w:szCs w:val="28"/>
          <w:lang w:eastAsia="ru-RU"/>
        </w:rPr>
        <w:t xml:space="preserve">В течение 1 часа в Дирекции должна быть собрана и передана </w:t>
        <w:br/>
        <w:t xml:space="preserve">в Центральную дирекцию первоначальная документация, а в течение </w:t>
        <w:br/>
        <w:t xml:space="preserve">6 часов – расширенный пакет документации по нарушению безопасности движения согласно чек-листу приведенному в </w:t>
      </w:r>
      <w:hyperlink w:anchor="_Приложение_№_2" w:history="1">
        <w:r>
          <w:rPr>
            <w:rFonts w:ascii="Times New Roman" w:eastAsia="Times New Roman" w:hAnsi="Times New Roman"/>
            <w:sz w:val="28"/>
            <w:szCs w:val="28"/>
            <w:lang w:eastAsia="ru-RU"/>
          </w:rPr>
          <w:t xml:space="preserve">приложении № 3</w:t>
        </w:r>
      </w:hyperlink>
      <w:r>
        <w:rPr>
          <w:rFonts w:ascii="Times New Roman" w:eastAsia="Times New Roman" w:hAnsi="Times New Roman"/>
          <w:sz w:val="28"/>
          <w:szCs w:val="28"/>
          <w:lang w:eastAsia="ru-RU"/>
        </w:rPr>
        <w:t xml:space="preserve"> к настоящему Положению</w:t>
      </w:r>
      <w:r>
        <w:rPr>
          <w:rFonts w:ascii="Times New Roman" w:hAnsi="Times New Roman"/>
          <w:sz w:val="28"/>
          <w:szCs w:val="28"/>
          <w:lang w:eastAsia="ru-RU"/>
        </w:rPr>
        <w:t>.</w:t>
      </w:r>
    </w:p>
    <w:p w:rsidR="006A7D27" w:rsidRDefault="006A7D27" w:rsidP="00957B46">
      <w:pPr>
        <w:autoSpaceDE w:val="0"/>
        <w:autoSpaceDN w:val="0"/>
        <w:adjustRightInd w:val="0"/>
        <w:spacing w:after="0" w:line="360" w:lineRule="exact"/>
        <w:jc w:val="both"/>
        <w:rPr>
          <w:rFonts w:ascii="Times New Roman" w:hAnsi="Times New Roman"/>
          <w:sz w:val="28"/>
          <w:szCs w:val="28"/>
          <w:lang w:eastAsia="ru-RU"/>
        </w:rPr>
      </w:pPr>
    </w:p>
    <w:p w:rsidR="008378E8" w:rsidRDefault="008378E8" w:rsidP="004B31D7">
      <w:pPr>
        <w:autoSpaceDE w:val="0"/>
        <w:autoSpaceDN w:val="0"/>
        <w:adjustRightInd w:val="0"/>
        <w:spacing w:line="360" w:lineRule="exact"/>
        <w:jc w:val="center"/>
        <w:rPr>
          <w:rFonts w:ascii="Times New Roman" w:hAnsi="Times New Roman"/>
          <w:b/>
          <w:sz w:val="28"/>
          <w:szCs w:val="28"/>
          <w:lang w:eastAsia="ru-RU"/>
        </w:rPr>
      </w:pPr>
      <w:r>
        <w:rPr>
          <w:rFonts w:ascii="Times New Roman" w:hAnsi="Times New Roman"/>
          <w:b/>
          <w:sz w:val="28"/>
          <w:szCs w:val="28"/>
          <w:lang w:eastAsia="ru-RU"/>
        </w:rPr>
        <w:t>5.2. Порядок расследования транспортных происшествий и иных событий, связанных с нарушением правил безопасности движения</w:t>
      </w:r>
    </w:p>
    <w:p w:rsidR="00046692" w:rsidRPr="00AA7EC5" w:rsidRDefault="00046692" w:rsidP="0071695F">
      <w:pPr>
        <w:pStyle w:val="af2"/>
        <w:numPr>
          <w:ilvl w:val="0"/>
          <w:numId w:val="76"/>
        </w:numPr>
        <w:tabs>
          <w:tab w:val="left" w:pos="1276"/>
        </w:tabs>
        <w:spacing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Порядок расследования транспортных происшествий </w:t>
        <w:br/>
        <w:t xml:space="preserve">и иных событий, связанных с нарушением правил безопасности движения </w:t>
        <w:br/>
        <w:t>и эксплуатации железнодорожного транспорта установлен требованиями [9], [10].</w:t>
      </w:r>
    </w:p>
    <w:p w:rsidR="009921A0" w:rsidRDefault="00C024ED" w:rsidP="004B31D7">
      <w:pPr>
        <w:widowControl w:val="0"/>
        <w:autoSpaceDE w:val="0"/>
        <w:autoSpaceDN w:val="0"/>
        <w:adjustRightInd w:val="0"/>
        <w:spacing w:line="360" w:lineRule="exact"/>
        <w:jc w:val="center"/>
        <w:rPr>
          <w:rFonts w:ascii="Times New Roman" w:hAnsi="Times New Roman"/>
          <w:b/>
          <w:bCs/>
          <w:iCs/>
          <w:sz w:val="28"/>
          <w:szCs w:val="28"/>
          <w:lang w:eastAsia="ru-RU"/>
        </w:rPr>
      </w:pPr>
      <w:r>
        <w:rPr>
          <w:rFonts w:ascii="Times New Roman" w:hAnsi="Times New Roman"/>
          <w:b/>
          <w:bCs/>
          <w:iCs/>
          <w:sz w:val="28"/>
          <w:szCs w:val="28"/>
          <w:lang w:eastAsia="ru-RU"/>
        </w:rPr>
        <w:t xml:space="preserve">5.3. Порядок расследования отказов технических средств</w:t>
      </w:r>
    </w:p>
    <w:p w:rsidR="00F224F9" w:rsidRDefault="00F224F9" w:rsidP="0071695F">
      <w:pPr>
        <w:pStyle w:val="af2"/>
        <w:numPr>
          <w:ilvl w:val="0"/>
          <w:numId w:val="77"/>
        </w:numPr>
        <w:tabs>
          <w:tab w:val="left" w:pos="1276"/>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Оповещение об отказе в работе технического средства формируется </w:t>
        <w:br/>
        <w:t xml:space="preserve">в системе в Комплексной автоматизированной системе учета, контроля устранения отказов в работе технических средств и анализа </w:t>
        <w:br/>
        <w:t xml:space="preserve">их надежности (далее – КАС АНТ) на основе первичной информации </w:t>
        <w:br/>
        <w:t>о нарушении работоспособности технического средства.</w:t>
      </w:r>
    </w:p>
    <w:p w:rsidR="00F224F9" w:rsidRDefault="00F224F9" w:rsidP="0071695F">
      <w:pPr>
        <w:pStyle w:val="af2"/>
        <w:numPr>
          <w:ilvl w:val="0"/>
          <w:numId w:val="77"/>
        </w:numPr>
        <w:tabs>
          <w:tab w:val="left" w:pos="1276"/>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Каждый случай отказа в работе технического средства оперативно отнесенного за подразделением Центральной дирекции должен быть расследован</w:t>
      </w:r>
      <w:r>
        <w:rPr>
          <w:rFonts w:ascii="Times New Roman" w:eastAsia="Times New Roman" w:hAnsi="Times New Roman"/>
          <w:b/>
          <w:sz w:val="28"/>
          <w:szCs w:val="28"/>
          <w:lang w:eastAsia="ru-RU"/>
        </w:rPr>
        <w:t xml:space="preserve"> </w:t>
      </w:r>
      <w:r>
        <w:rPr>
          <w:rFonts w:ascii="Times New Roman" w:eastAsia="Times New Roman" w:hAnsi="Times New Roman"/>
          <w:sz w:val="28"/>
          <w:szCs w:val="28"/>
          <w:lang w:eastAsia="ru-RU"/>
        </w:rPr>
        <w:t>в течение 96 часов.</w:t>
      </w:r>
    </w:p>
    <w:p w:rsidR="00AA7EC5" w:rsidRDefault="00F224F9" w:rsidP="0071695F">
      <w:pPr>
        <w:pStyle w:val="af2"/>
        <w:numPr>
          <w:ilvl w:val="0"/>
          <w:numId w:val="77"/>
        </w:numPr>
        <w:tabs>
          <w:tab w:val="left" w:pos="1276"/>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случае установления ответственности работников хозяйства перевозок, за отказ в работе технического средства ответственный руководитель ДЦС, ДЦУП, ЦУПВП обязан оформить результаты расследования в системе КАС АНТ.</w:t>
      </w:r>
    </w:p>
    <w:p w:rsidR="00A63563" w:rsidRDefault="00F224F9" w:rsidP="0071695F">
      <w:pPr>
        <w:pStyle w:val="af2"/>
        <w:numPr>
          <w:ilvl w:val="0"/>
          <w:numId w:val="77"/>
        </w:numPr>
        <w:tabs>
          <w:tab w:val="left" w:pos="1276"/>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В случае, когда в результате расследования установлена ответственность другого подразделения, ответственный руководитель ДЦС, ДЦУП, ЦУПВП обязан перенаправить в системе КАС АНТ оповещение </w:t>
        <w:br/>
        <w:t xml:space="preserve">об отказе в работе технического средства на указанное подразделение </w:t>
        <w:br/>
        <w:t xml:space="preserve">с приложением необходимых материалов.</w:t>
      </w:r>
    </w:p>
    <w:p w:rsidR="003A0428" w:rsidRDefault="003A0428" w:rsidP="0071695F">
      <w:pPr>
        <w:pStyle w:val="af2"/>
        <w:numPr>
          <w:ilvl w:val="0"/>
          <w:numId w:val="77"/>
        </w:numPr>
        <w:tabs>
          <w:tab w:val="left" w:pos="1276"/>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Порядок учета в системе КАС АНТ случаев отказов в работе технических средств и их служебного расследования в ОАО «РЖД» установлен [11].</w:t>
      </w:r>
    </w:p>
    <w:p w:rsidR="003A0428" w:rsidRPr="003A0428" w:rsidRDefault="003A0428" w:rsidP="003A0428">
      <w:pPr>
        <w:spacing w:line="360" w:lineRule="exact"/>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5.4. </w:t>
      </w:r>
      <w:r>
        <w:rPr>
          <w:rFonts w:ascii="Times New Roman" w:hAnsi="Times New Roman"/>
          <w:b/>
          <w:sz w:val="28"/>
          <w:szCs w:val="28"/>
        </w:rPr>
        <w:t xml:space="preserve">Учет случаев нарушений безопасности движения </w:t>
        <w:br/>
        <w:t>и отказов в работе технических средств</w:t>
      </w:r>
    </w:p>
    <w:p w:rsidR="003A0428" w:rsidRDefault="00046692" w:rsidP="0071695F">
      <w:pPr>
        <w:pStyle w:val="af2"/>
        <w:numPr>
          <w:ilvl w:val="0"/>
          <w:numId w:val="78"/>
        </w:numPr>
        <w:tabs>
          <w:tab w:val="left" w:pos="1276"/>
        </w:tabs>
        <w:spacing w:after="0" w:line="360" w:lineRule="exact"/>
        <w:ind w:left="0" w:firstLine="709"/>
        <w:jc w:val="both"/>
        <w:rPr>
          <w:rFonts w:ascii="Times New Roman" w:eastAsia="Times New Roman" w:hAnsi="Times New Roman"/>
          <w:sz w:val="28"/>
          <w:szCs w:val="28"/>
          <w:lang w:eastAsia="ru-RU"/>
        </w:rPr>
      </w:pPr>
      <w:r>
        <w:rPr>
          <w:rFonts w:ascii="Times New Roman" w:hAnsi="Times New Roman"/>
          <w:sz w:val="28"/>
          <w:szCs w:val="28"/>
        </w:rPr>
        <w:t xml:space="preserve"> </w:t>
      </w:r>
      <w:r>
        <w:rPr>
          <w:rFonts w:ascii="Times New Roman" w:eastAsia="Times New Roman" w:hAnsi="Times New Roman"/>
          <w:sz w:val="28"/>
          <w:szCs w:val="28"/>
          <w:lang w:eastAsia="ru-RU"/>
        </w:rPr>
        <w:t xml:space="preserve">Учет случаев нарушений безопасности движения и отказов </w:t>
        <w:br/>
        <w:t>в работе технических средств</w:t>
      </w:r>
      <w:r>
        <w:rPr>
          <w:rFonts w:ascii="Times New Roman" w:eastAsia="Times New Roman" w:hAnsi="Times New Roman"/>
          <w:b/>
          <w:sz w:val="28"/>
          <w:szCs w:val="28"/>
          <w:lang w:eastAsia="ru-RU"/>
        </w:rPr>
        <w:t xml:space="preserve">, </w:t>
      </w:r>
      <w:r>
        <w:rPr>
          <w:rFonts w:ascii="Times New Roman" w:eastAsia="Times New Roman" w:hAnsi="Times New Roman"/>
          <w:sz w:val="28"/>
          <w:szCs w:val="28"/>
          <w:lang w:eastAsia="ru-RU"/>
        </w:rPr>
        <w:t xml:space="preserve">отнесенных на ответственность работников Центральной дирекции, осуществляется в автоматизированных системах </w:t>
        <w:br/>
        <w:t>АС РБ (подсистема НБД) и КАС АНТ (соответственно).</w:t>
      </w:r>
    </w:p>
    <w:p w:rsidR="003A0428" w:rsidRPr="00AA7EC5" w:rsidRDefault="003A0428" w:rsidP="0071695F">
      <w:pPr>
        <w:pStyle w:val="af2"/>
        <w:numPr>
          <w:ilvl w:val="0"/>
          <w:numId w:val="78"/>
        </w:numPr>
        <w:tabs>
          <w:tab w:val="left" w:pos="1276"/>
        </w:tab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highlight w:val="yellow"/>
          <w:sz w:val="28"/>
          <w:szCs w:val="28"/>
        </w:rPr>
        <w:t xml:space="preserve">Дополнительно учет случаев нарушений безопасности движения и отказов в работе технических средств, отнесенных на ответственность работников Центральной дирекции, ведется в анализе состояния безопасности движения ЦД.</w:t>
      </w:r>
      <w:r>
        <w:rPr>
          <w:rFonts w:ascii="Times New Roman" w:eastAsia="Times New Roman" w:hAnsi="Times New Roman"/>
          <w:b/>
          <w:i/>
          <w:highlight w:val="green"/>
          <w:sz w:val="28"/>
          <w:szCs w:val="28"/>
        </w:rPr>
        <w:t xml:space="preserve">  [изм.: расп. ЦД от 30.06.2026 № ЦД-235/р, п. 26]</w:t>
      </w:r>
    </w:p>
    <w:p w:rsidR="00AF1ABE" w:rsidRDefault="00AF1ABE" w:rsidP="00A63563">
      <w:pPr>
        <w:pStyle w:val="aff3"/>
        <w:widowControl w:val="0"/>
        <w:tabs>
          <w:tab w:val="left" w:pos="540"/>
          <w:tab w:val="left" w:pos="810"/>
          <w:tab w:val="left" w:pos="1080"/>
          <w:tab w:val="left" w:pos="1530"/>
          <w:tab w:val="left" w:pos="1620"/>
          <w:tab w:val="left" w:pos="1890"/>
          <w:tab w:val="left" w:pos="1980"/>
          <w:tab w:val="left" w:pos="2070"/>
          <w:tab w:val="left" w:pos="2160"/>
          <w:tab w:val="left" w:pos="2340"/>
        </w:tabs>
        <w:spacing w:line="360" w:lineRule="exact"/>
        <w:ind w:left="720"/>
        <w:contextualSpacing/>
        <w:rPr>
          <w:rFonts w:ascii="Times New Roman" w:hAnsi="Times New Roman"/>
          <w:sz w:val="28"/>
          <w:szCs w:val="28"/>
        </w:rPr>
      </w:pPr>
    </w:p>
    <w:p w:rsidR="00AF1ABE" w:rsidRPr="0051046E" w:rsidRDefault="00E42CE8" w:rsidP="004B31D7">
      <w:pPr>
        <w:pStyle w:val="10"/>
        <w:keepLines w:val="0"/>
        <w:spacing w:before="0" w:after="200" w:line="360" w:lineRule="exact"/>
        <w:jc w:val="center"/>
        <w:rPr>
          <w:rFonts w:ascii="Times New Roman" w:hAnsi="Times New Roman"/>
          <w:color w:val="auto"/>
        </w:rPr>
      </w:pPr>
      <w:r>
        <w:rPr>
          <w:rFonts w:ascii="Times New Roman" w:hAnsi="Times New Roman"/>
          <w:color w:val="auto"/>
        </w:rPr>
        <w:t>6. Менеджмент чрезвычайных ситуаций</w:t>
      </w:r>
    </w:p>
    <w:p w:rsidR="00AF1ABE" w:rsidRPr="00B10BF6" w:rsidRDefault="00AF1ABE" w:rsidP="0071695F">
      <w:pPr>
        <w:pStyle w:val="af2"/>
        <w:numPr>
          <w:ilvl w:val="0"/>
          <w:numId w:val="79"/>
        </w:numPr>
        <w:tabs>
          <w:tab w:val="left" w:pos="1276"/>
        </w:tabs>
        <w:spacing w:after="0" w:line="360" w:lineRule="exact"/>
        <w:ind w:left="0" w:firstLine="709"/>
        <w:jc w:val="both"/>
        <w:rPr>
          <w:rFonts w:ascii="Times New Roman" w:hAnsi="Times New Roman"/>
          <w:sz w:val="28"/>
          <w:szCs w:val="28"/>
        </w:rPr>
      </w:pPr>
      <w:r>
        <w:rPr>
          <w:rFonts w:ascii="Times New Roman" w:hAnsi="Times New Roman"/>
          <w:sz w:val="28"/>
          <w:szCs w:val="28"/>
        </w:rPr>
        <w:t xml:space="preserve">Порядок информирования дежурно-диспетчерского персонала станций и ДЦУП (ЦУПВП) о возникновении чрезвычайных ситуаций устанавливается локальными распорядительными документами железной дороги. Схемы оповещения размещаются на рабочих местах причастных работников.</w:t>
      </w:r>
    </w:p>
    <w:p w:rsidR="0030034D" w:rsidRDefault="0030034D" w:rsidP="000F5AE3">
      <w:pPr>
        <w:spacing w:after="0" w:line="360" w:lineRule="exact"/>
        <w:jc w:val="center"/>
        <w:rPr>
          <w:rFonts w:ascii="Times New Roman" w:hAnsi="Times New Roman"/>
          <w:b/>
          <w:sz w:val="28"/>
          <w:szCs w:val="28"/>
        </w:rPr>
      </w:pPr>
    </w:p>
    <w:p w:rsidR="00AF1ABE" w:rsidRDefault="000F5AE3" w:rsidP="0030034D">
      <w:pPr>
        <w:spacing w:line="360" w:lineRule="exact"/>
        <w:jc w:val="center"/>
        <w:rPr>
          <w:rFonts w:ascii="Times New Roman" w:hAnsi="Times New Roman"/>
          <w:b/>
          <w:sz w:val="28"/>
          <w:szCs w:val="28"/>
        </w:rPr>
      </w:pPr>
      <w:r>
        <w:rPr>
          <w:rFonts w:ascii="Times New Roman" w:hAnsi="Times New Roman"/>
          <w:b/>
          <w:sz w:val="28"/>
          <w:szCs w:val="28"/>
        </w:rPr>
        <w:t xml:space="preserve">6.1. Порядок действий оперативного персонала при возникновении аварийных ситуаций</w:t>
      </w:r>
    </w:p>
    <w:p w:rsidR="00B10BF6" w:rsidRDefault="00AF1ABE" w:rsidP="0071695F">
      <w:pPr>
        <w:pStyle w:val="ConsNormal"/>
        <w:widowControl/>
        <w:numPr>
          <w:ilvl w:val="0"/>
          <w:numId w:val="80"/>
        </w:numPr>
        <w:tabs>
          <w:tab w:val="left" w:pos="1276"/>
        </w:tabs>
        <w:spacing w:line="360" w:lineRule="exact"/>
        <w:ind w:left="0" w:firstLine="709"/>
        <w:jc w:val="both"/>
        <w:rPr>
          <w:rFonts w:ascii="Times New Roman" w:hAnsi="Times New Roman" w:cs="Times New Roman"/>
          <w:sz w:val="28"/>
          <w:szCs w:val="28"/>
        </w:rPr>
      </w:pPr>
      <w:r>
        <w:rPr>
          <w:rFonts w:ascii="Times New Roman" w:hAnsi="Times New Roman" w:cs="Times New Roman"/>
          <w:sz w:val="28"/>
          <w:szCs w:val="28"/>
        </w:rPr>
        <w:t xml:space="preserve">Организация проведения и выполнения аварийно-восстановительных работ производится в соответствии с [15], [59], а также локальными инструкциями по организации аварийно-восстановительных работ, утверждаемыми руководителями железных дорог.</w:t>
      </w:r>
    </w:p>
    <w:p w:rsidR="00AF1ABE" w:rsidRPr="00B10BF6" w:rsidRDefault="00AF1ABE" w:rsidP="0071695F">
      <w:pPr>
        <w:pStyle w:val="ConsNormal"/>
        <w:widowControl/>
        <w:numPr>
          <w:ilvl w:val="0"/>
          <w:numId w:val="80"/>
        </w:numPr>
        <w:tabs>
          <w:tab w:val="left" w:pos="1276"/>
        </w:tabs>
        <w:spacing w:line="360" w:lineRule="exact"/>
        <w:ind w:left="0" w:firstLine="709"/>
        <w:jc w:val="both"/>
        <w:rPr>
          <w:rFonts w:ascii="Times New Roman" w:hAnsi="Times New Roman" w:cs="Times New Roman"/>
          <w:sz w:val="28"/>
          <w:szCs w:val="28"/>
        </w:rPr>
      </w:pPr>
      <w:r>
        <w:rPr>
          <w:rFonts w:ascii="Times New Roman" w:hAnsi="Times New Roman" w:cs="Times New Roman"/>
          <w:sz w:val="28"/>
          <w:szCs w:val="28"/>
        </w:rPr>
        <w:t xml:space="preserve"> Приоритетными направлениями в действиях работников станций </w:t>
        <w:br/>
        <w:t>и ДЦУП (ЦУПВП), руководителей Дирекции являются:</w:t>
      </w:r>
    </w:p>
    <w:p w:rsidR="00AF1ABE" w:rsidRDefault="00AF1ABE" w:rsidP="00AF1ABE">
      <w:pPr>
        <w:pStyle w:val="ConsNormal"/>
        <w:widowControl/>
        <w:spacing w:line="360" w:lineRule="exact"/>
        <w:ind w:firstLine="709"/>
        <w:jc w:val="both"/>
        <w:rPr>
          <w:rFonts w:ascii="Times New Roman" w:hAnsi="Times New Roman" w:cs="Times New Roman"/>
          <w:sz w:val="28"/>
          <w:szCs w:val="28"/>
        </w:rPr>
      </w:pPr>
      <w:r>
        <w:rPr>
          <w:rFonts w:ascii="Times New Roman" w:hAnsi="Times New Roman" w:cs="Times New Roman"/>
          <w:sz w:val="28"/>
          <w:szCs w:val="28"/>
        </w:rPr>
        <w:t>минимизация угроз жизни и здоровью людей;</w:t>
      </w:r>
    </w:p>
    <w:p w:rsidR="00AF1ABE" w:rsidRDefault="00AF1ABE" w:rsidP="00AF1ABE">
      <w:pPr>
        <w:pStyle w:val="ConsNormal"/>
        <w:widowControl/>
        <w:spacing w:line="360" w:lineRule="exact"/>
        <w:ind w:firstLine="709"/>
        <w:jc w:val="both"/>
        <w:rPr>
          <w:rFonts w:ascii="Times New Roman" w:hAnsi="Times New Roman" w:cs="Times New Roman"/>
          <w:sz w:val="28"/>
          <w:szCs w:val="28"/>
        </w:rPr>
      </w:pPr>
      <w:r>
        <w:rPr>
          <w:rFonts w:ascii="Times New Roman" w:hAnsi="Times New Roman" w:cs="Times New Roman"/>
          <w:sz w:val="28"/>
          <w:szCs w:val="28"/>
        </w:rPr>
        <w:t>минимизация вреда окружающей среде;</w:t>
      </w:r>
    </w:p>
    <w:p w:rsidR="00AF1ABE" w:rsidRDefault="00AF1ABE" w:rsidP="00AF1ABE">
      <w:pPr>
        <w:pStyle w:val="ConsNormal"/>
        <w:widowControl/>
        <w:spacing w:line="360" w:lineRule="exact"/>
        <w:ind w:firstLine="709"/>
        <w:jc w:val="both"/>
        <w:rPr>
          <w:rFonts w:ascii="Times New Roman" w:hAnsi="Times New Roman" w:cs="Times New Roman"/>
          <w:sz w:val="28"/>
          <w:szCs w:val="28"/>
        </w:rPr>
      </w:pPr>
      <w:r>
        <w:rPr>
          <w:rFonts w:ascii="Times New Roman" w:hAnsi="Times New Roman" w:cs="Times New Roman"/>
          <w:sz w:val="28"/>
          <w:szCs w:val="28"/>
        </w:rPr>
        <w:t>принятие оперативных мер к скорейшей ликвидации последствий чрезвычайных ситуаций;</w:t>
      </w:r>
    </w:p>
    <w:p w:rsidR="00AF1ABE" w:rsidRDefault="00AF1ABE" w:rsidP="00AF1ABE">
      <w:pPr>
        <w:pStyle w:val="ConsNormal"/>
        <w:widowControl/>
        <w:spacing w:line="360" w:lineRule="exact"/>
        <w:ind w:firstLine="709"/>
        <w:jc w:val="both"/>
        <w:rPr>
          <w:rFonts w:ascii="Times New Roman" w:hAnsi="Times New Roman" w:cs="Times New Roman"/>
          <w:sz w:val="28"/>
          <w:szCs w:val="28"/>
        </w:rPr>
      </w:pPr>
      <w:r>
        <w:rPr>
          <w:rFonts w:ascii="Times New Roman" w:hAnsi="Times New Roman" w:cs="Times New Roman"/>
          <w:sz w:val="28"/>
          <w:szCs w:val="28"/>
        </w:rPr>
        <w:t>принятие мер к скорейшему восстановлению движения;</w:t>
      </w:r>
    </w:p>
    <w:p w:rsidR="000F5AE3" w:rsidRDefault="00AF1ABE" w:rsidP="00AF1ABE">
      <w:pPr>
        <w:pStyle w:val="ConsNormal"/>
        <w:widowControl/>
        <w:spacing w:line="360" w:lineRule="exact"/>
        <w:ind w:firstLine="709"/>
        <w:jc w:val="both"/>
        <w:rPr>
          <w:rFonts w:ascii="Times New Roman" w:hAnsi="Times New Roman" w:cs="Times New Roman"/>
          <w:sz w:val="28"/>
          <w:szCs w:val="28"/>
        </w:rPr>
      </w:pPr>
      <w:r>
        <w:rPr>
          <w:rFonts w:ascii="Times New Roman" w:hAnsi="Times New Roman" w:cs="Times New Roman"/>
          <w:sz w:val="28"/>
          <w:szCs w:val="28"/>
        </w:rPr>
        <w:t xml:space="preserve">принятие мер к оперативному управлению движением поездов </w:t>
        <w:br/>
        <w:t>на участке с учетом минимизации последствий эксплуатационных сбоев.</w:t>
      </w:r>
    </w:p>
    <w:p w:rsidR="00AF1ABE" w:rsidRDefault="00AF1ABE" w:rsidP="00AF1ABE">
      <w:pPr>
        <w:pStyle w:val="ConsNormal"/>
        <w:widowControl/>
        <w:spacing w:line="360" w:lineRule="exact"/>
        <w:ind w:firstLine="709"/>
        <w:jc w:val="both"/>
        <w:rPr>
          <w:rFonts w:ascii="Times New Roman" w:hAnsi="Times New Roman" w:cs="Times New Roman"/>
          <w:sz w:val="28"/>
          <w:szCs w:val="28"/>
        </w:rPr>
      </w:pPr>
      <w:r>
        <w:rPr>
          <w:rFonts w:ascii="Times New Roman" w:hAnsi="Times New Roman" w:cs="Times New Roman"/>
          <w:sz w:val="28"/>
          <w:szCs w:val="28"/>
        </w:rPr>
        <w:t xml:space="preserve">  </w:t>
      </w:r>
    </w:p>
    <w:p w:rsidR="00286FAA" w:rsidRDefault="00286FAA" w:rsidP="00AF1ABE">
      <w:pPr>
        <w:pStyle w:val="ConsNormal"/>
        <w:widowControl/>
        <w:spacing w:line="360" w:lineRule="exact"/>
        <w:ind w:firstLine="709"/>
        <w:jc w:val="both"/>
        <w:rPr>
          <w:rFonts w:ascii="Times New Roman" w:hAnsi="Times New Roman" w:cs="Times New Roman"/>
          <w:sz w:val="28"/>
          <w:szCs w:val="28"/>
        </w:rPr>
      </w:pPr>
    </w:p>
    <w:p w:rsidR="00286FAA" w:rsidRDefault="00286FAA" w:rsidP="00AF1ABE">
      <w:pPr>
        <w:pStyle w:val="ConsNormal"/>
        <w:widowControl/>
        <w:spacing w:line="360" w:lineRule="exact"/>
        <w:ind w:firstLine="709"/>
        <w:jc w:val="both"/>
        <w:rPr>
          <w:rFonts w:ascii="Times New Roman" w:hAnsi="Times New Roman" w:cs="Times New Roman"/>
          <w:sz w:val="28"/>
          <w:szCs w:val="28"/>
        </w:rPr>
      </w:pPr>
    </w:p>
    <w:p w:rsidR="00AF1ABE" w:rsidRDefault="000F5AE3" w:rsidP="0030034D">
      <w:pPr>
        <w:spacing w:line="360" w:lineRule="exact"/>
        <w:jc w:val="center"/>
        <w:rPr>
          <w:rFonts w:ascii="Times New Roman" w:hAnsi="Times New Roman"/>
          <w:b/>
          <w:sz w:val="28"/>
          <w:szCs w:val="28"/>
        </w:rPr>
      </w:pPr>
      <w:r>
        <w:rPr>
          <w:rFonts w:ascii="Times New Roman" w:hAnsi="Times New Roman"/>
          <w:b/>
          <w:sz w:val="28"/>
          <w:szCs w:val="28"/>
        </w:rPr>
        <w:t xml:space="preserve">6.2. Порядок функционирования комиссий по предупреждению и ликвидации чрезвычайных ситуаций</w:t>
      </w:r>
    </w:p>
    <w:p w:rsidR="004E096F" w:rsidRPr="00B10BF6" w:rsidRDefault="004E096F" w:rsidP="004E096F">
      <w:pPr>
        <w:pStyle w:val="af2"/>
        <w:numPr>
          <w:ilvl w:val="0"/>
          <w:numId w:val="80"/>
        </w:numPr>
        <w:tabs>
          <w:tab w:val="left" w:pos="1276"/>
        </w:tabs>
        <w:spacing w:after="0" w:line="360" w:lineRule="exact"/>
        <w:ind w:left="0" w:firstLine="709"/>
        <w:jc w:val="both"/>
        <w:rPr>
          <w:rFonts w:ascii="Times New Roman" w:hAnsi="Times New Roman"/>
          <w:sz w:val="28"/>
          <w:szCs w:val="28"/>
        </w:rPr>
      </w:pPr>
      <w:r>
        <w:rPr>
          <w:rFonts w:ascii="Times New Roman" w:hAnsi="Times New Roman"/>
          <w:sz w:val="28"/>
          <w:szCs w:val="28"/>
        </w:rPr>
        <w:t>Объектовые комиссии по предупреждению и ликвидации чрезвычайных ситуаций (далее - ОКЧС) образуются на железнодорожных станциях по решению первого заместителя начальника железной дороги – председателя ОКЧС.</w:t>
      </w:r>
    </w:p>
    <w:p w:rsidR="004E096F" w:rsidRPr="004E096F" w:rsidRDefault="004E096F" w:rsidP="004E096F">
      <w:pPr>
        <w:spacing w:after="0" w:line="360" w:lineRule="exact"/>
        <w:ind w:firstLine="709"/>
        <w:jc w:val="both"/>
        <w:rPr>
          <w:rFonts w:ascii="Times New Roman" w:hAnsi="Times New Roman"/>
          <w:sz w:val="28"/>
          <w:szCs w:val="28"/>
        </w:rPr>
      </w:pPr>
      <w:r>
        <w:rPr>
          <w:rFonts w:ascii="Times New Roman" w:hAnsi="Times New Roman"/>
          <w:sz w:val="28"/>
          <w:szCs w:val="28"/>
        </w:rPr>
        <w:t>Критерии выбора и деятельность указанных комиссий регламентирована [17] и направлена на профилактическую работу по снижению рисков возникновения чрезвычайных ситуаций, в том числе при перевозке опасных грузов.</w:t>
      </w:r>
    </w:p>
    <w:p w:rsidR="004E096F" w:rsidRDefault="004E096F" w:rsidP="004E096F">
      <w:pPr>
        <w:pStyle w:val="af2"/>
        <w:numPr>
          <w:ilvl w:val="0"/>
          <w:numId w:val="80"/>
        </w:numPr>
        <w:tabs>
          <w:tab w:val="left" w:pos="1276"/>
        </w:tabs>
        <w:spacing w:line="360" w:lineRule="exact"/>
        <w:ind w:left="0" w:firstLine="709"/>
        <w:jc w:val="both"/>
        <w:rPr>
          <w:rFonts w:ascii="Times New Roman" w:hAnsi="Times New Roman"/>
          <w:sz w:val="28"/>
          <w:szCs w:val="28"/>
        </w:rPr>
      </w:pPr>
      <w:r>
        <w:rPr>
          <w:rFonts w:ascii="Times New Roman" w:hAnsi="Times New Roman"/>
          <w:sz w:val="28"/>
          <w:szCs w:val="28"/>
        </w:rPr>
        <w:t xml:space="preserve">В соответствии с [18] самостоятельная оценка (дистанционная проверка) осуществляется 1 раз в год в период с 15 декабря по 15 января председателем объектовой комиссии по предупреждению и ликвидации чрезвычайных происшествий на объектах инфраструктуры ОАО «РЖД» </w:t>
        <w:br/>
        <w:t xml:space="preserve">с заполнением проверочного листа и декларации соблюдения обязательных требований в области защиты населения и территории от ЧС природного </w:t>
        <w:br/>
        <w:t>и техногенного характера.</w:t>
      </w:r>
    </w:p>
    <w:p w:rsidR="004E096F" w:rsidRPr="0038594B" w:rsidRDefault="004E096F" w:rsidP="004E096F">
      <w:pPr>
        <w:pStyle w:val="af2"/>
        <w:numPr>
          <w:ilvl w:val="0"/>
          <w:numId w:val="80"/>
        </w:numPr>
        <w:tabs>
          <w:tab w:val="left" w:pos="1276"/>
        </w:tabs>
        <w:spacing w:line="360" w:lineRule="exact"/>
        <w:ind w:left="0" w:firstLine="709"/>
        <w:jc w:val="both"/>
        <w:rPr>
          <w:rFonts w:ascii="Times New Roman" w:hAnsi="Times New Roman"/>
          <w:sz w:val="28"/>
          <w:szCs w:val="28"/>
        </w:rPr>
      </w:pPr>
      <w:r>
        <w:rPr>
          <w:rFonts w:ascii="Times New Roman" w:hAnsi="Times New Roman"/>
          <w:sz w:val="28"/>
          <w:szCs w:val="28"/>
        </w:rPr>
        <w:t xml:space="preserve">Результаты самостоятельной оценки обобщаются в Дирекциях </w:t>
        <w:br/>
        <w:t xml:space="preserve">и направляются в Центральную дирекцию не позднее 31 января </w:t>
        <w:br/>
        <w:t xml:space="preserve">для формирования сводных данных.  </w:t>
      </w:r>
    </w:p>
    <w:p w:rsidR="004E096F" w:rsidRDefault="004E096F" w:rsidP="004E096F">
      <w:pPr>
        <w:pStyle w:val="af2"/>
        <w:spacing w:after="0" w:line="360" w:lineRule="exact"/>
        <w:ind w:left="0" w:firstLine="709"/>
        <w:jc w:val="both"/>
      </w:pPr>
      <w:r>
        <w:rPr>
          <w:rFonts w:ascii="Times New Roman" w:hAnsi="Times New Roman"/>
          <w:sz w:val="28"/>
          <w:szCs w:val="28"/>
        </w:rPr>
        <w:t xml:space="preserve">Подробный порядок проведения оценки деятельности ОКЧС регламентирован [18].</w:t>
      </w:r>
    </w:p>
    <w:p w:rsidR="009B2D3A" w:rsidRDefault="004E096F" w:rsidP="004E096F">
      <w:pPr>
        <w:pStyle w:val="af2"/>
        <w:numPr>
          <w:ilvl w:val="0"/>
          <w:numId w:val="80"/>
        </w:numPr>
        <w:tabs>
          <w:tab w:val="left" w:pos="1276"/>
        </w:tabs>
        <w:spacing w:line="360" w:lineRule="exact"/>
        <w:ind w:left="0" w:firstLine="709"/>
        <w:jc w:val="both"/>
        <w:rPr>
          <w:rFonts w:ascii="Times New Roman" w:hAnsi="Times New Roman"/>
          <w:sz w:val="28"/>
          <w:szCs w:val="28"/>
        </w:rPr>
      </w:pPr>
      <w:r>
        <w:rPr>
          <w:rFonts w:ascii="Times New Roman" w:hAnsi="Times New Roman"/>
          <w:sz w:val="28"/>
          <w:szCs w:val="28"/>
        </w:rPr>
        <w:t xml:space="preserve">Комиссией Дирекции оценка деятельности ОКЧС проводится 1 раз </w:t>
        <w:br/>
        <w:t xml:space="preserve">в 2 года. Допускается проведение оценки в рамках аудита СМБД </w:t>
        <w:br/>
        <w:t>и/или процессов.</w:t>
      </w:r>
    </w:p>
    <w:p w:rsidR="004E096F" w:rsidRDefault="004E096F" w:rsidP="004E096F">
      <w:pPr>
        <w:pStyle w:val="af2"/>
        <w:numPr>
          <w:ilvl w:val="0"/>
          <w:numId w:val="80"/>
        </w:numPr>
        <w:tabs>
          <w:tab w:val="left" w:pos="1276"/>
        </w:tabs>
        <w:spacing w:line="360" w:lineRule="exact"/>
        <w:ind w:left="0" w:firstLine="709"/>
        <w:jc w:val="both"/>
        <w:rPr>
          <w:rFonts w:ascii="Times New Roman" w:hAnsi="Times New Roman"/>
          <w:sz w:val="28"/>
          <w:szCs w:val="28"/>
        </w:rPr>
      </w:pPr>
      <w:r>
        <w:rPr>
          <w:rFonts w:ascii="Times New Roman" w:hAnsi="Times New Roman"/>
          <w:sz w:val="28"/>
          <w:szCs w:val="28"/>
        </w:rPr>
        <w:t xml:space="preserve">Плановая проверка деятельности ОКЧС проводится 1 раз в 2 года комиссией Дирекции (начальника центра организации работы железнодорожных станций региональной дирекции управления движением) </w:t>
        <w:br/>
        <w:t>по чек-листу проверки. Допускается совмещение указанной проверки с аудитом в области обеспечения безопасности движения.</w:t>
      </w:r>
    </w:p>
    <w:p w:rsidR="00E07ADB" w:rsidRDefault="00E07ADB" w:rsidP="00E07ADB">
      <w:pPr>
        <w:pStyle w:val="af2"/>
        <w:numPr>
          <w:ilvl w:val="0"/>
          <w:numId w:val="80"/>
        </w:numPr>
        <w:tabs>
          <w:tab w:val="left" w:pos="1276"/>
        </w:tabs>
        <w:spacing w:line="360" w:lineRule="exact"/>
        <w:ind w:left="0" w:firstLine="709"/>
        <w:jc w:val="both"/>
        <w:rPr>
          <w:rFonts w:ascii="Times New Roman" w:hAnsi="Times New Roman"/>
          <w:sz w:val="28"/>
          <w:szCs w:val="28"/>
        </w:rPr>
      </w:pPr>
      <w:r>
        <w:rPr>
          <w:rFonts w:ascii="Times New Roman" w:hAnsi="Times New Roman"/>
          <w:sz w:val="28"/>
          <w:szCs w:val="28"/>
        </w:rPr>
        <w:t xml:space="preserve">По результатам оценки (проверки, аудита) разрабатываются (актуализируются) мероприятия, после утверждения которых, председателем ОКЧС обеспечивается их выполнение.</w:t>
      </w:r>
    </w:p>
    <w:p w:rsidR="00E07ADB" w:rsidRDefault="00E07ADB" w:rsidP="00E07ADB">
      <w:pPr>
        <w:pStyle w:val="ConsPlusNormal"/>
        <w:numPr>
          <w:ilvl w:val="0"/>
          <w:numId w:val="80"/>
        </w:numPr>
        <w:tabs>
          <w:tab w:val="left" w:pos="1276"/>
        </w:tabs>
        <w:spacing w:line="360" w:lineRule="exact"/>
        <w:ind w:left="0" w:firstLine="709"/>
        <w:jc w:val="both"/>
        <w:rPr>
          <w:rFonts w:ascii="Times New Roman" w:hAnsi="Times New Roman" w:cs="Times New Roman"/>
          <w:sz w:val="28"/>
          <w:szCs w:val="28"/>
        </w:rPr>
      </w:pPr>
      <w:r>
        <w:rPr>
          <w:rFonts w:ascii="Times New Roman" w:hAnsi="Times New Roman" w:cs="Times New Roman"/>
          <w:sz w:val="28"/>
          <w:szCs w:val="28"/>
        </w:rPr>
        <w:t xml:space="preserve">В Центральной дирекции осуществляет ежеквартальное рассмотрение:</w:t>
      </w:r>
    </w:p>
    <w:p w:rsidR="00E07ADB" w:rsidRDefault="00E07ADB" w:rsidP="00E07ADB">
      <w:pPr>
        <w:pStyle w:val="ConsPlusNormal"/>
        <w:spacing w:line="360" w:lineRule="exact"/>
        <w:ind w:firstLine="709"/>
        <w:jc w:val="both"/>
        <w:rPr>
          <w:rFonts w:ascii="Times New Roman" w:hAnsi="Times New Roman" w:cs="Times New Roman"/>
          <w:sz w:val="28"/>
          <w:szCs w:val="28"/>
        </w:rPr>
      </w:pPr>
      <w:r>
        <w:rPr>
          <w:rFonts w:ascii="Times New Roman" w:hAnsi="Times New Roman" w:cs="Times New Roman"/>
          <w:sz w:val="28"/>
          <w:szCs w:val="28"/>
        </w:rPr>
        <w:t>проводимой работы по повышению безопасности перевозки опасных грузов;</w:t>
      </w:r>
    </w:p>
    <w:p w:rsidR="00E07ADB" w:rsidRDefault="00E07ADB" w:rsidP="00E07ADB">
      <w:pPr>
        <w:pStyle w:val="ConsPlusNormal"/>
        <w:spacing w:line="360" w:lineRule="exact"/>
        <w:ind w:firstLine="709"/>
        <w:jc w:val="both"/>
        <w:rPr>
          <w:rFonts w:ascii="Times New Roman" w:hAnsi="Times New Roman" w:cs="Times New Roman"/>
          <w:sz w:val="28"/>
          <w:szCs w:val="28"/>
        </w:rPr>
      </w:pPr>
      <w:r>
        <w:rPr>
          <w:rFonts w:ascii="Times New Roman" w:hAnsi="Times New Roman" w:cs="Times New Roman"/>
          <w:sz w:val="28"/>
          <w:szCs w:val="28"/>
        </w:rPr>
        <w:t xml:space="preserve">результатов деятельности комиссий ОКЧС;</w:t>
      </w:r>
    </w:p>
    <w:p w:rsidR="00E07ADB" w:rsidRDefault="00E07ADB" w:rsidP="00E07ADB">
      <w:pPr>
        <w:pStyle w:val="ConsPlusNormal"/>
        <w:spacing w:line="360" w:lineRule="exact"/>
        <w:ind w:firstLine="709"/>
        <w:jc w:val="both"/>
        <w:rPr>
          <w:rFonts w:ascii="Times New Roman" w:hAnsi="Times New Roman" w:cs="Times New Roman"/>
          <w:sz w:val="28"/>
          <w:szCs w:val="28"/>
        </w:rPr>
      </w:pPr>
      <w:r>
        <w:rPr>
          <w:rFonts w:ascii="Times New Roman" w:hAnsi="Times New Roman" w:cs="Times New Roman"/>
          <w:sz w:val="28"/>
          <w:szCs w:val="28"/>
        </w:rPr>
        <w:t xml:space="preserve">выявленных нарушений при производстве маневровой работы </w:t>
        <w:br/>
        <w:t>с вагонами, загруженными опасными грузами;</w:t>
      </w:r>
    </w:p>
    <w:p w:rsidR="00E07ADB" w:rsidRDefault="00E07ADB" w:rsidP="00E07ADB">
      <w:pPr>
        <w:pStyle w:val="ConsPlusNormal"/>
        <w:spacing w:line="360" w:lineRule="exact"/>
        <w:ind w:firstLine="709"/>
        <w:jc w:val="both"/>
        <w:rPr>
          <w:rFonts w:ascii="Times New Roman" w:hAnsi="Times New Roman" w:cs="Times New Roman"/>
          <w:sz w:val="28"/>
          <w:szCs w:val="28"/>
        </w:rPr>
      </w:pPr>
      <w:r>
        <w:rPr>
          <w:rFonts w:ascii="Times New Roman" w:hAnsi="Times New Roman" w:cs="Times New Roman"/>
          <w:sz w:val="28"/>
          <w:szCs w:val="28"/>
        </w:rPr>
        <w:t xml:space="preserve">нарушений в организации технической учебы по вопросам перевозок опасных грузов;</w:t>
      </w:r>
    </w:p>
    <w:p w:rsidR="00E07ADB" w:rsidRDefault="00E07ADB" w:rsidP="00E07ADB">
      <w:pPr>
        <w:pStyle w:val="ConsPlusNormal"/>
        <w:spacing w:line="360" w:lineRule="exact"/>
        <w:ind w:firstLine="709"/>
        <w:jc w:val="both"/>
        <w:rPr>
          <w:rFonts w:ascii="Times New Roman" w:hAnsi="Times New Roman" w:cs="Times New Roman"/>
          <w:sz w:val="28"/>
          <w:szCs w:val="28"/>
        </w:rPr>
      </w:pPr>
      <w:r>
        <w:rPr>
          <w:rFonts w:ascii="Times New Roman" w:hAnsi="Times New Roman" w:cs="Times New Roman"/>
          <w:sz w:val="28"/>
          <w:szCs w:val="28"/>
        </w:rPr>
        <w:t xml:space="preserve">замечаний, выявленных при проверке технической документации, </w:t>
        <w:br/>
        <w:t>в части, касающейся перевозки опасных грузов;</w:t>
      </w:r>
    </w:p>
    <w:p w:rsidR="00E07ADB" w:rsidRDefault="00E07ADB" w:rsidP="00E07ADB">
      <w:pPr>
        <w:pStyle w:val="ConsPlusNormal"/>
        <w:spacing w:line="360" w:lineRule="exact"/>
        <w:ind w:firstLine="709"/>
        <w:jc w:val="both"/>
        <w:rPr>
          <w:rFonts w:ascii="Times New Roman" w:hAnsi="Times New Roman" w:cs="Times New Roman"/>
          <w:sz w:val="28"/>
          <w:szCs w:val="28"/>
        </w:rPr>
      </w:pPr>
      <w:r>
        <w:rPr>
          <w:rFonts w:ascii="Times New Roman" w:hAnsi="Times New Roman" w:cs="Times New Roman"/>
          <w:sz w:val="28"/>
          <w:szCs w:val="28"/>
        </w:rPr>
        <w:t xml:space="preserve">нарушений порядка пропуска поездов с опасными грузами на станциях, </w:t>
        <w:br/>
        <w:t xml:space="preserve">в том числе в обход крупных железнодорожных узлов.</w:t>
      </w:r>
    </w:p>
    <w:p w:rsidR="00AF1ABE" w:rsidRDefault="00AF1ABE" w:rsidP="009B2D3A">
      <w:pPr>
        <w:pStyle w:val="aff3"/>
        <w:widowControl w:val="0"/>
        <w:tabs>
          <w:tab w:val="left" w:pos="540"/>
          <w:tab w:val="left" w:pos="810"/>
          <w:tab w:val="left" w:pos="1080"/>
          <w:tab w:val="left" w:pos="1530"/>
          <w:tab w:val="left" w:pos="1620"/>
          <w:tab w:val="left" w:pos="1890"/>
          <w:tab w:val="left" w:pos="1980"/>
          <w:tab w:val="left" w:pos="2070"/>
          <w:tab w:val="left" w:pos="2160"/>
          <w:tab w:val="left" w:pos="2340"/>
        </w:tabs>
        <w:spacing w:line="360" w:lineRule="exact"/>
        <w:contextualSpacing/>
        <w:rPr>
          <w:rFonts w:ascii="Times New Roman" w:hAnsi="Times New Roman" w:cs="Times New Roman"/>
          <w:b/>
          <w:sz w:val="28"/>
          <w:szCs w:val="28"/>
        </w:rPr>
      </w:pPr>
    </w:p>
    <w:p w:rsidR="00A63563" w:rsidRPr="00A63563" w:rsidRDefault="00E42CE8" w:rsidP="004B31D7">
      <w:pPr>
        <w:keepNext/>
        <w:spacing w:line="360" w:lineRule="exact"/>
        <w:jc w:val="center"/>
        <w:outlineLvl w:val="0"/>
        <w:rPr>
          <w:rFonts w:ascii="Times New Roman" w:eastAsia="Times New Roman" w:hAnsi="Times New Roman"/>
          <w:b/>
          <w:bCs/>
          <w:sz w:val="24"/>
          <w:szCs w:val="24"/>
          <w:lang w:eastAsia="ru-RU"/>
        </w:rPr>
      </w:pPr>
      <w:r>
        <w:rPr>
          <w:rFonts w:ascii="Times New Roman" w:eastAsia="Times New Roman" w:hAnsi="Times New Roman"/>
          <w:b/>
          <w:bCs/>
          <w:sz w:val="28"/>
          <w:szCs w:val="28"/>
          <w:lang w:eastAsia="ru-RU"/>
        </w:rPr>
        <w:t xml:space="preserve">7. Гарантоспособность персонала</w:t>
      </w:r>
    </w:p>
    <w:p>
      <w:pPr>
        <w:pStyle w:val="aff3"/>
        <w:widowControl w:val="0"/>
        <w:numPr>
          <w:ilvl w:val="0"/>
          <w:numId w:val="84"/>
        </w:numPr>
        <w:tabs>
          <w:tab w:val="left" w:pos="0"/>
          <w:tab w:val="left" w:pos="540"/>
          <w:tab w:val="left" w:pos="1276"/>
          <w:tab w:val="left" w:pos="1530"/>
          <w:tab w:val="left" w:pos="1620"/>
          <w:tab w:val="left" w:pos="2070"/>
          <w:tab w:val="left" w:pos="2160"/>
          <w:tab w:val="left" w:pos="2340"/>
        </w:tabs>
        <w:spacing w:line="360" w:lineRule="exact"/>
        <w:ind w:left="0" w:firstLine="709"/>
        <w:contextualSpacing/>
        <w:jc w:val="both"/>
        <w:rPr>
          <w:rFonts w:ascii="Times New Roman" w:hAnsi="Times New Roman" w:cs="Times New Roman"/>
          <w:sz w:val="28"/>
          <w:szCs w:val="28"/>
        </w:rPr>
      </w:pPr>
      <w:r>
        <w:rPr>
          <w:rFonts w:ascii="Times New Roman" w:eastAsia="Times New Roman" w:hAnsi="Times New Roman"/>
          <w:highlight w:val="yellow"/>
          <w:sz w:val="28"/>
          <w:szCs w:val="28"/>
        </w:rPr>
        <w:t xml:space="preserve">Гарантоспособность персонала - это состояние, характеризующее уровень профессиональных знаний и умений, личностных характеристик и условий влияния внешней среды на коллектив подразделения ОАО «РЖД» при функционировании технической системы организации перевозочного процесса.</w:t>
      </w:r>
      <w:r>
        <w:rPr>
          <w:rFonts w:ascii="Times New Roman" w:eastAsia="Times New Roman" w:hAnsi="Times New Roman"/>
          <w:b/>
          <w:i/>
          <w:highlight w:val="green"/>
          <w:sz w:val="28"/>
          <w:szCs w:val="28"/>
        </w:rPr>
        <w:t xml:space="preserve">  [изм.: расп. ЦД от 30.06.2026 № ЦД-235/р, п. 25]</w:t>
      </w:r>
    </w:p>
    <w:p>
      <w:pPr>
        <w:pStyle w:val="aff3"/>
        <w:widowControl w:val="0"/>
        <w:tabs>
          <w:tab w:val="left" w:pos="0"/>
          <w:tab w:val="left" w:pos="540"/>
          <w:tab w:val="left" w:pos="1276"/>
          <w:tab w:val="left" w:pos="1530"/>
          <w:tab w:val="left" w:pos="1620"/>
          <w:tab w:val="left" w:pos="2070"/>
          <w:tab w:val="left" w:pos="2160"/>
          <w:tab w:val="left" w:pos="2340"/>
        </w:tabs>
        <w:spacing w:line="360" w:lineRule="exact"/>
        <w:ind w:left="0" w:firstLine="709"/>
        <w:contextualSpacing/>
        <w:jc w:val="both"/>
        <w:rPr>
          <w:rFonts w:ascii="Times New Roman" w:hAnsi="Times New Roman" w:cs="Times New Roman"/>
          <w:sz w:val="28"/>
          <w:szCs w:val="28"/>
        </w:rPr>
      </w:pPr>
      <w:r>
        <w:rPr>
          <w:rFonts w:ascii="Times New Roman" w:eastAsia="Times New Roman" w:hAnsi="Times New Roman"/>
          <w:highlight w:val="yellow"/>
          <w:sz w:val="28"/>
          <w:szCs w:val="28"/>
        </w:rPr>
        <w:t xml:space="preserve">Обеспечение гарантоспособности работника - это комплекс направлений для работы с персоналом, способствующих повышению их поведенческих и профессиональных компетенций при обеспечении заданного уровня функционирования технической системы.</w:t>
      </w:r>
    </w:p>
    <w:p>
      <w:pPr>
        <w:pStyle w:val="aff3"/>
        <w:widowControl w:val="0"/>
        <w:tabs>
          <w:tab w:val="left" w:pos="0"/>
          <w:tab w:val="left" w:pos="540"/>
          <w:tab w:val="left" w:pos="1276"/>
          <w:tab w:val="left" w:pos="1530"/>
          <w:tab w:val="left" w:pos="1620"/>
          <w:tab w:val="left" w:pos="2070"/>
          <w:tab w:val="left" w:pos="2160"/>
          <w:tab w:val="left" w:pos="2340"/>
        </w:tabs>
        <w:spacing w:line="360" w:lineRule="exact"/>
        <w:ind w:left="0" w:firstLine="709"/>
        <w:contextualSpacing/>
        <w:jc w:val="both"/>
        <w:rPr>
          <w:rFonts w:ascii="Times New Roman" w:hAnsi="Times New Roman" w:cs="Times New Roman"/>
          <w:sz w:val="28"/>
          <w:szCs w:val="28"/>
        </w:rPr>
      </w:pPr>
      <w:r>
        <w:rPr>
          <w:rFonts w:ascii="Times New Roman" w:eastAsia="Times New Roman" w:hAnsi="Times New Roman"/>
          <w:highlight w:val="yellow"/>
          <w:sz w:val="28"/>
          <w:szCs w:val="28"/>
        </w:rPr>
        <w:t xml:space="preserve">С целью соблюдения обязательных требований в области безопасности движения и эксплуатации железнодорожного транспорта для работников основных профессий Центральной дирекции определены основные принципы гарантированной безопасности движения, которые приведены в памятках по обеспечению гарантированной безопасности движения (приложение № 20 к настоящему положению).</w:t>
      </w:r>
    </w:p>
    <w:p>
      <w:pPr>
        <w:pStyle w:val="aff3"/>
        <w:widowControl w:val="0"/>
        <w:tabs>
          <w:tab w:val="left" w:pos="0"/>
          <w:tab w:val="left" w:pos="540"/>
          <w:tab w:val="left" w:pos="1276"/>
          <w:tab w:val="left" w:pos="1530"/>
          <w:tab w:val="left" w:pos="1620"/>
          <w:tab w:val="left" w:pos="2070"/>
          <w:tab w:val="left" w:pos="2160"/>
          <w:tab w:val="left" w:pos="2340"/>
        </w:tabs>
        <w:spacing w:line="360" w:lineRule="exact"/>
        <w:ind w:left="0" w:firstLine="709"/>
        <w:contextualSpacing/>
        <w:jc w:val="both"/>
        <w:rPr>
          <w:rFonts w:ascii="Times New Roman" w:hAnsi="Times New Roman" w:cs="Times New Roman"/>
          <w:sz w:val="28"/>
          <w:szCs w:val="28"/>
        </w:rPr>
      </w:pPr>
      <w:r>
        <w:rPr>
          <w:rFonts w:ascii="Times New Roman" w:eastAsia="Times New Roman" w:hAnsi="Times New Roman"/>
          <w:highlight w:val="yellow"/>
          <w:sz w:val="28"/>
          <w:szCs w:val="28"/>
        </w:rPr>
        <w:t xml:space="preserve">Гарантоспособность персонала в Дирекциях и Центрах достигается за счет:</w:t>
      </w:r>
    </w:p>
    <w:p>
      <w:pPr>
        <w:pStyle w:val="aff3"/>
        <w:widowControl w:val="0"/>
        <w:tabs>
          <w:tab w:val="left" w:pos="0"/>
          <w:tab w:val="left" w:pos="540"/>
          <w:tab w:val="left" w:pos="1276"/>
          <w:tab w:val="left" w:pos="1530"/>
          <w:tab w:val="left" w:pos="1620"/>
          <w:tab w:val="left" w:pos="2070"/>
          <w:tab w:val="left" w:pos="2160"/>
          <w:tab w:val="left" w:pos="2340"/>
        </w:tabs>
        <w:spacing w:line="360" w:lineRule="exact"/>
        <w:ind w:left="0" w:firstLine="709"/>
        <w:contextualSpacing/>
        <w:jc w:val="both"/>
        <w:rPr>
          <w:rFonts w:ascii="Times New Roman" w:hAnsi="Times New Roman" w:cs="Times New Roman"/>
          <w:sz w:val="28"/>
          <w:szCs w:val="28"/>
        </w:rPr>
      </w:pPr>
      <w:r>
        <w:rPr>
          <w:rFonts w:ascii="Times New Roman" w:eastAsia="Times New Roman" w:hAnsi="Times New Roman"/>
          <w:highlight w:val="yellow"/>
          <w:sz w:val="28"/>
          <w:szCs w:val="28"/>
        </w:rPr>
        <w:t xml:space="preserve">соблюдения установленных процедур обучения, стажировки, аттестации, а также проверки практических навыков исполнения должностных обязанностей, в том числе в нестандартных ситуациях, перед допуском к самостоятельной работе;</w:t>
      </w:r>
    </w:p>
    <w:p>
      <w:pPr>
        <w:pStyle w:val="aff3"/>
        <w:widowControl w:val="0"/>
        <w:tabs>
          <w:tab w:val="left" w:pos="0"/>
          <w:tab w:val="left" w:pos="540"/>
          <w:tab w:val="left" w:pos="1276"/>
          <w:tab w:val="left" w:pos="1530"/>
          <w:tab w:val="left" w:pos="1620"/>
          <w:tab w:val="left" w:pos="2070"/>
          <w:tab w:val="left" w:pos="2160"/>
          <w:tab w:val="left" w:pos="2340"/>
        </w:tabs>
        <w:spacing w:line="360" w:lineRule="exact"/>
        <w:ind w:left="0" w:firstLine="709"/>
        <w:contextualSpacing/>
        <w:jc w:val="both"/>
        <w:rPr>
          <w:rFonts w:ascii="Times New Roman" w:hAnsi="Times New Roman" w:cs="Times New Roman"/>
          <w:sz w:val="28"/>
          <w:szCs w:val="28"/>
        </w:rPr>
      </w:pPr>
      <w:r>
        <w:rPr>
          <w:rFonts w:ascii="Times New Roman" w:eastAsia="Times New Roman" w:hAnsi="Times New Roman"/>
          <w:highlight w:val="yellow"/>
          <w:sz w:val="28"/>
          <w:szCs w:val="28"/>
        </w:rPr>
        <w:t xml:space="preserve">проведения периодических проверок исполнения должностных обязанностей работниками для выявления области недостаточных знаний и отсутствующих практических навыков;</w:t>
      </w:r>
    </w:p>
    <w:p>
      <w:pPr>
        <w:pStyle w:val="aff3"/>
        <w:widowControl w:val="0"/>
        <w:tabs>
          <w:tab w:val="left" w:pos="0"/>
          <w:tab w:val="left" w:pos="540"/>
          <w:tab w:val="left" w:pos="1276"/>
          <w:tab w:val="left" w:pos="1530"/>
          <w:tab w:val="left" w:pos="1620"/>
          <w:tab w:val="left" w:pos="2070"/>
          <w:tab w:val="left" w:pos="2160"/>
          <w:tab w:val="left" w:pos="2340"/>
        </w:tabs>
        <w:spacing w:line="360" w:lineRule="exact"/>
        <w:ind w:left="0" w:firstLine="709"/>
        <w:contextualSpacing/>
        <w:jc w:val="both"/>
        <w:rPr>
          <w:rFonts w:ascii="Times New Roman" w:hAnsi="Times New Roman" w:cs="Times New Roman"/>
          <w:sz w:val="28"/>
          <w:szCs w:val="28"/>
        </w:rPr>
      </w:pPr>
      <w:r>
        <w:rPr>
          <w:rFonts w:ascii="Times New Roman" w:eastAsia="Times New Roman" w:hAnsi="Times New Roman"/>
          <w:highlight w:val="yellow"/>
          <w:sz w:val="28"/>
          <w:szCs w:val="28"/>
        </w:rPr>
        <w:t xml:space="preserve">организации инструктажей и технической учебы с работниками по выявленной области недостаточных знаний и отсутствующих практических навыков, а также их направления на повышение квалификации.</w:t>
      </w:r>
    </w:p>
    <w:p>
      <w:pPr>
        <w:pStyle w:val="aff3"/>
        <w:widowControl w:val="0"/>
        <w:numPr>
          <w:ilvl w:val="0"/>
          <w:numId w:val="84"/>
        </w:numPr>
        <w:tabs>
          <w:tab w:val="left" w:pos="0"/>
          <w:tab w:val="left" w:pos="540"/>
          <w:tab w:val="left" w:pos="1276"/>
          <w:tab w:val="left" w:pos="1530"/>
          <w:tab w:val="left" w:pos="1620"/>
          <w:tab w:val="left" w:pos="2070"/>
          <w:tab w:val="left" w:pos="2160"/>
          <w:tab w:val="left" w:pos="2340"/>
        </w:tabs>
        <w:spacing w:line="360" w:lineRule="exact"/>
        <w:ind w:left="0" w:firstLine="709"/>
        <w:contextualSpacing/>
        <w:jc w:val="both"/>
        <w:rPr>
          <w:rFonts w:ascii="Times New Roman" w:hAnsi="Times New Roman" w:cs="Times New Roman"/>
          <w:sz w:val="28"/>
          <w:szCs w:val="28"/>
        </w:rPr>
      </w:pPr>
      <w:r>
        <w:rPr>
          <w:rFonts w:ascii="Times New Roman" w:eastAsia="Times New Roman" w:hAnsi="Times New Roman"/>
          <w:highlight w:val="yellow"/>
          <w:sz w:val="28"/>
          <w:szCs w:val="28"/>
        </w:rPr>
        <w:t xml:space="preserve">С целью повышения эффективности системы управления безопасностью, а так же принятия комплекса мер направленных на повышение поведенческих и профессиональных компетенций персонала в Дирекциях, Центрах и на железнодорожных станциях – структурных подразделений проводится оценка уровня гарантоспособности персонала.</w:t>
      </w:r>
    </w:p>
    <w:p>
      <w:pPr>
        <w:pStyle w:val="aff3"/>
        <w:widowControl w:val="0"/>
        <w:tabs>
          <w:tab w:val="left" w:pos="0"/>
          <w:tab w:val="left" w:pos="540"/>
          <w:tab w:val="left" w:pos="1276"/>
          <w:tab w:val="left" w:pos="1530"/>
          <w:tab w:val="left" w:pos="1620"/>
          <w:tab w:val="left" w:pos="2070"/>
          <w:tab w:val="left" w:pos="2160"/>
          <w:tab w:val="left" w:pos="2340"/>
        </w:tabs>
        <w:spacing w:line="360" w:lineRule="exact"/>
        <w:ind w:left="0" w:firstLine="709"/>
        <w:contextualSpacing/>
        <w:jc w:val="both"/>
        <w:rPr>
          <w:rFonts w:ascii="Times New Roman" w:hAnsi="Times New Roman" w:cs="Times New Roman"/>
          <w:sz w:val="28"/>
          <w:szCs w:val="28"/>
        </w:rPr>
      </w:pPr>
      <w:r>
        <w:rPr>
          <w:rFonts w:ascii="Times New Roman" w:eastAsia="Times New Roman" w:hAnsi="Times New Roman"/>
          <w:highlight w:val="yellow"/>
          <w:sz w:val="28"/>
          <w:szCs w:val="28"/>
        </w:rPr>
        <w:t xml:space="preserve">Оценка гарантоспособности персонала проводится по трем направлениям:</w:t>
      </w:r>
    </w:p>
    <w:p>
      <w:pPr>
        <w:pStyle w:val="aff3"/>
        <w:widowControl w:val="0"/>
        <w:tabs>
          <w:tab w:val="left" w:pos="0"/>
          <w:tab w:val="left" w:pos="540"/>
          <w:tab w:val="left" w:pos="1276"/>
          <w:tab w:val="left" w:pos="1530"/>
          <w:tab w:val="left" w:pos="1620"/>
          <w:tab w:val="left" w:pos="2070"/>
          <w:tab w:val="left" w:pos="2160"/>
          <w:tab w:val="left" w:pos="2340"/>
        </w:tabs>
        <w:spacing w:line="360" w:lineRule="exact"/>
        <w:ind w:left="0" w:firstLine="709"/>
        <w:contextualSpacing/>
        <w:jc w:val="both"/>
        <w:rPr>
          <w:rFonts w:ascii="Times New Roman" w:hAnsi="Times New Roman" w:cs="Times New Roman"/>
          <w:sz w:val="28"/>
          <w:szCs w:val="28"/>
        </w:rPr>
      </w:pPr>
      <w:r>
        <w:rPr>
          <w:rFonts w:ascii="Times New Roman" w:eastAsia="Times New Roman" w:hAnsi="Times New Roman"/>
          <w:highlight w:val="yellow"/>
          <w:sz w:val="28"/>
          <w:szCs w:val="28"/>
        </w:rPr>
        <w:t xml:space="preserve">профессиональная надежность персонала;</w:t>
      </w:r>
    </w:p>
    <w:p>
      <w:pPr>
        <w:pStyle w:val="aff3"/>
        <w:widowControl w:val="0"/>
        <w:tabs>
          <w:tab w:val="left" w:pos="0"/>
          <w:tab w:val="left" w:pos="540"/>
          <w:tab w:val="left" w:pos="1276"/>
          <w:tab w:val="left" w:pos="1530"/>
          <w:tab w:val="left" w:pos="1620"/>
          <w:tab w:val="left" w:pos="2070"/>
          <w:tab w:val="left" w:pos="2160"/>
          <w:tab w:val="left" w:pos="2340"/>
        </w:tabs>
        <w:spacing w:line="360" w:lineRule="exact"/>
        <w:ind w:left="0" w:firstLine="709"/>
        <w:contextualSpacing/>
        <w:jc w:val="both"/>
        <w:rPr>
          <w:rFonts w:ascii="Times New Roman" w:hAnsi="Times New Roman" w:cs="Times New Roman"/>
          <w:sz w:val="28"/>
          <w:szCs w:val="28"/>
        </w:rPr>
      </w:pPr>
      <w:r>
        <w:rPr>
          <w:rFonts w:ascii="Times New Roman" w:eastAsia="Times New Roman" w:hAnsi="Times New Roman"/>
          <w:highlight w:val="yellow"/>
          <w:sz w:val="28"/>
          <w:szCs w:val="28"/>
        </w:rPr>
        <w:t xml:space="preserve">цеховая культура подразделения;</w:t>
      </w:r>
    </w:p>
    <w:p>
      <w:pPr>
        <w:pStyle w:val="aff3"/>
        <w:widowControl w:val="0"/>
        <w:tabs>
          <w:tab w:val="left" w:pos="0"/>
          <w:tab w:val="left" w:pos="540"/>
          <w:tab w:val="left" w:pos="1276"/>
          <w:tab w:val="left" w:pos="1530"/>
          <w:tab w:val="left" w:pos="1620"/>
          <w:tab w:val="left" w:pos="2070"/>
          <w:tab w:val="left" w:pos="2160"/>
          <w:tab w:val="left" w:pos="2340"/>
        </w:tabs>
        <w:spacing w:line="360" w:lineRule="exact"/>
        <w:ind w:left="0" w:firstLine="709"/>
        <w:contextualSpacing/>
        <w:jc w:val="both"/>
        <w:rPr>
          <w:rFonts w:ascii="Times New Roman" w:hAnsi="Times New Roman" w:cs="Times New Roman"/>
          <w:sz w:val="28"/>
          <w:szCs w:val="28"/>
        </w:rPr>
      </w:pPr>
      <w:r>
        <w:rPr>
          <w:rFonts w:ascii="Times New Roman" w:eastAsia="Times New Roman" w:hAnsi="Times New Roman"/>
          <w:highlight w:val="yellow"/>
          <w:sz w:val="28"/>
          <w:szCs w:val="28"/>
        </w:rPr>
        <w:t xml:space="preserve">функционирование технической системы.</w:t>
      </w:r>
    </w:p>
    <w:p>
      <w:pPr>
        <w:pStyle w:val="aff3"/>
        <w:widowControl w:val="0"/>
        <w:tabs>
          <w:tab w:val="left" w:pos="0"/>
          <w:tab w:val="left" w:pos="540"/>
          <w:tab w:val="left" w:pos="1276"/>
          <w:tab w:val="left" w:pos="1530"/>
          <w:tab w:val="left" w:pos="1620"/>
          <w:tab w:val="left" w:pos="2070"/>
          <w:tab w:val="left" w:pos="2160"/>
          <w:tab w:val="left" w:pos="2340"/>
        </w:tabs>
        <w:spacing w:line="360" w:lineRule="exact"/>
        <w:ind w:left="0" w:firstLine="709"/>
        <w:contextualSpacing/>
        <w:jc w:val="both"/>
        <w:rPr>
          <w:rFonts w:ascii="Times New Roman" w:hAnsi="Times New Roman" w:cs="Times New Roman"/>
          <w:sz w:val="28"/>
          <w:szCs w:val="28"/>
        </w:rPr>
      </w:pPr>
      <w:r>
        <w:rPr>
          <w:rFonts w:ascii="Times New Roman" w:eastAsia="Times New Roman" w:hAnsi="Times New Roman"/>
          <w:highlight w:val="yellow"/>
          <w:sz w:val="28"/>
          <w:szCs w:val="28"/>
        </w:rPr>
        <w:t xml:space="preserve">Подробный порядок оценки гарантоспособности персонала, периодичность и сроки ее проведения определены в [29].</w:t>
      </w:r>
    </w:p>
    <w:p>
      <w:pPr>
        <w:pStyle w:val="aff3"/>
        <w:widowControl w:val="0"/>
        <w:numPr>
          <w:ilvl w:val="0"/>
          <w:numId w:val="84"/>
        </w:numPr>
        <w:tabs>
          <w:tab w:val="left" w:pos="0"/>
          <w:tab w:val="left" w:pos="540"/>
          <w:tab w:val="left" w:pos="1276"/>
          <w:tab w:val="left" w:pos="1530"/>
          <w:tab w:val="left" w:pos="1620"/>
          <w:tab w:val="left" w:pos="2070"/>
          <w:tab w:val="left" w:pos="2160"/>
          <w:tab w:val="left" w:pos="2340"/>
        </w:tabs>
        <w:spacing w:line="360" w:lineRule="exact"/>
        <w:ind w:left="0" w:firstLine="709"/>
        <w:contextualSpacing/>
        <w:jc w:val="both"/>
        <w:rPr>
          <w:rFonts w:ascii="Times New Roman" w:hAnsi="Times New Roman" w:cs="Times New Roman"/>
          <w:sz w:val="28"/>
          <w:szCs w:val="28"/>
        </w:rPr>
      </w:pPr>
      <w:r>
        <w:rPr>
          <w:rFonts w:ascii="Times New Roman" w:eastAsia="Times New Roman" w:hAnsi="Times New Roman"/>
          <w:highlight w:val="yellow"/>
          <w:sz w:val="28"/>
          <w:szCs w:val="28"/>
        </w:rPr>
        <w:t xml:space="preserve">В целях обеспечения гарантоспособности работников в Центральной дирекции применяется комплекс направлений (психофизиологическое обследование, аттестация, профессиональное развитие, оценка навыков и знаний, проведение инструктажей, индивидуальные собеседования, проведение рабочих собраний), способствующих повышению их корпоративных и профессиональных компетенций.</w:t>
      </w:r>
    </w:p>
    <w:p w:rsidR="00564A26" w:rsidRPr="00A10F4E" w:rsidRDefault="00A10F4E" w:rsidP="00564A26">
      <w:pPr>
        <w:spacing w:line="360" w:lineRule="exact"/>
        <w:jc w:val="center"/>
        <w:rPr>
          <w:rFonts w:ascii="Times New Roman" w:hAnsi="Times New Roman"/>
          <w:b/>
          <w:sz w:val="28"/>
          <w:szCs w:val="28"/>
        </w:rPr>
      </w:pPr>
      <w:r>
        <w:rPr>
          <w:rFonts w:ascii="Times New Roman" w:hAnsi="Times New Roman"/>
          <w:b/>
          <w:sz w:val="28"/>
          <w:szCs w:val="28"/>
        </w:rPr>
        <w:t xml:space="preserve">7.1. Психофизиологическое обследование</w:t>
      </w:r>
    </w:p>
    <w:p w:rsidR="00E76463" w:rsidRDefault="00E76463" w:rsidP="0071695F">
      <w:pPr>
        <w:pStyle w:val="af2"/>
        <w:numPr>
          <w:ilvl w:val="0"/>
          <w:numId w:val="86"/>
        </w:numPr>
        <w:tabs>
          <w:tab w:val="left" w:pos="1276"/>
        </w:tabs>
        <w:spacing w:after="0" w:line="360" w:lineRule="exact"/>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В ходе приема на работу в подразделение  на основе корпоративных подходов проводится психофизиологическое обследование кандидатов </w:t>
        <w:br/>
        <w:t xml:space="preserve">(а также в дальнейшем принятого на работу сотрудника с заданной периодичностью согласно [19]). </w:t>
      </w:r>
    </w:p>
    <w:p w:rsidR="00564A26" w:rsidRPr="0038594B" w:rsidRDefault="00564A26" w:rsidP="0071695F">
      <w:pPr>
        <w:pStyle w:val="af2"/>
        <w:numPr>
          <w:ilvl w:val="0"/>
          <w:numId w:val="86"/>
        </w:numPr>
        <w:tabs>
          <w:tab w:val="left" w:pos="1276"/>
        </w:tabs>
        <w:spacing w:after="0" w:line="360" w:lineRule="exact"/>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Одними из целей обследования являются: </w:t>
      </w:r>
    </w:p>
    <w:p w:rsidR="00564A26" w:rsidRPr="00564A26" w:rsidRDefault="00564A26" w:rsidP="00603995">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определение индивидуальных особенностей кандидата на должность </w:t>
        <w:br/>
        <w:t>на предмет соответствия требованиям профессии;</w:t>
      </w:r>
    </w:p>
    <w:p w:rsidR="00564A26" w:rsidRPr="00564A26" w:rsidRDefault="00564A26" w:rsidP="00603995">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реализация мероприятий, направленных на восстановление профессионально-важных функций работника.</w:t>
      </w:r>
    </w:p>
    <w:p w:rsidR="00E76463" w:rsidRPr="0038594B" w:rsidRDefault="00E76463" w:rsidP="0071695F">
      <w:pPr>
        <w:pStyle w:val="af2"/>
        <w:numPr>
          <w:ilvl w:val="0"/>
          <w:numId w:val="87"/>
        </w:numPr>
        <w:tabs>
          <w:tab w:val="left" w:pos="1276"/>
        </w:tabs>
        <w:spacing w:after="0" w:line="360" w:lineRule="exact"/>
        <w:ind w:left="0" w:firstLine="709"/>
        <w:jc w:val="both"/>
        <w:rPr>
          <w:rFonts w:ascii="Times New Roman" w:eastAsia="Times New Roman" w:hAnsi="Times New Roman"/>
          <w:sz w:val="28"/>
          <w:szCs w:val="28"/>
        </w:rPr>
      </w:pPr>
      <w:r>
        <w:rPr>
          <w:rFonts w:ascii="Times New Roman" w:eastAsia="Times New Roman" w:hAnsi="Times New Roman"/>
          <w:sz w:val="28"/>
          <w:szCs w:val="28"/>
          <w:lang w:eastAsia="ru-RU"/>
        </w:rPr>
        <w:t xml:space="preserve">Перечень должностей и методика психофизиологического  тестирования определяется отдельными нормативными документами </w:t>
        <w:br/>
        <w:t>ОАО «РЖД» и Центральной дирекции.</w:t>
      </w:r>
    </w:p>
    <w:p w:rsidR="00BF168F" w:rsidRDefault="00BF168F" w:rsidP="00564A26">
      <w:pPr>
        <w:spacing w:after="0" w:line="360" w:lineRule="exact"/>
        <w:ind w:firstLine="567"/>
        <w:jc w:val="both"/>
        <w:rPr>
          <w:rFonts w:ascii="Times New Roman" w:eastAsia="Times New Roman" w:hAnsi="Times New Roman"/>
          <w:sz w:val="28"/>
          <w:szCs w:val="28"/>
          <w:lang w:eastAsia="ru-RU"/>
        </w:rPr>
      </w:pPr>
    </w:p>
    <w:p w:rsidR="00BF168F" w:rsidRPr="00603995" w:rsidRDefault="00603995" w:rsidP="0030034D">
      <w:pPr>
        <w:spacing w:line="360" w:lineRule="exact"/>
        <w:jc w:val="center"/>
        <w:rPr>
          <w:rFonts w:ascii="Times New Roman" w:hAnsi="Times New Roman"/>
          <w:b/>
          <w:sz w:val="28"/>
          <w:szCs w:val="28"/>
        </w:rPr>
      </w:pPr>
      <w:r>
        <w:rPr>
          <w:rFonts w:ascii="Times New Roman" w:hAnsi="Times New Roman"/>
          <w:b/>
          <w:sz w:val="28"/>
          <w:szCs w:val="28"/>
        </w:rPr>
        <w:t xml:space="preserve">7.2. Аттестация</w:t>
      </w:r>
    </w:p>
    <w:p w:rsidR="00BF168F" w:rsidRDefault="00BF168F" w:rsidP="0071695F">
      <w:pPr>
        <w:pStyle w:val="af2"/>
        <w:numPr>
          <w:ilvl w:val="0"/>
          <w:numId w:val="88"/>
        </w:numPr>
        <w:tabs>
          <w:tab w:val="left" w:pos="1276"/>
        </w:tabs>
        <w:spacing w:after="0" w:line="360" w:lineRule="exact"/>
        <w:ind w:left="0" w:firstLine="709"/>
        <w:jc w:val="both"/>
        <w:rPr>
          <w:rFonts w:ascii="Times New Roman" w:hAnsi="Times New Roman"/>
          <w:sz w:val="28"/>
          <w:szCs w:val="28"/>
        </w:rPr>
      </w:pPr>
      <w:r>
        <w:rPr>
          <w:rFonts w:ascii="Times New Roman" w:hAnsi="Times New Roman"/>
          <w:sz w:val="28"/>
          <w:szCs w:val="28"/>
        </w:rPr>
        <w:t xml:space="preserve">В Центральной дирекции, ЦУПВП, Дирекциях, Центрах, а также </w:t>
        <w:br/>
        <w:t xml:space="preserve">на станциях - структурных подразделениях функционирует система проведения аттестации работников, чья деятельность связана с движением поездов </w:t>
        <w:br/>
        <w:t>и маневровой работой.</w:t>
      </w:r>
    </w:p>
    <w:p w:rsidR="00D9359C" w:rsidRPr="00D9359C" w:rsidRDefault="00D9359C" w:rsidP="0071695F">
      <w:pPr>
        <w:pStyle w:val="af2"/>
        <w:numPr>
          <w:ilvl w:val="0"/>
          <w:numId w:val="88"/>
        </w:numPr>
        <w:tabs>
          <w:tab w:val="left" w:pos="1276"/>
        </w:tabs>
        <w:spacing w:after="0" w:line="360" w:lineRule="exact"/>
        <w:ind w:left="0" w:firstLine="709"/>
        <w:jc w:val="both"/>
        <w:rPr>
          <w:rFonts w:ascii="Times New Roman" w:hAnsi="Times New Roman"/>
          <w:sz w:val="28"/>
          <w:szCs w:val="28"/>
        </w:rPr>
      </w:pPr>
      <w:r>
        <w:rPr>
          <w:rFonts w:ascii="Times New Roman" w:hAnsi="Times New Roman"/>
          <w:sz w:val="28"/>
          <w:szCs w:val="28"/>
        </w:rPr>
        <w:t xml:space="preserve">«Целью проведения аттестации работников является проверка знаний Правил технической эксплуатации железных дорог Российской Федерации и изменений к ним, для допуска к выполнению работ, связанных </w:t>
        <w:br/>
        <w:t xml:space="preserve">с движением поездов и маневровой работой на железнодорожных путях общего пользования ОАО «РЖД» </w:t>
      </w:r>
    </w:p>
    <w:p w:rsidR="00BF168F" w:rsidRDefault="00BF168F" w:rsidP="0071695F">
      <w:pPr>
        <w:pStyle w:val="af2"/>
        <w:numPr>
          <w:ilvl w:val="0"/>
          <w:numId w:val="88"/>
        </w:numPr>
        <w:tabs>
          <w:tab w:val="left" w:pos="1276"/>
        </w:tabs>
        <w:spacing w:after="0" w:line="360" w:lineRule="exact"/>
        <w:ind w:left="0" w:firstLine="709"/>
        <w:jc w:val="both"/>
        <w:rPr>
          <w:rFonts w:ascii="Times New Roman" w:hAnsi="Times New Roman"/>
          <w:sz w:val="28"/>
          <w:szCs w:val="28"/>
        </w:rPr>
      </w:pPr>
      <w:r>
        <w:rPr>
          <w:rFonts w:ascii="Times New Roman" w:hAnsi="Times New Roman"/>
          <w:sz w:val="28"/>
          <w:szCs w:val="28"/>
        </w:rPr>
        <w:t xml:space="preserve">Перечень должностей и порядок проведения первичной, внеочередной и периодической аттестации в Центральной дирекции предусмотрен [24]. В Дирекциях, ЦУПВП, Центрах, на станциях - структурных подразделениях локальными нормативными актами должны быть образованы собственные аттестационные комиссии.</w:t>
      </w:r>
    </w:p>
    <w:p w:rsidR="00957B46" w:rsidRDefault="00BF168F" w:rsidP="0071695F">
      <w:pPr>
        <w:pStyle w:val="af2"/>
        <w:numPr>
          <w:ilvl w:val="0"/>
          <w:numId w:val="88"/>
        </w:numPr>
        <w:tabs>
          <w:tab w:val="left" w:pos="1276"/>
        </w:tabs>
        <w:autoSpaceDE w:val="0"/>
        <w:autoSpaceDN w:val="0"/>
        <w:spacing w:after="0" w:line="360" w:lineRule="exact"/>
        <w:ind w:left="0" w:firstLine="709"/>
        <w:jc w:val="both"/>
        <w:rPr>
          <w:rFonts w:ascii="Times New Roman" w:hAnsi="Times New Roman"/>
          <w:sz w:val="28"/>
          <w:szCs w:val="28"/>
        </w:rPr>
      </w:pPr>
      <w:r>
        <w:rPr>
          <w:rFonts w:ascii="Times New Roman" w:hAnsi="Times New Roman"/>
          <w:sz w:val="28"/>
          <w:szCs w:val="28"/>
        </w:rPr>
        <w:t xml:space="preserve">В целях экономии средств на командировочные расходы допускается для работников, место работы которых территориально удалено от места заседания аттестационной комиссии, проведение первичной, периодической </w:t>
        <w:br/>
        <w:t xml:space="preserve">и внеочередной аттестации в форме устного опроса удаленно с применением средств видеосвязи (при условии возможности визуальной идентификации аттестуемого работника). Проведение первичной аттестации на должность </w:t>
        <w:br/>
        <w:t>в автоматизированной системе не допускается.</w:t>
      </w:r>
    </w:p>
    <w:p w:rsidR="00D9359C" w:rsidRDefault="00D9359C" w:rsidP="00106F2B">
      <w:pPr>
        <w:pStyle w:val="af2"/>
        <w:tabs>
          <w:tab w:val="left" w:pos="1276"/>
        </w:tabs>
        <w:autoSpaceDE w:val="0"/>
        <w:autoSpaceDN w:val="0"/>
        <w:spacing w:after="0" w:line="360" w:lineRule="exact"/>
        <w:ind w:left="709"/>
        <w:jc w:val="both"/>
        <w:rPr>
          <w:rFonts w:ascii="Times New Roman" w:hAnsi="Times New Roman"/>
          <w:sz w:val="28"/>
          <w:szCs w:val="28"/>
        </w:rPr>
      </w:pPr>
    </w:p>
    <w:p w:rsidR="00564A26" w:rsidRPr="00603995" w:rsidRDefault="00603995" w:rsidP="00564A26">
      <w:pPr>
        <w:spacing w:line="360" w:lineRule="exact"/>
        <w:jc w:val="center"/>
        <w:rPr>
          <w:rFonts w:ascii="Times New Roman" w:hAnsi="Times New Roman"/>
          <w:b/>
          <w:sz w:val="28"/>
          <w:szCs w:val="28"/>
        </w:rPr>
      </w:pPr>
      <w:r>
        <w:rPr>
          <w:rFonts w:ascii="Times New Roman" w:hAnsi="Times New Roman"/>
          <w:b/>
          <w:sz w:val="28"/>
          <w:szCs w:val="28"/>
        </w:rPr>
        <w:t xml:space="preserve">7.3. Профессиональное развитие</w:t>
      </w:r>
    </w:p>
    <w:p w:rsidR="00564A26" w:rsidRPr="00106F2B" w:rsidRDefault="00564A26" w:rsidP="0071695F">
      <w:pPr>
        <w:pStyle w:val="af2"/>
        <w:numPr>
          <w:ilvl w:val="0"/>
          <w:numId w:val="89"/>
        </w:numPr>
        <w:tabs>
          <w:tab w:val="left" w:pos="1276"/>
        </w:tabs>
        <w:suppressAutoHyphen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Периодичность и порядок профессионального развития руководителей, специалистов, рабочих и служащих установлена [50], [51], [52]:</w:t>
      </w:r>
    </w:p>
    <w:p w:rsidR="00564A26" w:rsidRPr="00564A26" w:rsidRDefault="00564A26" w:rsidP="00AC729C">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для работников станций, связанных с движением поездов и маневровой работой (дежурный стрелочного поста, кондуктор грузовых поездов, оператор сортировочной горки, регулировщик скорости движения вагонов, составитель поездов, сигналист), не реже одного раза в 3 года;</w:t>
      </w:r>
    </w:p>
    <w:p w:rsidR="00564A26" w:rsidRPr="00564A26" w:rsidRDefault="00564A26" w:rsidP="00AC729C">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для служащих, связанных с движением поездов и маневровой работой (оператор поста централизации, оператор при дежурном по станции, помощник составителя поездов, приемосдатчик груза и багажа, приемщик поездов), </w:t>
        <w:br/>
        <w:t>не реже одного раза в 5 лет;</w:t>
      </w:r>
    </w:p>
    <w:p w:rsidR="00564A26" w:rsidRPr="00564A26" w:rsidRDefault="00564A26" w:rsidP="00564A26">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для руководителей и специалистов, связанных с обеспечением безопасности движения (начальник станции, дежурный по станции, дежурный по сортировочной горке, диспетчер маневровый, диспетчер поездной, диспетчер локомотивный, диспетчер по управлению перевозками), не реже одного раза в 5 лет; </w:t>
      </w:r>
    </w:p>
    <w:p w:rsidR="00564A26" w:rsidRPr="00564A26" w:rsidRDefault="00564A26" w:rsidP="00564A26">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Планы обучения составляются ежегодно в соответствии с [55].</w:t>
      </w:r>
    </w:p>
    <w:p w:rsidR="00564A26" w:rsidRDefault="00106F2B" w:rsidP="0071695F">
      <w:pPr>
        <w:pStyle w:val="af2"/>
        <w:numPr>
          <w:ilvl w:val="0"/>
          <w:numId w:val="90"/>
        </w:numPr>
        <w:tabs>
          <w:tab w:val="left" w:pos="1276"/>
        </w:tab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Отдельно, в соответствии с [23], должно быть организовано профессиональное развитие работников станций, ДЦУП, ЦУПВП, имеющих «западающие» профессиональные компетенции и/или по чьей ответственности были допущены нарушения безопасности движения, отказы в работе технических средств.</w:t>
      </w:r>
    </w:p>
    <w:p w:rsidR="00106F2B" w:rsidRDefault="00564A26" w:rsidP="0071695F">
      <w:pPr>
        <w:pStyle w:val="af2"/>
        <w:numPr>
          <w:ilvl w:val="0"/>
          <w:numId w:val="90"/>
        </w:numPr>
        <w:tabs>
          <w:tab w:val="left" w:pos="1276"/>
        </w:tab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Развивающее мероприятие в виде изучения курса в СДО работник проходит в течение трех месяцев от даты его назначения. Подтверждением изучения курса в СДО является сертификат о прохождении обучения.</w:t>
      </w:r>
    </w:p>
    <w:p w:rsidR="00564A26" w:rsidRPr="00106F2B" w:rsidRDefault="00564A26" w:rsidP="0071695F">
      <w:pPr>
        <w:pStyle w:val="af2"/>
        <w:numPr>
          <w:ilvl w:val="0"/>
          <w:numId w:val="90"/>
        </w:numPr>
        <w:tabs>
          <w:tab w:val="left" w:pos="1276"/>
        </w:tab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В случае если профессия (должность) работника входит в перечень профессий и должностей, подлежащих прохождению технической учебы, изучение курса в СДО может осуществляться в рамках технической учебы </w:t>
        <w:br/>
        <w:t xml:space="preserve">в соответствии с индивидуальным планом. </w:t>
      </w:r>
    </w:p>
    <w:p w:rsidR="00AC729C" w:rsidRDefault="00D1126C" w:rsidP="00AC729C">
      <w:pPr>
        <w:spacing w:after="0" w:line="360" w:lineRule="exact"/>
        <w:ind w:firstLine="709"/>
        <w:jc w:val="both"/>
        <w:rPr>
          <w:rFonts w:ascii="Times New Roman" w:eastAsia="Times New Roman" w:hAnsi="Times New Roman"/>
          <w:sz w:val="28"/>
          <w:szCs w:val="28"/>
          <w:lang w:eastAsia="ru-RU"/>
        </w:rPr>
      </w:pPr>
      <w:r>
        <w:rPr>
          <w:rFonts w:ascii="Times New Roman" w:hAnsi="Times New Roman"/>
          <w:sz w:val="28"/>
          <w:szCs w:val="28"/>
          <w:lang w:eastAsia="ru-RU"/>
        </w:rPr>
        <w:t xml:space="preserve">Техническая учеба проводится в целях обеспечения постоянного соответствия уровня </w:t>
      </w:r>
      <w:r>
        <w:rPr>
          <w:rFonts w:ascii="Times New Roman" w:eastAsia="Times New Roman" w:hAnsi="Times New Roman"/>
          <w:sz w:val="28"/>
          <w:szCs w:val="28"/>
          <w:lang w:eastAsia="ru-RU"/>
        </w:rPr>
        <w:t>профессиональных знаний, умений и навыков</w:t>
      </w:r>
      <w:r>
        <w:rPr>
          <w:rFonts w:ascii="Times New Roman" w:hAnsi="Times New Roman"/>
          <w:sz w:val="28"/>
          <w:szCs w:val="28"/>
          <w:lang w:eastAsia="ru-RU"/>
        </w:rPr>
        <w:t xml:space="preserve"> работников </w:t>
      </w:r>
      <w:r>
        <w:rPr>
          <w:rFonts w:ascii="Times New Roman" w:eastAsia="Times New Roman" w:hAnsi="Times New Roman"/>
          <w:sz w:val="28"/>
          <w:szCs w:val="28"/>
          <w:lang w:eastAsia="ru-RU"/>
        </w:rPr>
        <w:t xml:space="preserve">требованиям, предъявляемым к занимаемым ими должностям. </w:t>
      </w:r>
    </w:p>
    <w:p w:rsidR="00D1126C" w:rsidRPr="00106F2B" w:rsidRDefault="00AC729C" w:rsidP="0071695F">
      <w:pPr>
        <w:pStyle w:val="af2"/>
        <w:numPr>
          <w:ilvl w:val="0"/>
          <w:numId w:val="91"/>
        </w:numPr>
        <w:tabs>
          <w:tab w:val="left" w:pos="1418"/>
        </w:tab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Технические занятия с работниками должны проводиться </w:t>
        <w:br/>
        <w:t>со следующей периодичностью:</w:t>
      </w:r>
    </w:p>
    <w:p w:rsidR="00D1126C" w:rsidRPr="00D1126C" w:rsidRDefault="00D1126C" w:rsidP="00BC3E16">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станций и ДЦУП (ЦУПВП), связанных с движением поездов </w:t>
        <w:br/>
        <w:t>и маневровой работой – ежемесячно;</w:t>
      </w:r>
    </w:p>
    <w:p w:rsidR="00D1126C" w:rsidRPr="00D1126C" w:rsidRDefault="00D1126C" w:rsidP="00BC3E16">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с главными диспетчерами диспетчерских центров управления перевозками, дежурно-диспетчерским персоналом ЦУТР – ежеквартально;</w:t>
      </w:r>
    </w:p>
    <w:p w:rsidR="00044FF8" w:rsidRDefault="00D1126C" w:rsidP="00044FF8">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 руководителями станций, инструкторами по безопасности движения Центров – ежеквартально. </w:t>
      </w:r>
    </w:p>
    <w:p w:rsidR="00044FF8" w:rsidRPr="00044FF8" w:rsidRDefault="00044FF8" w:rsidP="00044FF8">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Порядок проведения технической учебы в Центральной дирекции установлен [25]. </w:t>
      </w:r>
    </w:p>
    <w:p w:rsidR="00AC729C" w:rsidRDefault="00AC729C" w:rsidP="0071695F">
      <w:pPr>
        <w:pStyle w:val="af2"/>
        <w:numPr>
          <w:ilvl w:val="0"/>
          <w:numId w:val="92"/>
        </w:numPr>
        <w:tabs>
          <w:tab w:val="left" w:pos="1276"/>
        </w:tab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отдельных случаях допускается применение альтернативного формата организации и проведения технической учебы, не предусмотренных настоящим Положением и [25] в рамках пилотных проектов на основании отдельного распорядительного документа Центральной дирекции управления движением.</w:t>
      </w:r>
    </w:p>
    <w:p w:rsidR="007A233B" w:rsidRPr="00106F2B" w:rsidRDefault="007A233B" w:rsidP="007A233B">
      <w:pPr>
        <w:pStyle w:val="af2"/>
        <w:tabs>
          <w:tab w:val="left" w:pos="1276"/>
        </w:tabs>
        <w:spacing w:after="0" w:line="360" w:lineRule="exact"/>
        <w:ind w:left="709"/>
        <w:jc w:val="both"/>
        <w:rPr>
          <w:rFonts w:ascii="Times New Roman" w:eastAsia="Times New Roman" w:hAnsi="Times New Roman"/>
          <w:sz w:val="28"/>
          <w:szCs w:val="28"/>
          <w:lang w:eastAsia="ru-RU"/>
        </w:rPr>
      </w:pPr>
    </w:p>
    <w:p w:rsidR="003E1BAD" w:rsidRPr="00BC3E16" w:rsidRDefault="00BC3E16" w:rsidP="003E1BAD">
      <w:pPr>
        <w:spacing w:line="360" w:lineRule="exact"/>
        <w:jc w:val="center"/>
        <w:rPr>
          <w:rFonts w:ascii="Times New Roman" w:hAnsi="Times New Roman"/>
          <w:b/>
          <w:sz w:val="28"/>
          <w:szCs w:val="28"/>
        </w:rPr>
      </w:pPr>
      <w:r>
        <w:rPr>
          <w:rFonts w:ascii="Times New Roman" w:hAnsi="Times New Roman"/>
          <w:b/>
          <w:sz w:val="28"/>
          <w:szCs w:val="28"/>
        </w:rPr>
        <w:t xml:space="preserve">7.4. Оценка навыков и знаний</w:t>
      </w:r>
    </w:p>
    <w:p w:rsidR="003E1BAD" w:rsidRDefault="003E1BAD" w:rsidP="0071695F">
      <w:pPr>
        <w:pStyle w:val="af2"/>
        <w:numPr>
          <w:ilvl w:val="0"/>
          <w:numId w:val="93"/>
        </w:numPr>
        <w:tabs>
          <w:tab w:val="left" w:pos="1276"/>
        </w:tabs>
        <w:spacing w:after="0" w:line="360" w:lineRule="exact"/>
        <w:ind w:left="0" w:firstLine="709"/>
        <w:jc w:val="both"/>
        <w:rPr>
          <w:rFonts w:ascii="Times New Roman" w:eastAsia="Times New Roman" w:hAnsi="Times New Roman"/>
          <w:bCs/>
          <w:iCs/>
          <w:sz w:val="28"/>
          <w:szCs w:val="28"/>
          <w:lang w:eastAsia="ru-RU"/>
        </w:rPr>
      </w:pPr>
      <w:r>
        <w:rPr>
          <w:rFonts w:ascii="Times New Roman" w:eastAsia="MS Mincho" w:hAnsi="Times New Roman"/>
          <w:sz w:val="28"/>
          <w:szCs w:val="28"/>
          <w:lang w:eastAsia="ru-RU"/>
        </w:rPr>
        <w:t xml:space="preserve">В целях реализации индивидуального подхода к развитию профессиональных компетенций работников, повышения уровня готовности дежурно-диспетчерского персонала ЦУПВП, ДЦУП и станций к выполнению операций безопасного приема-отправления поездов и производства маневровой работы, ежегодно (с января по апрель) проводится оценка уровня знаний </w:t>
        <w:br/>
        <w:t xml:space="preserve">и практических навыков действий </w:t>
      </w:r>
      <w:r>
        <w:rPr>
          <w:rFonts w:ascii="Times New Roman" w:eastAsia="Times New Roman" w:hAnsi="Times New Roman"/>
          <w:bCs/>
          <w:iCs/>
          <w:sz w:val="28"/>
          <w:szCs w:val="28"/>
          <w:lang w:eastAsia="ru-RU"/>
        </w:rPr>
        <w:t xml:space="preserve">дежурно-диспетчерского персонала, в том числе </w:t>
      </w:r>
      <w:r>
        <w:rPr>
          <w:rFonts w:ascii="Times New Roman" w:eastAsia="MS Mincho" w:hAnsi="Times New Roman"/>
          <w:sz w:val="28"/>
          <w:szCs w:val="28"/>
          <w:lang w:eastAsia="ru-RU"/>
        </w:rPr>
        <w:t xml:space="preserve">в нестандартных ситуациях</w:t>
      </w:r>
      <w:r>
        <w:rPr>
          <w:rFonts w:ascii="Times New Roman" w:eastAsia="Times New Roman" w:hAnsi="Times New Roman"/>
          <w:bCs/>
          <w:iCs/>
          <w:sz w:val="28"/>
          <w:szCs w:val="28"/>
          <w:lang w:eastAsia="ru-RU"/>
        </w:rPr>
        <w:t>.</w:t>
      </w:r>
    </w:p>
    <w:p w:rsidR="003E1BAD" w:rsidRPr="00106F2B" w:rsidRDefault="003E1BAD" w:rsidP="0071695F">
      <w:pPr>
        <w:pStyle w:val="af2"/>
        <w:numPr>
          <w:ilvl w:val="0"/>
          <w:numId w:val="93"/>
        </w:numPr>
        <w:tabs>
          <w:tab w:val="left" w:pos="1276"/>
        </w:tabs>
        <w:spacing w:after="0" w:line="360" w:lineRule="exact"/>
        <w:ind w:left="0" w:firstLine="709"/>
        <w:jc w:val="both"/>
        <w:rPr>
          <w:rFonts w:ascii="Times New Roman" w:eastAsia="Times New Roman" w:hAnsi="Times New Roman"/>
          <w:bCs/>
          <w:iCs/>
          <w:sz w:val="28"/>
          <w:szCs w:val="28"/>
          <w:lang w:eastAsia="ru-RU"/>
        </w:rPr>
      </w:pPr>
      <w:r>
        <w:rPr>
          <w:rFonts w:ascii="Times New Roman" w:hAnsi="Times New Roman"/>
          <w:bCs/>
          <w:iCs/>
          <w:sz w:val="28"/>
          <w:szCs w:val="28"/>
        </w:rPr>
        <w:t>Оценка знаний и навыков осуществляется:</w:t>
      </w:r>
    </w:p>
    <w:p w:rsidR="003E1BAD" w:rsidRPr="00357AA3" w:rsidRDefault="003E1BAD" w:rsidP="003E1BAD">
      <w:pPr>
        <w:pStyle w:val="af2"/>
        <w:autoSpaceDE w:val="0"/>
        <w:autoSpaceDN w:val="0"/>
        <w:adjustRightInd w:val="0"/>
        <w:spacing w:after="0" w:line="360" w:lineRule="exact"/>
        <w:ind w:left="0" w:firstLine="709"/>
        <w:jc w:val="both"/>
        <w:rPr>
          <w:rFonts w:ascii="Times New Roman" w:eastAsia="MS Mincho" w:hAnsi="Times New Roman"/>
          <w:sz w:val="28"/>
          <w:szCs w:val="28"/>
        </w:rPr>
      </w:pPr>
      <w:r>
        <w:rPr>
          <w:rFonts w:ascii="Times New Roman" w:hAnsi="Times New Roman"/>
          <w:bCs/>
          <w:iCs/>
          <w:sz w:val="28"/>
          <w:szCs w:val="28"/>
        </w:rPr>
        <w:t xml:space="preserve">дежурных по станции, диспетчеров поездных – </w:t>
      </w:r>
      <w:r>
        <w:rPr>
          <w:rFonts w:ascii="Times New Roman" w:eastAsia="MS Mincho" w:hAnsi="Times New Roman"/>
          <w:sz w:val="28"/>
          <w:szCs w:val="28"/>
        </w:rPr>
        <w:t xml:space="preserve">в рамках процедуры допуска к самостоятельной работе и далее ежегодно с января по март;</w:t>
      </w:r>
    </w:p>
    <w:p w:rsidR="003E1BAD" w:rsidRPr="00357AA3" w:rsidRDefault="003E1BAD" w:rsidP="003E1BAD">
      <w:pPr>
        <w:pStyle w:val="af2"/>
        <w:autoSpaceDE w:val="0"/>
        <w:autoSpaceDN w:val="0"/>
        <w:adjustRightInd w:val="0"/>
        <w:spacing w:after="0" w:line="360" w:lineRule="exact"/>
        <w:ind w:left="0" w:firstLine="709"/>
        <w:jc w:val="both"/>
        <w:rPr>
          <w:rFonts w:ascii="Times New Roman" w:eastAsia="MS Mincho" w:hAnsi="Times New Roman"/>
          <w:sz w:val="28"/>
          <w:szCs w:val="28"/>
        </w:rPr>
      </w:pPr>
      <w:r>
        <w:rPr>
          <w:rFonts w:ascii="Times New Roman" w:hAnsi="Times New Roman"/>
          <w:bCs/>
          <w:iCs/>
          <w:sz w:val="28"/>
          <w:szCs w:val="28"/>
        </w:rPr>
        <w:t xml:space="preserve">дежурных по сортировочной горки, операторов сортировочной горки </w:t>
      </w:r>
      <w:r>
        <w:rPr>
          <w:rFonts w:ascii="Times New Roman" w:eastAsia="MS Mincho" w:hAnsi="Times New Roman"/>
          <w:sz w:val="28"/>
          <w:szCs w:val="28"/>
        </w:rPr>
        <w:t xml:space="preserve">– </w:t>
        <w:br/>
        <w:t xml:space="preserve">в рамках процедуры допуска к самостоятельной работе и далее ежегодно </w:t>
        <w:br/>
        <w:t xml:space="preserve">в апреле;</w:t>
      </w:r>
    </w:p>
    <w:p w:rsidR="003E1BAD" w:rsidRPr="00357AA3" w:rsidRDefault="003E1BAD" w:rsidP="003E1BAD">
      <w:pPr>
        <w:pStyle w:val="af2"/>
        <w:autoSpaceDE w:val="0"/>
        <w:autoSpaceDN w:val="0"/>
        <w:adjustRightInd w:val="0"/>
        <w:spacing w:after="0" w:line="360" w:lineRule="exact"/>
        <w:ind w:left="0" w:firstLine="709"/>
        <w:jc w:val="both"/>
        <w:rPr>
          <w:rFonts w:ascii="Times New Roman" w:eastAsia="MS Mincho" w:hAnsi="Times New Roman"/>
          <w:sz w:val="28"/>
          <w:szCs w:val="28"/>
          <w:lang w:eastAsia="ru-RU"/>
        </w:rPr>
      </w:pPr>
      <w:r>
        <w:rPr>
          <w:rFonts w:ascii="Times New Roman" w:eastAsia="MS Mincho" w:hAnsi="Times New Roman"/>
          <w:sz w:val="28"/>
          <w:szCs w:val="28"/>
          <w:lang w:eastAsia="ru-RU"/>
        </w:rPr>
        <w:t xml:space="preserve">остальных работников, связанных с приготовлением маршрутов движения и закреплением подвижного состава – в рамках процедуры допуска </w:t>
        <w:br/>
        <w:t>к самостоятельной работе.</w:t>
      </w:r>
    </w:p>
    <w:p w:rsidR="00BF168F" w:rsidRPr="003E1BAD" w:rsidRDefault="00341A64" w:rsidP="00457CAA">
      <w:pPr>
        <w:spacing w:line="360" w:lineRule="exact"/>
        <w:ind w:firstLine="709"/>
        <w:contextualSpacing/>
        <w:jc w:val="both"/>
        <w:rPr>
          <w:rFonts w:ascii="Times New Roman" w:hAnsi="Times New Roman"/>
          <w:iCs/>
          <w:sz w:val="28"/>
          <w:szCs w:val="28"/>
        </w:rPr>
      </w:pPr>
      <w:r>
        <w:rPr>
          <w:rFonts w:ascii="Times New Roman" w:hAnsi="Times New Roman"/>
          <w:sz w:val="28"/>
          <w:szCs w:val="28"/>
        </w:rPr>
        <w:t xml:space="preserve">Оценка знаний и навыков проводится </w:t>
      </w:r>
      <w:r>
        <w:rPr>
          <w:rFonts w:ascii="Times New Roman" w:hAnsi="Times New Roman"/>
          <w:bCs/>
          <w:iCs/>
          <w:sz w:val="28"/>
          <w:szCs w:val="28"/>
        </w:rPr>
        <w:t>в индивидуальном формате непосредственно на рабочих местах.</w:t>
      </w:r>
      <w:r>
        <w:rPr>
          <w:rFonts w:ascii="Times New Roman" w:hAnsi="Times New Roman"/>
          <w:sz w:val="28"/>
          <w:szCs w:val="28"/>
        </w:rPr>
        <w:t xml:space="preserve"> Для проведения оценки привлекаются эксперты из числа ДНЧ, ревизоров движения Дирекций (ЦУПВП) и др.</w:t>
      </w:r>
    </w:p>
    <w:p w:rsidR="0036482E" w:rsidRDefault="003E1BAD" w:rsidP="00457CAA">
      <w:pPr>
        <w:tabs>
          <w:tab w:val="left" w:pos="2940"/>
        </w:tabs>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Подробный порядок и периодичность оценки </w:t>
      </w:r>
      <w:r>
        <w:rPr>
          <w:rFonts w:ascii="Times New Roman" w:hAnsi="Times New Roman"/>
          <w:bCs/>
          <w:iCs/>
          <w:sz w:val="28"/>
          <w:szCs w:val="28"/>
        </w:rPr>
        <w:t xml:space="preserve">знаний и навыков </w:t>
        <w:br/>
      </w:r>
      <w:r>
        <w:rPr>
          <w:rFonts w:ascii="Times New Roman" w:eastAsia="Times New Roman" w:hAnsi="Times New Roman"/>
          <w:sz w:val="28"/>
          <w:szCs w:val="28"/>
          <w:lang w:eastAsia="ru-RU"/>
        </w:rPr>
        <w:t xml:space="preserve">в подразделениях Центральной дирекции установлен [25].</w:t>
      </w:r>
    </w:p>
    <w:p w:rsidR="00E07ADB" w:rsidRDefault="00E07ADB" w:rsidP="00BF168F">
      <w:pPr>
        <w:tabs>
          <w:tab w:val="left" w:pos="2940"/>
        </w:tabs>
        <w:spacing w:after="0" w:line="360" w:lineRule="exact"/>
        <w:ind w:firstLine="510"/>
        <w:contextualSpacing/>
        <w:jc w:val="both"/>
        <w:rPr>
          <w:rFonts w:ascii="Times New Roman" w:eastAsia="Times New Roman" w:hAnsi="Times New Roman"/>
          <w:sz w:val="28"/>
          <w:szCs w:val="28"/>
          <w:lang w:eastAsia="ru-RU"/>
        </w:rPr>
      </w:pPr>
    </w:p>
    <w:p w:rsidR="00457CAA" w:rsidRDefault="00BC3E16" w:rsidP="000C7989">
      <w:pPr>
        <w:spacing w:line="360" w:lineRule="exact"/>
        <w:contextualSpacing/>
        <w:jc w:val="center"/>
        <w:rPr>
          <w:rFonts w:ascii="Times New Roman" w:hAnsi="Times New Roman"/>
          <w:b/>
          <w:iCs/>
          <w:sz w:val="28"/>
          <w:szCs w:val="28"/>
        </w:rPr>
      </w:pPr>
      <w:r>
        <w:rPr>
          <w:rFonts w:ascii="Times New Roman" w:hAnsi="Times New Roman"/>
          <w:b/>
          <w:iCs/>
          <w:sz w:val="28"/>
          <w:szCs w:val="28"/>
        </w:rPr>
        <w:t xml:space="preserve">7.5. Проведение инструктажей</w:t>
      </w:r>
    </w:p>
    <w:p w:rsidR="00457CAA" w:rsidRDefault="00457CAA" w:rsidP="0071695F">
      <w:pPr>
        <w:pStyle w:val="af2"/>
        <w:numPr>
          <w:ilvl w:val="0"/>
          <w:numId w:val="94"/>
        </w:numPr>
        <w:tabs>
          <w:tab w:val="left" w:pos="1276"/>
        </w:tab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Целью проведения инструктажей по вопросам обеспечения безопасности движения поездов является поддержание знаний работников на уровне, достаточном для осуществления трудовой деятельности и повышение информированности о состоянии безопасности движения.</w:t>
      </w:r>
    </w:p>
    <w:p w:rsidR="00457CAA" w:rsidRPr="00106F2B" w:rsidRDefault="00457CAA" w:rsidP="0071695F">
      <w:pPr>
        <w:pStyle w:val="af2"/>
        <w:numPr>
          <w:ilvl w:val="0"/>
          <w:numId w:val="94"/>
        </w:numPr>
        <w:tabs>
          <w:tab w:val="left" w:pos="1276"/>
        </w:tabs>
        <w:spacing w:after="0" w:line="360" w:lineRule="exact"/>
        <w:ind w:left="0" w:firstLine="709"/>
        <w:jc w:val="both"/>
        <w:rPr>
          <w:rFonts w:ascii="Times New Roman" w:eastAsia="Times New Roman" w:hAnsi="Times New Roman"/>
          <w:sz w:val="28"/>
          <w:szCs w:val="28"/>
          <w:lang w:eastAsia="ru-RU"/>
        </w:rPr>
      </w:pPr>
      <w:r>
        <w:rPr>
          <w:rFonts w:ascii="Times New Roman" w:hAnsi="Times New Roman"/>
          <w:sz w:val="28"/>
          <w:szCs w:val="28"/>
        </w:rPr>
        <w:t>На железнодорожных станциях, в ДЦУП, ЦУПВП по вопросам безопасности движения проводятся следующие виды инструктажей:</w:t>
      </w:r>
    </w:p>
    <w:p w:rsidR="0077086D" w:rsidRDefault="0077086D" w:rsidP="0077086D">
      <w:pPr>
        <w:pStyle w:val="13"/>
        <w:spacing w:line="360" w:lineRule="exact"/>
        <w:ind w:left="0"/>
      </w:pPr>
      <w:r>
        <w:t xml:space="preserve">производственный инструктаж – проводится в случаях поступлении информации о допущенных случаях нарушений безопасности движения, выявленных нарушениях, при проведении проверок, ревизий и аудитах;</w:t>
      </w:r>
    </w:p>
    <w:p w:rsidR="00457CAA" w:rsidRDefault="0077086D" w:rsidP="0077086D">
      <w:pPr>
        <w:pStyle w:val="13"/>
        <w:spacing w:line="360" w:lineRule="exact"/>
        <w:ind w:left="0"/>
      </w:pPr>
      <w:r>
        <w:t xml:space="preserve">повторно-предупредительный инструктаж – проводится ежеквартально </w:t>
        <w:br/>
        <w:t xml:space="preserve">со всеми работниками, связанными с движением поездов и маневровой работой по наиболее значимым случаям нарушений безопасности движения, допущенных работниками Центральной дирекции за прошедший период.</w:t>
      </w:r>
    </w:p>
    <w:p w:rsidR="00384989" w:rsidRDefault="0077086D" w:rsidP="00457CAA">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предсменные инструктажи проводятся не менее одного раза </w:t>
        <w:br/>
        <w:t xml:space="preserve">в неделю руководителем смены станции (района управления), руководителем станции для профессий (должностей): диспетчер поездной, дежурный </w:t>
        <w:br/>
        <w:t xml:space="preserve">по станции, дежурный по сортировочной горке, составитель поездов, сигналист, регулировщик скорости движения вагонов, приемосдатчик груза </w:t>
        <w:br/>
        <w:t>и багажа, приемщик поездов.</w:t>
      </w:r>
    </w:p>
    <w:p w:rsidR="00457CAA" w:rsidRPr="005F12F3" w:rsidRDefault="00457CAA" w:rsidP="0071695F">
      <w:pPr>
        <w:pStyle w:val="aff3"/>
        <w:widowControl w:val="0"/>
        <w:numPr>
          <w:ilvl w:val="0"/>
          <w:numId w:val="95"/>
        </w:numPr>
        <w:tabs>
          <w:tab w:val="left" w:pos="0"/>
          <w:tab w:val="left" w:pos="709"/>
          <w:tab w:val="left" w:pos="1276"/>
          <w:tab w:val="left" w:pos="1530"/>
          <w:tab w:val="left" w:pos="1980"/>
          <w:tab w:val="left" w:pos="2070"/>
          <w:tab w:val="left" w:pos="2160"/>
          <w:tab w:val="left" w:pos="2340"/>
        </w:tabs>
        <w:spacing w:line="360" w:lineRule="exact"/>
        <w:ind w:left="0"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Инструктажи, проводятся под роспись и фиксируются </w:t>
        <w:br/>
        <w:t xml:space="preserve">в специальном журнале инструктажей (форма приведена в приложении </w:t>
        <w:br/>
        <w:t>№ 5 настоящему Положению).</w:t>
      </w:r>
    </w:p>
    <w:p w:rsidR="00F71029" w:rsidRPr="00457CAA" w:rsidRDefault="00F71029" w:rsidP="00F71029">
      <w:pPr>
        <w:autoSpaceDE w:val="0"/>
        <w:autoSpaceDN w:val="0"/>
        <w:adjustRightInd w:val="0"/>
        <w:spacing w:after="0" w:line="360" w:lineRule="exact"/>
        <w:ind w:firstLine="709"/>
        <w:jc w:val="both"/>
        <w:rPr>
          <w:rFonts w:ascii="Times New Roman" w:hAnsi="Times New Roman"/>
          <w:sz w:val="28"/>
          <w:szCs w:val="28"/>
          <w:lang w:eastAsia="ru-RU"/>
        </w:rPr>
      </w:pPr>
      <w:r>
        <w:rPr>
          <w:rFonts w:ascii="Times New Roman" w:hAnsi="Times New Roman"/>
          <w:sz w:val="28"/>
          <w:szCs w:val="28"/>
          <w:lang w:eastAsia="ru-RU"/>
        </w:rPr>
        <w:t>Порядок организации и периодичность предсменного инструктажа определяется [26] и локальными нормативными актами Дирекции (ЦУПВП).</w:t>
      </w:r>
    </w:p>
    <w:p w:rsidR="00233B14" w:rsidRPr="0077086D" w:rsidRDefault="00233B14" w:rsidP="00457CAA">
      <w:pPr>
        <w:pStyle w:val="aff3"/>
        <w:widowControl w:val="0"/>
        <w:tabs>
          <w:tab w:val="left" w:pos="0"/>
          <w:tab w:val="left" w:pos="540"/>
          <w:tab w:val="left" w:pos="1080"/>
          <w:tab w:val="left" w:pos="1530"/>
          <w:tab w:val="left" w:pos="1620"/>
          <w:tab w:val="left" w:pos="1890"/>
          <w:tab w:val="left" w:pos="1980"/>
          <w:tab w:val="left" w:pos="2070"/>
          <w:tab w:val="left" w:pos="2160"/>
          <w:tab w:val="left" w:pos="2340"/>
        </w:tabs>
        <w:spacing w:line="360" w:lineRule="exact"/>
        <w:contextualSpacing/>
        <w:jc w:val="both"/>
        <w:rPr>
          <w:rFonts w:ascii="Times New Roman" w:eastAsia="Times New Roman" w:hAnsi="Times New Roman" w:cs="Times New Roman"/>
          <w:color w:val="FF0000"/>
          <w:sz w:val="28"/>
          <w:szCs w:val="28"/>
          <w:lang w:eastAsia="ru-RU"/>
        </w:rPr>
      </w:pPr>
    </w:p>
    <w:p w:rsidR="00233B14" w:rsidRPr="00F71029" w:rsidRDefault="00F71029" w:rsidP="00233B14">
      <w:pPr>
        <w:spacing w:line="360" w:lineRule="exact"/>
        <w:contextualSpacing/>
        <w:jc w:val="center"/>
        <w:rPr>
          <w:rFonts w:ascii="Times New Roman" w:hAnsi="Times New Roman"/>
          <w:b/>
          <w:iCs/>
          <w:sz w:val="28"/>
          <w:szCs w:val="28"/>
        </w:rPr>
      </w:pPr>
      <w:r>
        <w:rPr>
          <w:rFonts w:ascii="Times New Roman" w:hAnsi="Times New Roman"/>
          <w:b/>
          <w:iCs/>
          <w:sz w:val="28"/>
          <w:szCs w:val="28"/>
        </w:rPr>
        <w:t xml:space="preserve">7.6. Индивидуальные собеседования</w:t>
      </w:r>
    </w:p>
    <w:p w:rsidR="00B64EDB" w:rsidRDefault="00F71029" w:rsidP="0071695F">
      <w:pPr>
        <w:pStyle w:val="afa"/>
        <w:numPr>
          <w:ilvl w:val="0"/>
          <w:numId w:val="96"/>
        </w:numPr>
        <w:tabs>
          <w:tab w:val="left" w:pos="1276"/>
        </w:tabs>
        <w:spacing w:line="360" w:lineRule="exact"/>
        <w:ind w:left="0" w:firstLine="709"/>
        <w:jc w:val="both"/>
        <w:rPr>
          <w:rFonts w:ascii="Times New Roman" w:hAnsi="Times New Roman" w:cs="Times New Roman"/>
          <w:sz w:val="28"/>
          <w:szCs w:val="28"/>
        </w:rPr>
      </w:pPr>
      <w:r>
        <w:rPr>
          <w:rFonts w:ascii="Times New Roman" w:hAnsi="Times New Roman"/>
          <w:sz w:val="28"/>
          <w:szCs w:val="28"/>
        </w:rPr>
        <w:t>Целью проведения индивидуальных собеседований является выявление проблемных вопросов, препятствующих обеспечению безопасности движения и надежности перевозочного процесса, повышение осознанности действий и уровня личной эффективности работника</w:t>
      </w:r>
      <w:r>
        <w:rPr>
          <w:rFonts w:ascii="Times New Roman" w:hAnsi="Times New Roman" w:cs="Times New Roman"/>
          <w:sz w:val="28"/>
          <w:szCs w:val="28"/>
        </w:rPr>
        <w:t>.</w:t>
      </w:r>
    </w:p>
    <w:p w:rsidR="00106F2B" w:rsidRPr="00B64EDB" w:rsidRDefault="00233B14" w:rsidP="0071695F">
      <w:pPr>
        <w:pStyle w:val="afa"/>
        <w:numPr>
          <w:ilvl w:val="0"/>
          <w:numId w:val="96"/>
        </w:numPr>
        <w:tabs>
          <w:tab w:val="left" w:pos="1276"/>
        </w:tabs>
        <w:spacing w:line="360" w:lineRule="exact"/>
        <w:ind w:left="0" w:firstLine="709"/>
        <w:jc w:val="both"/>
        <w:rPr>
          <w:rFonts w:ascii="Times New Roman" w:hAnsi="Times New Roman" w:cs="Times New Roman"/>
          <w:sz w:val="28"/>
          <w:szCs w:val="28"/>
        </w:rPr>
      </w:pPr>
      <w:r>
        <w:rPr>
          <w:rFonts w:ascii="Times New Roman" w:eastAsia="Calibri" w:hAnsi="Times New Roman"/>
          <w:sz w:val="28"/>
          <w:szCs w:val="28"/>
        </w:rPr>
        <w:t xml:space="preserve">Индивидуальные собеседования проводятся с работниками станций </w:t>
        <w:br/>
        <w:t xml:space="preserve">и диспетчерами поездными руководителями станций, Центров </w:t>
        <w:br/>
        <w:t xml:space="preserve">(для Калининградской дирекции – руководителем Дирекции), ДЦУП,  ЦУПВП. Для удаленных станций по решению руководителя Центра д</w:t>
      </w:r>
      <w:r>
        <w:rPr>
          <w:rFonts w:ascii="Times New Roman" w:hAnsi="Times New Roman" w:cs="Times New Roman"/>
          <w:sz w:val="28"/>
          <w:szCs w:val="28"/>
        </w:rPr>
        <w:t xml:space="preserve">опускается проведение собеседования с применением корпоративных средств видеосвязи.</w:t>
      </w:r>
    </w:p>
    <w:p w:rsidR="00233B14" w:rsidRPr="00106F2B" w:rsidRDefault="00233B14" w:rsidP="0071695F">
      <w:pPr>
        <w:pStyle w:val="afa"/>
        <w:numPr>
          <w:ilvl w:val="0"/>
          <w:numId w:val="96"/>
        </w:numPr>
        <w:tabs>
          <w:tab w:val="left" w:pos="1276"/>
        </w:tabs>
        <w:spacing w:line="360" w:lineRule="exact"/>
        <w:ind w:left="0" w:firstLine="709"/>
        <w:jc w:val="both"/>
        <w:rPr>
          <w:rFonts w:ascii="Times New Roman" w:hAnsi="Times New Roman" w:cs="Times New Roman"/>
          <w:sz w:val="28"/>
          <w:szCs w:val="28"/>
        </w:rPr>
      </w:pPr>
      <w:r>
        <w:rPr>
          <w:rFonts w:ascii="Times New Roman" w:eastAsia="Calibri" w:hAnsi="Times New Roman"/>
          <w:sz w:val="28"/>
          <w:szCs w:val="28"/>
        </w:rPr>
        <w:t xml:space="preserve"> </w:t>
      </w:r>
      <w:r>
        <w:rPr>
          <w:rFonts w:ascii="Times New Roman" w:hAnsi="Times New Roman"/>
          <w:sz w:val="28"/>
          <w:szCs w:val="28"/>
        </w:rPr>
        <w:t xml:space="preserve">Начальником станции индивидуальные собеседования проводятся:</w:t>
      </w:r>
    </w:p>
    <w:p w:rsidR="00233B14" w:rsidRPr="004C3E8E" w:rsidRDefault="00233B14" w:rsidP="00233B14">
      <w:pPr>
        <w:pStyle w:val="afa"/>
        <w:spacing w:line="360" w:lineRule="exact"/>
        <w:ind w:firstLine="709"/>
        <w:jc w:val="both"/>
        <w:rPr>
          <w:rFonts w:ascii="Times New Roman" w:hAnsi="Times New Roman"/>
          <w:sz w:val="28"/>
          <w:szCs w:val="28"/>
        </w:rPr>
      </w:pPr>
      <w:r>
        <w:rPr>
          <w:rFonts w:ascii="Times New Roman" w:hAnsi="Times New Roman"/>
          <w:sz w:val="28"/>
          <w:szCs w:val="28"/>
        </w:rPr>
        <w:t>при направлении работника станции на собеседование по выявленным нарушениям;</w:t>
      </w:r>
    </w:p>
    <w:p w:rsidR="00233B14" w:rsidRPr="004C3E8E" w:rsidRDefault="00233B14" w:rsidP="00233B14">
      <w:pPr>
        <w:pStyle w:val="afa"/>
        <w:spacing w:line="360" w:lineRule="exact"/>
        <w:ind w:firstLine="709"/>
        <w:jc w:val="both"/>
        <w:rPr>
          <w:rFonts w:ascii="Times New Roman" w:hAnsi="Times New Roman"/>
          <w:sz w:val="28"/>
          <w:szCs w:val="28"/>
        </w:rPr>
      </w:pPr>
      <w:r>
        <w:rPr>
          <w:rFonts w:ascii="Times New Roman" w:hAnsi="Times New Roman"/>
          <w:sz w:val="28"/>
          <w:szCs w:val="28"/>
        </w:rPr>
        <w:t xml:space="preserve">при наличии требований о проведении данной работы </w:t>
        <w:br/>
        <w:t>в распоряжениях (телеграммах, указаниях, поручениях и т.д.) ОАО «РЖД», Центральной дирекции, Дирекции, Центра;</w:t>
      </w:r>
    </w:p>
    <w:p w:rsidR="00233B14" w:rsidRPr="004C3E8E" w:rsidRDefault="00233B14" w:rsidP="00233B14">
      <w:pPr>
        <w:pStyle w:val="afa"/>
        <w:spacing w:line="360" w:lineRule="exact"/>
        <w:ind w:firstLine="709"/>
        <w:jc w:val="both"/>
        <w:rPr>
          <w:rFonts w:ascii="Times New Roman" w:hAnsi="Times New Roman"/>
          <w:sz w:val="28"/>
          <w:szCs w:val="28"/>
        </w:rPr>
      </w:pPr>
      <w:r>
        <w:rPr>
          <w:rFonts w:ascii="Times New Roman" w:hAnsi="Times New Roman"/>
          <w:sz w:val="28"/>
          <w:szCs w:val="28"/>
        </w:rPr>
        <w:t>перед назначением работников на должность (только для станций, являющихся структурными подразделениями);</w:t>
      </w:r>
    </w:p>
    <w:p w:rsidR="001557A0" w:rsidRDefault="00233B14" w:rsidP="00233B14">
      <w:pPr>
        <w:pStyle w:val="afa"/>
        <w:spacing w:line="360" w:lineRule="exact"/>
        <w:ind w:firstLine="709"/>
        <w:jc w:val="both"/>
        <w:rPr>
          <w:rFonts w:ascii="Times New Roman" w:hAnsi="Times New Roman"/>
          <w:sz w:val="28"/>
          <w:szCs w:val="28"/>
        </w:rPr>
      </w:pPr>
      <w:r>
        <w:rPr>
          <w:rFonts w:ascii="Times New Roman" w:hAnsi="Times New Roman"/>
          <w:sz w:val="28"/>
          <w:szCs w:val="28"/>
        </w:rPr>
        <w:t xml:space="preserve">с работниками, связанными с движением поездов, отнесенными </w:t>
        <w:br/>
        <w:t>в группу риска «2» (по факту попадания их в эту группу при расчете).</w:t>
      </w:r>
    </w:p>
    <w:p w:rsidR="001557A0" w:rsidRPr="004C3E8E" w:rsidRDefault="001557A0" w:rsidP="0071695F">
      <w:pPr>
        <w:pStyle w:val="afa"/>
        <w:numPr>
          <w:ilvl w:val="0"/>
          <w:numId w:val="97"/>
        </w:numPr>
        <w:tabs>
          <w:tab w:val="left" w:pos="1276"/>
        </w:tabs>
        <w:spacing w:line="360" w:lineRule="exact"/>
        <w:ind w:left="0" w:firstLine="709"/>
        <w:jc w:val="both"/>
        <w:rPr>
          <w:rFonts w:ascii="Times New Roman" w:hAnsi="Times New Roman"/>
          <w:sz w:val="28"/>
          <w:szCs w:val="28"/>
        </w:rPr>
      </w:pPr>
      <w:r>
        <w:rPr>
          <w:rFonts w:ascii="Times New Roman" w:hAnsi="Times New Roman"/>
          <w:sz w:val="28"/>
          <w:szCs w:val="28"/>
        </w:rPr>
        <w:t>Начальником Центра индивидуальные собеседования проводятся:</w:t>
      </w:r>
    </w:p>
    <w:p w:rsidR="001557A0" w:rsidRPr="004C3E8E" w:rsidRDefault="001557A0" w:rsidP="001557A0">
      <w:pPr>
        <w:pStyle w:val="afa"/>
        <w:spacing w:line="360" w:lineRule="exact"/>
        <w:ind w:firstLine="709"/>
        <w:jc w:val="both"/>
        <w:rPr>
          <w:rFonts w:ascii="Times New Roman" w:hAnsi="Times New Roman"/>
          <w:sz w:val="28"/>
          <w:szCs w:val="28"/>
        </w:rPr>
      </w:pPr>
      <w:r>
        <w:rPr>
          <w:rFonts w:ascii="Times New Roman" w:hAnsi="Times New Roman"/>
          <w:sz w:val="28"/>
          <w:szCs w:val="28"/>
        </w:rPr>
        <w:t xml:space="preserve">с руководителями и специалистами отделов Центра, начальниками станций и их заместителями (главными инженерами), инструкторами </w:t>
        <w:br/>
        <w:t xml:space="preserve">по безопасности движения (ДНЧ), дежурными по станции (внеклассных </w:t>
        <w:br/>
        <w:t xml:space="preserve">и первого класса), ДСПГ - перед назначением на должность;</w:t>
      </w:r>
    </w:p>
    <w:p w:rsidR="001557A0" w:rsidRPr="00916C66" w:rsidRDefault="001557A0" w:rsidP="001557A0">
      <w:pPr>
        <w:pStyle w:val="afa"/>
        <w:spacing w:line="360" w:lineRule="exact"/>
        <w:ind w:firstLine="709"/>
        <w:jc w:val="both"/>
        <w:rPr>
          <w:rFonts w:ascii="Times New Roman" w:hAnsi="Times New Roman"/>
          <w:sz w:val="28"/>
          <w:szCs w:val="28"/>
        </w:rPr>
      </w:pPr>
      <w:r>
        <w:rPr>
          <w:rFonts w:ascii="Times New Roman" w:hAnsi="Times New Roman"/>
          <w:sz w:val="28"/>
          <w:szCs w:val="28"/>
        </w:rPr>
        <w:t xml:space="preserve">с работниками станций при изъятии предупредительного талона </w:t>
        <w:br/>
        <w:t>по безопасности движения № 2;</w:t>
      </w:r>
    </w:p>
    <w:p w:rsidR="001557A0" w:rsidRPr="00916C66" w:rsidRDefault="001557A0" w:rsidP="001557A0">
      <w:pPr>
        <w:pStyle w:val="afa"/>
        <w:spacing w:line="360" w:lineRule="exact"/>
        <w:ind w:firstLine="709"/>
        <w:jc w:val="both"/>
        <w:rPr>
          <w:rFonts w:ascii="Times New Roman" w:hAnsi="Times New Roman"/>
          <w:sz w:val="28"/>
          <w:szCs w:val="28"/>
        </w:rPr>
      </w:pPr>
      <w:r>
        <w:rPr>
          <w:rFonts w:ascii="Times New Roman" w:hAnsi="Times New Roman"/>
          <w:sz w:val="28"/>
          <w:szCs w:val="28"/>
        </w:rPr>
        <w:t xml:space="preserve">выборочно с дежурными по станции, дежурными по сортировочной горке, составителями поездов, отнесенными в группу риска «2»; </w:t>
      </w:r>
    </w:p>
    <w:p w:rsidR="001557A0" w:rsidRPr="00916C66" w:rsidRDefault="001557A0" w:rsidP="001557A0">
      <w:pPr>
        <w:pStyle w:val="afa"/>
        <w:spacing w:line="360" w:lineRule="exact"/>
        <w:ind w:firstLine="709"/>
        <w:jc w:val="both"/>
        <w:rPr>
          <w:rFonts w:ascii="Times New Roman" w:hAnsi="Times New Roman"/>
          <w:sz w:val="28"/>
          <w:szCs w:val="28"/>
        </w:rPr>
      </w:pPr>
      <w:r>
        <w:rPr>
          <w:rFonts w:ascii="Times New Roman" w:hAnsi="Times New Roman"/>
          <w:sz w:val="28"/>
          <w:szCs w:val="28"/>
        </w:rPr>
        <w:t xml:space="preserve">при наличии требований о проведении данной работы </w:t>
        <w:br/>
        <w:t>в распоряжениях (телеграммах, указаниях, поручениях и т.д.) ОАО «РЖД», Центральной дирекции, Дирекции;</w:t>
      </w:r>
    </w:p>
    <w:p w:rsidR="00233B14" w:rsidRPr="009E0541" w:rsidRDefault="001557A0" w:rsidP="0071695F">
      <w:pPr>
        <w:pStyle w:val="afa"/>
        <w:numPr>
          <w:ilvl w:val="0"/>
          <w:numId w:val="98"/>
        </w:numPr>
        <w:tabs>
          <w:tab w:val="left" w:pos="1276"/>
        </w:tabs>
        <w:spacing w:line="360" w:lineRule="exact"/>
        <w:ind w:left="0" w:firstLine="709"/>
        <w:jc w:val="both"/>
        <w:rPr>
          <w:rFonts w:ascii="Times New Roman" w:hAnsi="Times New Roman"/>
          <w:sz w:val="28"/>
          <w:szCs w:val="28"/>
        </w:rPr>
      </w:pPr>
      <w:r>
        <w:rPr>
          <w:rFonts w:ascii="Times New Roman" w:hAnsi="Times New Roman"/>
          <w:sz w:val="28"/>
          <w:szCs w:val="28"/>
        </w:rPr>
        <w:t xml:space="preserve">Начальником ДЦУП (ЦУПВП) индивидуальные собеседования проводятся:</w:t>
      </w:r>
    </w:p>
    <w:p w:rsidR="00233B14" w:rsidRPr="004C3E8E" w:rsidRDefault="00233B14" w:rsidP="00233B14">
      <w:pPr>
        <w:pStyle w:val="afa"/>
        <w:spacing w:line="360" w:lineRule="exact"/>
        <w:ind w:firstLine="709"/>
        <w:jc w:val="both"/>
        <w:rPr>
          <w:rFonts w:ascii="Times New Roman" w:hAnsi="Times New Roman"/>
          <w:sz w:val="28"/>
          <w:szCs w:val="28"/>
        </w:rPr>
      </w:pPr>
      <w:r>
        <w:rPr>
          <w:rFonts w:ascii="Times New Roman" w:hAnsi="Times New Roman"/>
          <w:sz w:val="28"/>
          <w:szCs w:val="28"/>
        </w:rPr>
        <w:t>перед назначением на должность диспетчеров поездных;</w:t>
      </w:r>
    </w:p>
    <w:p w:rsidR="00233B14" w:rsidRPr="00916C66" w:rsidRDefault="00233B14" w:rsidP="00233B14">
      <w:pPr>
        <w:pStyle w:val="afa"/>
        <w:spacing w:line="360" w:lineRule="exact"/>
        <w:ind w:firstLine="709"/>
        <w:jc w:val="both"/>
        <w:rPr>
          <w:rFonts w:ascii="Times New Roman" w:hAnsi="Times New Roman"/>
          <w:sz w:val="28"/>
          <w:szCs w:val="28"/>
        </w:rPr>
      </w:pPr>
      <w:r>
        <w:rPr>
          <w:rFonts w:ascii="Times New Roman" w:hAnsi="Times New Roman"/>
          <w:sz w:val="28"/>
          <w:szCs w:val="28"/>
        </w:rPr>
        <w:t xml:space="preserve">при направлении работника ДЦУП на собеседование по выявленным нарушениям;</w:t>
      </w:r>
    </w:p>
    <w:p w:rsidR="00233B14" w:rsidRPr="00916C66" w:rsidRDefault="00233B14" w:rsidP="00233B14">
      <w:pPr>
        <w:pStyle w:val="afa"/>
        <w:spacing w:line="360" w:lineRule="exact"/>
        <w:ind w:firstLine="709"/>
        <w:jc w:val="both"/>
        <w:rPr>
          <w:rFonts w:ascii="Times New Roman" w:hAnsi="Times New Roman"/>
          <w:sz w:val="28"/>
          <w:szCs w:val="28"/>
        </w:rPr>
      </w:pPr>
      <w:r>
        <w:rPr>
          <w:rFonts w:ascii="Times New Roman" w:hAnsi="Times New Roman"/>
          <w:sz w:val="28"/>
          <w:szCs w:val="28"/>
        </w:rPr>
        <w:t xml:space="preserve">при наличии требований о проведении данной работы </w:t>
        <w:br/>
        <w:t>в распоряжениях (телеграммах, указаниях, поручениях и т.д.) ОАО «РЖД», Центральной дирекции, Дирекции;</w:t>
      </w:r>
    </w:p>
    <w:p w:rsidR="00233B14" w:rsidRDefault="00233B14" w:rsidP="00233B14">
      <w:pPr>
        <w:pStyle w:val="afa"/>
        <w:spacing w:line="360" w:lineRule="exact"/>
        <w:ind w:firstLine="709"/>
        <w:jc w:val="both"/>
        <w:rPr>
          <w:rFonts w:ascii="Times New Roman" w:hAnsi="Times New Roman"/>
          <w:sz w:val="28"/>
          <w:szCs w:val="28"/>
        </w:rPr>
      </w:pPr>
      <w:r>
        <w:rPr>
          <w:rFonts w:ascii="Times New Roman" w:hAnsi="Times New Roman"/>
          <w:sz w:val="28"/>
          <w:szCs w:val="28"/>
        </w:rPr>
        <w:t xml:space="preserve">с диспетчерами поездными отнесенными в группу риска «2».</w:t>
      </w:r>
    </w:p>
    <w:p w:rsidR="00457CAA" w:rsidRPr="00767E70" w:rsidRDefault="00E144FA" w:rsidP="0071695F">
      <w:pPr>
        <w:pStyle w:val="aff3"/>
        <w:widowControl w:val="0"/>
        <w:numPr>
          <w:ilvl w:val="0"/>
          <w:numId w:val="98"/>
        </w:numPr>
        <w:tabs>
          <w:tab w:val="left" w:pos="0"/>
          <w:tab w:val="left" w:pos="540"/>
          <w:tab w:val="left" w:pos="1276"/>
          <w:tab w:val="left" w:pos="1530"/>
          <w:tab w:val="left" w:pos="1620"/>
          <w:tab w:val="left" w:pos="2070"/>
          <w:tab w:val="left" w:pos="2160"/>
          <w:tab w:val="left" w:pos="2340"/>
        </w:tabs>
        <w:spacing w:line="360" w:lineRule="exact"/>
        <w:ind w:left="0"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Результаты собеседований оформляются в специальной книге индивидуальных собеседований под подпись (при проведении собеседования </w:t>
        <w:br/>
        <w:t xml:space="preserve">с применением средств видеосвязи – с указанием цифровой платформы, </w:t>
        <w:br/>
        <w:t xml:space="preserve">с помощью которой производилось подключение). </w:t>
      </w:r>
    </w:p>
    <w:p w:rsidR="008B0AE5" w:rsidRPr="00767E70" w:rsidRDefault="008B0AE5" w:rsidP="00E144FA">
      <w:pPr>
        <w:pStyle w:val="aff3"/>
        <w:widowControl w:val="0"/>
        <w:tabs>
          <w:tab w:val="left" w:pos="0"/>
          <w:tab w:val="left" w:pos="540"/>
          <w:tab w:val="left" w:pos="1080"/>
          <w:tab w:val="left" w:pos="1530"/>
          <w:tab w:val="left" w:pos="1620"/>
          <w:tab w:val="left" w:pos="1890"/>
          <w:tab w:val="left" w:pos="1980"/>
          <w:tab w:val="left" w:pos="2070"/>
          <w:tab w:val="left" w:pos="2160"/>
          <w:tab w:val="left" w:pos="2340"/>
        </w:tabs>
        <w:spacing w:line="360" w:lineRule="exact"/>
        <w:ind w:firstLine="709"/>
        <w:contextualSpacing/>
        <w:jc w:val="both"/>
        <w:rPr>
          <w:rFonts w:ascii="Times New Roman" w:hAnsi="Times New Roman" w:cs="Times New Roman"/>
          <w:sz w:val="28"/>
          <w:szCs w:val="28"/>
        </w:rPr>
      </w:pPr>
    </w:p>
    <w:p w:rsidR="00960A0E" w:rsidRPr="00E76463" w:rsidRDefault="00E144FA" w:rsidP="00E76463">
      <w:pPr>
        <w:spacing w:line="360" w:lineRule="exact"/>
        <w:jc w:val="center"/>
        <w:rPr>
          <w:rFonts w:ascii="Times New Roman" w:hAnsi="Times New Roman"/>
          <w:b/>
          <w:sz w:val="28"/>
          <w:szCs w:val="28"/>
        </w:rPr>
      </w:pPr>
      <w:r>
        <w:rPr>
          <w:rFonts w:ascii="Times New Roman" w:hAnsi="Times New Roman"/>
          <w:b/>
          <w:sz w:val="28"/>
          <w:szCs w:val="28"/>
        </w:rPr>
        <w:t xml:space="preserve"> </w:t>
      </w:r>
      <w:bookmarkStart w:id="2" w:name="_Toc112853219"/>
      <w:bookmarkStart w:id="3" w:name="_Toc152862755"/>
      <w:r>
        <w:rPr>
          <w:rFonts w:ascii="Times New Roman" w:hAnsi="Times New Roman"/>
          <w:b/>
          <w:sz w:val="28"/>
          <w:szCs w:val="28"/>
        </w:rPr>
        <w:t xml:space="preserve">7.7. Проведение рабочих собраний</w:t>
      </w:r>
      <w:bookmarkEnd w:id="2"/>
      <w:bookmarkEnd w:id="3"/>
      <w:r>
        <w:rPr>
          <w:rFonts w:ascii="Times New Roman" w:hAnsi="Times New Roman"/>
          <w:b/>
          <w:sz w:val="28"/>
          <w:szCs w:val="28"/>
        </w:rPr>
        <w:t xml:space="preserve"> с коллективами</w:t>
      </w:r>
    </w:p>
    <w:p w:rsidR="00960A0E" w:rsidRDefault="00960A0E" w:rsidP="0071695F">
      <w:pPr>
        <w:pStyle w:val="13"/>
        <w:numPr>
          <w:ilvl w:val="0"/>
          <w:numId w:val="98"/>
        </w:numPr>
        <w:tabs>
          <w:tab w:val="left" w:pos="1276"/>
        </w:tabs>
        <w:spacing w:line="360" w:lineRule="exact"/>
        <w:ind w:left="0" w:firstLine="709"/>
      </w:pPr>
      <w:r>
        <w:t xml:space="preserve">Рабочие собрания с коллективами станций, ДЦУП (ЦУПВП) проводятся руководителями Дирекций, ЦУПВП, Центра с целью информирования работников об актуальных вопросах обеспечения безопасности движения, допущенных нарушениях безопасности движения </w:t>
        <w:br/>
        <w:t xml:space="preserve">и отказов в работе технических средств, технологических нарушений, повышения уровня культуры безопасности, а также получения обратной связи от работников по проблемным вопросам, требующих решения.</w:t>
      </w:r>
    </w:p>
    <w:p w:rsidR="00960A0E" w:rsidRDefault="00960A0E" w:rsidP="0071695F">
      <w:pPr>
        <w:pStyle w:val="13"/>
        <w:numPr>
          <w:ilvl w:val="0"/>
          <w:numId w:val="98"/>
        </w:numPr>
        <w:tabs>
          <w:tab w:val="left" w:pos="1276"/>
        </w:tabs>
        <w:spacing w:line="360" w:lineRule="exact"/>
        <w:ind w:left="0" w:firstLine="709"/>
      </w:pPr>
      <w:r>
        <w:t xml:space="preserve">Рабочие собрания проводятся согласно [12] в соответствии </w:t>
        <w:br/>
        <w:t xml:space="preserve">с утвержденными квартальными (полугодовыми) графиками не реже:</w:t>
      </w:r>
    </w:p>
    <w:p w:rsidR="00960A0E" w:rsidRDefault="00960A0E" w:rsidP="00960A0E">
      <w:pPr>
        <w:pStyle w:val="13"/>
        <w:spacing w:line="360" w:lineRule="exact"/>
        <w:ind w:left="0"/>
      </w:pPr>
      <w:r>
        <w:t xml:space="preserve">начальником дирекции (ЦУПВП) – одного раза в полугодие;</w:t>
      </w:r>
    </w:p>
    <w:p w:rsidR="00960A0E" w:rsidRDefault="00960A0E" w:rsidP="00960A0E">
      <w:pPr>
        <w:pStyle w:val="13"/>
        <w:spacing w:line="360" w:lineRule="exact"/>
        <w:ind w:left="0"/>
      </w:pPr>
      <w:r>
        <w:t>заместителями начальника Дирекции (кроме заместителя, курирующего вопросы экономики и финансов) – ежеквартально;</w:t>
      </w:r>
    </w:p>
    <w:p w:rsidR="00960A0E" w:rsidRDefault="00960A0E" w:rsidP="00960A0E">
      <w:pPr>
        <w:pStyle w:val="13"/>
        <w:spacing w:line="360" w:lineRule="exact"/>
        <w:ind w:left="0"/>
      </w:pPr>
      <w:r>
        <w:t>первым заместителем начальника ЦУПВП – ежемесячно;</w:t>
      </w:r>
    </w:p>
    <w:p w:rsidR="00960A0E" w:rsidRDefault="00960A0E" w:rsidP="00960A0E">
      <w:pPr>
        <w:pStyle w:val="13"/>
        <w:spacing w:line="360" w:lineRule="exact"/>
        <w:ind w:left="0"/>
      </w:pPr>
      <w:r>
        <w:t xml:space="preserve">начальником Центра, первым заместителем начальника Центра </w:t>
        <w:br/>
        <w:t xml:space="preserve">и заместителями, ведущими вопросы безопасности движения – одного раза </w:t>
        <w:br/>
        <w:t xml:space="preserve">в квартал. </w:t>
      </w:r>
    </w:p>
    <w:p w:rsidR="000F0DF4" w:rsidRDefault="00960A0E" w:rsidP="0071695F">
      <w:pPr>
        <w:pStyle w:val="13"/>
        <w:numPr>
          <w:ilvl w:val="0"/>
          <w:numId w:val="98"/>
        </w:numPr>
        <w:tabs>
          <w:tab w:val="left" w:pos="1276"/>
        </w:tabs>
        <w:spacing w:line="360" w:lineRule="exact"/>
        <w:ind w:left="0" w:firstLine="709"/>
      </w:pPr>
      <w:r>
        <w:t xml:space="preserve">Периодичность проведения рабочих собраний другими руководителями, не указанными в [12], устанавливается локальными нормативными документами Дирекции, ЦУПВП соответственно.</w:t>
      </w:r>
    </w:p>
    <w:p w:rsidR="000F0DF4" w:rsidRDefault="00960A0E" w:rsidP="0071695F">
      <w:pPr>
        <w:pStyle w:val="13"/>
        <w:numPr>
          <w:ilvl w:val="0"/>
          <w:numId w:val="98"/>
        </w:numPr>
        <w:tabs>
          <w:tab w:val="left" w:pos="1276"/>
        </w:tabs>
        <w:spacing w:line="360" w:lineRule="exact"/>
        <w:ind w:left="0" w:firstLine="709"/>
      </w:pPr>
      <w:r>
        <w:t xml:space="preserve">Рабочие собрания проводятся по графикам в коллективах станций </w:t>
        <w:br/>
        <w:t xml:space="preserve">и ДЦУП (ЦУПВП) не реже, чем один раз в полугодие. Рабочие собрания разрешается включать в комплекс мероприятий, проводимых в «Дни культуры безопасности движения».</w:t>
      </w:r>
    </w:p>
    <w:p w:rsidR="000E641F" w:rsidRPr="00410905" w:rsidRDefault="00960A0E" w:rsidP="0071695F">
      <w:pPr>
        <w:pStyle w:val="13"/>
        <w:numPr>
          <w:ilvl w:val="0"/>
          <w:numId w:val="98"/>
        </w:numPr>
        <w:tabs>
          <w:tab w:val="left" w:pos="1276"/>
        </w:tabs>
        <w:spacing w:line="360" w:lineRule="exact"/>
        <w:ind w:left="0" w:firstLine="709"/>
      </w:pPr>
      <w:r>
        <w:t>Для участия в «Днях культуры безопасности движения», рабочих собраниях в коллективах станций, а так же</w:t>
      </w:r>
      <w:r>
        <w:rPr>
          <w:color w:val="000000"/>
        </w:rPr>
        <w:t xml:space="preserve"> для решения вопросов, возникающих при организации производственного процесса,</w:t>
      </w:r>
      <w:r>
        <w:t xml:space="preserve"> могут привлекаться общественные инспектора</w:t>
      </w:r>
      <w:r>
        <w:rPr>
          <w:color w:val="000000"/>
        </w:rPr>
        <w:t xml:space="preserve"> по безопасности движения, лидеры культуры безопасности, инструкторы по безопасности движения, ревизоры движения</w:t>
      </w:r>
      <w:r>
        <w:t xml:space="preserve">, а так же </w:t>
      </w:r>
      <w:r>
        <w:rPr>
          <w:color w:val="000000"/>
        </w:rPr>
        <w:t>руководители и работники смежных хозяйств.</w:t>
      </w:r>
    </w:p>
    <w:p w:rsidR="00410905" w:rsidRPr="000F0DF4" w:rsidRDefault="00410905" w:rsidP="00410905">
      <w:pPr>
        <w:pStyle w:val="13"/>
        <w:tabs>
          <w:tab w:val="left" w:pos="1276"/>
        </w:tabs>
        <w:spacing w:line="360" w:lineRule="exact"/>
        <w:ind w:left="709" w:firstLine="0"/>
      </w:pPr>
    </w:p>
    <w:p w:rsidR="000E641F" w:rsidRDefault="000E641F" w:rsidP="007E09AF">
      <w:pPr>
        <w:autoSpaceDE w:val="0"/>
        <w:autoSpaceDN w:val="0"/>
        <w:adjustRightInd w:val="0"/>
        <w:spacing w:line="360" w:lineRule="exact"/>
        <w:contextualSpacing/>
        <w:jc w:val="center"/>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 xml:space="preserve">8. Внутренний контроль</w:t>
      </w:r>
      <w:bookmarkStart w:id="4" w:name="_Toc24560123"/>
      <w:bookmarkStart w:id="5" w:name="_Toc112853216"/>
      <w:bookmarkStart w:id="6" w:name="_Toc152862752"/>
    </w:p>
    <w:p w:rsidR="007E09AF" w:rsidRPr="007E09AF" w:rsidRDefault="007E09AF" w:rsidP="007E09AF">
      <w:pPr>
        <w:autoSpaceDE w:val="0"/>
        <w:autoSpaceDN w:val="0"/>
        <w:adjustRightInd w:val="0"/>
        <w:spacing w:line="360" w:lineRule="exact"/>
        <w:contextualSpacing/>
        <w:jc w:val="center"/>
        <w:rPr>
          <w:rFonts w:ascii="Times New Roman" w:eastAsia="Times New Roman" w:hAnsi="Times New Roman"/>
          <w:b/>
          <w:bCs/>
          <w:sz w:val="28"/>
          <w:szCs w:val="28"/>
          <w:lang w:eastAsia="ru-RU"/>
        </w:rPr>
      </w:pPr>
    </w:p>
    <w:p w:rsidR="00E51A58" w:rsidRDefault="000E641F" w:rsidP="00AD74C9">
      <w:pPr>
        <w:autoSpaceDE w:val="0"/>
        <w:autoSpaceDN w:val="0"/>
        <w:adjustRightInd w:val="0"/>
        <w:spacing w:line="360" w:lineRule="exact"/>
        <w:jc w:val="center"/>
        <w:rPr>
          <w:rFonts w:ascii="Times New Roman" w:eastAsia="Times New Roman" w:hAnsi="Times New Roman"/>
          <w:bCs/>
          <w:iCs/>
          <w:sz w:val="28"/>
          <w:szCs w:val="28"/>
        </w:rPr>
      </w:pPr>
      <w:r>
        <w:rPr>
          <w:rFonts w:ascii="Times New Roman" w:eastAsia="Times New Roman" w:hAnsi="Times New Roman"/>
          <w:b/>
          <w:bCs/>
          <w:iCs/>
          <w:sz w:val="28"/>
          <w:szCs w:val="28"/>
        </w:rPr>
        <w:t xml:space="preserve">8.1. Планирование профилактической работы руководителями подразделений</w:t>
      </w:r>
      <w:bookmarkEnd w:id="4"/>
      <w:bookmarkEnd w:id="5"/>
      <w:bookmarkEnd w:id="6"/>
    </w:p>
    <w:p w:rsidR="002779EB" w:rsidRDefault="002779EB" w:rsidP="0071695F">
      <w:pPr>
        <w:pStyle w:val="af2"/>
        <w:numPr>
          <w:ilvl w:val="0"/>
          <w:numId w:val="98"/>
        </w:numPr>
        <w:tabs>
          <w:tab w:val="left" w:pos="1276"/>
        </w:tab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Порядок организации и проведения профилактической работы руководителями Дирекции, ЦУПВП, Центров, а также станций в вопросах обеспечения безопасности движения и надежности перевозочного процесса</w:t>
      </w:r>
      <w:r>
        <w:rPr>
          <w:rFonts w:ascii="Times New Roman" w:hAnsi="Times New Roman"/>
          <w:sz w:val="28"/>
          <w:szCs w:val="28"/>
          <w:lang w:eastAsia="ru-RU"/>
        </w:rPr>
        <w:t xml:space="preserve"> проводится в соответствии с [12], [28], а также локальными нормативными документами Дирекции (ЦУПВП)</w:t>
      </w:r>
      <w:r>
        <w:rPr>
          <w:rFonts w:ascii="Times New Roman" w:eastAsia="Times New Roman" w:hAnsi="Times New Roman"/>
          <w:sz w:val="28"/>
          <w:szCs w:val="28"/>
          <w:lang w:eastAsia="ru-RU"/>
        </w:rPr>
        <w:t>.</w:t>
      </w:r>
    </w:p>
    <w:p w:rsidR="000F0DF4" w:rsidRPr="00D303BD" w:rsidRDefault="002779EB" w:rsidP="0071695F">
      <w:pPr>
        <w:pStyle w:val="af2"/>
        <w:numPr>
          <w:ilvl w:val="0"/>
          <w:numId w:val="98"/>
        </w:numPr>
        <w:tabs>
          <w:tab w:val="left" w:pos="1276"/>
        </w:tab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color w:val="000000"/>
          <w:sz w:val="28"/>
          <w:szCs w:val="28"/>
          <w:lang w:eastAsia="ru-RU"/>
        </w:rPr>
        <w:t xml:space="preserve">Планирование работы руководителей Дирекций, ЦУПВП, Центра </w:t>
        <w:br/>
        <w:t xml:space="preserve">и железнодорожных станций – структурных подразделений в области безопасности движения осуществляется на основе ежемесячно утверждаемого начальником соответствующего структурного подразделения плана профилактической работы по обеспечению безопасности движения. Указанный план разрабатывается до 25 числа предыдущего месяца.</w:t>
      </w:r>
    </w:p>
    <w:p w:rsidR="002779EB" w:rsidRPr="0090142E" w:rsidRDefault="002779EB" w:rsidP="0071695F">
      <w:pPr>
        <w:pStyle w:val="af2"/>
        <w:numPr>
          <w:ilvl w:val="0"/>
          <w:numId w:val="98"/>
        </w:numPr>
        <w:tabs>
          <w:tab w:val="left" w:pos="1276"/>
        </w:tab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color w:val="000000"/>
          <w:sz w:val="28"/>
          <w:szCs w:val="28"/>
          <w:lang w:eastAsia="ru-RU"/>
        </w:rPr>
        <w:t xml:space="preserve"> План профилактической работы по обеспечению безопасности движения составляется на основании:</w:t>
      </w:r>
    </w:p>
    <w:p w:rsidR="002779EB" w:rsidRPr="0090142E" w:rsidRDefault="002779EB" w:rsidP="002779EB">
      <w:pPr>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годовых мероприятий подразделения по достижению заданных качественных и количественных показателей в области безопасности движения; </w:t>
      </w:r>
    </w:p>
    <w:p w:rsidR="002779EB" w:rsidRPr="0090142E" w:rsidRDefault="002779EB" w:rsidP="002779EB">
      <w:pPr>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мероприятий по повышению надежности работы технических средств;</w:t>
      </w:r>
    </w:p>
    <w:p w:rsidR="002779EB" w:rsidRPr="0090142E" w:rsidRDefault="002779EB" w:rsidP="002779EB">
      <w:pPr>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мероприятий по исключению повторяемости допущенных нарушений безопасности движения;</w:t>
      </w:r>
    </w:p>
    <w:p w:rsidR="002779EB" w:rsidRPr="0090142E" w:rsidRDefault="002779EB" w:rsidP="002779EB">
      <w:pPr>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мероприятий по результатам осмотра объектов инфраструктуры в рамках подготовки к работе в зимний период и летним пассажирским перевозкам;</w:t>
      </w:r>
    </w:p>
    <w:p w:rsidR="002779EB" w:rsidRPr="0090142E" w:rsidRDefault="002779EB" w:rsidP="002779EB">
      <w:pPr>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мероприятий по устранению несоответствий, установленных </w:t>
        <w:br/>
        <w:t>по результатам технических ревизий (проверок, аудитов);</w:t>
      </w:r>
    </w:p>
    <w:p w:rsidR="002779EB" w:rsidRPr="002779EB" w:rsidRDefault="002779EB" w:rsidP="002779EB">
      <w:pPr>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телеграммам, поручений, распоряжений по допущенным случаям нарушений безопасности движения; </w:t>
      </w:r>
    </w:p>
    <w:p w:rsidR="000F0DF4" w:rsidRDefault="002779EB" w:rsidP="0071695F">
      <w:pPr>
        <w:pStyle w:val="af2"/>
        <w:numPr>
          <w:ilvl w:val="0"/>
          <w:numId w:val="98"/>
        </w:numPr>
        <w:tabs>
          <w:tab w:val="left" w:pos="1276"/>
        </w:tabs>
        <w:spacing w:after="0" w:line="360" w:lineRule="exact"/>
        <w:ind w:left="0"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Планирование объектов проверок (станций) руководителями Дирекций и Центров осуществляется на основе критериев, указанных в пункте 4.3 и таблицах №№ 4,5 приложения № 6 настоящему Положению.</w:t>
      </w:r>
    </w:p>
    <w:p w:rsidR="002779EB" w:rsidRDefault="006D1721" w:rsidP="0071695F">
      <w:pPr>
        <w:pStyle w:val="af2"/>
        <w:numPr>
          <w:ilvl w:val="0"/>
          <w:numId w:val="98"/>
        </w:numPr>
        <w:tabs>
          <w:tab w:val="left" w:pos="1276"/>
        </w:tabs>
        <w:spacing w:after="0" w:line="360" w:lineRule="exact"/>
        <w:ind w:left="0"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Руководителями подразделений Центральной дирекции ежемесячно разрабатывается личный план профилактической работы (далее – личный план работы) </w:t>
      </w:r>
      <w:r>
        <w:rPr>
          <w:rFonts w:ascii="Times New Roman" w:eastAsia="Times New Roman" w:hAnsi="Times New Roman"/>
          <w:sz w:val="28"/>
          <w:szCs w:val="28"/>
          <w:lang w:eastAsia="ru-RU"/>
        </w:rPr>
        <w:t>по форме согласно [28]</w:t>
      </w:r>
      <w:r>
        <w:rPr>
          <w:rFonts w:ascii="Times New Roman" w:eastAsia="Times New Roman" w:hAnsi="Times New Roman"/>
          <w:color w:val="000000"/>
          <w:sz w:val="28"/>
          <w:szCs w:val="28"/>
          <w:lang w:eastAsia="ru-RU"/>
        </w:rPr>
        <w:t>.</w:t>
      </w:r>
    </w:p>
    <w:p w:rsidR="002779EB" w:rsidRPr="000F0DF4" w:rsidRDefault="002779EB" w:rsidP="0071695F">
      <w:pPr>
        <w:pStyle w:val="af2"/>
        <w:numPr>
          <w:ilvl w:val="0"/>
          <w:numId w:val="98"/>
        </w:numPr>
        <w:tabs>
          <w:tab w:val="left" w:pos="1276"/>
        </w:tabs>
        <w:spacing w:after="0" w:line="360" w:lineRule="exact"/>
        <w:ind w:left="0"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Личный план работы должен включать в себя перечень работ </w:t>
        <w:br/>
        <w:t>по выполнению мероприятий, предписанных:</w:t>
      </w:r>
    </w:p>
    <w:p w:rsidR="002779EB" w:rsidRPr="002779EB" w:rsidRDefault="002779EB" w:rsidP="002779EB">
      <w:pPr>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нормативами личного участия в обеспечении безопасности движения (согласно [12] или локальных нормативных актов);</w:t>
      </w:r>
    </w:p>
    <w:p w:rsidR="002779EB" w:rsidRPr="002779EB" w:rsidRDefault="002779EB" w:rsidP="002779EB">
      <w:pPr>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планом профилактической работы по обеспечению безопасности движения соответствующего подразделения;</w:t>
      </w:r>
    </w:p>
    <w:p w:rsidR="002779EB" w:rsidRPr="002779EB" w:rsidRDefault="002779EB" w:rsidP="002779EB">
      <w:pPr>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оперативно поступившими указаниями в области безопасности движения (телеграммы, поручения, распоряжения и т.д.).  </w:t>
      </w:r>
    </w:p>
    <w:p w:rsidR="002779EB" w:rsidRPr="000F0DF4" w:rsidRDefault="002779EB" w:rsidP="0071695F">
      <w:pPr>
        <w:pStyle w:val="af2"/>
        <w:numPr>
          <w:ilvl w:val="0"/>
          <w:numId w:val="98"/>
        </w:numPr>
        <w:tabs>
          <w:tab w:val="left" w:pos="1276"/>
        </w:tabs>
        <w:spacing w:after="0" w:line="360" w:lineRule="exact"/>
        <w:ind w:left="0"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Личный план работы утверждается:</w:t>
      </w:r>
    </w:p>
    <w:p w:rsidR="002779EB" w:rsidRPr="002779EB" w:rsidRDefault="002779EB" w:rsidP="002779EB">
      <w:pPr>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начальником станции - для своих заместителей и главного инженера станции, начальника грузового района;</w:t>
      </w:r>
    </w:p>
    <w:p w:rsidR="0088435A" w:rsidRDefault="002779EB" w:rsidP="002779EB">
      <w:pPr>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начальником Центра – для своих заместителей, начальников станций внеклассных, 1 и 2 классов, а также инструкторов по безопасности движения;</w:t>
      </w:r>
    </w:p>
    <w:p w:rsidR="002779EB" w:rsidRPr="002779EB" w:rsidRDefault="0088435A" w:rsidP="002779EB">
      <w:pPr>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заместителем начальника Центра курирующего вопросы безопасности движения для начальников станций 3-5 классов; </w:t>
      </w:r>
    </w:p>
    <w:p w:rsidR="002779EB" w:rsidRPr="002779EB" w:rsidRDefault="002779EB" w:rsidP="002779EB">
      <w:pPr>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заместителем начальника Дирекции - начальником службы движения – для заместителей начальника службы движения;</w:t>
      </w:r>
    </w:p>
    <w:p w:rsidR="002779EB" w:rsidRPr="002779EB" w:rsidRDefault="002779EB" w:rsidP="002779EB">
      <w:pPr>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заместителем начальника Дирекции - начальником ДЦУП – для своих заместителей и руководителей районов управления; </w:t>
      </w:r>
    </w:p>
    <w:p w:rsidR="002779EB" w:rsidRPr="002779EB" w:rsidRDefault="002779EB" w:rsidP="002779EB">
      <w:pPr>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начальником Калининградской дирекции – для своих заместителей </w:t>
        <w:br/>
        <w:t xml:space="preserve">и главного инженера Дирекции, а также начальников станций внеклассных, </w:t>
        <w:br/>
        <w:t>1 и 2 класса, инструкторов по безопасности движения;</w:t>
      </w:r>
    </w:p>
    <w:p w:rsidR="002779EB" w:rsidRPr="002779EB" w:rsidRDefault="002779EB" w:rsidP="002779EB">
      <w:pPr>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начальником Дирекции – для своих заместителей и главного инженера Дирекции, для начальников Центра, для начальников станций – структурных подразделений Дирекции;</w:t>
      </w:r>
    </w:p>
    <w:p w:rsidR="002779EB" w:rsidRPr="002779EB" w:rsidRDefault="002779EB" w:rsidP="002779EB">
      <w:pPr>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заместителем начальника Центральной дирекции (по безопасности движения) – для начальников Дирекций;</w:t>
      </w:r>
    </w:p>
    <w:p w:rsidR="002779EB" w:rsidRPr="002779EB" w:rsidRDefault="002779EB" w:rsidP="002779EB">
      <w:pPr>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первым заместителем начальника ЦУПВП – для заместителей начальника ЦУПВП;</w:t>
      </w:r>
    </w:p>
    <w:p w:rsidR="002779EB" w:rsidRPr="002779EB" w:rsidRDefault="002779EB" w:rsidP="002779EB">
      <w:pPr>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заместителем начальника ЦУПВП – начальником службы диспетчерского управления – для заместителей службы и руководителей районов управления;</w:t>
      </w:r>
    </w:p>
    <w:p w:rsidR="002779EB" w:rsidRPr="002779EB" w:rsidRDefault="002779EB" w:rsidP="002779EB">
      <w:pPr>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для других должностей руководителей и специалистов Дирекции, ДЦУП, ЦУПВП – согласно локальным нормативным актам.</w:t>
      </w:r>
    </w:p>
    <w:p w:rsidR="002779EB" w:rsidRPr="000F0DF4" w:rsidRDefault="002779EB" w:rsidP="0071695F">
      <w:pPr>
        <w:pStyle w:val="af2"/>
        <w:numPr>
          <w:ilvl w:val="0"/>
          <w:numId w:val="98"/>
        </w:numPr>
        <w:tabs>
          <w:tab w:val="left" w:pos="1276"/>
        </w:tabs>
        <w:spacing w:after="0" w:line="360" w:lineRule="exact"/>
        <w:ind w:left="0"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Личный план руководителей органа управления Центральной дирекции утверждается согласно [12].</w:t>
      </w:r>
    </w:p>
    <w:p w:rsidR="000E641F" w:rsidRDefault="000E641F" w:rsidP="002779EB">
      <w:pPr>
        <w:spacing w:after="0" w:line="360" w:lineRule="exact"/>
        <w:ind w:firstLine="709"/>
        <w:jc w:val="both"/>
        <w:rPr>
          <w:rFonts w:ascii="Times New Roman" w:eastAsia="Times New Roman" w:hAnsi="Times New Roman"/>
          <w:color w:val="000000"/>
          <w:sz w:val="28"/>
          <w:szCs w:val="28"/>
          <w:lang w:eastAsia="ru-RU"/>
        </w:rPr>
      </w:pPr>
    </w:p>
    <w:p w:rsidR="00AD23ED" w:rsidRDefault="000E641F" w:rsidP="00967BCE">
      <w:pPr>
        <w:autoSpaceDE w:val="0"/>
        <w:autoSpaceDN w:val="0"/>
        <w:adjustRightInd w:val="0"/>
        <w:spacing w:line="360" w:lineRule="exact"/>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8.2. Планирование работы инструкторами по безопасности движения Центра, ревизорами движения Дирекции</w:t>
      </w:r>
    </w:p>
    <w:p w:rsidR="00AD23ED" w:rsidRPr="000F0DF4" w:rsidRDefault="00AD23ED" w:rsidP="0071695F">
      <w:pPr>
        <w:pStyle w:val="af2"/>
        <w:numPr>
          <w:ilvl w:val="0"/>
          <w:numId w:val="98"/>
        </w:numPr>
        <w:tabs>
          <w:tab w:val="left" w:pos="1276"/>
        </w:tabs>
        <w:autoSpaceDE w:val="0"/>
        <w:autoSpaceDN w:val="0"/>
        <w:adjustRightInd w:val="0"/>
        <w:spacing w:after="0" w:line="360" w:lineRule="exact"/>
        <w:ind w:left="0" w:firstLine="709"/>
        <w:jc w:val="both"/>
        <w:rPr>
          <w:rFonts w:ascii="Times New Roman" w:eastAsia="MS Mincho" w:hAnsi="Times New Roman"/>
          <w:sz w:val="28"/>
          <w:szCs w:val="28"/>
          <w:lang w:eastAsia="ru-RU"/>
        </w:rPr>
      </w:pPr>
      <w:r>
        <w:rPr>
          <w:rFonts w:ascii="Times New Roman" w:eastAsia="MS Mincho" w:hAnsi="Times New Roman"/>
          <w:sz w:val="28"/>
          <w:szCs w:val="28"/>
          <w:lang w:eastAsia="ru-RU"/>
        </w:rPr>
        <w:t xml:space="preserve">Планирование мероприятий внутреннего контроля инструкторами </w:t>
        <w:br/>
        <w:t xml:space="preserve">по безопасности движения Центра (Калининградской дирекции) на станциях своего участка проводится с учетом соблюдения периодичности общих проверок и проверок нормативно-технической документации, а целевых – на основе применения риск-ориентированного подхода. </w:t>
      </w:r>
    </w:p>
    <w:p w:rsidR="00AD23ED" w:rsidRPr="00AD23ED" w:rsidRDefault="00AD23ED" w:rsidP="00AD23ED">
      <w:pPr>
        <w:autoSpaceDE w:val="0"/>
        <w:autoSpaceDN w:val="0"/>
        <w:adjustRightInd w:val="0"/>
        <w:spacing w:after="0" w:line="360" w:lineRule="exact"/>
        <w:ind w:firstLine="709"/>
        <w:jc w:val="both"/>
        <w:rPr>
          <w:rFonts w:ascii="Times New Roman" w:eastAsia="MS Mincho" w:hAnsi="Times New Roman"/>
          <w:sz w:val="28"/>
          <w:szCs w:val="28"/>
          <w:lang w:eastAsia="ru-RU"/>
        </w:rPr>
      </w:pPr>
      <w:r>
        <w:rPr>
          <w:rFonts w:ascii="Times New Roman" w:eastAsia="MS Mincho" w:hAnsi="Times New Roman"/>
          <w:sz w:val="28"/>
          <w:szCs w:val="28"/>
          <w:lang w:eastAsia="ru-RU"/>
        </w:rPr>
        <w:t>Подробно о деятельности инструкторов по безопасности движения указано в [30].</w:t>
      </w:r>
    </w:p>
    <w:p w:rsidR="003E3A20" w:rsidRPr="000F0DF4" w:rsidRDefault="00AD23ED" w:rsidP="0071695F">
      <w:pPr>
        <w:pStyle w:val="af2"/>
        <w:numPr>
          <w:ilvl w:val="0"/>
          <w:numId w:val="98"/>
        </w:numPr>
        <w:tabs>
          <w:tab w:val="left" w:pos="1276"/>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MS Mincho" w:hAnsi="Times New Roman"/>
          <w:sz w:val="28"/>
          <w:szCs w:val="28"/>
          <w:lang w:eastAsia="ru-RU"/>
        </w:rPr>
        <w:t xml:space="preserve">Планирование мероприятий внутреннего контроля на станциях, </w:t>
        <w:br/>
        <w:t xml:space="preserve">в Центрах, диспетчерском центре ревизором движения Дирекции (ЦУПВП) проводится с учетом должностных обязанностей, установленных должностной инструкцией.</w:t>
      </w:r>
    </w:p>
    <w:p w:rsidR="003E3A20" w:rsidRDefault="00AD23ED" w:rsidP="000F0DF4">
      <w:pPr>
        <w:tabs>
          <w:tab w:val="left" w:pos="1276"/>
        </w:tabs>
        <w:autoSpaceDE w:val="0"/>
        <w:autoSpaceDN w:val="0"/>
        <w:adjustRightInd w:val="0"/>
        <w:spacing w:after="0" w:line="360" w:lineRule="exact"/>
        <w:ind w:firstLine="709"/>
        <w:jc w:val="both"/>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Подробно о деятельности ревизоров движения указано в [31].</w:t>
      </w:r>
    </w:p>
    <w:p w:rsidR="003E3A20" w:rsidRDefault="003E3A20" w:rsidP="003E3A20">
      <w:pPr>
        <w:autoSpaceDE w:val="0"/>
        <w:autoSpaceDN w:val="0"/>
        <w:adjustRightInd w:val="0"/>
        <w:spacing w:after="0" w:line="360" w:lineRule="exact"/>
        <w:ind w:firstLine="709"/>
        <w:jc w:val="both"/>
        <w:rPr>
          <w:rFonts w:ascii="Times New Roman" w:eastAsia="Times New Roman" w:hAnsi="Times New Roman"/>
          <w:sz w:val="28"/>
          <w:szCs w:val="28"/>
          <w:lang w:eastAsia="ru-RU"/>
        </w:rPr>
      </w:pPr>
    </w:p>
    <w:p w:rsidR="00DA1ADD" w:rsidRDefault="00DA1ADD" w:rsidP="000D1A10">
      <w:pPr>
        <w:autoSpaceDE w:val="0"/>
        <w:autoSpaceDN w:val="0"/>
        <w:adjustRightInd w:val="0"/>
        <w:spacing w:line="360" w:lineRule="exact"/>
        <w:jc w:val="center"/>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 xml:space="preserve">8.3. Проведение аудитов в области безопасности движения</w:t>
      </w:r>
    </w:p>
    <w:p w:rsidR="00342E8A" w:rsidRDefault="00342E8A" w:rsidP="0071695F">
      <w:pPr>
        <w:pStyle w:val="af2"/>
        <w:numPr>
          <w:ilvl w:val="0"/>
          <w:numId w:val="98"/>
        </w:numPr>
        <w:tabs>
          <w:tab w:val="left" w:pos="1276"/>
        </w:tabs>
        <w:suppressAutoHyphen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Целью проведения аудита является повышение уровня безопасности движения в Центральной дирекции на основе систематизированного </w:t>
        <w:br/>
        <w:t>и последовательного анализа и оценки деятельности подразделений Центральной дирекции по обеспечению безопасности движения.</w:t>
      </w:r>
    </w:p>
    <w:p w:rsidR="00342E8A" w:rsidRPr="000F0DF4" w:rsidRDefault="00342E8A" w:rsidP="0071695F">
      <w:pPr>
        <w:pStyle w:val="af2"/>
        <w:numPr>
          <w:ilvl w:val="0"/>
          <w:numId w:val="98"/>
        </w:numPr>
        <w:tabs>
          <w:tab w:val="left" w:pos="1276"/>
        </w:tabs>
        <w:suppressAutoHyphen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структурных подразделениях Центральной дирекции группами различного уровня на периодической основе проводятся аудиты СМБД </w:t>
        <w:br/>
        <w:t xml:space="preserve">и/или процессов, комплексные аудиты. Перечень подразделений и процессов </w:t>
        <w:br/>
        <w:t xml:space="preserve">в рамках проводимых периодических аудитов определяется, исходя </w:t>
        <w:br/>
        <w:t xml:space="preserve">из риск-ориентированного подхода. По решению руководителя структурного подразделения, в рамках управления рисками, могут назначаться внеплановые аудиты СМБД и/или процессов, комплексные аудиты, как в структурных, </w:t>
        <w:br/>
        <w:t xml:space="preserve">так и линейных подразделениях. </w:t>
      </w:r>
    </w:p>
    <w:p w:rsidR="003E3A20" w:rsidRPr="00086653" w:rsidRDefault="00342E8A" w:rsidP="003E3A20">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bCs/>
          <w:iCs/>
          <w:sz w:val="28"/>
          <w:szCs w:val="28"/>
          <w:lang w:eastAsia="ru-RU"/>
        </w:rPr>
        <w:t xml:space="preserve">Порядок проведения аудитов  разработан в соответствии со стандартом [3], [76] и отражен в </w:t>
      </w:r>
      <w:hyperlink w:anchor="_Приложение_№_7" w:history="1">
        <w:r>
          <w:rPr>
            <w:rFonts w:ascii="Times New Roman" w:eastAsia="Times New Roman" w:hAnsi="Times New Roman"/>
            <w:sz w:val="28"/>
            <w:szCs w:val="28"/>
            <w:lang w:eastAsia="ru-RU"/>
          </w:rPr>
          <w:t xml:space="preserve">приложении № </w:t>
        </w:r>
      </w:hyperlink>
      <w:r>
        <w:rPr>
          <w:rFonts w:ascii="Times New Roman" w:eastAsia="Times New Roman" w:hAnsi="Times New Roman"/>
          <w:sz w:val="28"/>
          <w:szCs w:val="28"/>
          <w:lang w:eastAsia="ru-RU"/>
        </w:rPr>
        <w:t>6 к настоящему Положению.</w:t>
      </w:r>
      <w:bookmarkStart w:id="7" w:name="_Toc152862762"/>
    </w:p>
    <w:p w:rsidR="000D1A10" w:rsidRDefault="000D1A10" w:rsidP="003E3A20">
      <w:pPr>
        <w:suppressAutoHyphens/>
        <w:spacing w:after="0" w:line="360" w:lineRule="exact"/>
        <w:ind w:firstLine="709"/>
        <w:jc w:val="both"/>
        <w:rPr>
          <w:rFonts w:ascii="Times New Roman" w:eastAsia="Times New Roman" w:hAnsi="Times New Roman"/>
          <w:sz w:val="28"/>
          <w:szCs w:val="28"/>
          <w:lang w:eastAsia="ru-RU"/>
        </w:rPr>
      </w:pPr>
    </w:p>
    <w:p w:rsidR="00342E8A" w:rsidRPr="003E3A20" w:rsidRDefault="00DA1ADD" w:rsidP="000D1A10">
      <w:pPr>
        <w:suppressAutoHyphens/>
        <w:spacing w:line="360" w:lineRule="exact"/>
        <w:jc w:val="center"/>
        <w:rPr>
          <w:rFonts w:ascii="Times New Roman" w:eastAsia="Times New Roman" w:hAnsi="Times New Roman"/>
          <w:b/>
          <w:sz w:val="28"/>
          <w:szCs w:val="28"/>
          <w:lang w:eastAsia="ru-RU"/>
        </w:rPr>
      </w:pPr>
      <w:r>
        <w:rPr>
          <w:rFonts w:ascii="Times New Roman" w:hAnsi="Times New Roman"/>
          <w:b/>
          <w:sz w:val="28"/>
          <w:szCs w:val="28"/>
        </w:rPr>
        <w:t xml:space="preserve">8.4. Организация и проведение проверок выполнения должностных обязанностей работниками станций и диспетчерских центров</w:t>
      </w:r>
      <w:bookmarkEnd w:id="7"/>
    </w:p>
    <w:p w:rsidR="00342E8A" w:rsidRPr="000F0DF4" w:rsidRDefault="00342E8A" w:rsidP="0071695F">
      <w:pPr>
        <w:pStyle w:val="af2"/>
        <w:numPr>
          <w:ilvl w:val="0"/>
          <w:numId w:val="98"/>
        </w:numPr>
        <w:tabs>
          <w:tab w:val="left" w:pos="1276"/>
        </w:tabs>
        <w:autoSpaceDE w:val="0"/>
        <w:autoSpaceDN w:val="0"/>
        <w:adjustRightInd w:val="0"/>
        <w:spacing w:after="0" w:line="360" w:lineRule="exact"/>
        <w:ind w:left="0" w:firstLine="709"/>
        <w:jc w:val="both"/>
        <w:rPr>
          <w:rFonts w:ascii="Times New Roman" w:hAnsi="Times New Roman"/>
          <w:sz w:val="28"/>
          <w:szCs w:val="28"/>
        </w:rPr>
      </w:pPr>
      <w:r>
        <w:rPr>
          <w:rFonts w:ascii="Times New Roman" w:hAnsi="Times New Roman"/>
          <w:sz w:val="28"/>
          <w:szCs w:val="28"/>
        </w:rPr>
        <w:t>Периодичность проведения п</w:t>
      </w:r>
      <w:r>
        <w:rPr>
          <w:rFonts w:ascii="Times New Roman" w:hAnsi="Times New Roman"/>
          <w:bCs/>
          <w:sz w:val="28"/>
          <w:szCs w:val="28"/>
        </w:rPr>
        <w:t xml:space="preserve">роверок выполнения должностных обязанностей работниками станций и диспетчерских центров </w:t>
      </w:r>
      <w:r>
        <w:rPr>
          <w:rFonts w:ascii="Times New Roman" w:hAnsi="Times New Roman"/>
          <w:sz w:val="28"/>
          <w:szCs w:val="28"/>
        </w:rPr>
        <w:t>устанавливается:</w:t>
      </w:r>
      <w:r>
        <w:rPr>
          <w:rFonts w:ascii="Times New Roman" w:hAnsi="Times New Roman"/>
          <w:bCs/>
          <w:sz w:val="28"/>
          <w:szCs w:val="28"/>
        </w:rPr>
        <w:t xml:space="preserve"> нормативами личного участия – для руководителей станций, Центров, Дирекций (ЦУПВП), планами работ и </w:t>
      </w:r>
      <w:r>
        <w:rPr>
          <w:rFonts w:ascii="Times New Roman" w:hAnsi="Times New Roman"/>
          <w:sz w:val="28"/>
          <w:szCs w:val="28"/>
        </w:rPr>
        <w:t xml:space="preserve">[30], [31] – для инструкторов </w:t>
        <w:br/>
        <w:t xml:space="preserve">по безопасности движения и ревизоров движения.</w:t>
      </w:r>
    </w:p>
    <w:p w:rsidR="00342E8A" w:rsidRPr="00342E8A" w:rsidRDefault="00342E8A" w:rsidP="00342E8A">
      <w:pPr>
        <w:autoSpaceDE w:val="0"/>
        <w:autoSpaceDN w:val="0"/>
        <w:adjustRightInd w:val="0"/>
        <w:spacing w:after="0" w:line="360" w:lineRule="exact"/>
        <w:ind w:firstLine="709"/>
        <w:jc w:val="both"/>
        <w:rPr>
          <w:rFonts w:ascii="Times New Roman" w:hAnsi="Times New Roman"/>
          <w:sz w:val="28"/>
          <w:szCs w:val="28"/>
        </w:rPr>
      </w:pPr>
      <w:r>
        <w:rPr>
          <w:rFonts w:ascii="Times New Roman" w:hAnsi="Times New Roman"/>
          <w:sz w:val="28"/>
          <w:szCs w:val="28"/>
        </w:rPr>
        <w:t>Проведение таких проверок также планируется с учетом:</w:t>
      </w:r>
    </w:p>
    <w:p w:rsidR="00342E8A" w:rsidRPr="00342E8A" w:rsidRDefault="00342E8A" w:rsidP="00BC4856">
      <w:pPr>
        <w:autoSpaceDE w:val="0"/>
        <w:autoSpaceDN w:val="0"/>
        <w:adjustRightInd w:val="0"/>
        <w:spacing w:after="0" w:line="360" w:lineRule="exact"/>
        <w:ind w:firstLine="709"/>
        <w:jc w:val="both"/>
        <w:rPr>
          <w:rFonts w:ascii="Times New Roman" w:hAnsi="Times New Roman"/>
          <w:sz w:val="28"/>
          <w:szCs w:val="28"/>
        </w:rPr>
      </w:pPr>
      <w:r>
        <w:rPr>
          <w:rFonts w:ascii="Times New Roman" w:hAnsi="Times New Roman"/>
          <w:sz w:val="28"/>
          <w:szCs w:val="28"/>
        </w:rPr>
        <w:t>поступивших телеграмм, распоряжений, поручений ОАО «РЖД», Центральной дирекции, железной дороги, Дирекции, Центра;</w:t>
      </w:r>
    </w:p>
    <w:p w:rsidR="00342E8A" w:rsidRPr="00342E8A" w:rsidRDefault="00342E8A" w:rsidP="00342E8A">
      <w:pPr>
        <w:autoSpaceDE w:val="0"/>
        <w:autoSpaceDN w:val="0"/>
        <w:adjustRightInd w:val="0"/>
        <w:spacing w:after="0" w:line="360" w:lineRule="exact"/>
        <w:ind w:firstLine="709"/>
        <w:jc w:val="both"/>
        <w:rPr>
          <w:rFonts w:ascii="Times New Roman" w:hAnsi="Times New Roman"/>
          <w:sz w:val="28"/>
          <w:szCs w:val="28"/>
        </w:rPr>
      </w:pPr>
      <w:r>
        <w:rPr>
          <w:rFonts w:ascii="Times New Roman" w:hAnsi="Times New Roman"/>
          <w:sz w:val="28"/>
          <w:szCs w:val="28"/>
        </w:rPr>
        <w:t>результатов анализа рисков нарушений безопасности движения;</w:t>
      </w:r>
    </w:p>
    <w:p w:rsidR="00342E8A" w:rsidRPr="00342E8A" w:rsidRDefault="00342E8A" w:rsidP="00342E8A">
      <w:pPr>
        <w:autoSpaceDE w:val="0"/>
        <w:autoSpaceDN w:val="0"/>
        <w:adjustRightInd w:val="0"/>
        <w:spacing w:after="0" w:line="360" w:lineRule="exact"/>
        <w:ind w:firstLine="709"/>
        <w:jc w:val="both"/>
        <w:rPr>
          <w:rFonts w:ascii="Times New Roman" w:hAnsi="Times New Roman"/>
          <w:sz w:val="28"/>
          <w:szCs w:val="28"/>
        </w:rPr>
      </w:pPr>
      <w:r>
        <w:rPr>
          <w:rFonts w:ascii="Times New Roman" w:hAnsi="Times New Roman"/>
          <w:sz w:val="28"/>
          <w:szCs w:val="28"/>
        </w:rPr>
        <w:t>отдельных мероприятий в области безопасности движения.</w:t>
      </w:r>
    </w:p>
    <w:p w:rsidR="00342E8A" w:rsidRDefault="00342E8A" w:rsidP="0071695F">
      <w:pPr>
        <w:pStyle w:val="af2"/>
        <w:numPr>
          <w:ilvl w:val="0"/>
          <w:numId w:val="98"/>
        </w:numPr>
        <w:tabs>
          <w:tab w:val="left" w:pos="1276"/>
        </w:tabs>
        <w:autoSpaceDE w:val="0"/>
        <w:autoSpaceDN w:val="0"/>
        <w:adjustRightInd w:val="0"/>
        <w:spacing w:after="0" w:line="360" w:lineRule="exact"/>
        <w:ind w:left="0" w:firstLine="709"/>
        <w:jc w:val="both"/>
        <w:rPr>
          <w:rFonts w:ascii="Times New Roman" w:hAnsi="Times New Roman"/>
          <w:sz w:val="28"/>
          <w:szCs w:val="28"/>
        </w:rPr>
      </w:pPr>
      <w:r>
        <w:rPr>
          <w:rFonts w:ascii="Times New Roman" w:hAnsi="Times New Roman"/>
          <w:sz w:val="28"/>
          <w:szCs w:val="28"/>
        </w:rPr>
        <w:t>Работники станций и ДЦУП (ЦУПВП), связанные с выполнением операций по закреплению подвижного состава, приему (отправлению, пропуску) поездов и производству маневров, осуществляющие управление стрелками и сигналами, вагонными замедлителями в течение календарного года должны быть в равной степени охвачены проверками, проводимыми руководителями станции (ДЦУП, ЦУПВП), что указывается в годовом графике (кроме станций 3, 4 и 5 классов).</w:t>
      </w:r>
    </w:p>
    <w:p w:rsidR="00342E8A" w:rsidRPr="000F0DF4" w:rsidRDefault="00342E8A" w:rsidP="0071695F">
      <w:pPr>
        <w:pStyle w:val="af2"/>
        <w:numPr>
          <w:ilvl w:val="0"/>
          <w:numId w:val="98"/>
        </w:numPr>
        <w:tabs>
          <w:tab w:val="left" w:pos="1276"/>
        </w:tabs>
        <w:autoSpaceDE w:val="0"/>
        <w:autoSpaceDN w:val="0"/>
        <w:adjustRightInd w:val="0"/>
        <w:spacing w:after="0" w:line="360" w:lineRule="exact"/>
        <w:ind w:left="0" w:firstLine="709"/>
        <w:jc w:val="both"/>
        <w:rPr>
          <w:rFonts w:ascii="Times New Roman" w:hAnsi="Times New Roman"/>
          <w:sz w:val="28"/>
          <w:szCs w:val="28"/>
        </w:rPr>
      </w:pPr>
      <w:r>
        <w:rPr>
          <w:rFonts w:ascii="Times New Roman" w:eastAsia="MS Mincho" w:hAnsi="Times New Roman"/>
          <w:sz w:val="28"/>
          <w:szCs w:val="28"/>
        </w:rPr>
        <w:t xml:space="preserve">Обязательным условием при проведении проверки исполнения должностных обязанностей работником является предоставление обратной связи проверяемому по допущенным им нарушениям и проведение устного инструктажа по правильному исполнению трудовых функций </w:t>
        <w:br/>
        <w:t>(с практическими примерами).</w:t>
      </w:r>
    </w:p>
    <w:p w:rsidR="007A233B" w:rsidRDefault="007A233B" w:rsidP="00B61FE2">
      <w:pPr>
        <w:autoSpaceDE w:val="0"/>
        <w:autoSpaceDN w:val="0"/>
        <w:adjustRightInd w:val="0"/>
        <w:spacing w:after="0" w:line="360" w:lineRule="exact"/>
        <w:jc w:val="both"/>
        <w:rPr>
          <w:rFonts w:ascii="Times New Roman" w:eastAsia="Times New Roman" w:hAnsi="Times New Roman"/>
          <w:sz w:val="28"/>
          <w:szCs w:val="28"/>
          <w:lang w:eastAsia="ru-RU"/>
        </w:rPr>
      </w:pPr>
    </w:p>
    <w:p w:rsidR="00642CBD" w:rsidRPr="003E3A20" w:rsidRDefault="00DA1ADD" w:rsidP="00BC4856">
      <w:pPr>
        <w:autoSpaceDE w:val="0"/>
        <w:autoSpaceDN w:val="0"/>
        <w:adjustRightInd w:val="0"/>
        <w:spacing w:line="360" w:lineRule="exact"/>
        <w:jc w:val="center"/>
        <w:rPr>
          <w:rFonts w:ascii="Times New Roman" w:eastAsia="Times New Roman" w:hAnsi="Times New Roman"/>
          <w:sz w:val="28"/>
          <w:szCs w:val="28"/>
          <w:lang w:eastAsia="ru-RU"/>
        </w:rPr>
      </w:pPr>
      <w:r>
        <w:rPr>
          <w:rFonts w:ascii="Times New Roman" w:eastAsia="Times New Roman" w:hAnsi="Times New Roman"/>
          <w:b/>
          <w:bCs/>
          <w:sz w:val="28"/>
          <w:szCs w:val="28"/>
        </w:rPr>
        <w:t xml:space="preserve">8.4.1. Проведение проверок выполнения работниками станций своих должностных обязанностей руководителями станций</w:t>
      </w:r>
    </w:p>
    <w:p w:rsidR="00642CBD" w:rsidRPr="000F0DF4" w:rsidRDefault="00642CBD" w:rsidP="0071695F">
      <w:pPr>
        <w:pStyle w:val="af2"/>
        <w:numPr>
          <w:ilvl w:val="0"/>
          <w:numId w:val="98"/>
        </w:numPr>
        <w:tabs>
          <w:tab w:val="left" w:pos="1276"/>
        </w:tabs>
        <w:autoSpaceDE w:val="0"/>
        <w:autoSpaceDN w:val="0"/>
        <w:adjustRightInd w:val="0"/>
        <w:spacing w:after="0" w:line="360" w:lineRule="exact"/>
        <w:ind w:left="0" w:firstLine="709"/>
        <w:jc w:val="both"/>
        <w:outlineLvl w:val="4"/>
        <w:rPr>
          <w:rFonts w:ascii="Times New Roman" w:eastAsia="Times New Roman" w:hAnsi="Times New Roman"/>
          <w:bCs/>
          <w:iCs/>
          <w:sz w:val="28"/>
          <w:szCs w:val="28"/>
        </w:rPr>
      </w:pPr>
      <w:r>
        <w:rPr>
          <w:rFonts w:ascii="Times New Roman" w:eastAsia="Times New Roman" w:hAnsi="Times New Roman"/>
          <w:sz w:val="28"/>
          <w:szCs w:val="28"/>
          <w:lang w:eastAsia="ru-RU"/>
        </w:rPr>
        <w:t xml:space="preserve">Проверка исполнения работниками своих должностных обязанностей проводится по годовому графику, разрабатываемому на станции </w:t>
        <w:br/>
        <w:t xml:space="preserve">по рекомендуемой форме, указанной в [12].   </w:t>
      </w:r>
    </w:p>
    <w:p w:rsidR="00642CBD" w:rsidRPr="002221EA" w:rsidRDefault="00642CBD" w:rsidP="000F0DF4">
      <w:pPr>
        <w:tabs>
          <w:tab w:val="left" w:pos="1276"/>
        </w:tabs>
        <w:autoSpaceDE w:val="0"/>
        <w:autoSpaceDN w:val="0"/>
        <w:adjustRightInd w:val="0"/>
        <w:spacing w:after="0" w:line="360" w:lineRule="exact"/>
        <w:ind w:firstLine="709"/>
        <w:jc w:val="both"/>
        <w:outlineLvl w:val="4"/>
        <w:rPr>
          <w:rFonts w:ascii="Times New Roman" w:eastAsia="Times New Roman" w:hAnsi="Times New Roman"/>
          <w:bCs/>
          <w:iCs/>
          <w:sz w:val="28"/>
          <w:szCs w:val="28"/>
        </w:rPr>
      </w:pPr>
      <w:r>
        <w:rPr>
          <w:rFonts w:ascii="Times New Roman" w:eastAsia="Times New Roman" w:hAnsi="Times New Roman"/>
          <w:bCs/>
          <w:iCs/>
          <w:sz w:val="28"/>
          <w:szCs w:val="28"/>
        </w:rPr>
        <w:t xml:space="preserve">При административном подчинении нескольких станций одному начальнику станции проведение проверок выполнения должностных обязанностей им должно быть запланировано с охватом всех станций </w:t>
        <w:br/>
        <w:t xml:space="preserve">в течение месяца. </w:t>
      </w:r>
    </w:p>
    <w:p w:rsidR="00642CBD" w:rsidRPr="000F0DF4" w:rsidRDefault="00642CBD" w:rsidP="0071695F">
      <w:pPr>
        <w:pStyle w:val="af2"/>
        <w:numPr>
          <w:ilvl w:val="0"/>
          <w:numId w:val="98"/>
        </w:numPr>
        <w:tabs>
          <w:tab w:val="left" w:pos="1276"/>
        </w:tabs>
        <w:autoSpaceDE w:val="0"/>
        <w:autoSpaceDN w:val="0"/>
        <w:adjustRightInd w:val="0"/>
        <w:spacing w:after="0" w:line="360" w:lineRule="exact"/>
        <w:ind w:left="0" w:firstLine="709"/>
        <w:jc w:val="both"/>
        <w:rPr>
          <w:rFonts w:ascii="Times New Roman" w:hAnsi="Times New Roman"/>
          <w:sz w:val="28"/>
          <w:szCs w:val="28"/>
        </w:rPr>
      </w:pPr>
      <w:r>
        <w:rPr>
          <w:rFonts w:ascii="Times New Roman" w:hAnsi="Times New Roman"/>
          <w:bCs/>
          <w:sz w:val="28"/>
          <w:szCs w:val="28"/>
        </w:rPr>
        <w:t>Проверка выполнения должностных обязанностей</w:t>
      </w:r>
      <w:r>
        <w:rPr>
          <w:rFonts w:ascii="Times New Roman" w:hAnsi="Times New Roman"/>
          <w:sz w:val="28"/>
          <w:szCs w:val="28"/>
        </w:rPr>
        <w:t xml:space="preserve"> проводится </w:t>
        <w:br/>
        <w:t xml:space="preserve">в формате проверки соблюдения требований нормативных документов работниками станции по организации движения поездов и производства маневровой работы. </w:t>
      </w:r>
    </w:p>
    <w:p w:rsidR="00642CBD" w:rsidRPr="00642CBD" w:rsidRDefault="00642CBD" w:rsidP="00642CBD">
      <w:pPr>
        <w:autoSpaceDE w:val="0"/>
        <w:autoSpaceDN w:val="0"/>
        <w:adjustRightInd w:val="0"/>
        <w:spacing w:after="0" w:line="360" w:lineRule="exact"/>
        <w:ind w:firstLine="709"/>
        <w:jc w:val="both"/>
        <w:rPr>
          <w:rFonts w:ascii="Times New Roman" w:hAnsi="Times New Roman"/>
          <w:sz w:val="28"/>
          <w:szCs w:val="28"/>
        </w:rPr>
      </w:pPr>
      <w:r>
        <w:rPr>
          <w:rFonts w:ascii="Times New Roman" w:hAnsi="Times New Roman"/>
          <w:sz w:val="28"/>
          <w:szCs w:val="28"/>
        </w:rPr>
        <w:t xml:space="preserve">При этом в обязательном порядке проверяется: соблюдение нормативных требований в области безопасности движения при приеме, отправлении, пропуске поездов, производстве маневров; ведение поездной документации </w:t>
        <w:br/>
        <w:t xml:space="preserve">на рабочем месте; соблюдение установленного порядка ведения служебных переговоров; порядок и нормы закрепления подвижного состава; соблюдение требований безопасности движения при производстве ремонтно-строительных работ по текущему содержанию пути, устройств ЖАТ и контактной сети; эксплуатация и содержание инвентаря и другие вопросы по усмотрению проверяющего.</w:t>
      </w:r>
    </w:p>
    <w:p w:rsidR="00DA1ADD" w:rsidRDefault="00DA1ADD" w:rsidP="0071695F">
      <w:pPr>
        <w:pStyle w:val="af2"/>
        <w:numPr>
          <w:ilvl w:val="0"/>
          <w:numId w:val="98"/>
        </w:numPr>
        <w:tabs>
          <w:tab w:val="left" w:pos="1418"/>
        </w:tabs>
        <w:spacing w:after="0" w:line="360" w:lineRule="exact"/>
        <w:ind w:left="0" w:firstLine="709"/>
        <w:jc w:val="both"/>
        <w:rPr>
          <w:rFonts w:ascii="Times New Roman" w:hAnsi="Times New Roman"/>
          <w:sz w:val="28"/>
          <w:szCs w:val="28"/>
        </w:rPr>
      </w:pPr>
      <w:r>
        <w:rPr>
          <w:rFonts w:ascii="Times New Roman" w:hAnsi="Times New Roman"/>
          <w:sz w:val="28"/>
          <w:szCs w:val="28"/>
        </w:rPr>
        <w:t>Итоги п</w:t>
      </w:r>
      <w:r>
        <w:rPr>
          <w:rFonts w:ascii="Times New Roman" w:hAnsi="Times New Roman"/>
          <w:bCs/>
          <w:sz w:val="28"/>
          <w:szCs w:val="28"/>
        </w:rPr>
        <w:t xml:space="preserve">роверки </w:t>
      </w:r>
      <w:r>
        <w:rPr>
          <w:rFonts w:ascii="Times New Roman" w:hAnsi="Times New Roman"/>
          <w:sz w:val="28"/>
          <w:szCs w:val="28"/>
        </w:rPr>
        <w:t xml:space="preserve">оформляются актом за подписью руководителя, проводившего проверку (или в электронном виде с использованием ЕАСД, автоматизированных систем) не позднее 3 рабочих дней с момента проведения проверки.</w:t>
      </w:r>
    </w:p>
    <w:p w:rsidR="003E3A20" w:rsidRPr="00BC68BF" w:rsidRDefault="00642CBD" w:rsidP="0071695F">
      <w:pPr>
        <w:pStyle w:val="af2"/>
        <w:numPr>
          <w:ilvl w:val="0"/>
          <w:numId w:val="98"/>
        </w:numPr>
        <w:tabs>
          <w:tab w:val="left" w:pos="1418"/>
        </w:tabs>
        <w:spacing w:after="0" w:line="360" w:lineRule="exact"/>
        <w:ind w:left="0" w:firstLine="709"/>
        <w:jc w:val="both"/>
        <w:rPr>
          <w:rFonts w:ascii="Times New Roman" w:hAnsi="Times New Roman"/>
          <w:sz w:val="28"/>
          <w:szCs w:val="28"/>
        </w:rPr>
      </w:pPr>
      <w:r>
        <w:rPr>
          <w:rFonts w:ascii="Times New Roman" w:eastAsia="Times New Roman" w:hAnsi="Times New Roman"/>
          <w:highlight w:val="yellow"/>
          <w:sz w:val="28"/>
          <w:szCs w:val="28"/>
        </w:rPr>
        <w:t xml:space="preserve">При выявлении неисполнения работниками должностных обязанностей начальником станции проводится разбор с оформлением протокола, в котором указываются меры по устранению недостатков, а так же меры принятые к работникам, допустившим нарушения в соответствии с [77] и приложением № 18 настоящего положения. В случае принятия решения о привлечении работника к дисциплинарной ответственности руководителем станции, (не являющейся структурным подразделением Дирекции), направляются предложения руководителю Центра.</w:t>
      </w:r>
      <w:r>
        <w:rPr>
          <w:rFonts w:ascii="Times New Roman" w:eastAsia="Times New Roman" w:hAnsi="Times New Roman"/>
          <w:b/>
          <w:i/>
          <w:highlight w:val="green"/>
          <w:sz w:val="28"/>
          <w:szCs w:val="28"/>
        </w:rPr>
        <w:t xml:space="preserve">  [изм.: расп. ЦД от 30.06.2026 № ЦД-235/р, п. 27]</w:t>
      </w:r>
    </w:p>
    <w:p>
      <w:pPr>
        <w:pStyle w:val="af2"/>
        <w:tabs>
          <w:tab w:val="left" w:pos="1418"/>
        </w:tabs>
        <w:spacing w:after="0" w:line="360" w:lineRule="exact"/>
        <w:ind w:left="0" w:firstLine="709"/>
        <w:jc w:val="both"/>
        <w:rPr>
          <w:rFonts w:ascii="Times New Roman" w:hAnsi="Times New Roman"/>
          <w:sz w:val="28"/>
          <w:szCs w:val="28"/>
        </w:rPr>
      </w:pPr>
      <w:r>
        <w:rPr>
          <w:rFonts w:ascii="Times New Roman" w:eastAsia="Times New Roman" w:hAnsi="Times New Roman"/>
          <w:highlight w:val="yellow"/>
          <w:sz w:val="28"/>
          <w:szCs w:val="28"/>
        </w:rPr>
        <w:t xml:space="preserve">Допускается проведение одного разбора по итогам нескольких проверок.</w:t>
      </w:r>
    </w:p>
    <w:p w:rsidR="00A730A1" w:rsidRDefault="00A730A1" w:rsidP="003E3A20">
      <w:pPr>
        <w:widowControl w:val="0"/>
        <w:autoSpaceDE w:val="0"/>
        <w:autoSpaceDN w:val="0"/>
        <w:adjustRightInd w:val="0"/>
        <w:spacing w:after="0" w:line="360" w:lineRule="exact"/>
        <w:ind w:firstLine="709"/>
        <w:jc w:val="both"/>
        <w:rPr>
          <w:rFonts w:ascii="Times New Roman" w:eastAsia="Times New Roman" w:hAnsi="Times New Roman"/>
          <w:color w:val="000000"/>
          <w:sz w:val="28"/>
          <w:szCs w:val="28"/>
          <w:lang w:eastAsia="ru-RU"/>
        </w:rPr>
      </w:pPr>
    </w:p>
    <w:p w:rsidR="00857246" w:rsidRPr="003E3A20" w:rsidRDefault="00DA1ADD" w:rsidP="0027466A">
      <w:pPr>
        <w:widowControl w:val="0"/>
        <w:autoSpaceDE w:val="0"/>
        <w:autoSpaceDN w:val="0"/>
        <w:adjustRightInd w:val="0"/>
        <w:spacing w:line="360" w:lineRule="exact"/>
        <w:jc w:val="center"/>
        <w:rPr>
          <w:rFonts w:ascii="Times New Roman" w:eastAsia="Times New Roman" w:hAnsi="Times New Roman"/>
          <w:b/>
          <w:color w:val="000000"/>
          <w:sz w:val="28"/>
          <w:szCs w:val="28"/>
          <w:lang w:eastAsia="ru-RU"/>
        </w:rPr>
      </w:pPr>
      <w:r>
        <w:rPr>
          <w:rFonts w:ascii="Times New Roman" w:hAnsi="Times New Roman"/>
          <w:b/>
          <w:sz w:val="28"/>
          <w:szCs w:val="28"/>
        </w:rPr>
        <w:t xml:space="preserve">8.4.2. Проведение проверок выполнения должностных обязанностей </w:t>
        <w:br/>
        <w:t>на станциях органом управления Дирекции и Центра</w:t>
      </w:r>
    </w:p>
    <w:p w:rsidR="00857246" w:rsidRDefault="00857246" w:rsidP="0071695F">
      <w:pPr>
        <w:pStyle w:val="af2"/>
        <w:numPr>
          <w:ilvl w:val="0"/>
          <w:numId w:val="98"/>
        </w:numPr>
        <w:tabs>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hAnsi="Times New Roman"/>
          <w:sz w:val="28"/>
          <w:szCs w:val="28"/>
        </w:rPr>
        <w:t>Станции, на которых должны быть проведены проверки, указываются в личных планах работ по обеспечению безопасности движения</w:t>
      </w:r>
      <w:r>
        <w:rPr>
          <w:rFonts w:ascii="Times New Roman" w:eastAsia="Times New Roman" w:hAnsi="Times New Roman"/>
          <w:sz w:val="28"/>
          <w:szCs w:val="28"/>
          <w:lang w:eastAsia="ru-RU"/>
        </w:rPr>
        <w:t xml:space="preserve"> руководителей Дирекции и Центра, с указанием даты (периоды) п</w:t>
      </w:r>
      <w:r>
        <w:rPr>
          <w:rFonts w:ascii="Times New Roman" w:eastAsia="Times New Roman" w:hAnsi="Times New Roman"/>
          <w:bCs/>
          <w:sz w:val="28"/>
          <w:szCs w:val="28"/>
          <w:lang w:eastAsia="ru-RU"/>
        </w:rPr>
        <w:t>роверки</w:t>
      </w:r>
      <w:r>
        <w:rPr>
          <w:rFonts w:ascii="Times New Roman" w:eastAsia="Times New Roman" w:hAnsi="Times New Roman"/>
          <w:sz w:val="28"/>
          <w:szCs w:val="28"/>
          <w:lang w:eastAsia="ru-RU"/>
        </w:rPr>
        <w:t>.</w:t>
      </w:r>
    </w:p>
    <w:p w:rsidR="00BC68BF" w:rsidRDefault="00DA1ADD" w:rsidP="0071695F">
      <w:pPr>
        <w:pStyle w:val="af2"/>
        <w:numPr>
          <w:ilvl w:val="0"/>
          <w:numId w:val="98"/>
        </w:numPr>
        <w:tabs>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rPr>
        <w:t xml:space="preserve">Проведение проверки выполнения должностных обязанностей, а так же оформление ее итогов производится аналогичным порядком, указанным </w:t>
      </w:r>
      <w:r>
        <w:rPr>
          <w:rFonts w:ascii="Times New Roman" w:eastAsia="Times New Roman" w:hAnsi="Times New Roman"/>
          <w:sz w:val="28"/>
          <w:szCs w:val="28"/>
        </w:rPr>
        <w:t xml:space="preserve">в пунктах </w:t>
      </w:r>
      <w:r>
        <w:rPr>
          <w:rFonts w:ascii="Times New Roman" w:eastAsia="Times New Roman" w:hAnsi="Times New Roman"/>
          <w:highlight w:val="yellow"/>
          <w:sz w:val="28"/>
          <w:szCs w:val="28"/>
        </w:rPr>
        <w:t xml:space="preserve">104, 105</w:t>
      </w:r>
      <w:r>
        <w:rPr>
          <w:rFonts w:ascii="Times New Roman" w:eastAsia="Times New Roman" w:hAnsi="Times New Roman"/>
          <w:sz w:val="28"/>
          <w:szCs w:val="28"/>
        </w:rPr>
        <w:t xml:space="preserve"> настоящего положения.</w:t>
      </w:r>
      <w:r>
        <w:rPr>
          <w:rFonts w:ascii="Times New Roman" w:eastAsia="Times New Roman" w:hAnsi="Times New Roman"/>
          <w:b/>
          <w:i/>
          <w:highlight w:val="green"/>
          <w:sz w:val="28"/>
          <w:szCs w:val="28"/>
        </w:rPr>
        <w:t xml:space="preserve">  [изм.: расп. ЦД от 30.06.2026 № ЦД-235/р, п. 28]</w:t>
      </w:r>
    </w:p>
    <w:p w:rsidR="00857246" w:rsidRPr="00BC68BF" w:rsidRDefault="00857246" w:rsidP="0071695F">
      <w:pPr>
        <w:pStyle w:val="af2"/>
        <w:numPr>
          <w:ilvl w:val="0"/>
          <w:numId w:val="98"/>
        </w:numPr>
        <w:tabs>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highlight w:val="yellow"/>
          <w:sz w:val="28"/>
          <w:szCs w:val="28"/>
        </w:rPr>
        <w:t xml:space="preserve">После оформления акт направляется начальнику станции (при проверке руководителем Дирекции – копия направляется начальнику Центра) по ЕАСД (при отсутствии сети передачи данных – по ЕКС МОС «Экспресс», лично, служебной корреспонденцией) для проведения разбора по принятию мер по устранению недостатков. При необходимости начальником станции (не являющимся структурным подразделением) направляются предложения начальнику Центра о привлечении работников, допустивших нарушения обязательных требований в области безопасности движения, к дисциплинарной ответственности (порядок применения уровней реагирования отражен в [77] и приложении № 18 настоящего положения).</w:t>
      </w:r>
      <w:r>
        <w:rPr>
          <w:rFonts w:ascii="Times New Roman" w:eastAsia="Times New Roman" w:hAnsi="Times New Roman"/>
          <w:b/>
          <w:i/>
          <w:highlight w:val="green"/>
          <w:sz w:val="28"/>
          <w:szCs w:val="28"/>
        </w:rPr>
        <w:t xml:space="preserve">  [изм.: расп. ЦД от 30.06.2026 № ЦД-235/р, п. 29]</w:t>
      </w:r>
    </w:p>
    <w:p w:rsidR="003E3A20" w:rsidRPr="00BC68BF" w:rsidRDefault="00857246" w:rsidP="0071695F">
      <w:pPr>
        <w:pStyle w:val="af2"/>
        <w:numPr>
          <w:ilvl w:val="0"/>
          <w:numId w:val="98"/>
        </w:numPr>
        <w:tabs>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По итогам проведенной работы по устранению несоответствий начальник станции направляется отчет руководителю, осуществлявшему проверку.</w:t>
      </w:r>
    </w:p>
    <w:p w:rsidR="00162C87" w:rsidRDefault="00162C87" w:rsidP="003E3A20">
      <w:pPr>
        <w:pStyle w:val="af2"/>
        <w:spacing w:after="0" w:line="360" w:lineRule="exact"/>
        <w:ind w:left="0" w:firstLine="709"/>
        <w:jc w:val="both"/>
        <w:rPr>
          <w:rFonts w:ascii="Times New Roman" w:eastAsia="Times New Roman" w:hAnsi="Times New Roman"/>
          <w:sz w:val="28"/>
          <w:szCs w:val="28"/>
          <w:lang w:eastAsia="ru-RU"/>
        </w:rPr>
      </w:pPr>
    </w:p>
    <w:p w:rsidR="00DB4994" w:rsidRPr="003E3A20" w:rsidRDefault="003D2619" w:rsidP="00162C87">
      <w:pPr>
        <w:pStyle w:val="af2"/>
        <w:spacing w:line="360" w:lineRule="exact"/>
        <w:ind w:left="0"/>
        <w:jc w:val="center"/>
        <w:rPr>
          <w:rFonts w:ascii="Times New Roman" w:hAnsi="Times New Roman"/>
          <w:b/>
          <w:sz w:val="28"/>
          <w:szCs w:val="28"/>
        </w:rPr>
      </w:pPr>
      <w:r>
        <w:rPr>
          <w:rFonts w:ascii="Times New Roman" w:hAnsi="Times New Roman"/>
          <w:b/>
          <w:sz w:val="28"/>
          <w:szCs w:val="28"/>
        </w:rPr>
        <w:t xml:space="preserve">8.4.3. Проведение проверок выполнения должностных обязанностей работниками диспетчерских центров руководителями </w:t>
        <w:br/>
        <w:t>ДЦУП (ЦУПВП), Дирекции</w:t>
      </w:r>
    </w:p>
    <w:p w:rsidR="00BC68BF" w:rsidRPr="00BC68BF" w:rsidRDefault="00DB4994" w:rsidP="0071695F">
      <w:pPr>
        <w:pStyle w:val="5"/>
        <w:numPr>
          <w:ilvl w:val="0"/>
          <w:numId w:val="98"/>
        </w:numPr>
        <w:tabs>
          <w:tab w:val="left" w:pos="1418"/>
        </w:tabs>
        <w:spacing w:before="0" w:after="0" w:line="360" w:lineRule="exact"/>
        <w:ind w:left="0" w:firstLine="709"/>
        <w:jc w:val="both"/>
        <w:rPr>
          <w:rFonts w:ascii="Times New Roman" w:hAnsi="Times New Roman"/>
          <w:b w:val="0"/>
          <w:i w:val="0"/>
          <w:sz w:val="28"/>
          <w:szCs w:val="28"/>
        </w:rPr>
      </w:pPr>
      <w:r>
        <w:rPr>
          <w:rFonts w:ascii="Times New Roman" w:hAnsi="Times New Roman"/>
          <w:b w:val="0"/>
          <w:i w:val="0"/>
          <w:sz w:val="28"/>
          <w:szCs w:val="28"/>
        </w:rPr>
        <w:t xml:space="preserve">Проведение проверок выполнения должностных обязанностей диспетчерами поездными на предстоящий месяц отражается в Личном плане руководителей Дирекции, ДЦУП (ЦУПВП) согласно [12].</w:t>
      </w:r>
    </w:p>
    <w:p w:rsidR="005B7DD8" w:rsidRPr="00BC68BF" w:rsidRDefault="005B7DD8" w:rsidP="0071695F">
      <w:pPr>
        <w:pStyle w:val="af2"/>
        <w:numPr>
          <w:ilvl w:val="0"/>
          <w:numId w:val="98"/>
        </w:numPr>
        <w:tabs>
          <w:tab w:val="left" w:pos="1418"/>
        </w:tabs>
        <w:autoSpaceDE w:val="0"/>
        <w:autoSpaceDN w:val="0"/>
        <w:adjustRightInd w:val="0"/>
        <w:spacing w:after="0" w:line="360" w:lineRule="exact"/>
        <w:ind w:left="0" w:firstLine="709"/>
        <w:jc w:val="both"/>
        <w:rPr>
          <w:rFonts w:ascii="Times New Roman" w:hAnsi="Times New Roman"/>
          <w:sz w:val="28"/>
          <w:szCs w:val="28"/>
        </w:rPr>
      </w:pPr>
      <w:r>
        <w:rPr>
          <w:rFonts w:ascii="Times New Roman" w:hAnsi="Times New Roman"/>
          <w:bCs/>
          <w:sz w:val="28"/>
          <w:szCs w:val="28"/>
        </w:rPr>
        <w:t>Проверка выполнения должностных обязанностей</w:t>
      </w:r>
      <w:r>
        <w:rPr>
          <w:rFonts w:ascii="Times New Roman" w:hAnsi="Times New Roman"/>
          <w:sz w:val="28"/>
          <w:szCs w:val="28"/>
        </w:rPr>
        <w:t xml:space="preserve"> проводится </w:t>
        <w:br/>
        <w:t xml:space="preserve">в формате проверки соблюдения требований нормативных документов работниками ДЦУП (ЦУПВП) по организации движения поездов </w:t>
        <w:br/>
        <w:t xml:space="preserve">и производства маневровой работы. </w:t>
      </w:r>
    </w:p>
    <w:p w:rsidR="005B7DD8" w:rsidRPr="005B7DD8" w:rsidRDefault="005B7DD8" w:rsidP="00410905">
      <w:pPr>
        <w:tabs>
          <w:tab w:val="left" w:pos="1418"/>
        </w:tabs>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hAnsi="Times New Roman"/>
          <w:sz w:val="28"/>
          <w:szCs w:val="28"/>
        </w:rPr>
        <w:t xml:space="preserve">При этом в обязательном порядке проверяется: порядок приготовления маршрутов движения (при диспетчерском управлении),</w:t>
      </w:r>
      <w:r>
        <w:rPr>
          <w:rFonts w:ascii="Times New Roman" w:eastAsia="Times New Roman" w:hAnsi="Times New Roman"/>
          <w:sz w:val="28"/>
          <w:szCs w:val="28"/>
          <w:lang w:eastAsia="ru-RU"/>
        </w:rPr>
        <w:t xml:space="preserve"> соблюдение порядка ведения служебных переговоров, организация и контроль со стороны ДНЦ </w:t>
        <w:br/>
        <w:t xml:space="preserve">за следованием поездов, имеющих особые условия пропуска, порядок предоставления «окон» в графике движения поездов и контроль </w:t>
        <w:br/>
        <w:t xml:space="preserve">за отправлением хозяйственных поездов, ведение поездной документации, соблюдение регламента действий при возникновении аварийных </w:t>
        <w:br/>
        <w:t xml:space="preserve">и нестандартных ситуаций, отставление поездов от движения и отправление </w:t>
        <w:br/>
        <w:t xml:space="preserve">со станции поездов, отставленных от движения, оформление графика исполненного движения поездов, контроль ввода информации </w:t>
        <w:br/>
        <w:t>в автоматизированные системы.</w:t>
      </w:r>
    </w:p>
    <w:p w:rsidR="005B7DD8" w:rsidRPr="00BC68BF" w:rsidRDefault="00145130" w:rsidP="0071695F">
      <w:pPr>
        <w:pStyle w:val="af2"/>
        <w:numPr>
          <w:ilvl w:val="0"/>
          <w:numId w:val="98"/>
        </w:numPr>
        <w:tabs>
          <w:tab w:val="left" w:pos="1418"/>
        </w:tabs>
        <w:autoSpaceDE w:val="0"/>
        <w:autoSpaceDN w:val="0"/>
        <w:adjustRightInd w:val="0"/>
        <w:spacing w:after="0" w:line="360" w:lineRule="exact"/>
        <w:ind w:left="0" w:firstLine="709"/>
        <w:jc w:val="both"/>
        <w:rPr>
          <w:rFonts w:ascii="Times New Roman" w:hAnsi="Times New Roman"/>
          <w:sz w:val="28"/>
          <w:szCs w:val="28"/>
        </w:rPr>
      </w:pPr>
      <w:r>
        <w:rPr>
          <w:rFonts w:ascii="Times New Roman" w:hAnsi="Times New Roman"/>
          <w:sz w:val="28"/>
          <w:szCs w:val="28"/>
        </w:rPr>
        <w:t>Итоги п</w:t>
      </w:r>
      <w:r>
        <w:rPr>
          <w:rFonts w:ascii="Times New Roman" w:hAnsi="Times New Roman"/>
          <w:bCs/>
          <w:sz w:val="28"/>
          <w:szCs w:val="28"/>
        </w:rPr>
        <w:t xml:space="preserve">роверки выполнения должностных обязанностей </w:t>
      </w:r>
      <w:r>
        <w:rPr>
          <w:rFonts w:ascii="Times New Roman" w:hAnsi="Times New Roman"/>
          <w:sz w:val="28"/>
          <w:szCs w:val="28"/>
        </w:rPr>
        <w:t xml:space="preserve">оформляются актом за подписью руководителя, проводившего проверку. Оформление акта проверки производится не позднее 3 рабочих дней от даты проведения мероприятия.</w:t>
      </w:r>
    </w:p>
    <w:p w:rsidR="003E3A20" w:rsidRPr="00BC68BF" w:rsidRDefault="00145130" w:rsidP="0071695F">
      <w:pPr>
        <w:pStyle w:val="af2"/>
        <w:widowControl w:val="0"/>
        <w:numPr>
          <w:ilvl w:val="0"/>
          <w:numId w:val="98"/>
        </w:numPr>
        <w:tabs>
          <w:tab w:val="left" w:pos="1418"/>
        </w:tabs>
        <w:autoSpaceDE w:val="0"/>
        <w:autoSpaceDN w:val="0"/>
        <w:adjustRightInd w:val="0"/>
        <w:spacing w:after="0" w:line="360" w:lineRule="exact"/>
        <w:ind w:left="0" w:firstLine="709"/>
        <w:jc w:val="both"/>
        <w:rPr>
          <w:rFonts w:ascii="Times New Roman" w:eastAsia="Times New Roman" w:hAnsi="Times New Roman"/>
          <w:color w:val="000000"/>
          <w:sz w:val="28"/>
          <w:szCs w:val="28"/>
          <w:lang w:eastAsia="ru-RU"/>
        </w:rPr>
      </w:pPr>
      <w:bookmarkStart w:id="8" w:name="_Toc112853226"/>
      <w:bookmarkStart w:id="9" w:name="_Toc152862763"/>
      <w:r>
        <w:rPr>
          <w:rFonts w:ascii="Times New Roman" w:eastAsia="Times New Roman" w:hAnsi="Times New Roman"/>
          <w:highlight w:val="yellow"/>
          <w:sz w:val="28"/>
          <w:szCs w:val="28"/>
        </w:rPr>
        <w:t xml:space="preserve">При выявлении неисполнения работниками должностных обязанностей руководителем ДЦУП (ЦУПВП) проводится разбор с оформлением протокола, в котором указываются меры по устранению недостатков, а так же меры принятые к работникам, допустившим нарушения в соответствии с [77] и приложением № 18 настоящего положения.</w:t>
      </w:r>
      <w:r>
        <w:rPr>
          <w:rFonts w:ascii="Times New Roman" w:eastAsia="Times New Roman" w:hAnsi="Times New Roman"/>
          <w:b/>
          <w:i/>
          <w:highlight w:val="green"/>
          <w:sz w:val="28"/>
          <w:szCs w:val="28"/>
        </w:rPr>
        <w:t xml:space="preserve">  [изм.: расп. ЦД от 30.06.2026 № ЦД-235/р, п. 30]</w:t>
      </w:r>
    </w:p>
    <w:p>
      <w:pPr>
        <w:pStyle w:val="af2"/>
        <w:widowControl w:val="0"/>
        <w:tabs>
          <w:tab w:val="left" w:pos="1418"/>
        </w:tabs>
        <w:autoSpaceDE w:val="0"/>
        <w:autoSpaceDN w:val="0"/>
        <w:adjustRightInd w:val="0"/>
        <w:spacing w:after="0" w:line="360" w:lineRule="exact"/>
        <w:ind w:left="0" w:firstLine="709"/>
        <w:jc w:val="both"/>
        <w:rPr>
          <w:rFonts w:ascii="Times New Roman" w:eastAsia="Times New Roman" w:hAnsi="Times New Roman"/>
          <w:color w:val="000000"/>
          <w:sz w:val="28"/>
          <w:szCs w:val="28"/>
          <w:lang w:eastAsia="ru-RU"/>
        </w:rPr>
      </w:pPr>
      <w:r>
        <w:rPr>
          <w:rFonts w:ascii="Times New Roman" w:eastAsia="Times New Roman" w:hAnsi="Times New Roman"/>
          <w:highlight w:val="yellow"/>
          <w:sz w:val="28"/>
          <w:szCs w:val="28"/>
        </w:rPr>
        <w:t xml:space="preserve">Допускается проведение одного разбора по итогам нескольких проверок.</w:t>
      </w:r>
    </w:p>
    <w:p w:rsidR="00AD720B" w:rsidRDefault="00AD720B" w:rsidP="003E3A20">
      <w:pPr>
        <w:widowControl w:val="0"/>
        <w:autoSpaceDE w:val="0"/>
        <w:autoSpaceDN w:val="0"/>
        <w:adjustRightInd w:val="0"/>
        <w:spacing w:after="0" w:line="360" w:lineRule="exact"/>
        <w:ind w:firstLine="709"/>
        <w:jc w:val="both"/>
        <w:rPr>
          <w:rFonts w:ascii="Times New Roman" w:eastAsia="Times New Roman" w:hAnsi="Times New Roman"/>
          <w:color w:val="000000"/>
          <w:sz w:val="28"/>
          <w:szCs w:val="28"/>
          <w:lang w:eastAsia="ru-RU"/>
        </w:rPr>
      </w:pPr>
    </w:p>
    <w:p w:rsidR="00243241" w:rsidRDefault="00243241" w:rsidP="003E3A20">
      <w:pPr>
        <w:widowControl w:val="0"/>
        <w:autoSpaceDE w:val="0"/>
        <w:autoSpaceDN w:val="0"/>
        <w:adjustRightInd w:val="0"/>
        <w:spacing w:after="0" w:line="360" w:lineRule="exact"/>
        <w:ind w:firstLine="709"/>
        <w:jc w:val="both"/>
        <w:rPr>
          <w:rFonts w:ascii="Times New Roman" w:eastAsia="Times New Roman" w:hAnsi="Times New Roman"/>
          <w:color w:val="000000"/>
          <w:sz w:val="28"/>
          <w:szCs w:val="28"/>
          <w:lang w:eastAsia="ru-RU"/>
        </w:rPr>
      </w:pPr>
    </w:p>
    <w:p w:rsidR="00243241" w:rsidRDefault="00243241" w:rsidP="003E3A20">
      <w:pPr>
        <w:widowControl w:val="0"/>
        <w:autoSpaceDE w:val="0"/>
        <w:autoSpaceDN w:val="0"/>
        <w:adjustRightInd w:val="0"/>
        <w:spacing w:after="0" w:line="360" w:lineRule="exact"/>
        <w:ind w:firstLine="709"/>
        <w:jc w:val="both"/>
        <w:rPr>
          <w:rFonts w:ascii="Times New Roman" w:eastAsia="Times New Roman" w:hAnsi="Times New Roman"/>
          <w:color w:val="000000"/>
          <w:sz w:val="28"/>
          <w:szCs w:val="28"/>
          <w:lang w:eastAsia="ru-RU"/>
        </w:rPr>
      </w:pPr>
    </w:p>
    <w:p w:rsidR="00145130" w:rsidRPr="003E3A20" w:rsidRDefault="003E3A20" w:rsidP="00F61503">
      <w:pPr>
        <w:widowControl w:val="0"/>
        <w:autoSpaceDE w:val="0"/>
        <w:autoSpaceDN w:val="0"/>
        <w:adjustRightInd w:val="0"/>
        <w:spacing w:line="360" w:lineRule="exact"/>
        <w:jc w:val="center"/>
        <w:rPr>
          <w:rFonts w:ascii="Times New Roman" w:eastAsia="Times New Roman" w:hAnsi="Times New Roman"/>
          <w:b/>
          <w:color w:val="000000"/>
          <w:sz w:val="28"/>
          <w:szCs w:val="28"/>
          <w:lang w:eastAsia="ru-RU"/>
        </w:rPr>
      </w:pPr>
      <w:r>
        <w:rPr>
          <w:rFonts w:ascii="Times New Roman" w:hAnsi="Times New Roman"/>
          <w:b/>
          <w:sz w:val="28"/>
          <w:szCs w:val="28"/>
        </w:rPr>
        <w:t xml:space="preserve">8.4.4. Проверка соблюдения регламента служебных переговоро</w:t>
      </w:r>
      <w:bookmarkEnd w:id="8"/>
      <w:bookmarkEnd w:id="9"/>
      <w:r>
        <w:rPr>
          <w:rFonts w:ascii="Times New Roman" w:hAnsi="Times New Roman"/>
          <w:b/>
          <w:sz w:val="28"/>
          <w:szCs w:val="28"/>
        </w:rPr>
        <w:t>в</w:t>
      </w:r>
    </w:p>
    <w:p w:rsidR="00145130" w:rsidRPr="00973057" w:rsidRDefault="00145130" w:rsidP="0071695F">
      <w:pPr>
        <w:pStyle w:val="af2"/>
        <w:numPr>
          <w:ilvl w:val="0"/>
          <w:numId w:val="98"/>
        </w:numPr>
        <w:tabs>
          <w:tab w:val="left" w:pos="1418"/>
        </w:tabs>
        <w:spacing w:after="0" w:line="360" w:lineRule="exact"/>
        <w:ind w:left="0" w:firstLine="709"/>
        <w:jc w:val="both"/>
        <w:rPr>
          <w:rFonts w:ascii="Times New Roman" w:hAnsi="Times New Roman"/>
          <w:sz w:val="28"/>
          <w:szCs w:val="28"/>
        </w:rPr>
      </w:pPr>
      <w:r>
        <w:rPr>
          <w:rFonts w:ascii="Times New Roman" w:hAnsi="Times New Roman"/>
          <w:sz w:val="28"/>
          <w:szCs w:val="28"/>
        </w:rPr>
        <w:t xml:space="preserve">Порядок ведения на инфраструктуре ОАО «РЖД» служебных переговоров при организации движения поездов и маневровой работы, закреплении подвижного состава, а также контроля за его исполнением определен [32], [71].</w:t>
      </w:r>
    </w:p>
    <w:p w:rsidR="00145130" w:rsidRPr="00973057" w:rsidRDefault="00145130" w:rsidP="0071695F">
      <w:pPr>
        <w:pStyle w:val="af2"/>
        <w:numPr>
          <w:ilvl w:val="0"/>
          <w:numId w:val="98"/>
        </w:numPr>
        <w:tabs>
          <w:tab w:val="left" w:pos="1418"/>
        </w:tabs>
        <w:spacing w:after="0" w:line="360" w:lineRule="exact"/>
        <w:ind w:left="0" w:firstLine="709"/>
        <w:jc w:val="both"/>
        <w:rPr>
          <w:rFonts w:ascii="Times New Roman" w:hAnsi="Times New Roman"/>
          <w:sz w:val="28"/>
          <w:szCs w:val="28"/>
        </w:rPr>
      </w:pPr>
      <w:r>
        <w:rPr>
          <w:rFonts w:ascii="Times New Roman" w:eastAsia="Times New Roman" w:hAnsi="Times New Roman"/>
          <w:color w:val="000000"/>
          <w:sz w:val="28"/>
          <w:szCs w:val="28"/>
          <w:lang w:eastAsia="ru-RU"/>
        </w:rPr>
        <w:t>Контроль за соблюдением регламента служебных переговоров осуществляется:</w:t>
      </w:r>
    </w:p>
    <w:p w:rsidR="00145130" w:rsidRPr="00973057" w:rsidRDefault="00145130" w:rsidP="00410905">
      <w:pPr>
        <w:tabs>
          <w:tab w:val="left" w:pos="1418"/>
        </w:tabs>
        <w:autoSpaceDE w:val="0"/>
        <w:autoSpaceDN w:val="0"/>
        <w:adjustRightInd w:val="0"/>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руководителями станций, ДЦС, Д, ДЦУП (ЦУПВП) - в рамках исполнения нормативов личного участия в обеспечении безопасности движения;</w:t>
      </w:r>
    </w:p>
    <w:p w:rsidR="00145130" w:rsidRPr="00973057" w:rsidRDefault="00145130" w:rsidP="00410905">
      <w:pPr>
        <w:tabs>
          <w:tab w:val="left" w:pos="1418"/>
        </w:tabs>
        <w:autoSpaceDE w:val="0"/>
        <w:autoSpaceDN w:val="0"/>
        <w:adjustRightInd w:val="0"/>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инструкторами по безопасности движения, ревизорами Дирекции (ЦУПВП) – в рамках личных планов работ и должностных инструкций. </w:t>
      </w:r>
    </w:p>
    <w:p w:rsidR="00145130" w:rsidRPr="00973057" w:rsidRDefault="00145130" w:rsidP="00410905">
      <w:pPr>
        <w:widowControl w:val="0"/>
        <w:tabs>
          <w:tab w:val="left" w:pos="1418"/>
        </w:tabs>
        <w:autoSpaceDE w:val="0"/>
        <w:autoSpaceDN w:val="0"/>
        <w:adjustRightInd w:val="0"/>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Для проведения мероприятий используются как записи систем документированной регистрации переговоров, так и метод прослушивания переговоров в режиме реального времени. </w:t>
      </w:r>
    </w:p>
    <w:p w:rsidR="00145130" w:rsidRPr="00973057" w:rsidRDefault="00145130" w:rsidP="0071695F">
      <w:pPr>
        <w:pStyle w:val="af2"/>
        <w:numPr>
          <w:ilvl w:val="0"/>
          <w:numId w:val="98"/>
        </w:numPr>
        <w:tabs>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Результаты прослушивания служебных переговоров с помощью регистратора оформляются в Журнале учета проверок соблюдения регламента переговоров (форма установлена [33]). </w:t>
      </w:r>
    </w:p>
    <w:p w:rsidR="00145130" w:rsidRPr="00973057" w:rsidRDefault="00145130" w:rsidP="00410905">
      <w:pPr>
        <w:tabs>
          <w:tab w:val="left" w:pos="1418"/>
        </w:tabs>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записи в обязательном порядке отражаются:</w:t>
      </w:r>
    </w:p>
    <w:p w:rsidR="00145130" w:rsidRPr="00973057" w:rsidRDefault="00145130" w:rsidP="00410905">
      <w:pPr>
        <w:tabs>
          <w:tab w:val="left" w:pos="1418"/>
        </w:tabs>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дата и время проводимой проверки;</w:t>
      </w:r>
    </w:p>
    <w:p w:rsidR="00145130" w:rsidRPr="00973057" w:rsidRDefault="00145130" w:rsidP="00410905">
      <w:pPr>
        <w:tabs>
          <w:tab w:val="left" w:pos="1418"/>
        </w:tabs>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дата, номер канала регистрации и период времени, за который осуществлялось прослушивание регистратора служебных переговоров;</w:t>
      </w:r>
    </w:p>
    <w:p w:rsidR="00145130" w:rsidRPr="00973057" w:rsidRDefault="00145130" w:rsidP="00410905">
      <w:pPr>
        <w:tabs>
          <w:tab w:val="left" w:pos="1418"/>
        </w:tabs>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нарушения, выявленные в ходе прослушивания записей регистратора служебных переговоров. </w:t>
      </w:r>
    </w:p>
    <w:p w:rsidR="00145130" w:rsidRPr="00973057" w:rsidRDefault="00145130" w:rsidP="00410905">
      <w:pPr>
        <w:widowControl w:val="0"/>
        <w:tabs>
          <w:tab w:val="left" w:pos="1418"/>
        </w:tabs>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Запись в Журнале учета проверок соблюдения регламента переговоров заверяется оригиналом подписей и расшифровкой подписей лиц, осуществлявших проверку. </w:t>
      </w:r>
    </w:p>
    <w:p w:rsidR="00145130" w:rsidRPr="00973057" w:rsidRDefault="00145130" w:rsidP="0071695F">
      <w:pPr>
        <w:pStyle w:val="af2"/>
        <w:widowControl w:val="0"/>
        <w:numPr>
          <w:ilvl w:val="0"/>
          <w:numId w:val="98"/>
        </w:numPr>
        <w:tabs>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По результатам проверки составляется акт, который не позднее </w:t>
        <w:br/>
        <w:t xml:space="preserve">3-х рабочих дней направляется в адрес руководителей причастных подразделений (в том числе сторонних организаций, чьи локомотивы, МВПС, ССПС и локомотивные (составительские) бригады, имеют право выезда </w:t>
        <w:br/>
        <w:t>на инфраструктуру ОАО «РЖД») для принятия мер.</w:t>
      </w:r>
    </w:p>
    <w:p w:rsidR="00145130" w:rsidRPr="00973057" w:rsidRDefault="00145130" w:rsidP="0071695F">
      <w:pPr>
        <w:pStyle w:val="af2"/>
        <w:widowControl w:val="0"/>
        <w:numPr>
          <w:ilvl w:val="0"/>
          <w:numId w:val="98"/>
        </w:numPr>
        <w:tabs>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color w:val="000000"/>
          <w:sz w:val="28"/>
          <w:szCs w:val="28"/>
          <w:lang w:eastAsia="ru-RU"/>
        </w:rPr>
        <w:t xml:space="preserve">Ежеквартально </w:t>
      </w:r>
      <w:r>
        <w:rPr>
          <w:rFonts w:ascii="Times New Roman" w:eastAsia="Times New Roman" w:hAnsi="Times New Roman"/>
          <w:sz w:val="28"/>
          <w:szCs w:val="28"/>
          <w:lang w:eastAsia="ru-RU"/>
        </w:rPr>
        <w:t xml:space="preserve">руководители станций (внеклассного, 1 и 2 классов) совместно с руководителями или машинистами-инструкторами локомотивных депо, предприятий имеющих право выезда на инфраструктуру ОАО «РЖД», эксплуатирующих ССПС, проводят </w:t>
      </w:r>
      <w:r>
        <w:rPr>
          <w:rFonts w:ascii="Times New Roman" w:eastAsia="Times New Roman" w:hAnsi="Times New Roman"/>
          <w:color w:val="000000"/>
          <w:sz w:val="28"/>
          <w:szCs w:val="28"/>
          <w:lang w:eastAsia="ru-RU"/>
        </w:rPr>
        <w:t xml:space="preserve">совместные </w:t>
      </w:r>
      <w:r>
        <w:rPr>
          <w:rFonts w:ascii="Times New Roman" w:eastAsia="Times New Roman" w:hAnsi="Times New Roman"/>
          <w:sz w:val="28"/>
          <w:szCs w:val="28"/>
          <w:lang w:eastAsia="ru-RU"/>
        </w:rPr>
        <w:t xml:space="preserve">проверки выполнения причастными работниками, участвующими в перевозочном процессе, установленного порядка ведения служебных переговоров.</w:t>
      </w:r>
    </w:p>
    <w:p w:rsidR="00145130" w:rsidRPr="00973057" w:rsidRDefault="00145130" w:rsidP="0071695F">
      <w:pPr>
        <w:pStyle w:val="af2"/>
        <w:widowControl w:val="0"/>
        <w:numPr>
          <w:ilvl w:val="0"/>
          <w:numId w:val="98"/>
        </w:numPr>
        <w:tabs>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Классификатор нарушений регламента служебных переговоров </w:t>
        <w:br/>
        <w:t xml:space="preserve">при производстве поездной и маневровой работы с определением меры ответственности, представлен в [71].</w:t>
      </w:r>
    </w:p>
    <w:p w:rsidR="00145130" w:rsidRDefault="00145130" w:rsidP="0071695F">
      <w:pPr>
        <w:pStyle w:val="af2"/>
        <w:widowControl w:val="0"/>
        <w:numPr>
          <w:ilvl w:val="0"/>
          <w:numId w:val="98"/>
        </w:numPr>
        <w:tabs>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случае, когда один из работников, участвующих в переговорах, добился устранения нарушения путем повторного правильного выполнения регламента переговоров, работники к ответственности не привлекаются.</w:t>
      </w:r>
    </w:p>
    <w:p w:rsidR="00145130" w:rsidRDefault="00145130" w:rsidP="0071695F">
      <w:pPr>
        <w:pStyle w:val="af2"/>
        <w:widowControl w:val="0"/>
        <w:numPr>
          <w:ilvl w:val="0"/>
          <w:numId w:val="98"/>
        </w:numPr>
        <w:tabs>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Нарушения 3 степени, допущенные диспетчерами поездными ДЦУП (ЦУПВП), должны разбираться руководителем ДЦУП (ЦПВП) </w:t>
        <w:br/>
        <w:t xml:space="preserve">в должности не ниже заместителя начальника, а работниками станции начальником станции с оформлением протокола.</w:t>
      </w:r>
    </w:p>
    <w:p w:rsidR="00E058EB" w:rsidRDefault="00145130" w:rsidP="00B869D0">
      <w:pPr>
        <w:pStyle w:val="af2"/>
        <w:widowControl w:val="0"/>
        <w:numPr>
          <w:ilvl w:val="0"/>
          <w:numId w:val="98"/>
        </w:numPr>
        <w:tabs>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rPr>
        <w:t xml:space="preserve">Начальники станций ежемесячно предоставляют сведения о допущенных нарушениях регламента переговоров в границах станций в соответствующие Центры, которые в свою очередь представляют сведения в Дирекцию. Дирекции и ЦУПВП </w:t>
      </w:r>
      <w:r>
        <w:rPr>
          <w:rFonts w:ascii="Times New Roman" w:eastAsia="Times New Roman" w:hAnsi="Times New Roman"/>
          <w:sz w:val="28"/>
          <w:szCs w:val="28"/>
        </w:rPr>
        <w:t xml:space="preserve">предоставляют </w:t>
      </w:r>
      <w:r>
        <w:rPr>
          <w:rFonts w:ascii="Times New Roman" w:eastAsia="Times New Roman" w:hAnsi="Times New Roman"/>
          <w:highlight w:val="yellow"/>
          <w:sz w:val="28"/>
          <w:szCs w:val="28"/>
        </w:rPr>
        <w:t xml:space="preserve">ежемесячно</w:t>
      </w:r>
      <w:r>
        <w:rPr>
          <w:rFonts w:ascii="Times New Roman" w:eastAsia="Times New Roman" w:hAnsi="Times New Roman"/>
          <w:sz w:val="28"/>
          <w:szCs w:val="28"/>
        </w:rPr>
        <w:t xml:space="preserve"> обобщенные</w:t>
      </w:r>
      <w:r>
        <w:rPr>
          <w:rFonts w:ascii="Times New Roman" w:eastAsia="Times New Roman" w:hAnsi="Times New Roman"/>
          <w:sz w:val="28"/>
          <w:szCs w:val="28"/>
        </w:rPr>
        <w:t xml:space="preserve"> данные в ЦД по форме, приведенной в приложении № 3 к настоящему Положению.</w:t>
      </w:r>
      <w:r>
        <w:rPr>
          <w:rFonts w:ascii="Times New Roman" w:eastAsia="Times New Roman" w:hAnsi="Times New Roman"/>
          <w:b/>
          <w:i/>
          <w:highlight w:val="green"/>
          <w:sz w:val="28"/>
          <w:szCs w:val="28"/>
        </w:rPr>
        <w:t xml:space="preserve">  [изм.: расп. ЦД от 30.06.2026 № ЦД-235/р, п. 31]</w:t>
      </w:r>
    </w:p>
    <w:p w:rsidR="006E784E" w:rsidRDefault="006E784E" w:rsidP="006E784E">
      <w:pPr>
        <w:pStyle w:val="af2"/>
        <w:widowControl w:val="0"/>
        <w:tabs>
          <w:tab w:val="left" w:pos="1418"/>
        </w:tabs>
        <w:autoSpaceDE w:val="0"/>
        <w:autoSpaceDN w:val="0"/>
        <w:adjustRightInd w:val="0"/>
        <w:spacing w:after="0" w:line="360" w:lineRule="exact"/>
        <w:ind w:left="709"/>
        <w:jc w:val="both"/>
        <w:rPr>
          <w:rFonts w:ascii="Times New Roman" w:eastAsia="Times New Roman" w:hAnsi="Times New Roman"/>
          <w:sz w:val="28"/>
          <w:szCs w:val="28"/>
          <w:lang w:eastAsia="ru-RU"/>
        </w:rPr>
      </w:pPr>
    </w:p>
    <w:p w:rsidR="00B31C3C" w:rsidRPr="001557A0" w:rsidRDefault="00B31C3C" w:rsidP="00B31C3C">
      <w:pPr>
        <w:spacing w:line="360" w:lineRule="exact"/>
        <w:jc w:val="center"/>
        <w:rPr>
          <w:rFonts w:ascii="Times New Roman" w:hAnsi="Times New Roman"/>
          <w:b/>
          <w:sz w:val="28"/>
          <w:szCs w:val="28"/>
        </w:rPr>
      </w:pPr>
      <w:r>
        <w:rPr>
          <w:rFonts w:ascii="Times New Roman" w:hAnsi="Times New Roman"/>
          <w:b/>
          <w:sz w:val="28"/>
          <w:szCs w:val="28"/>
        </w:rPr>
        <w:t xml:space="preserve">8.4.5. Талонная система</w:t>
      </w:r>
    </w:p>
    <w:p w:rsidR="00B869D0" w:rsidRDefault="00B31C3C" w:rsidP="0071695F">
      <w:pPr>
        <w:pStyle w:val="aff3"/>
        <w:widowControl w:val="0"/>
        <w:numPr>
          <w:ilvl w:val="0"/>
          <w:numId w:val="98"/>
        </w:numPr>
        <w:tabs>
          <w:tab w:val="left" w:pos="0"/>
          <w:tab w:val="left" w:pos="540"/>
          <w:tab w:val="left" w:pos="1418"/>
          <w:tab w:val="left" w:pos="1530"/>
          <w:tab w:val="left" w:pos="1620"/>
          <w:tab w:val="left" w:pos="1890"/>
          <w:tab w:val="left" w:pos="1980"/>
          <w:tab w:val="left" w:pos="2340"/>
        </w:tabs>
        <w:spacing w:line="360" w:lineRule="exact"/>
        <w:ind w:left="0"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В Центральной дирекции действует система выдачи и изъятия предупредительных талонов по безопасности движения для работников станций и диспетчерских центров управления перевозками, связанных </w:t>
        <w:br/>
        <w:t>с движением поездов и маневровой работой.</w:t>
      </w:r>
    </w:p>
    <w:p w:rsidR="00B31C3C" w:rsidRPr="00B869D0" w:rsidRDefault="00B31C3C" w:rsidP="0071695F">
      <w:pPr>
        <w:pStyle w:val="aff3"/>
        <w:widowControl w:val="0"/>
        <w:numPr>
          <w:ilvl w:val="0"/>
          <w:numId w:val="98"/>
        </w:numPr>
        <w:tabs>
          <w:tab w:val="left" w:pos="0"/>
          <w:tab w:val="left" w:pos="540"/>
          <w:tab w:val="left" w:pos="1418"/>
          <w:tab w:val="left" w:pos="1620"/>
          <w:tab w:val="left" w:pos="1890"/>
          <w:tab w:val="left" w:pos="1980"/>
          <w:tab w:val="left" w:pos="2340"/>
        </w:tabs>
        <w:spacing w:line="360" w:lineRule="exact"/>
        <w:ind w:left="0" w:firstLine="709"/>
        <w:contextualSpacing/>
        <w:jc w:val="both"/>
        <w:rPr>
          <w:rFonts w:ascii="Times New Roman" w:hAnsi="Times New Roman" w:cs="Times New Roman"/>
          <w:sz w:val="28"/>
          <w:szCs w:val="28"/>
        </w:rPr>
      </w:pPr>
      <w:r>
        <w:rPr>
          <w:rFonts w:ascii="Times New Roman" w:hAnsi="Times New Roman" w:cs="Times New Roman"/>
          <w:sz w:val="28"/>
          <w:szCs w:val="28"/>
        </w:rPr>
        <w:t>Порядок применения талонов по безопасности движения регламентирован [27].</w:t>
      </w:r>
    </w:p>
    <w:p w:rsidR="00F45D8E" w:rsidRPr="00D17C14" w:rsidRDefault="00F45D8E" w:rsidP="00145130">
      <w:pPr>
        <w:autoSpaceDE w:val="0"/>
        <w:autoSpaceDN w:val="0"/>
        <w:adjustRightInd w:val="0"/>
        <w:spacing w:after="0" w:line="360" w:lineRule="exact"/>
        <w:ind w:firstLine="709"/>
        <w:jc w:val="both"/>
        <w:rPr>
          <w:rFonts w:ascii="Times New Roman" w:eastAsia="Times New Roman" w:hAnsi="Times New Roman"/>
          <w:sz w:val="28"/>
          <w:szCs w:val="28"/>
          <w:lang w:eastAsia="ru-RU"/>
        </w:rPr>
      </w:pPr>
    </w:p>
    <w:p w:rsidR="00F45D8E" w:rsidRPr="003E3A20" w:rsidRDefault="00F45D8E" w:rsidP="00F45D8E">
      <w:pPr>
        <w:widowControl w:val="0"/>
        <w:autoSpaceDE w:val="0"/>
        <w:autoSpaceDN w:val="0"/>
        <w:adjustRightInd w:val="0"/>
        <w:spacing w:line="360" w:lineRule="exact"/>
        <w:jc w:val="center"/>
        <w:rPr>
          <w:rFonts w:ascii="Times New Roman" w:eastAsia="Times New Roman" w:hAnsi="Times New Roman"/>
          <w:b/>
          <w:color w:val="000000"/>
          <w:sz w:val="28"/>
          <w:szCs w:val="28"/>
          <w:lang w:eastAsia="ru-RU"/>
        </w:rPr>
      </w:pPr>
      <w:r>
        <w:rPr>
          <w:rFonts w:ascii="Times New Roman" w:hAnsi="Times New Roman"/>
          <w:b/>
          <w:sz w:val="28"/>
          <w:szCs w:val="28"/>
        </w:rPr>
        <w:t xml:space="preserve">8.4.6. Порядок работы с замечаниями работников </w:t>
        <w:br/>
        <w:t>Центральной дирекции в автоматизированной системе учета</w:t>
      </w:r>
    </w:p>
    <w:p w:rsidR="00EF7740" w:rsidRDefault="0083094B" w:rsidP="0071695F">
      <w:pPr>
        <w:pStyle w:val="af2"/>
        <w:numPr>
          <w:ilvl w:val="0"/>
          <w:numId w:val="98"/>
        </w:numPr>
        <w:tabs>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целях совершенствования системы обеспечения безопасности движения поездов и производства маневровой работы, организации оперативной работы по своевременному устранению недостатков, выявленных работниками станций, Центров, ДЦУП, Дирекций, ЦУП ВП, в Центральной дирекции установлен порядок учета замечаний работников, в модуле </w:t>
        <w:br/>
        <w:t xml:space="preserve">АС «Замечания» Системы АСУТ НБД ЗМ (далее - АС Замечаний) </w:t>
        <w:br/>
        <w:t xml:space="preserve">и информирования причастных филиалов ОАО «РЖД» и их подразделений </w:t>
        <w:br/>
        <w:t>о выявлении замечаний для своевременного устранения и расследования причин их возникновения.</w:t>
      </w:r>
    </w:p>
    <w:p w:rsidR="0059450B" w:rsidRPr="00B869D0" w:rsidRDefault="0059450B" w:rsidP="0071695F">
      <w:pPr>
        <w:pStyle w:val="af2"/>
        <w:numPr>
          <w:ilvl w:val="0"/>
          <w:numId w:val="98"/>
        </w:numPr>
        <w:tabs>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Ответственными работниками за внесение замечаний </w:t>
        <w:br/>
        <w:t xml:space="preserve">в АС Замечаний являются: </w:t>
      </w:r>
    </w:p>
    <w:p w:rsidR="0059450B" w:rsidRDefault="0059450B" w:rsidP="0059450B">
      <w:pPr>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на станциях внеклассных и первого класса - начальник станции </w:t>
        <w:br/>
        <w:t xml:space="preserve">или его заместитель; </w:t>
      </w:r>
    </w:p>
    <w:p w:rsidR="0059450B" w:rsidRDefault="0059450B" w:rsidP="0059450B">
      <w:pPr>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на железнодорожных станциях 2-5 класса - начальник; </w:t>
      </w:r>
    </w:p>
    <w:p w:rsidR="0059450B" w:rsidRDefault="0059450B" w:rsidP="0059450B">
      <w:pPr>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ДЦУП - работник, назначенный заместителем начальника дирекции - начальником диспетчерского центра управления перевозками; </w:t>
      </w:r>
    </w:p>
    <w:p w:rsidR="0059450B" w:rsidRDefault="0059450B" w:rsidP="0059450B">
      <w:pPr>
        <w:autoSpaceDE w:val="0"/>
        <w:autoSpaceDN w:val="0"/>
        <w:adjustRightInd w:val="0"/>
        <w:spacing w:after="0" w:line="360" w:lineRule="exact"/>
        <w:ind w:left="510" w:firstLine="19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ЦУП ВП - работник, назначенный заместителем начальника ЦУП ВП;</w:t>
      </w:r>
    </w:p>
    <w:p w:rsidR="0059450B" w:rsidRDefault="0059450B" w:rsidP="0071695F">
      <w:pPr>
        <w:pStyle w:val="af2"/>
        <w:numPr>
          <w:ilvl w:val="0"/>
          <w:numId w:val="98"/>
        </w:numPr>
        <w:tabs>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ДНЧ при выявлении замечаний по вине работников смежных подразделений в рамках проведения контрольных мероприятий, обязаны </w:t>
        <w:br/>
        <w:t>их внести в АС Замечания с последующим контролем за их устранением.</w:t>
      </w:r>
    </w:p>
    <w:p w:rsidR="00B869D0" w:rsidRDefault="0089475C" w:rsidP="0071695F">
      <w:pPr>
        <w:pStyle w:val="af2"/>
        <w:numPr>
          <w:ilvl w:val="0"/>
          <w:numId w:val="98"/>
        </w:numPr>
        <w:tabs>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Ежемесячно начальник станции рассматривает данные </w:t>
        <w:br/>
        <w:t xml:space="preserve">о проводимой работе по замечаниям работников станций (за отчетный период </w:t>
        <w:br/>
        <w:t xml:space="preserve">и с нарастающим итогом с начала текущего года). Сведения о работе в системе АС Замечаний передаются в дирекцию (станциями - структурными подразделениями) и ДЦС (станциями, не являющимися структурными подразделениями) для обобщения.</w:t>
      </w:r>
    </w:p>
    <w:p w:rsidR="00B869D0" w:rsidRDefault="0089475C" w:rsidP="0071695F">
      <w:pPr>
        <w:pStyle w:val="af2"/>
        <w:numPr>
          <w:ilvl w:val="0"/>
          <w:numId w:val="98"/>
        </w:numPr>
        <w:tabs>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Начальник Центра ежемесячно до 10 числа месяца, следующего </w:t>
        <w:br/>
        <w:t>за отчетным, проводит анализ работы в АС Замечаний и формирует докладную записку в адрес начальника Дирекции.</w:t>
      </w:r>
    </w:p>
    <w:p w:rsidR="00A44E59" w:rsidRDefault="0089475C" w:rsidP="0071695F">
      <w:pPr>
        <w:pStyle w:val="af2"/>
        <w:numPr>
          <w:ilvl w:val="0"/>
          <w:numId w:val="98"/>
        </w:numPr>
        <w:tabs>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Заместитель начальника дирекции - начальник ДЦУП ежемесячно до 10 числа месяца, следующего за отчетным, проводит анализ работы </w:t>
        <w:br/>
        <w:t>в АС Замечаний и формирует докладную записку в адрес начальника Дирекции.</w:t>
      </w:r>
    </w:p>
    <w:p w:rsidR="0089475C" w:rsidRDefault="0089475C" w:rsidP="0071695F">
      <w:pPr>
        <w:pStyle w:val="af2"/>
        <w:numPr>
          <w:ilvl w:val="0"/>
          <w:numId w:val="98"/>
        </w:numPr>
        <w:tabs>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Заместитель начальника ЦУПВП ежемесячно до 10 числа месяца, следующего за отчетным, проводит анализ работы в АС Замечаний </w:t>
        <w:br/>
        <w:t>и докладывает заместителю начальникам Центральной дирекции управления движением - начальнику центра управления перевозками на восточном полигоне.</w:t>
      </w:r>
    </w:p>
    <w:p w:rsidR="0080481C" w:rsidRDefault="0080481C" w:rsidP="0071695F">
      <w:pPr>
        <w:pStyle w:val="af2"/>
        <w:numPr>
          <w:ilvl w:val="0"/>
          <w:numId w:val="98"/>
        </w:numPr>
        <w:tabs>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К работникам, выявляющим замечания, могут применятся меры материального и/или нематериального поощрения.</w:t>
      </w:r>
    </w:p>
    <w:p w:rsidR="0059450B" w:rsidRPr="00B869D0" w:rsidRDefault="0089475C" w:rsidP="0071695F">
      <w:pPr>
        <w:pStyle w:val="af2"/>
        <w:numPr>
          <w:ilvl w:val="0"/>
          <w:numId w:val="98"/>
        </w:numPr>
        <w:tabs>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Подробный порядок работы в АС Замечаний, поощрения работников, назначения ответственных и контроля за устранением замечаний, определен требованиями [65], [66].</w:t>
      </w:r>
    </w:p>
    <w:p w:rsidR="00FD64C6" w:rsidRDefault="00FD64C6" w:rsidP="00145130">
      <w:pPr>
        <w:autoSpaceDE w:val="0"/>
        <w:autoSpaceDN w:val="0"/>
        <w:adjustRightInd w:val="0"/>
        <w:spacing w:after="0" w:line="360" w:lineRule="exact"/>
        <w:ind w:firstLine="709"/>
        <w:jc w:val="both"/>
        <w:rPr>
          <w:rFonts w:ascii="Times New Roman" w:eastAsia="Times New Roman" w:hAnsi="Times New Roman"/>
          <w:sz w:val="28"/>
          <w:szCs w:val="28"/>
          <w:lang w:eastAsia="ru-RU"/>
        </w:rPr>
      </w:pPr>
    </w:p>
    <w:p w:rsidR="002D2461" w:rsidRDefault="00EF7740" w:rsidP="00410905">
      <w:pPr>
        <w:tabs>
          <w:tab w:val="left" w:pos="1635"/>
        </w:tabs>
        <w:autoSpaceDE w:val="0"/>
        <w:autoSpaceDN w:val="0"/>
        <w:adjustRightInd w:val="0"/>
        <w:spacing w:line="360" w:lineRule="exact"/>
        <w:jc w:val="center"/>
        <w:rPr>
          <w:rFonts w:ascii="Times New Roman" w:eastAsia="Times New Roman" w:hAnsi="Times New Roman"/>
          <w:b/>
          <w:bCs/>
          <w:sz w:val="28"/>
          <w:szCs w:val="28"/>
        </w:rPr>
      </w:pPr>
      <w:bookmarkStart w:id="10" w:name="_Toc112853228"/>
      <w:bookmarkStart w:id="11" w:name="_Toc152862765"/>
      <w:r>
        <w:rPr>
          <w:rFonts w:ascii="Times New Roman" w:eastAsia="Times New Roman" w:hAnsi="Times New Roman"/>
          <w:b/>
          <w:bCs/>
          <w:sz w:val="28"/>
          <w:szCs w:val="28"/>
        </w:rPr>
        <w:t xml:space="preserve">8.5. Система организации и проведения осмотров объектов инфраструктуры станции</w:t>
      </w:r>
      <w:bookmarkEnd w:id="10"/>
      <w:bookmarkEnd w:id="11"/>
    </w:p>
    <w:p w:rsidR="00FA3AB4" w:rsidRPr="00B869D0" w:rsidRDefault="002D2461" w:rsidP="0071695F">
      <w:pPr>
        <w:pStyle w:val="af2"/>
        <w:numPr>
          <w:ilvl w:val="0"/>
          <w:numId w:val="98"/>
        </w:numPr>
        <w:tabs>
          <w:tab w:val="left" w:pos="1418"/>
        </w:tabs>
        <w:autoSpaceDE w:val="0"/>
        <w:autoSpaceDN w:val="0"/>
        <w:adjustRightInd w:val="0"/>
        <w:spacing w:after="0" w:line="360" w:lineRule="exact"/>
        <w:ind w:left="0" w:firstLine="709"/>
        <w:jc w:val="both"/>
        <w:rPr>
          <w:rFonts w:ascii="Times New Roman" w:hAnsi="Times New Roman"/>
          <w:sz w:val="28"/>
          <w:szCs w:val="28"/>
          <w:lang w:eastAsia="ru-RU"/>
        </w:rPr>
      </w:pPr>
      <w:r>
        <w:rPr>
          <w:rFonts w:ascii="Times New Roman" w:hAnsi="Times New Roman"/>
          <w:sz w:val="28"/>
          <w:szCs w:val="28"/>
          <w:lang w:eastAsia="ru-RU"/>
        </w:rPr>
        <w:t>Основными задачами к</w:t>
      </w:r>
      <w:r>
        <w:rPr>
          <w:rFonts w:ascii="Times New Roman" w:eastAsia="Times New Roman" w:hAnsi="Times New Roman"/>
          <w:sz w:val="28"/>
          <w:szCs w:val="28"/>
          <w:lang w:eastAsia="ru-RU"/>
        </w:rPr>
        <w:t>омиссионного месячного осмотра инфраструктуры станций</w:t>
      </w:r>
      <w:r>
        <w:rPr>
          <w:rFonts w:ascii="Times New Roman" w:hAnsi="Times New Roman"/>
          <w:sz w:val="28"/>
          <w:szCs w:val="28"/>
          <w:lang w:eastAsia="ru-RU"/>
        </w:rPr>
        <w:t xml:space="preserve"> (далее – КМО) являются:</w:t>
      </w:r>
    </w:p>
    <w:p w:rsidR="006E739E" w:rsidRDefault="006E739E" w:rsidP="006E739E">
      <w:pPr>
        <w:pStyle w:val="af2"/>
        <w:widowControl w:val="0"/>
        <w:tabs>
          <w:tab w:val="left" w:pos="360"/>
          <w:tab w:val="left" w:pos="900"/>
          <w:tab w:val="left" w:pos="990"/>
          <w:tab w:val="left" w:pos="1170"/>
          <w:tab w:val="left" w:pos="1260"/>
        </w:tabs>
        <w:autoSpaceDE w:val="0"/>
        <w:autoSpaceDN w:val="0"/>
        <w:adjustRightInd w:val="0"/>
        <w:spacing w:after="0" w:line="360" w:lineRule="exact"/>
        <w:ind w:left="0" w:firstLine="720"/>
        <w:jc w:val="both"/>
        <w:rPr>
          <w:rFonts w:ascii="Times New Roman" w:hAnsi="Times New Roman"/>
          <w:sz w:val="28"/>
          <w:szCs w:val="28"/>
        </w:rPr>
      </w:pPr>
      <w:r>
        <w:rPr>
          <w:rFonts w:ascii="Times New Roman" w:hAnsi="Times New Roman"/>
          <w:sz w:val="28"/>
          <w:szCs w:val="28"/>
        </w:rPr>
        <w:t>проведение комплексной периодической оценки состояния объектов железнодорожной инфраструктуры и ее соответствия обязательным требованиям;</w:t>
      </w:r>
    </w:p>
    <w:p w:rsidR="006E739E" w:rsidRDefault="006E739E" w:rsidP="006E739E">
      <w:pPr>
        <w:pStyle w:val="af2"/>
        <w:widowControl w:val="0"/>
        <w:tabs>
          <w:tab w:val="left" w:pos="360"/>
          <w:tab w:val="left" w:pos="900"/>
          <w:tab w:val="left" w:pos="990"/>
          <w:tab w:val="left" w:pos="1170"/>
          <w:tab w:val="left" w:pos="1260"/>
        </w:tabs>
        <w:autoSpaceDE w:val="0"/>
        <w:autoSpaceDN w:val="0"/>
        <w:adjustRightInd w:val="0"/>
        <w:spacing w:after="0" w:line="360" w:lineRule="exact"/>
        <w:ind w:left="0" w:firstLine="720"/>
        <w:jc w:val="both"/>
        <w:rPr>
          <w:rFonts w:ascii="Times New Roman" w:hAnsi="Times New Roman"/>
          <w:sz w:val="28"/>
          <w:szCs w:val="28"/>
        </w:rPr>
      </w:pPr>
      <w:r>
        <w:rPr>
          <w:rFonts w:ascii="Times New Roman" w:hAnsi="Times New Roman"/>
          <w:sz w:val="28"/>
          <w:szCs w:val="28"/>
        </w:rPr>
        <w:t>применение мер реагирования для проведения установленных скоростей движения в соответствие фактическому состоянию объектов инфраструктуры железнодорожной станции;</w:t>
      </w:r>
    </w:p>
    <w:p w:rsidR="006E739E" w:rsidRDefault="006E739E" w:rsidP="006E739E">
      <w:pPr>
        <w:pStyle w:val="af2"/>
        <w:widowControl w:val="0"/>
        <w:tabs>
          <w:tab w:val="left" w:pos="360"/>
          <w:tab w:val="left" w:pos="900"/>
          <w:tab w:val="left" w:pos="990"/>
          <w:tab w:val="left" w:pos="1170"/>
          <w:tab w:val="left" w:pos="1260"/>
        </w:tabs>
        <w:autoSpaceDE w:val="0"/>
        <w:autoSpaceDN w:val="0"/>
        <w:adjustRightInd w:val="0"/>
        <w:spacing w:after="0" w:line="360" w:lineRule="exact"/>
        <w:ind w:left="0" w:firstLine="720"/>
        <w:jc w:val="both"/>
        <w:rPr>
          <w:rFonts w:ascii="Times New Roman" w:hAnsi="Times New Roman"/>
          <w:sz w:val="28"/>
          <w:szCs w:val="28"/>
        </w:rPr>
      </w:pPr>
      <w:r>
        <w:rPr>
          <w:rFonts w:ascii="Times New Roman" w:hAnsi="Times New Roman"/>
          <w:sz w:val="28"/>
          <w:szCs w:val="28"/>
        </w:rPr>
        <w:t>периодический контроль качества выполнения работ по устранению выявленных отступлений в содержании инфраструктуры железнодорожной станции.</w:t>
      </w:r>
    </w:p>
    <w:p w:rsidR="00B521AF" w:rsidRDefault="00B521AF" w:rsidP="0071695F">
      <w:pPr>
        <w:pStyle w:val="af2"/>
        <w:widowControl w:val="0"/>
        <w:numPr>
          <w:ilvl w:val="0"/>
          <w:numId w:val="98"/>
        </w:numPr>
        <w:tabs>
          <w:tab w:val="left" w:pos="360"/>
          <w:tab w:val="left" w:pos="709"/>
          <w:tab w:val="left" w:pos="900"/>
          <w:tab w:val="left" w:pos="1418"/>
          <w:tab w:val="left" w:pos="1560"/>
        </w:tabs>
        <w:autoSpaceDE w:val="0"/>
        <w:autoSpaceDN w:val="0"/>
        <w:adjustRightInd w:val="0"/>
        <w:spacing w:after="0" w:line="360" w:lineRule="exact"/>
        <w:ind w:left="0" w:firstLine="709"/>
        <w:jc w:val="both"/>
        <w:rPr>
          <w:rFonts w:ascii="Times New Roman" w:hAnsi="Times New Roman"/>
          <w:sz w:val="28"/>
          <w:szCs w:val="28"/>
        </w:rPr>
      </w:pPr>
      <w:r>
        <w:rPr>
          <w:rFonts w:ascii="Times New Roman" w:hAnsi="Times New Roman"/>
          <w:sz w:val="28"/>
          <w:szCs w:val="28"/>
        </w:rPr>
        <w:t xml:space="preserve">На железнодорожной станции КМО проводится ежемесячно комиссией под председательством начальника железнодорожной станции </w:t>
        <w:br/>
        <w:t xml:space="preserve">с участием руководителей и уполномоченных работников подразделений линейного уровня управления, обслуживающих и эксплуатирующих объекты инфраструктуры железнодорожной станции. </w:t>
      </w:r>
    </w:p>
    <w:p w:rsidR="00CD5033" w:rsidRDefault="00CD5033" w:rsidP="00CD5033">
      <w:pPr>
        <w:pStyle w:val="ConsPlusNormal"/>
        <w:spacing w:line="360" w:lineRule="exact"/>
        <w:ind w:firstLine="709"/>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xml:space="preserve">Основной комиссионный месячный осмотр объектов железнодорожной инфраструктуры станции проводится с 1 по 15 число каждого месяца.</w:t>
      </w:r>
    </w:p>
    <w:p w:rsidR="00CD5033" w:rsidRPr="00CD5033" w:rsidRDefault="00CD5033" w:rsidP="00CD5033">
      <w:pPr>
        <w:pStyle w:val="af2"/>
        <w:widowControl w:val="0"/>
        <w:tabs>
          <w:tab w:val="left" w:pos="360"/>
          <w:tab w:val="left" w:pos="709"/>
          <w:tab w:val="left" w:pos="900"/>
          <w:tab w:val="left" w:pos="1418"/>
          <w:tab w:val="left" w:pos="1560"/>
        </w:tabs>
        <w:autoSpaceDE w:val="0"/>
        <w:autoSpaceDN w:val="0"/>
        <w:adjustRightInd w:val="0"/>
        <w:spacing w:after="0" w:line="360" w:lineRule="exact"/>
        <w:ind w:left="0" w:firstLine="709"/>
        <w:jc w:val="both"/>
        <w:rPr>
          <w:rFonts w:ascii="Times New Roman" w:hAnsi="Times New Roman"/>
          <w:sz w:val="28"/>
          <w:szCs w:val="28"/>
        </w:rPr>
      </w:pPr>
      <w:r>
        <w:rPr>
          <w:rFonts w:ascii="Times New Roman" w:hAnsi="Times New Roman"/>
          <w:sz w:val="28"/>
          <w:szCs w:val="28"/>
        </w:rPr>
        <w:t xml:space="preserve">Дополнительный комиссионный осмотр объектов железнодорожной инфраструктуры станции  на участках высокоскоростного и/или скоростного движения пассажирских поездов проводится ежемесячно в период </w:t>
        <w:br/>
        <w:t>с 20 по 30 число каждого месяца</w:t>
      </w:r>
    </w:p>
    <w:p w:rsidR="008A7B0B" w:rsidRDefault="008A7B0B" w:rsidP="0071695F">
      <w:pPr>
        <w:pStyle w:val="af2"/>
        <w:widowControl w:val="0"/>
        <w:numPr>
          <w:ilvl w:val="0"/>
          <w:numId w:val="98"/>
        </w:numPr>
        <w:tabs>
          <w:tab w:val="left" w:pos="360"/>
          <w:tab w:val="left" w:pos="709"/>
          <w:tab w:val="left" w:pos="900"/>
          <w:tab w:val="left" w:pos="1418"/>
          <w:tab w:val="left" w:pos="1560"/>
        </w:tabs>
        <w:autoSpaceDE w:val="0"/>
        <w:autoSpaceDN w:val="0"/>
        <w:adjustRightInd w:val="0"/>
        <w:spacing w:after="0" w:line="360" w:lineRule="exact"/>
        <w:ind w:left="0" w:firstLine="709"/>
        <w:jc w:val="both"/>
        <w:rPr>
          <w:rFonts w:ascii="Times New Roman" w:hAnsi="Times New Roman"/>
          <w:sz w:val="28"/>
          <w:szCs w:val="28"/>
        </w:rPr>
      </w:pPr>
      <w:r>
        <w:rPr>
          <w:rFonts w:ascii="Times New Roman" w:hAnsi="Times New Roman"/>
          <w:sz w:val="28"/>
          <w:szCs w:val="28"/>
        </w:rPr>
        <w:t>На железнодорожных станциях внеклассных и первого класса, согласно перечню, утвержденному начальником железной дороги, допускается проведение осмотра железнодорожной станции двумя и более комиссиями одновременно. При этом председателем второй и последующих комиссий является главный инженер или заместитель начальника станции.</w:t>
      </w:r>
    </w:p>
    <w:p w:rsidR="008A7B0B" w:rsidRDefault="008A7B0B" w:rsidP="0071695F">
      <w:pPr>
        <w:pStyle w:val="af2"/>
        <w:widowControl w:val="0"/>
        <w:numPr>
          <w:ilvl w:val="0"/>
          <w:numId w:val="98"/>
        </w:numPr>
        <w:tabs>
          <w:tab w:val="left" w:pos="360"/>
          <w:tab w:val="left" w:pos="709"/>
          <w:tab w:val="left" w:pos="900"/>
          <w:tab w:val="left" w:pos="1418"/>
          <w:tab w:val="left" w:pos="1560"/>
        </w:tabs>
        <w:autoSpaceDE w:val="0"/>
        <w:autoSpaceDN w:val="0"/>
        <w:adjustRightInd w:val="0"/>
        <w:spacing w:after="0" w:line="360" w:lineRule="exact"/>
        <w:ind w:left="0" w:firstLine="709"/>
        <w:jc w:val="both"/>
        <w:rPr>
          <w:rFonts w:ascii="Times New Roman" w:hAnsi="Times New Roman"/>
          <w:sz w:val="28"/>
          <w:szCs w:val="28"/>
        </w:rPr>
      </w:pPr>
      <w:r>
        <w:rPr>
          <w:rFonts w:ascii="Times New Roman" w:hAnsi="Times New Roman"/>
          <w:sz w:val="28"/>
          <w:szCs w:val="28"/>
        </w:rPr>
        <w:t xml:space="preserve">Запрещается возглавлять комиссии по проведению КМО начальникам станций (главным инженерам или заместителям начальника станций) до прохождения ими обучения по нормам и требованиям содержания соответствующих технических устройств,</w:t>
      </w:r>
      <w:r>
        <w:rPr>
          <w:rFonts w:ascii="Times New Roman" w:eastAsia="Times New Roman" w:hAnsi="Times New Roman"/>
          <w:sz w:val="28"/>
          <w:szCs w:val="28"/>
          <w:lang w:eastAsia="ru-RU"/>
        </w:rPr>
        <w:t xml:space="preserve"> практических навыков выявления отступлений в содержании объектов инфраструктуры, и получения письменного заключения в комиссии заместителя начальника дороги </w:t>
        <w:br/>
        <w:t>по территориальному управлению, (для Калининградской железной дороги – первого заместителя начальника железной дороги) на допуск к проведению КМО в качестве председателя комиссии</w:t>
      </w:r>
      <w:r>
        <w:rPr>
          <w:rFonts w:ascii="Times New Roman" w:hAnsi="Times New Roman"/>
          <w:sz w:val="28"/>
          <w:szCs w:val="28"/>
        </w:rPr>
        <w:t>.</w:t>
      </w:r>
    </w:p>
    <w:p w:rsidR="008A7B0B" w:rsidRPr="00B869D0" w:rsidRDefault="008A7B0B" w:rsidP="0071695F">
      <w:pPr>
        <w:pStyle w:val="af2"/>
        <w:widowControl w:val="0"/>
        <w:numPr>
          <w:ilvl w:val="0"/>
          <w:numId w:val="98"/>
        </w:numPr>
        <w:tabs>
          <w:tab w:val="left" w:pos="360"/>
          <w:tab w:val="left" w:pos="709"/>
          <w:tab w:val="left" w:pos="900"/>
          <w:tab w:val="left" w:pos="1418"/>
          <w:tab w:val="left" w:pos="1560"/>
        </w:tabs>
        <w:autoSpaceDE w:val="0"/>
        <w:autoSpaceDN w:val="0"/>
        <w:adjustRightInd w:val="0"/>
        <w:spacing w:after="0" w:line="360" w:lineRule="exact"/>
        <w:ind w:left="0" w:firstLine="709"/>
        <w:jc w:val="both"/>
        <w:rPr>
          <w:rFonts w:ascii="Times New Roman" w:hAnsi="Times New Roman"/>
          <w:sz w:val="28"/>
          <w:szCs w:val="28"/>
        </w:rPr>
      </w:pPr>
      <w:r>
        <w:rPr>
          <w:rFonts w:ascii="Times New Roman" w:eastAsia="Times New Roman" w:hAnsi="Times New Roman"/>
          <w:sz w:val="28"/>
          <w:szCs w:val="28"/>
          <w:lang w:eastAsia="ru-RU"/>
        </w:rPr>
        <w:t xml:space="preserve">Не допускается назначение начальников станций на должность </w:t>
        <w:br/>
        <w:t xml:space="preserve">до прохождения ими обучения и получения письменного заключения на допуск </w:t>
        <w:br/>
        <w:t>к проведению КМО в качестве председателя комиссии.</w:t>
      </w:r>
    </w:p>
    <w:p w:rsidR="00B521AF" w:rsidRPr="00B869D0" w:rsidRDefault="008A7B0B" w:rsidP="0071695F">
      <w:pPr>
        <w:pStyle w:val="af2"/>
        <w:widowControl w:val="0"/>
        <w:numPr>
          <w:ilvl w:val="0"/>
          <w:numId w:val="98"/>
        </w:numPr>
        <w:tabs>
          <w:tab w:val="left" w:pos="360"/>
          <w:tab w:val="left" w:pos="709"/>
          <w:tab w:val="left" w:pos="900"/>
          <w:tab w:val="left" w:pos="1418"/>
          <w:tab w:val="left" w:pos="1560"/>
        </w:tabs>
        <w:autoSpaceDE w:val="0"/>
        <w:autoSpaceDN w:val="0"/>
        <w:adjustRightInd w:val="0"/>
        <w:spacing w:after="0" w:line="360" w:lineRule="exact"/>
        <w:ind w:left="0" w:firstLine="709"/>
        <w:jc w:val="both"/>
        <w:rPr>
          <w:rFonts w:ascii="Times New Roman" w:hAnsi="Times New Roman"/>
          <w:sz w:val="28"/>
          <w:szCs w:val="28"/>
        </w:rPr>
      </w:pPr>
      <w:r>
        <w:rPr>
          <w:rFonts w:ascii="Times New Roman" w:eastAsia="Times New Roman" w:hAnsi="Times New Roman"/>
          <w:sz w:val="28"/>
          <w:szCs w:val="28"/>
          <w:lang w:eastAsia="ru-RU"/>
        </w:rPr>
        <w:t xml:space="preserve">На основании ходатайства начальника дирекции управления движением и результатов собеседования, проводимого председателем (заместителем председателя) аттестационной комиссии Центральной дирекции управления движением, на должность начальника железнодорожной станции могут быть назначены лица, не имеющие допуска к проведению КМО </w:t>
        <w:br/>
        <w:t>в качестве председателя комиссии.</w:t>
      </w:r>
    </w:p>
    <w:p w:rsidR="00B521AF" w:rsidRPr="00B869D0" w:rsidRDefault="00B521AF" w:rsidP="0071695F">
      <w:pPr>
        <w:pStyle w:val="af2"/>
        <w:widowControl w:val="0"/>
        <w:numPr>
          <w:ilvl w:val="0"/>
          <w:numId w:val="98"/>
        </w:numPr>
        <w:tabs>
          <w:tab w:val="left" w:pos="360"/>
          <w:tab w:val="left" w:pos="709"/>
          <w:tab w:val="left" w:pos="900"/>
          <w:tab w:val="left" w:pos="1418"/>
          <w:tab w:val="left" w:pos="1560"/>
        </w:tabs>
        <w:autoSpaceDE w:val="0"/>
        <w:autoSpaceDN w:val="0"/>
        <w:adjustRightInd w:val="0"/>
        <w:spacing w:after="0" w:line="360" w:lineRule="exact"/>
        <w:ind w:left="0" w:firstLine="709"/>
        <w:jc w:val="both"/>
        <w:rPr>
          <w:rFonts w:ascii="Times New Roman" w:hAnsi="Times New Roman"/>
          <w:sz w:val="28"/>
          <w:szCs w:val="28"/>
        </w:rPr>
      </w:pPr>
      <w:r>
        <w:rPr>
          <w:rFonts w:ascii="Times New Roman" w:hAnsi="Times New Roman"/>
          <w:color w:val="000000" w:themeColor="text1"/>
          <w:sz w:val="28"/>
          <w:szCs w:val="28"/>
        </w:rPr>
        <w:t xml:space="preserve">Осмотр железнодорожных путей необщего пользования, в том числе в пределах станционной территории, проводится не реже одного раза </w:t>
        <w:br/>
        <w:t>в квартал под председательством руководителя подразделения линейного уровня управления, на балансе которого они находятся.</w:t>
      </w:r>
    </w:p>
    <w:p w:rsidR="00B521AF" w:rsidRPr="00243241" w:rsidRDefault="00B521AF" w:rsidP="0071695F">
      <w:pPr>
        <w:pStyle w:val="af2"/>
        <w:widowControl w:val="0"/>
        <w:numPr>
          <w:ilvl w:val="0"/>
          <w:numId w:val="98"/>
        </w:numPr>
        <w:tabs>
          <w:tab w:val="left" w:pos="360"/>
          <w:tab w:val="left" w:pos="709"/>
          <w:tab w:val="left" w:pos="900"/>
          <w:tab w:val="left" w:pos="1418"/>
          <w:tab w:val="left" w:pos="1560"/>
        </w:tabs>
        <w:autoSpaceDE w:val="0"/>
        <w:autoSpaceDN w:val="0"/>
        <w:adjustRightInd w:val="0"/>
        <w:spacing w:after="0" w:line="360" w:lineRule="exact"/>
        <w:ind w:left="0" w:firstLine="709"/>
        <w:jc w:val="both"/>
        <w:rPr>
          <w:rFonts w:ascii="Times New Roman" w:hAnsi="Times New Roman"/>
          <w:sz w:val="28"/>
          <w:szCs w:val="28"/>
        </w:rPr>
      </w:pPr>
      <w:r>
        <w:rPr>
          <w:rFonts w:ascii="Times New Roman" w:hAnsi="Times New Roman"/>
          <w:color w:val="000000" w:themeColor="text1"/>
          <w:sz w:val="28"/>
          <w:szCs w:val="28"/>
        </w:rPr>
        <w:t xml:space="preserve">Осмотр железнодорожных путей необщего пользования, </w:t>
        <w:br/>
        <w:t xml:space="preserve">на которых производится работа с опасными грузами, в том числе, по которым осуществляется подача (уборка) вагонов в адрес воинских частей, </w:t>
        <w:br/>
        <w:t xml:space="preserve">и находящихся на балансе ОАО «РЖД», проводится не реже одного раза </w:t>
        <w:br/>
        <w:t xml:space="preserve">в месяц в рамках проведения комиссионного осмотра железнодорожной станции под председательством начальника станции.</w:t>
      </w:r>
    </w:p>
    <w:p w:rsidR="00B521AF" w:rsidRPr="00B869D0" w:rsidRDefault="00A914B9" w:rsidP="0071695F">
      <w:pPr>
        <w:pStyle w:val="af2"/>
        <w:widowControl w:val="0"/>
        <w:numPr>
          <w:ilvl w:val="0"/>
          <w:numId w:val="98"/>
        </w:numPr>
        <w:tabs>
          <w:tab w:val="left" w:pos="360"/>
          <w:tab w:val="left" w:pos="709"/>
          <w:tab w:val="left" w:pos="900"/>
          <w:tab w:val="left" w:pos="1418"/>
          <w:tab w:val="left" w:pos="1560"/>
        </w:tabs>
        <w:autoSpaceDE w:val="0"/>
        <w:autoSpaceDN w:val="0"/>
        <w:adjustRightInd w:val="0"/>
        <w:spacing w:after="0" w:line="360" w:lineRule="exact"/>
        <w:ind w:left="0" w:firstLine="709"/>
        <w:jc w:val="both"/>
        <w:rPr>
          <w:rFonts w:ascii="Times New Roman" w:hAnsi="Times New Roman"/>
          <w:sz w:val="28"/>
          <w:szCs w:val="28"/>
        </w:rPr>
      </w:pPr>
      <w:r>
        <w:rPr>
          <w:rFonts w:ascii="Times New Roman" w:hAnsi="Times New Roman"/>
          <w:sz w:val="28"/>
          <w:szCs w:val="28"/>
          <w:lang w:eastAsia="ru-RU"/>
        </w:rPr>
        <w:t xml:space="preserve">Подробный порядок организации и проведения комиссионного месячного осмотра инфраструктуры станций, путей необщего пользования, </w:t>
        <w:br/>
        <w:t xml:space="preserve">а так же обучения начальников станций установлен</w:t>
      </w:r>
      <w:r>
        <w:rPr>
          <w:rFonts w:ascii="Times New Roman" w:eastAsia="Times New Roman" w:hAnsi="Times New Roman"/>
          <w:sz w:val="28"/>
          <w:szCs w:val="28"/>
          <w:lang w:eastAsia="ru-RU"/>
        </w:rPr>
        <w:t xml:space="preserve"> требованиями [35], [46].</w:t>
      </w:r>
    </w:p>
    <w:p w:rsidR="00E51A58" w:rsidRDefault="00E51A58" w:rsidP="00A914B9">
      <w:pPr>
        <w:autoSpaceDE w:val="0"/>
        <w:autoSpaceDN w:val="0"/>
        <w:adjustRightInd w:val="0"/>
        <w:spacing w:after="0" w:line="360" w:lineRule="exact"/>
        <w:ind w:firstLine="709"/>
        <w:jc w:val="both"/>
        <w:rPr>
          <w:rFonts w:ascii="Times New Roman" w:eastAsia="Times New Roman" w:hAnsi="Times New Roman"/>
          <w:sz w:val="28"/>
          <w:szCs w:val="28"/>
          <w:lang w:eastAsia="ru-RU"/>
        </w:rPr>
      </w:pPr>
    </w:p>
    <w:p w:rsidR="00E74394" w:rsidRDefault="006D7EE4" w:rsidP="009C2AA1">
      <w:pPr>
        <w:tabs>
          <w:tab w:val="left" w:pos="0"/>
        </w:tabs>
        <w:spacing w:line="360" w:lineRule="exact"/>
        <w:jc w:val="center"/>
        <w:rPr>
          <w:rFonts w:ascii="Times New Roman" w:eastAsia="Times New Roman" w:hAnsi="Times New Roman"/>
          <w:b/>
          <w:sz w:val="28"/>
          <w:szCs w:val="28"/>
          <w:lang w:eastAsia="ru-RU"/>
        </w:rPr>
      </w:pPr>
      <w:bookmarkStart w:id="12" w:name="_Toc112853229"/>
      <w:bookmarkStart w:id="13" w:name="_Toc152862766"/>
      <w:r>
        <w:rPr>
          <w:rFonts w:ascii="Times New Roman" w:eastAsia="Times-Roman" w:hAnsi="Times New Roman"/>
          <w:b/>
          <w:sz w:val="28"/>
          <w:szCs w:val="28"/>
          <w:lang w:eastAsia="ru-RU"/>
        </w:rPr>
        <w:t xml:space="preserve">8.5.1. Проверка соответствия объектов железнодорожного транспорта и производственных процессов обязательным требованиям</w:t>
      </w:r>
      <w:bookmarkEnd w:id="12"/>
      <w:bookmarkEnd w:id="13"/>
    </w:p>
    <w:p w:rsidR="00775E17" w:rsidRPr="00B869D0" w:rsidRDefault="00482FF7" w:rsidP="0071695F">
      <w:pPr>
        <w:pStyle w:val="af2"/>
        <w:widowControl w:val="0"/>
        <w:numPr>
          <w:ilvl w:val="0"/>
          <w:numId w:val="98"/>
        </w:numPr>
        <w:tabs>
          <w:tab w:val="left" w:pos="450"/>
          <w:tab w:val="left" w:pos="1276"/>
          <w:tab w:val="left" w:pos="1418"/>
        </w:tabs>
        <w:autoSpaceDE w:val="0"/>
        <w:autoSpaceDN w:val="0"/>
        <w:adjustRightInd w:val="0"/>
        <w:spacing w:after="0" w:line="360" w:lineRule="exact"/>
        <w:ind w:left="0" w:firstLine="709"/>
        <w:jc w:val="both"/>
        <w:rPr>
          <w:rFonts w:ascii="Times New Roman" w:hAnsi="Times New Roman"/>
          <w:sz w:val="28"/>
          <w:szCs w:val="28"/>
        </w:rPr>
      </w:pPr>
      <w:r>
        <w:rPr>
          <w:rFonts w:ascii="Times New Roman" w:hAnsi="Times New Roman"/>
          <w:sz w:val="28"/>
          <w:szCs w:val="28"/>
        </w:rPr>
        <w:t xml:space="preserve">Начальниками региональных Дирекций и Центров до проведения весеннего/осеннего осмотра комиссией начальника железной дороги, организуется поведение проверки</w:t>
      </w:r>
      <w:r>
        <w:rPr>
          <w:rFonts w:ascii="Times New Roman" w:eastAsia="Times-Roman" w:hAnsi="Times New Roman"/>
          <w:sz w:val="28"/>
          <w:szCs w:val="28"/>
          <w:lang w:eastAsia="ru-RU"/>
        </w:rPr>
        <w:t xml:space="preserve"> соответствия объектов железнодорожного транспорта и производственных процессов обязательным требованиям</w:t>
      </w:r>
      <w:r>
        <w:rPr>
          <w:rFonts w:ascii="Times New Roman" w:eastAsia="Times New Roman" w:hAnsi="Times New Roman"/>
          <w:sz w:val="28"/>
          <w:szCs w:val="28"/>
          <w:lang w:eastAsia="ru-RU"/>
        </w:rPr>
        <w:t>.</w:t>
      </w:r>
      <w:r>
        <w:rPr>
          <w:rFonts w:ascii="Times New Roman" w:hAnsi="Times New Roman"/>
          <w:sz w:val="28"/>
          <w:szCs w:val="28"/>
        </w:rPr>
        <w:t xml:space="preserve"> Перед началом проверки (не менее чем за</w:t>
      </w:r>
      <w:r>
        <w:rPr>
          <w:rFonts w:ascii="Times New Roman" w:eastAsia="Times New Roman" w:hAnsi="Times New Roman"/>
          <w:sz w:val="28"/>
          <w:szCs w:val="28"/>
          <w:lang w:eastAsia="ru-RU"/>
        </w:rPr>
        <w:t xml:space="preserve"> 15 календарных дней до ее начала</w:t>
      </w:r>
      <w:r>
        <w:rPr>
          <w:rFonts w:ascii="Times New Roman" w:hAnsi="Times New Roman"/>
          <w:sz w:val="28"/>
          <w:szCs w:val="28"/>
        </w:rPr>
        <w:t xml:space="preserve">) издается </w:t>
      </w:r>
      <w:r>
        <w:rPr>
          <w:rFonts w:ascii="Times New Roman" w:eastAsia="Times New Roman" w:hAnsi="Times New Roman"/>
          <w:sz w:val="28"/>
          <w:szCs w:val="28"/>
          <w:lang w:eastAsia="ru-RU"/>
        </w:rPr>
        <w:t>организационно-распорядительный документ,</w:t>
      </w:r>
      <w:r>
        <w:rPr>
          <w:rFonts w:ascii="Times New Roman" w:hAnsi="Times New Roman"/>
          <w:sz w:val="28"/>
          <w:szCs w:val="28"/>
        </w:rPr>
        <w:t xml:space="preserve"> в котором определяются:</w:t>
      </w:r>
    </w:p>
    <w:p w:rsidR="0052442A" w:rsidRDefault="00220DF6" w:rsidP="00EF5F9F">
      <w:pPr>
        <w:widowControl w:val="0"/>
        <w:tabs>
          <w:tab w:val="left" w:pos="0"/>
        </w:tabs>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hAnsi="Times New Roman"/>
          <w:sz w:val="28"/>
          <w:szCs w:val="28"/>
        </w:rPr>
        <w:t xml:space="preserve">объекты контроля (железнодорожные станции) и руководители (специалисты) </w:t>
      </w:r>
      <w:r>
        <w:rPr>
          <w:rFonts w:ascii="Times New Roman" w:eastAsia="Times New Roman" w:hAnsi="Times New Roman"/>
          <w:sz w:val="28"/>
          <w:szCs w:val="28"/>
          <w:lang w:eastAsia="ru-RU"/>
        </w:rPr>
        <w:t xml:space="preserve">Дирекции и Центра ответственные за проведение проверки; </w:t>
      </w:r>
    </w:p>
    <w:p w:rsidR="00775E17" w:rsidRDefault="00E436A2" w:rsidP="00410905">
      <w:pPr>
        <w:widowControl w:val="0"/>
        <w:tabs>
          <w:tab w:val="left" w:pos="450"/>
          <w:tab w:val="left" w:pos="1276"/>
          <w:tab w:val="left" w:pos="1418"/>
        </w:tabs>
        <w:autoSpaceDE w:val="0"/>
        <w:autoSpaceDN w:val="0"/>
        <w:adjustRightInd w:val="0"/>
        <w:spacing w:after="0" w:line="360" w:lineRule="exact"/>
        <w:ind w:left="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график проведения проверки;</w:t>
      </w:r>
    </w:p>
    <w:p w:rsidR="00330513" w:rsidRPr="00330513" w:rsidRDefault="00775E17" w:rsidP="00257DB1">
      <w:pPr>
        <w:widowControl w:val="0"/>
        <w:tabs>
          <w:tab w:val="left" w:pos="450"/>
          <w:tab w:val="left" w:pos="993"/>
        </w:tabs>
        <w:autoSpaceDE w:val="0"/>
        <w:autoSpaceDN w:val="0"/>
        <w:adjustRightInd w:val="0"/>
        <w:spacing w:after="0" w:line="360" w:lineRule="exact"/>
        <w:ind w:firstLine="709"/>
        <w:jc w:val="both"/>
        <w:rPr>
          <w:rFonts w:ascii="Times New Roman" w:hAnsi="Times New Roman"/>
          <w:sz w:val="28"/>
          <w:szCs w:val="28"/>
        </w:rPr>
      </w:pPr>
      <w:r>
        <w:rPr>
          <w:rFonts w:ascii="Times New Roman" w:eastAsia="Times New Roman" w:hAnsi="Times New Roman"/>
          <w:sz w:val="28"/>
          <w:szCs w:val="28"/>
          <w:lang w:eastAsia="ru-RU"/>
        </w:rPr>
        <w:t xml:space="preserve">систему контроля за своевременным устранением выявленных несоответствий. </w:t>
      </w:r>
    </w:p>
    <w:p w:rsidR="004A7D9F" w:rsidRPr="00E81086" w:rsidRDefault="009C2AA1" w:rsidP="0071695F">
      <w:pPr>
        <w:pStyle w:val="af2"/>
        <w:numPr>
          <w:ilvl w:val="0"/>
          <w:numId w:val="98"/>
        </w:numPr>
        <w:tabs>
          <w:tab w:val="left" w:pos="1276"/>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Проверке руководителями (специалистами) Дирекции подлежат станции внеклассного и 1 класса. </w:t>
      </w:r>
    </w:p>
    <w:p w:rsidR="002E2050" w:rsidRDefault="00623F29" w:rsidP="0071695F">
      <w:pPr>
        <w:pStyle w:val="af2"/>
        <w:widowControl w:val="0"/>
        <w:numPr>
          <w:ilvl w:val="0"/>
          <w:numId w:val="98"/>
        </w:numPr>
        <w:tabs>
          <w:tab w:val="left" w:pos="1276"/>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Проверке руководителями (специалистами) Центров подлежат станции 2-5 класса.</w:t>
      </w:r>
    </w:p>
    <w:p w:rsidR="00FA36D1" w:rsidRDefault="00EF5F9F" w:rsidP="0071695F">
      <w:pPr>
        <w:pStyle w:val="af2"/>
        <w:widowControl w:val="0"/>
        <w:numPr>
          <w:ilvl w:val="0"/>
          <w:numId w:val="98"/>
        </w:numPr>
        <w:tabs>
          <w:tab w:val="left" w:pos="1276"/>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ходе проведения проверки рекомендовано:</w:t>
      </w:r>
    </w:p>
    <w:p w:rsidR="00EF5F9F" w:rsidRDefault="00EF5F9F" w:rsidP="00EF5F9F">
      <w:pPr>
        <w:pStyle w:val="af2"/>
        <w:widowControl w:val="0"/>
        <w:tabs>
          <w:tab w:val="left" w:pos="1276"/>
          <w:tab w:val="left" w:pos="1418"/>
        </w:tabs>
        <w:autoSpaceDE w:val="0"/>
        <w:autoSpaceDN w:val="0"/>
        <w:adjustRightInd w:val="0"/>
        <w:spacing w:after="0" w:line="360" w:lineRule="exact"/>
        <w:ind w:left="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посещение рабочих мест на станции;</w:t>
      </w:r>
    </w:p>
    <w:p w:rsidR="00EF5F9F" w:rsidRDefault="008B0234" w:rsidP="004E53A8">
      <w:pPr>
        <w:pStyle w:val="af2"/>
        <w:widowControl w:val="0"/>
        <w:tabs>
          <w:tab w:val="left" w:pos="1276"/>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проведение на станциях внеклассных и первого класса совещания </w:t>
        <w:br/>
        <w:t xml:space="preserve">с руководителями смежных предприятий (в т.ч. возможно в формате внеочередного заседания узловой рабочей группы) с рассмотрением проблемных вопросов на стыке взаимодействия подразделений исходя </w:t>
        <w:br/>
        <w:t xml:space="preserve">из текущей потребности (по совершенствованию технологии работы станции, снижению непроизводительных потерь в технологических процессах,  повышению уровня безопасности движения и созданию безопасных условий труда и т.п.);</w:t>
      </w:r>
    </w:p>
    <w:p w:rsidR="004E53A8" w:rsidRDefault="004E53A8" w:rsidP="00EF5F9F">
      <w:pPr>
        <w:pStyle w:val="af2"/>
        <w:widowControl w:val="0"/>
        <w:tabs>
          <w:tab w:val="left" w:pos="1276"/>
          <w:tab w:val="left" w:pos="1418"/>
        </w:tabs>
        <w:autoSpaceDE w:val="0"/>
        <w:autoSpaceDN w:val="0"/>
        <w:adjustRightInd w:val="0"/>
        <w:spacing w:after="0" w:line="360" w:lineRule="exact"/>
        <w:ind w:left="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участие в планерных совещаниях с работниками станции.</w:t>
      </w:r>
    </w:p>
    <w:p w:rsidR="00C836A8" w:rsidRDefault="00C836A8" w:rsidP="00EF5F9F">
      <w:pPr>
        <w:pStyle w:val="af2"/>
        <w:widowControl w:val="0"/>
        <w:tabs>
          <w:tab w:val="left" w:pos="1276"/>
          <w:tab w:val="left" w:pos="1418"/>
        </w:tabs>
        <w:autoSpaceDE w:val="0"/>
        <w:autoSpaceDN w:val="0"/>
        <w:adjustRightInd w:val="0"/>
        <w:spacing w:after="0" w:line="360" w:lineRule="exact"/>
        <w:ind w:left="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Кроме того при проведении проверке обязательному осмотру подлежат:</w:t>
      </w:r>
    </w:p>
    <w:p w:rsidR="00C836A8" w:rsidRPr="00C836A8" w:rsidRDefault="00C836A8" w:rsidP="00C836A8">
      <w:pPr>
        <w:autoSpaceDE w:val="0"/>
        <w:autoSpaceDN w:val="0"/>
        <w:adjustRightInd w:val="0"/>
        <w:spacing w:after="0" w:line="240" w:lineRule="auto"/>
        <w:ind w:firstLine="708"/>
        <w:jc w:val="both"/>
        <w:rPr>
          <w:rFonts w:ascii="Times New Roman" w:eastAsiaTheme="minorHAnsi" w:hAnsi="Times New Roman"/>
          <w:sz w:val="28"/>
          <w:szCs w:val="28"/>
        </w:rPr>
      </w:pPr>
      <w:r>
        <w:rPr>
          <w:rFonts w:ascii="Times New Roman" w:eastAsiaTheme="minorHAnsi" w:hAnsi="Times New Roman"/>
          <w:sz w:val="28"/>
          <w:szCs w:val="28"/>
        </w:rPr>
        <w:t>наличие и состояние красных колпачков и табличек для обозначения выключенных стрелок, навесных замков, курбелей, пломб на пломбируемых устройствах, а также соответствия их количества имеющимся описям (техническо-распорядительному акту станции).</w:t>
      </w:r>
    </w:p>
    <w:p w:rsidR="00C836A8" w:rsidRDefault="00C836A8" w:rsidP="00EF5F9F">
      <w:pPr>
        <w:pStyle w:val="af2"/>
        <w:widowControl w:val="0"/>
        <w:tabs>
          <w:tab w:val="left" w:pos="1276"/>
          <w:tab w:val="left" w:pos="1418"/>
        </w:tabs>
        <w:autoSpaceDE w:val="0"/>
        <w:autoSpaceDN w:val="0"/>
        <w:adjustRightInd w:val="0"/>
        <w:spacing w:after="0" w:line="360" w:lineRule="exact"/>
        <w:ind w:left="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наличие и состояние инвентаря согласно установленным нормам;</w:t>
      </w:r>
    </w:p>
    <w:p w:rsidR="00C836A8" w:rsidRDefault="00C836A8" w:rsidP="00EF5F9F">
      <w:pPr>
        <w:pStyle w:val="af2"/>
        <w:widowControl w:val="0"/>
        <w:tabs>
          <w:tab w:val="left" w:pos="1276"/>
          <w:tab w:val="left" w:pos="1418"/>
        </w:tabs>
        <w:autoSpaceDE w:val="0"/>
        <w:autoSpaceDN w:val="0"/>
        <w:adjustRightInd w:val="0"/>
        <w:spacing w:after="0" w:line="360" w:lineRule="exact"/>
        <w:ind w:left="709"/>
        <w:jc w:val="both"/>
        <w:rPr>
          <w:rFonts w:ascii="Times New Roman" w:hAnsi="Times New Roman"/>
          <w:sz w:val="28"/>
          <w:szCs w:val="28"/>
        </w:rPr>
      </w:pPr>
      <w:r>
        <w:rPr>
          <w:rFonts w:ascii="Times New Roman" w:hAnsi="Times New Roman"/>
          <w:sz w:val="28"/>
          <w:szCs w:val="28"/>
        </w:rPr>
        <w:t xml:space="preserve">наличие, состояние и обеспечение сохранности тормозных башмаков.</w:t>
      </w:r>
    </w:p>
    <w:p w:rsidR="00C836A8" w:rsidRPr="00C836A8" w:rsidRDefault="00C836A8" w:rsidP="00C836A8">
      <w:pPr>
        <w:pStyle w:val="af2"/>
        <w:widowControl w:val="0"/>
        <w:tabs>
          <w:tab w:val="left" w:pos="1276"/>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hAnsi="Times New Roman"/>
          <w:sz w:val="28"/>
          <w:szCs w:val="28"/>
        </w:rPr>
        <w:t xml:space="preserve">Другие вопросы на усмотрение руководителя Дирекции, Центра исходя из специфики работы станции. </w:t>
      </w:r>
    </w:p>
    <w:p w:rsidR="00B869D0" w:rsidRDefault="00775E17" w:rsidP="0071695F">
      <w:pPr>
        <w:pStyle w:val="af2"/>
        <w:numPr>
          <w:ilvl w:val="0"/>
          <w:numId w:val="98"/>
        </w:numPr>
        <w:tabs>
          <w:tab w:val="left" w:pos="1276"/>
          <w:tab w:val="left" w:pos="1418"/>
        </w:tabs>
        <w:autoSpaceDE w:val="0"/>
        <w:autoSpaceDN w:val="0"/>
        <w:adjustRightInd w:val="0"/>
        <w:spacing w:after="0" w:line="360" w:lineRule="exact"/>
        <w:ind w:left="0"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По результатам осмотра, комиссиями Дирекции и Центра разрабатываются мероприятия по устранению выявленных несоответствий, которые утверждаются начальником региональной дирекции.</w:t>
      </w:r>
    </w:p>
    <w:p w:rsidR="002D2461" w:rsidRPr="00B869D0" w:rsidRDefault="00FF0243" w:rsidP="0071695F">
      <w:pPr>
        <w:pStyle w:val="af2"/>
        <w:numPr>
          <w:ilvl w:val="0"/>
          <w:numId w:val="98"/>
        </w:numPr>
        <w:tabs>
          <w:tab w:val="left" w:pos="1276"/>
          <w:tab w:val="left" w:pos="1418"/>
        </w:tabs>
        <w:autoSpaceDE w:val="0"/>
        <w:autoSpaceDN w:val="0"/>
        <w:adjustRightInd w:val="0"/>
        <w:spacing w:after="0" w:line="360" w:lineRule="exact"/>
        <w:ind w:left="0"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 Подробный п</w:t>
      </w:r>
      <w:r>
        <w:rPr>
          <w:rFonts w:ascii="Times New Roman" w:eastAsia="Times New Roman" w:hAnsi="Times New Roman"/>
          <w:sz w:val="28"/>
          <w:szCs w:val="28"/>
          <w:lang w:eastAsia="ru-RU"/>
        </w:rPr>
        <w:t xml:space="preserve">орядок организации и проведения осмотра, </w:t>
        <w:br/>
        <w:t xml:space="preserve">а так же рассмотрение результатов регламентирован [46].</w:t>
      </w:r>
    </w:p>
    <w:p w:rsidR="00330513" w:rsidRDefault="00330513" w:rsidP="00410905">
      <w:pPr>
        <w:tabs>
          <w:tab w:val="left" w:pos="1276"/>
          <w:tab w:val="left" w:pos="1418"/>
        </w:tabs>
        <w:autoSpaceDE w:val="0"/>
        <w:autoSpaceDN w:val="0"/>
        <w:adjustRightInd w:val="0"/>
        <w:spacing w:after="0" w:line="360" w:lineRule="exact"/>
        <w:ind w:firstLine="709"/>
        <w:jc w:val="both"/>
        <w:rPr>
          <w:rFonts w:ascii="Times New Roman" w:eastAsia="Times New Roman" w:hAnsi="Times New Roman"/>
          <w:sz w:val="28"/>
          <w:szCs w:val="28"/>
          <w:lang w:eastAsia="ru-RU"/>
        </w:rPr>
      </w:pPr>
    </w:p>
    <w:p w:rsidR="0051046E" w:rsidRPr="00991BA8" w:rsidRDefault="00E51A58" w:rsidP="00991BA8">
      <w:pPr>
        <w:spacing w:line="360" w:lineRule="exact"/>
        <w:jc w:val="center"/>
        <w:rPr>
          <w:rFonts w:ascii="Times New Roman" w:hAnsi="Times New Roman"/>
          <w:b/>
          <w:sz w:val="28"/>
          <w:szCs w:val="28"/>
        </w:rPr>
      </w:pPr>
      <w:r>
        <w:rPr>
          <w:rFonts w:ascii="Times New Roman" w:hAnsi="Times New Roman"/>
          <w:b/>
          <w:sz w:val="28"/>
          <w:szCs w:val="28"/>
        </w:rPr>
        <w:t xml:space="preserve">9. Соответствие обязательным требованиям Правил технической эксплуатации железных дорог Российской Федерации</w:t>
      </w:r>
    </w:p>
    <w:p w:rsidR="0051046E" w:rsidRPr="00EF7A5F" w:rsidRDefault="0051046E" w:rsidP="0071695F">
      <w:pPr>
        <w:pStyle w:val="af2"/>
        <w:numPr>
          <w:ilvl w:val="0"/>
          <w:numId w:val="98"/>
        </w:numPr>
        <w:tabs>
          <w:tab w:val="left" w:pos="1418"/>
        </w:tabs>
        <w:spacing w:after="0"/>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Для приведения объектов инфраструктуры в соответствие </w:t>
        <w:br/>
        <w:t xml:space="preserve">с требованиями ПТЭ должно быть проведено обследование всех сооружений </w:t>
        <w:br/>
        <w:t>и технических средств.</w:t>
      </w:r>
    </w:p>
    <w:p w:rsidR="0051046E" w:rsidRPr="0051046E" w:rsidRDefault="0051046E" w:rsidP="00410905">
      <w:pPr>
        <w:widowControl w:val="0"/>
        <w:tabs>
          <w:tab w:val="left" w:pos="1418"/>
        </w:tabs>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На основе обследования в Дирекциях формируется потребность </w:t>
        <w:br/>
        <w:t xml:space="preserve">по оборудованию станций предохранительными устройствами, стационарными устройствами для закрепления подвижного состава и направляются установленным порядком для рассмотрения в Центральную дирекцию.</w:t>
      </w:r>
    </w:p>
    <w:p w:rsidR="0051046E" w:rsidRPr="00EF7A5F" w:rsidRDefault="0051046E" w:rsidP="0071695F">
      <w:pPr>
        <w:pStyle w:val="af2"/>
        <w:widowControl w:val="0"/>
        <w:numPr>
          <w:ilvl w:val="0"/>
          <w:numId w:val="98"/>
        </w:numPr>
        <w:tabs>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технической службе Центральной дирекции осуществляется формирование предложений по оборудованию станций предохранительными устройствами, стационарными устройствами для закрепления подвижного состава для реализации за счет инвестиционной программы ОАО «РЖД». </w:t>
      </w:r>
    </w:p>
    <w:p w:rsidR="0051046E" w:rsidRPr="0051046E" w:rsidRDefault="0051046E" w:rsidP="00410905">
      <w:pPr>
        <w:widowControl w:val="0"/>
        <w:tabs>
          <w:tab w:val="left" w:pos="1418"/>
        </w:tabs>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Ход выполнения мероприятий инвестиционной программы, связанной </w:t>
        <w:br/>
        <w:t>с внедрением технических средств, повышающих уровень безопасности движения рассматривается:</w:t>
      </w:r>
    </w:p>
    <w:p w:rsidR="0051046E" w:rsidRPr="0051046E" w:rsidRDefault="0051046E" w:rsidP="0051046E">
      <w:pPr>
        <w:widowControl w:val="0"/>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главным инженером Центральной дирекции – ежеквартально;</w:t>
      </w:r>
    </w:p>
    <w:p w:rsidR="0051046E" w:rsidRPr="0051046E" w:rsidRDefault="0051046E" w:rsidP="0051046E">
      <w:pPr>
        <w:widowControl w:val="0"/>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начальником или главным инженером Дирекции – ежеквартально.</w:t>
      </w:r>
    </w:p>
    <w:p w:rsidR="0051046E" w:rsidRPr="00EF7A5F" w:rsidRDefault="00B2276C" w:rsidP="0071695F">
      <w:pPr>
        <w:pStyle w:val="af2"/>
        <w:widowControl w:val="0"/>
        <w:numPr>
          <w:ilvl w:val="0"/>
          <w:numId w:val="98"/>
        </w:numPr>
        <w:tabs>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региональных дирекциях на основе обследования, предложений начальников станций и Центров, а также с учетом проводимых работ </w:t>
        <w:br/>
        <w:t xml:space="preserve">по ремонту, строительству и реконструкции пути формируется потребность </w:t>
        <w:br/>
        <w:t xml:space="preserve">в выправке продольных профилей путей станций, которая направляется </w:t>
        <w:br/>
        <w:t xml:space="preserve">в региональную дирекцию инфраструктуры. В региональной дирекции инфраструктуры на основе поступивших предложений формируется (с учетом лимитов финансирования) адресный план работ по выправке продольных профилей железнодорожных путей станций, который согласовывается </w:t>
        <w:br/>
        <w:t xml:space="preserve">с Дирекцией и утверждается первым заместителем начальника железной дороги.  Утвержденные программы направляются региональными дирекциями инфраструктуры в Центральную дирекцию инфраструктуры (копию – </w:t>
        <w:br/>
        <w:t xml:space="preserve">в Центральную дирекцию управления движением) для формирования программы по сети железных дорог.  </w:t>
      </w:r>
    </w:p>
    <w:p w:rsidR="0051046E" w:rsidRPr="0051046E" w:rsidRDefault="0051046E" w:rsidP="0051046E">
      <w:pPr>
        <w:widowControl w:val="0"/>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Ход выполнения программы рассматривается:</w:t>
      </w:r>
    </w:p>
    <w:p w:rsidR="0051046E" w:rsidRPr="0051046E" w:rsidRDefault="0051046E" w:rsidP="0051046E">
      <w:pPr>
        <w:widowControl w:val="0"/>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главным инженером Центральной дирекции – ежеквартально;</w:t>
      </w:r>
    </w:p>
    <w:p w:rsidR="0051046E" w:rsidRDefault="0051046E" w:rsidP="0051046E">
      <w:pPr>
        <w:widowControl w:val="0"/>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начальником Дирекции (с участием главного инженера Дирекции) – ежеквартально.</w:t>
      </w:r>
    </w:p>
    <w:p w:rsidR="00E51A58" w:rsidRPr="0051046E" w:rsidRDefault="00991BA8" w:rsidP="00991BA8">
      <w:pPr>
        <w:widowControl w:val="0"/>
        <w:tabs>
          <w:tab w:val="left" w:pos="1636"/>
        </w:tabs>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ab/>
      </w:r>
    </w:p>
    <w:p w:rsidR="00991BA8" w:rsidRDefault="00E51A58" w:rsidP="00991BA8">
      <w:pPr>
        <w:widowControl w:val="0"/>
        <w:autoSpaceDE w:val="0"/>
        <w:autoSpaceDN w:val="0"/>
        <w:adjustRightInd w:val="0"/>
        <w:spacing w:after="0" w:line="360" w:lineRule="exact"/>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9.1. Выверка техническо-распорядительного акта станции </w:t>
      </w:r>
    </w:p>
    <w:p w:rsidR="00B2276C" w:rsidRPr="00B2276C" w:rsidRDefault="00B2276C" w:rsidP="00991BA8">
      <w:pPr>
        <w:widowControl w:val="0"/>
        <w:autoSpaceDE w:val="0"/>
        <w:autoSpaceDN w:val="0"/>
        <w:adjustRightInd w:val="0"/>
        <w:spacing w:line="360" w:lineRule="exact"/>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и приложений к нему</w:t>
      </w:r>
    </w:p>
    <w:p w:rsidR="00B2276C" w:rsidRDefault="00B2276C" w:rsidP="0071695F">
      <w:pPr>
        <w:pStyle w:val="af2"/>
        <w:numPr>
          <w:ilvl w:val="0"/>
          <w:numId w:val="98"/>
        </w:numPr>
        <w:tabs>
          <w:tab w:val="left" w:pos="1418"/>
        </w:tab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Целью выверки техническо-распорядительного акта железнодорожной станции (далее – ТРА) и приложений к нему является проверка на полное соответствие информации, внесенной в эти документы, фактическому состоянию технических средств и обустройств, а также технологии работы станции.</w:t>
      </w:r>
    </w:p>
    <w:p w:rsidR="008C6400" w:rsidRPr="008C6400" w:rsidRDefault="008C6400" w:rsidP="0071695F">
      <w:pPr>
        <w:pStyle w:val="af2"/>
        <w:numPr>
          <w:ilvl w:val="0"/>
          <w:numId w:val="98"/>
        </w:numPr>
        <w:tabs>
          <w:tab w:val="left" w:pos="1418"/>
        </w:tabs>
        <w:spacing w:after="0" w:line="360" w:lineRule="exact"/>
        <w:ind w:left="0" w:firstLine="709"/>
        <w:jc w:val="both"/>
        <w:rPr>
          <w:rFonts w:ascii="Times New Roman" w:eastAsia="Times New Roman" w:hAnsi="Times New Roman"/>
          <w:sz w:val="28"/>
          <w:szCs w:val="28"/>
          <w:lang w:eastAsia="ru-RU"/>
        </w:rPr>
      </w:pPr>
      <w:r>
        <w:rPr>
          <w:rFonts w:ascii="Times New Roman" w:hAnsi="Times New Roman"/>
          <w:sz w:val="28"/>
          <w:szCs w:val="28"/>
        </w:rPr>
        <w:t xml:space="preserve">Дирекцией управления движением ежегодно на основании системных несоответствий в ТРА станций и приложениях к ним, выявленных всеми видами внутреннего контроля в течение календарного года, а также поступивших указаний, в части касающейся ведения ТРА станций </w:t>
        <w:br/>
        <w:t xml:space="preserve">и приложений к ним, формируется перечень типовых несоответствий </w:t>
        <w:br/>
        <w:t xml:space="preserve">(чек-лист), который направляется в адрес начальников станций до начала проведения выверки ТРА станции и приложений к нему (далее – Выверка).</w:t>
      </w:r>
    </w:p>
    <w:p w:rsidR="008C6400" w:rsidRPr="008C6400" w:rsidRDefault="008C6400" w:rsidP="00410905">
      <w:pPr>
        <w:tabs>
          <w:tab w:val="left" w:pos="1418"/>
        </w:tabs>
        <w:spacing w:after="0"/>
        <w:ind w:firstLine="709"/>
        <w:jc w:val="both"/>
        <w:rPr>
          <w:rFonts w:ascii="Times New Roman" w:hAnsi="Times New Roman"/>
          <w:sz w:val="28"/>
          <w:szCs w:val="28"/>
        </w:rPr>
      </w:pPr>
      <w:r>
        <w:rPr>
          <w:rFonts w:ascii="Times New Roman" w:hAnsi="Times New Roman"/>
          <w:sz w:val="28"/>
          <w:szCs w:val="28"/>
        </w:rPr>
        <w:t xml:space="preserve">В течение октября-ноября каждого года проводится Выверка документации, которая должна быть завершена до 1 декабря.</w:t>
      </w:r>
    </w:p>
    <w:p w:rsidR="008C6400" w:rsidRPr="008C6400" w:rsidRDefault="008C6400" w:rsidP="00410905">
      <w:pPr>
        <w:tabs>
          <w:tab w:val="left" w:pos="1418"/>
        </w:tabs>
        <w:spacing w:after="0"/>
        <w:ind w:firstLine="709"/>
        <w:jc w:val="both"/>
        <w:rPr>
          <w:rFonts w:ascii="Times New Roman" w:hAnsi="Times New Roman"/>
          <w:sz w:val="28"/>
          <w:szCs w:val="28"/>
        </w:rPr>
      </w:pPr>
      <w:r>
        <w:rPr>
          <w:rFonts w:ascii="Times New Roman" w:hAnsi="Times New Roman"/>
          <w:sz w:val="28"/>
          <w:szCs w:val="28"/>
        </w:rPr>
        <w:t xml:space="preserve">Выверка организуется начальником станции, осуществляется в два этапа комиссионно:</w:t>
      </w:r>
    </w:p>
    <w:p w:rsidR="008C6400" w:rsidRPr="008C6400" w:rsidRDefault="008C6400" w:rsidP="00371EFD">
      <w:pPr>
        <w:spacing w:after="0"/>
        <w:ind w:firstLine="709"/>
        <w:jc w:val="both"/>
        <w:rPr>
          <w:rFonts w:ascii="Times New Roman" w:hAnsi="Times New Roman"/>
          <w:sz w:val="28"/>
          <w:szCs w:val="28"/>
        </w:rPr>
      </w:pPr>
      <w:r>
        <w:rPr>
          <w:rFonts w:ascii="Times New Roman" w:hAnsi="Times New Roman"/>
          <w:sz w:val="28"/>
          <w:szCs w:val="28"/>
        </w:rPr>
        <w:t xml:space="preserve">на первом этапе производится комиссионный осмотр инфраструктуры станции на предмет фактического соответствия путевого развития и наличия технических обустройств;</w:t>
      </w:r>
    </w:p>
    <w:p w:rsidR="008C6400" w:rsidRPr="008C6400" w:rsidRDefault="008C6400" w:rsidP="00371EFD">
      <w:pPr>
        <w:spacing w:after="0"/>
        <w:ind w:firstLine="709"/>
        <w:jc w:val="both"/>
        <w:rPr>
          <w:rFonts w:ascii="Times New Roman" w:hAnsi="Times New Roman"/>
          <w:sz w:val="28"/>
          <w:szCs w:val="28"/>
        </w:rPr>
      </w:pPr>
      <w:r>
        <w:rPr>
          <w:rFonts w:ascii="Times New Roman" w:hAnsi="Times New Roman"/>
          <w:sz w:val="28"/>
          <w:szCs w:val="28"/>
        </w:rPr>
        <w:t xml:space="preserve">на втором этапе производится выверка информации, указанной в ТРА </w:t>
        <w:br/>
        <w:t>и приложениях.</w:t>
      </w:r>
    </w:p>
    <w:p w:rsidR="008C6400" w:rsidRPr="008C6400" w:rsidRDefault="008C6400" w:rsidP="00371EFD">
      <w:pPr>
        <w:spacing w:after="0"/>
        <w:ind w:firstLine="709"/>
        <w:jc w:val="both"/>
        <w:rPr>
          <w:rFonts w:ascii="Times New Roman" w:hAnsi="Times New Roman"/>
          <w:sz w:val="28"/>
          <w:szCs w:val="28"/>
        </w:rPr>
      </w:pPr>
      <w:r>
        <w:rPr>
          <w:rFonts w:ascii="Times New Roman" w:hAnsi="Times New Roman"/>
          <w:sz w:val="28"/>
          <w:szCs w:val="28"/>
        </w:rPr>
        <w:t xml:space="preserve">Ежегодно в выверке ТРА и приложений к нему на вверенных станциях принимает участие инструктор по безопасности движения.</w:t>
      </w:r>
    </w:p>
    <w:p w:rsidR="00B2276C" w:rsidRDefault="008C6400" w:rsidP="008C6400">
      <w:pPr>
        <w:spacing w:after="0" w:line="360" w:lineRule="exact"/>
        <w:ind w:firstLine="709"/>
        <w:jc w:val="both"/>
        <w:rPr>
          <w:rFonts w:ascii="Times New Roman" w:hAnsi="Times New Roman"/>
          <w:sz w:val="28"/>
          <w:szCs w:val="28"/>
        </w:rPr>
      </w:pPr>
      <w:r>
        <w:rPr>
          <w:rFonts w:ascii="Times New Roman" w:hAnsi="Times New Roman"/>
          <w:sz w:val="28"/>
          <w:szCs w:val="28"/>
        </w:rPr>
        <w:t xml:space="preserve">Оформление выявленных несоответствий и порядок контроля </w:t>
        <w:br/>
        <w:t>их устранения установлен [37].</w:t>
      </w:r>
    </w:p>
    <w:p w:rsidR="00F524C3" w:rsidRPr="008C6400" w:rsidRDefault="00F524C3" w:rsidP="008C6400">
      <w:pPr>
        <w:spacing w:after="0" w:line="360" w:lineRule="exact"/>
        <w:ind w:firstLine="709"/>
        <w:jc w:val="both"/>
        <w:rPr>
          <w:rFonts w:ascii="Times New Roman" w:eastAsia="Times New Roman" w:hAnsi="Times New Roman"/>
          <w:sz w:val="28"/>
          <w:szCs w:val="28"/>
          <w:lang w:eastAsia="ru-RU"/>
        </w:rPr>
      </w:pPr>
    </w:p>
    <w:p w:rsidR="00114B70" w:rsidRPr="00CD6F91" w:rsidRDefault="00866B1C" w:rsidP="00991BA8">
      <w:pPr>
        <w:keepNext/>
        <w:spacing w:line="360" w:lineRule="exact"/>
        <w:jc w:val="center"/>
        <w:outlineLvl w:val="3"/>
        <w:rPr>
          <w:rFonts w:ascii="Times New Roman" w:eastAsia="Times New Roman" w:hAnsi="Times New Roman"/>
          <w:b/>
          <w:bCs/>
          <w:sz w:val="28"/>
          <w:szCs w:val="28"/>
        </w:rPr>
      </w:pPr>
      <w:r>
        <w:rPr>
          <w:rFonts w:ascii="Times New Roman" w:eastAsia="Times New Roman" w:hAnsi="Times New Roman"/>
          <w:b/>
          <w:bCs/>
          <w:sz w:val="28"/>
          <w:szCs w:val="28"/>
        </w:rPr>
        <w:t xml:space="preserve">9.2. Выверка технологических процессов (карт) работы станций </w:t>
        <w:br/>
        <w:t>и местных инструкций</w:t>
      </w:r>
    </w:p>
    <w:p w:rsidR="00530BF1" w:rsidRPr="00530BF1" w:rsidRDefault="00F64634" w:rsidP="0071695F">
      <w:pPr>
        <w:pStyle w:val="af2"/>
        <w:numPr>
          <w:ilvl w:val="0"/>
          <w:numId w:val="98"/>
        </w:numPr>
        <w:autoSpaceDE w:val="0"/>
        <w:autoSpaceDN w:val="0"/>
        <w:adjustRightInd w:val="0"/>
        <w:spacing w:after="0" w:line="360" w:lineRule="exact"/>
        <w:ind w:left="0" w:firstLine="709"/>
        <w:jc w:val="both"/>
        <w:rPr>
          <w:rFonts w:ascii="Times New Roman" w:hAnsi="Times New Roman"/>
          <w:color w:val="000000"/>
          <w:sz w:val="28"/>
          <w:szCs w:val="28"/>
          <w:lang w:eastAsia="ru-RU"/>
        </w:rPr>
      </w:pPr>
      <w:r>
        <w:rPr>
          <w:rFonts w:ascii="Times New Roman" w:hAnsi="Times New Roman"/>
          <w:color w:val="000000"/>
          <w:sz w:val="28"/>
          <w:szCs w:val="28"/>
          <w:lang w:eastAsia="ru-RU"/>
        </w:rPr>
        <w:t xml:space="preserve">Выверка </w:t>
      </w:r>
      <w:r>
        <w:rPr>
          <w:rFonts w:ascii="Times New Roman" w:eastAsia="Times New Roman" w:hAnsi="Times New Roman"/>
          <w:bCs/>
          <w:sz w:val="28"/>
          <w:szCs w:val="28"/>
        </w:rPr>
        <w:t>технологических процессов (карт) работы станций</w:t>
      </w:r>
      <w:r>
        <w:rPr>
          <w:rFonts w:ascii="Times New Roman" w:hAnsi="Times New Roman"/>
          <w:color w:val="000000"/>
          <w:sz w:val="28"/>
          <w:szCs w:val="28"/>
          <w:lang w:eastAsia="ru-RU"/>
        </w:rPr>
        <w:t xml:space="preserve"> проводится в течение ноября и должна быть завершена до 1 декабря.</w:t>
      </w:r>
    </w:p>
    <w:p w:rsidR="00530BF1" w:rsidRPr="005C496D" w:rsidRDefault="00F64634" w:rsidP="005965B3">
      <w:pPr>
        <w:autoSpaceDE w:val="0"/>
        <w:autoSpaceDN w:val="0"/>
        <w:adjustRightInd w:val="0"/>
        <w:spacing w:after="0" w:line="360" w:lineRule="exact"/>
        <w:ind w:firstLine="709"/>
        <w:jc w:val="both"/>
        <w:rPr>
          <w:rFonts w:ascii="Times New Roman" w:hAnsi="Times New Roman"/>
          <w:color w:val="000000"/>
          <w:sz w:val="28"/>
          <w:szCs w:val="28"/>
          <w:lang w:eastAsia="ru-RU"/>
        </w:rPr>
      </w:pPr>
      <w:r>
        <w:rPr>
          <w:rFonts w:ascii="Times New Roman" w:hAnsi="Times New Roman"/>
          <w:color w:val="000000"/>
          <w:sz w:val="28"/>
          <w:szCs w:val="28"/>
          <w:lang w:eastAsia="ru-RU"/>
        </w:rPr>
        <w:t xml:space="preserve">Выверка организуется начальником станции с участием руководителей линейных структурных подразделений региональных дирекций функциональных филиалов ОАО «РЖД», которые согласовывают Технологический процесс (карту) и приложения к нему. Участие инструктора по безопасности движения в выверке является обязательным. </w:t>
      </w:r>
    </w:p>
    <w:p w:rsidR="00D80A9A" w:rsidRPr="005C496D" w:rsidRDefault="00F64634" w:rsidP="005965B3">
      <w:pPr>
        <w:autoSpaceDE w:val="0"/>
        <w:autoSpaceDN w:val="0"/>
        <w:adjustRightInd w:val="0"/>
        <w:spacing w:after="0" w:line="360" w:lineRule="exact"/>
        <w:ind w:firstLine="709"/>
        <w:jc w:val="both"/>
        <w:rPr>
          <w:rFonts w:ascii="Times New Roman" w:hAnsi="Times New Roman"/>
          <w:color w:val="000000"/>
          <w:sz w:val="28"/>
          <w:szCs w:val="28"/>
          <w:lang w:eastAsia="ru-RU"/>
        </w:rPr>
      </w:pPr>
      <w:r>
        <w:rPr>
          <w:rFonts w:ascii="Times New Roman" w:hAnsi="Times New Roman"/>
          <w:color w:val="000000"/>
          <w:sz w:val="28"/>
          <w:szCs w:val="28"/>
          <w:lang w:eastAsia="ru-RU"/>
        </w:rPr>
        <w:t xml:space="preserve">Порядок проведения выверки и график устанавливается отдельным организационно-распорядительным документом, разрабатываемым </w:t>
        <w:br/>
        <w:t xml:space="preserve">в соответствии с [69, 72]. </w:t>
      </w:r>
    </w:p>
    <w:p w:rsidR="00F64634" w:rsidRPr="005965B3" w:rsidRDefault="00F64634" w:rsidP="005965B3">
      <w:pPr>
        <w:autoSpaceDE w:val="0"/>
        <w:autoSpaceDN w:val="0"/>
        <w:adjustRightInd w:val="0"/>
        <w:spacing w:after="0" w:line="360" w:lineRule="exact"/>
        <w:ind w:firstLine="709"/>
        <w:jc w:val="both"/>
        <w:rPr>
          <w:rFonts w:ascii="Times New Roman" w:hAnsi="Times New Roman"/>
          <w:color w:val="000000"/>
          <w:sz w:val="28"/>
          <w:szCs w:val="28"/>
          <w:lang w:eastAsia="ru-RU"/>
        </w:rPr>
      </w:pPr>
      <w:r>
        <w:rPr>
          <w:rFonts w:ascii="Times New Roman" w:hAnsi="Times New Roman"/>
          <w:color w:val="000000"/>
          <w:sz w:val="28"/>
          <w:szCs w:val="28"/>
          <w:lang w:eastAsia="ru-RU"/>
        </w:rPr>
        <w:t xml:space="preserve">В процессе выверки проверяется информация, отраженная </w:t>
        <w:br/>
        <w:t xml:space="preserve">в Технологическом процессе (карте) и приложениях к нему на соответствие:</w:t>
      </w:r>
    </w:p>
    <w:p w:rsidR="00F64634" w:rsidRPr="00F64634" w:rsidRDefault="00F64634" w:rsidP="005965B3">
      <w:pPr>
        <w:autoSpaceDE w:val="0"/>
        <w:autoSpaceDN w:val="0"/>
        <w:adjustRightInd w:val="0"/>
        <w:spacing w:after="0" w:line="360" w:lineRule="exact"/>
        <w:ind w:firstLine="709"/>
        <w:jc w:val="both"/>
        <w:rPr>
          <w:rFonts w:ascii="Times New Roman" w:hAnsi="Times New Roman"/>
          <w:color w:val="000000"/>
          <w:sz w:val="28"/>
          <w:szCs w:val="28"/>
          <w:lang w:eastAsia="ru-RU"/>
        </w:rPr>
      </w:pPr>
      <w:r>
        <w:rPr>
          <w:rFonts w:ascii="Times New Roman" w:hAnsi="Times New Roman"/>
          <w:color w:val="000000"/>
          <w:sz w:val="28"/>
          <w:szCs w:val="28"/>
          <w:lang w:eastAsia="ru-RU"/>
        </w:rPr>
        <w:t>ТРА станции;</w:t>
      </w:r>
    </w:p>
    <w:p w:rsidR="00F64634" w:rsidRPr="00F64634" w:rsidRDefault="00F64634" w:rsidP="005965B3">
      <w:pPr>
        <w:autoSpaceDE w:val="0"/>
        <w:autoSpaceDN w:val="0"/>
        <w:adjustRightInd w:val="0"/>
        <w:spacing w:after="0" w:line="360" w:lineRule="exact"/>
        <w:ind w:firstLine="709"/>
        <w:jc w:val="both"/>
        <w:rPr>
          <w:rFonts w:ascii="Times New Roman" w:hAnsi="Times New Roman"/>
          <w:color w:val="000000"/>
          <w:sz w:val="28"/>
          <w:szCs w:val="28"/>
          <w:lang w:eastAsia="ru-RU"/>
        </w:rPr>
      </w:pPr>
      <w:r>
        <w:rPr>
          <w:rFonts w:ascii="Times New Roman" w:hAnsi="Times New Roman"/>
          <w:color w:val="000000"/>
          <w:sz w:val="28"/>
          <w:szCs w:val="28"/>
          <w:lang w:eastAsia="ru-RU"/>
        </w:rPr>
        <w:t>технологии работы станции;</w:t>
      </w:r>
    </w:p>
    <w:p w:rsidR="00A9351E" w:rsidRDefault="00F64634" w:rsidP="005965B3">
      <w:pPr>
        <w:autoSpaceDE w:val="0"/>
        <w:autoSpaceDN w:val="0"/>
        <w:adjustRightInd w:val="0"/>
        <w:spacing w:after="0" w:line="360" w:lineRule="exact"/>
        <w:ind w:firstLine="709"/>
        <w:jc w:val="both"/>
        <w:rPr>
          <w:rFonts w:ascii="Times New Roman" w:hAnsi="Times New Roman"/>
          <w:color w:val="000000"/>
          <w:sz w:val="28"/>
          <w:szCs w:val="28"/>
          <w:lang w:eastAsia="ru-RU"/>
        </w:rPr>
      </w:pPr>
      <w:r>
        <w:rPr>
          <w:rFonts w:ascii="Times New Roman" w:hAnsi="Times New Roman"/>
          <w:color w:val="000000"/>
          <w:sz w:val="28"/>
          <w:szCs w:val="28"/>
          <w:lang w:eastAsia="ru-RU"/>
        </w:rPr>
        <w:t xml:space="preserve">требованиям международных договоров, федеральных законов, нормативных правовых актов федеральных органов исполнительной власти </w:t>
        <w:br/>
        <w:t xml:space="preserve">и актов международных организаций; нормативных документов ОАО «РЖД»;</w:t>
      </w:r>
    </w:p>
    <w:p w:rsidR="00321AC7" w:rsidRDefault="00F64634" w:rsidP="00530BF1">
      <w:pPr>
        <w:autoSpaceDE w:val="0"/>
        <w:autoSpaceDN w:val="0"/>
        <w:adjustRightInd w:val="0"/>
        <w:spacing w:after="0" w:line="360" w:lineRule="exact"/>
        <w:ind w:firstLine="709"/>
        <w:jc w:val="both"/>
        <w:rPr>
          <w:rFonts w:ascii="Times New Roman" w:hAnsi="Times New Roman"/>
          <w:color w:val="000000"/>
          <w:sz w:val="28"/>
          <w:szCs w:val="28"/>
          <w:lang w:eastAsia="ru-RU"/>
        </w:rPr>
      </w:pPr>
      <w:r>
        <w:rPr>
          <w:rFonts w:ascii="Times New Roman" w:hAnsi="Times New Roman"/>
          <w:color w:val="000000"/>
          <w:sz w:val="28"/>
          <w:szCs w:val="28"/>
          <w:lang w:eastAsia="ru-RU"/>
        </w:rPr>
        <w:t xml:space="preserve">нормативных документов регионального уровня управления; </w:t>
      </w:r>
    </w:p>
    <w:p w:rsidR="00321AC7" w:rsidRDefault="00F64634" w:rsidP="00CD27B8">
      <w:pPr>
        <w:autoSpaceDE w:val="0"/>
        <w:autoSpaceDN w:val="0"/>
        <w:adjustRightInd w:val="0"/>
        <w:spacing w:after="0" w:line="360" w:lineRule="exact"/>
        <w:ind w:firstLine="709"/>
        <w:jc w:val="both"/>
        <w:rPr>
          <w:rFonts w:ascii="Times New Roman" w:hAnsi="Times New Roman"/>
          <w:color w:val="000000"/>
          <w:sz w:val="28"/>
          <w:szCs w:val="28"/>
          <w:lang w:eastAsia="ru-RU"/>
        </w:rPr>
      </w:pPr>
      <w:r>
        <w:rPr>
          <w:rFonts w:ascii="Times New Roman" w:hAnsi="Times New Roman"/>
          <w:color w:val="000000"/>
          <w:sz w:val="28"/>
          <w:szCs w:val="28"/>
          <w:lang w:eastAsia="ru-RU"/>
        </w:rPr>
        <w:t xml:space="preserve">нормативных документов линейного уровня управления; </w:t>
      </w:r>
    </w:p>
    <w:p w:rsidR="00BE41B1" w:rsidRDefault="00F64634" w:rsidP="007A43FD">
      <w:pPr>
        <w:autoSpaceDE w:val="0"/>
        <w:autoSpaceDN w:val="0"/>
        <w:adjustRightInd w:val="0"/>
        <w:spacing w:after="0" w:line="360" w:lineRule="exact"/>
        <w:ind w:firstLine="709"/>
        <w:jc w:val="both"/>
        <w:rPr>
          <w:rFonts w:ascii="Times New Roman" w:hAnsi="Times New Roman"/>
          <w:color w:val="000000"/>
          <w:sz w:val="28"/>
          <w:szCs w:val="28"/>
          <w:lang w:eastAsia="ru-RU"/>
        </w:rPr>
      </w:pPr>
      <w:r>
        <w:rPr>
          <w:rFonts w:ascii="Times New Roman" w:hAnsi="Times New Roman"/>
          <w:color w:val="000000"/>
          <w:sz w:val="28"/>
          <w:szCs w:val="28"/>
          <w:lang w:eastAsia="ru-RU"/>
        </w:rPr>
        <w:t xml:space="preserve">штатному расписанию станции и подразделений ОАО «РЖД», задействованных в технологии работы станции. </w:t>
      </w:r>
    </w:p>
    <w:p w:rsidR="00F77FFA" w:rsidRPr="007A43FD" w:rsidRDefault="00CD27B8" w:rsidP="007A43FD">
      <w:pPr>
        <w:autoSpaceDE w:val="0"/>
        <w:autoSpaceDN w:val="0"/>
        <w:adjustRightInd w:val="0"/>
        <w:spacing w:after="0" w:line="360" w:lineRule="exact"/>
        <w:ind w:firstLine="709"/>
        <w:jc w:val="both"/>
        <w:rPr>
          <w:rFonts w:ascii="Times New Roman" w:hAnsi="Times New Roman"/>
          <w:color w:val="000000"/>
          <w:sz w:val="28"/>
          <w:szCs w:val="28"/>
          <w:lang w:eastAsia="ru-RU"/>
        </w:rPr>
      </w:pPr>
      <w:r>
        <w:rPr>
          <w:rFonts w:ascii="Times New Roman" w:hAnsi="Times New Roman"/>
          <w:color w:val="000000"/>
          <w:sz w:val="28"/>
          <w:szCs w:val="28"/>
          <w:lang w:eastAsia="ru-RU"/>
        </w:rPr>
        <w:t xml:space="preserve">Начальник станции и руководители линейных подразделений </w:t>
        <w:br/>
        <w:t xml:space="preserve">ОАО «РЖД» в рамках выполняемых функций обязаны обеспечить качество выверки Технологического процесса и приложений к нему и информации, отраженной в них.</w:t>
      </w:r>
    </w:p>
    <w:p w:rsidR="00F77FFA" w:rsidRPr="00CD27B8" w:rsidRDefault="00F64634" w:rsidP="007A43FD">
      <w:pPr>
        <w:autoSpaceDE w:val="0"/>
        <w:autoSpaceDN w:val="0"/>
        <w:adjustRightInd w:val="0"/>
        <w:spacing w:after="0" w:line="360" w:lineRule="exact"/>
        <w:ind w:firstLine="709"/>
        <w:jc w:val="both"/>
        <w:rPr>
          <w:rFonts w:ascii="Times New Roman" w:hAnsi="Times New Roman"/>
          <w:color w:val="000000"/>
          <w:sz w:val="28"/>
          <w:szCs w:val="28"/>
          <w:lang w:eastAsia="ru-RU"/>
        </w:rPr>
      </w:pPr>
      <w:r>
        <w:rPr>
          <w:rFonts w:ascii="Times New Roman" w:hAnsi="Times New Roman"/>
          <w:color w:val="000000"/>
          <w:sz w:val="28"/>
          <w:szCs w:val="28"/>
          <w:lang w:eastAsia="ru-RU"/>
        </w:rPr>
        <w:t xml:space="preserve">Оформление выявленных несоответствий и порядок контроля </w:t>
        <w:br/>
        <w:t>их устранения установлен [69].</w:t>
      </w:r>
    </w:p>
    <w:p w:rsidR="005965B3" w:rsidRDefault="00F64634" w:rsidP="0071695F">
      <w:pPr>
        <w:pStyle w:val="af2"/>
        <w:numPr>
          <w:ilvl w:val="0"/>
          <w:numId w:val="98"/>
        </w:numPr>
        <w:autoSpaceDE w:val="0"/>
        <w:autoSpaceDN w:val="0"/>
        <w:adjustRightInd w:val="0"/>
        <w:spacing w:after="0" w:line="360" w:lineRule="exact"/>
        <w:ind w:left="0" w:firstLine="709"/>
        <w:jc w:val="both"/>
        <w:rPr>
          <w:rFonts w:ascii="Times New Roman" w:hAnsi="Times New Roman"/>
          <w:color w:val="000000"/>
          <w:sz w:val="28"/>
          <w:szCs w:val="28"/>
          <w:lang w:eastAsia="ru-RU"/>
        </w:rPr>
      </w:pPr>
      <w:r>
        <w:rPr>
          <w:rFonts w:ascii="Times New Roman" w:hAnsi="Times New Roman"/>
          <w:color w:val="000000"/>
          <w:sz w:val="28"/>
          <w:szCs w:val="28"/>
          <w:lang w:eastAsia="ru-RU"/>
        </w:rPr>
        <w:t xml:space="preserve">Порядок выверки копий технологического процесса (карты) </w:t>
        <w:br/>
        <w:t xml:space="preserve">и приложений к нему (выписок из технологического процесса (карты) </w:t>
        <w:br/>
        <w:t xml:space="preserve">и приложений к нему) в филиалах ОАО «РЖД» устанавливается соответствующим филиалом. </w:t>
      </w:r>
    </w:p>
    <w:p w:rsidR="00530BF1" w:rsidRPr="005965B3" w:rsidRDefault="00F64634" w:rsidP="0071695F">
      <w:pPr>
        <w:pStyle w:val="af2"/>
        <w:numPr>
          <w:ilvl w:val="0"/>
          <w:numId w:val="98"/>
        </w:numPr>
        <w:autoSpaceDE w:val="0"/>
        <w:autoSpaceDN w:val="0"/>
        <w:adjustRightInd w:val="0"/>
        <w:spacing w:after="0" w:line="360" w:lineRule="exact"/>
        <w:ind w:left="0" w:firstLine="709"/>
        <w:jc w:val="both"/>
        <w:rPr>
          <w:rFonts w:ascii="Times New Roman" w:hAnsi="Times New Roman"/>
          <w:color w:val="000000"/>
          <w:sz w:val="28"/>
          <w:szCs w:val="28"/>
          <w:lang w:eastAsia="ru-RU"/>
        </w:rPr>
      </w:pPr>
      <w:r>
        <w:rPr>
          <w:rFonts w:ascii="Times New Roman" w:hAnsi="Times New Roman"/>
          <w:color w:val="000000"/>
          <w:sz w:val="28"/>
          <w:szCs w:val="28"/>
          <w:lang w:eastAsia="ru-RU"/>
        </w:rPr>
        <w:t xml:space="preserve">Выверка технологического процесса (карты) и приложений к нему, утвержденных после 1 октября текущего года, не проводится.</w:t>
      </w:r>
    </w:p>
    <w:p w:rsidR="008C201B" w:rsidRPr="00EF7A5F" w:rsidRDefault="008C201B" w:rsidP="0071695F">
      <w:pPr>
        <w:pStyle w:val="af2"/>
        <w:numPr>
          <w:ilvl w:val="0"/>
          <w:numId w:val="98"/>
        </w:numPr>
        <w:tabs>
          <w:tab w:val="left" w:pos="1418"/>
        </w:tab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Выверка местных инструкций, имеющихся на рабочих местах дежурно-диспетчерского персонала станций и не являющихся приложением </w:t>
        <w:br/>
        <w:t xml:space="preserve">к ТРА станции, проводится ежегодно в октябре-ноябре на соответствие: фактическим обустройствам, штатному расписанию, технологии работы, действующим нормативным актам. </w:t>
      </w:r>
    </w:p>
    <w:p w:rsidR="008C201B" w:rsidRPr="00B2276C" w:rsidRDefault="008C201B" w:rsidP="008C201B">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выверке участвуют: начальник станции, инструктор по безопасности движения (ДНЧ) и руководители подразделений, разработавшие данную инструкцию (принимавшие участие в ее согласовании).</w:t>
      </w:r>
    </w:p>
    <w:p w:rsidR="008C201B" w:rsidRPr="008C201B" w:rsidRDefault="008C201B" w:rsidP="008C201B">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Результаты выверки оформляются актом, в котором указывается: наименование инструкции; выявленные несоответствия; подразделение, ответственное за устранение; сроки устранения. Акт подписывается всеми участниками выверки и вносится в раздел местных инструкций системы ИСУЖТ НС ТРА. </w:t>
      </w:r>
    </w:p>
    <w:p w:rsidR="00530BF1" w:rsidRPr="007A43FD" w:rsidRDefault="00530BF1" w:rsidP="0071695F">
      <w:pPr>
        <w:pStyle w:val="af2"/>
        <w:numPr>
          <w:ilvl w:val="0"/>
          <w:numId w:val="98"/>
        </w:numPr>
        <w:autoSpaceDE w:val="0"/>
        <w:autoSpaceDN w:val="0"/>
        <w:adjustRightInd w:val="0"/>
        <w:spacing w:after="0" w:line="360" w:lineRule="exact"/>
        <w:ind w:left="0" w:firstLine="709"/>
        <w:jc w:val="both"/>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 xml:space="preserve">Выверка инструкций о порядке обслуживания и организации движения на железнодорожных путях необщего пользования (в том числе </w:t>
        <w:br/>
        <w:t xml:space="preserve">на путях, переданных в ведение подразделения ОАО «РЖД») проводится </w:t>
        <w:br/>
        <w:t>в соответствии с [38].</w:t>
      </w:r>
    </w:p>
    <w:p w:rsidR="00B65965" w:rsidRDefault="00B65965" w:rsidP="00C477CB">
      <w:pPr>
        <w:autoSpaceDE w:val="0"/>
        <w:autoSpaceDN w:val="0"/>
        <w:adjustRightInd w:val="0"/>
        <w:spacing w:after="0" w:line="360" w:lineRule="exact"/>
        <w:ind w:firstLine="709"/>
        <w:jc w:val="both"/>
        <w:rPr>
          <w:rFonts w:ascii="Times New Roman" w:eastAsia="Times New Roman" w:hAnsi="Times New Roman"/>
          <w:bCs/>
          <w:sz w:val="28"/>
          <w:szCs w:val="28"/>
          <w:lang w:eastAsia="ru-RU"/>
        </w:rPr>
      </w:pPr>
    </w:p>
    <w:p w:rsidR="001171B4" w:rsidRDefault="00866B1C" w:rsidP="00B65965">
      <w:pPr>
        <w:pStyle w:val="2"/>
        <w:spacing w:before="0" w:after="200" w:line="360" w:lineRule="exact"/>
        <w:jc w:val="center"/>
        <w:rPr>
          <w:rFonts w:ascii="Times New Roman" w:hAnsi="Times New Roman"/>
          <w:i w:val="0"/>
          <w:iCs w:val="0"/>
        </w:rPr>
      </w:pPr>
      <w:r>
        <w:rPr>
          <w:rFonts w:ascii="Times New Roman" w:hAnsi="Times New Roman"/>
          <w:i w:val="0"/>
          <w:iCs w:val="0"/>
        </w:rPr>
        <w:t xml:space="preserve">9.3. Материально-техническое обеспечение рабочих мест</w:t>
      </w:r>
    </w:p>
    <w:p w:rsidR="001171B4" w:rsidRDefault="001171B4" w:rsidP="0071695F">
      <w:pPr>
        <w:pStyle w:val="af2"/>
        <w:numPr>
          <w:ilvl w:val="0"/>
          <w:numId w:val="98"/>
        </w:numPr>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Рабочие места должны быть обеспечены необходимым </w:t>
        <w:br/>
        <w:t xml:space="preserve">для выполнения должностных обязанностей инвентарем и оборудованием. </w:t>
        <w:br/>
        <w:t>На каждом рабочем месте работника станции должна находиться опись используемого инвентаря применительно к его рабочему месту. Непосредственно эксплуатируемые работниками станции механизмы, сооружения, устройства, инвентарь должны находиться в исправном техническом состоянии в рамках установленных нормативными требованиями параметров.</w:t>
      </w:r>
    </w:p>
    <w:p w:rsidR="001171B4" w:rsidRDefault="00410905" w:rsidP="0071695F">
      <w:pPr>
        <w:pStyle w:val="af2"/>
        <w:numPr>
          <w:ilvl w:val="0"/>
          <w:numId w:val="98"/>
        </w:numPr>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соответствии с [54] в структурных подразделениях Дирекций, которые являются владельцами-балансодержателями носимых радиостанций, должен быть установлен порядок определениях их потребности, проведения технического обслуживания и ремонта. Кроме того, распорядительным документом должны быть назначены работники, ответственные за учет </w:t>
        <w:br/>
        <w:t>и обеспечение своевременного технического обслуживания.</w:t>
      </w:r>
    </w:p>
    <w:p w:rsidR="008C201B" w:rsidRDefault="001171B4" w:rsidP="0071695F">
      <w:pPr>
        <w:pStyle w:val="af2"/>
        <w:numPr>
          <w:ilvl w:val="0"/>
          <w:numId w:val="98"/>
        </w:numPr>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Ответственность за материально-техническое обеспечение работников необходимым инвентарем, бланками, журналами возлагается </w:t>
        <w:br/>
        <w:t xml:space="preserve">на начальников станций, а также заместителей начальников Центров, Дирекций, ЦУПВП, ведущих данные вопросы. Ответственность </w:t>
        <w:br/>
        <w:t xml:space="preserve">за периодическую поверку переносных радиостанций возлагается </w:t>
        <w:br/>
        <w:t>на начальников станций и заместителей начальников Центров, ведущих вопросы безопасности движения.</w:t>
      </w:r>
    </w:p>
    <w:p w:rsidR="001171B4" w:rsidRPr="008C201B" w:rsidRDefault="001171B4" w:rsidP="0071695F">
      <w:pPr>
        <w:pStyle w:val="af2"/>
        <w:numPr>
          <w:ilvl w:val="0"/>
          <w:numId w:val="98"/>
        </w:numPr>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Обеспеченность ресурсами проверяется руководителями станций, Центров, Дирекций (ДЦУП), ЦУПВП при посещении станций и рабочих мест диспетчеров поездных в рамках мероприятий внутреннего контроля, проведения «Дней культуры безопасности движения».  </w:t>
      </w:r>
    </w:p>
    <w:p w:rsidR="001171B4" w:rsidRPr="001171B4" w:rsidRDefault="001171B4" w:rsidP="005A3931">
      <w:pPr>
        <w:spacing w:after="0"/>
        <w:ind w:firstLine="510"/>
      </w:pPr>
    </w:p>
    <w:p w:rsidR="00114B70" w:rsidRDefault="001171B4" w:rsidP="00F81E1D">
      <w:pPr>
        <w:pStyle w:val="2"/>
        <w:spacing w:before="200" w:after="0" w:line="360" w:lineRule="exact"/>
        <w:jc w:val="center"/>
        <w:rPr>
          <w:rFonts w:ascii="Times New Roman" w:hAnsi="Times New Roman"/>
          <w:i w:val="0"/>
          <w:iCs w:val="0"/>
        </w:rPr>
      </w:pPr>
      <w:r>
        <w:rPr>
          <w:rFonts w:ascii="Times New Roman" w:hAnsi="Times New Roman"/>
          <w:i w:val="0"/>
          <w:iCs w:val="0"/>
        </w:rPr>
        <w:t xml:space="preserve">9.4. Самостоятельная оценка деятельности подразделений в области безопасности движения и эксплуатации железнодорожного транспорта</w:t>
      </w:r>
    </w:p>
    <w:p>
      <w:pPr>
        <w:pStyle w:val="aff3"/>
        <w:numPr>
          <w:ilvl w:val="0"/>
          <w:numId w:val="98"/>
        </w:numPr>
        <w:tabs>
          <w:tab w:val="left" w:pos="1418"/>
        </w:tabs>
        <w:spacing w:before="200" w:line="360" w:lineRule="exact"/>
        <w:ind w:left="0" w:firstLine="709"/>
        <w:jc w:val="both"/>
        <w:rPr>
          <w:rFonts w:ascii="Times New Roman" w:hAnsi="Times New Roman"/>
          <w:sz w:val="28"/>
          <w:szCs w:val="28"/>
        </w:rPr>
      </w:pPr>
      <w:r>
        <w:rPr>
          <w:rFonts w:ascii="Times New Roman" w:eastAsia="Times New Roman" w:hAnsi="Times New Roman"/>
          <w:highlight w:val="yellow"/>
          <w:sz w:val="28"/>
          <w:szCs w:val="28"/>
        </w:rPr>
        <w:t xml:space="preserve">С целью реализации требований Федерального закона от 31 июля 2020 г. № 248-ФЗ «о государственном контроле (надзоре) и муниципальном контроле в Российской Федерации» в Центрах ежегодно в период с 15 по 30 декабря проводится самостоятельная оценка деятельности всех станций (включая станции, являющиеся структурными подразделениями) и Центра в области безопасности движения и эксплуатации железнодорожного транспорта итогам деятельности за календарный год (за исключением подразделений с действующим сертификатом соответствия СМБД).</w:t>
      </w:r>
      <w:r>
        <w:rPr>
          <w:rFonts w:ascii="Times New Roman" w:eastAsia="Times New Roman" w:hAnsi="Times New Roman"/>
          <w:b/>
          <w:i/>
          <w:highlight w:val="green"/>
          <w:sz w:val="28"/>
          <w:szCs w:val="28"/>
        </w:rPr>
        <w:t xml:space="preserve">  [изм.: расп. ЦД от 30.06.2026 № ЦД-235/р, п. 33]</w:t>
      </w:r>
    </w:p>
    <w:p>
      <w:pPr>
        <w:pStyle w:val="aff3"/>
        <w:tabs>
          <w:tab w:val="left" w:pos="1418"/>
        </w:tabs>
        <w:spacing w:before="200" w:line="360" w:lineRule="exact"/>
        <w:ind w:left="0" w:firstLine="709"/>
        <w:jc w:val="both"/>
        <w:rPr>
          <w:rFonts w:ascii="Times New Roman" w:hAnsi="Times New Roman"/>
          <w:sz w:val="28"/>
          <w:szCs w:val="28"/>
        </w:rPr>
      </w:pPr>
      <w:r>
        <w:rPr>
          <w:rFonts w:ascii="Times New Roman" w:eastAsia="Times New Roman" w:hAnsi="Times New Roman"/>
          <w:highlight w:val="yellow"/>
          <w:sz w:val="28"/>
          <w:szCs w:val="28"/>
        </w:rPr>
        <w:t xml:space="preserve">Порядок проведения самооценки приведен в [40], [41] и приложении № 21 к настоящему Положению.</w:t>
      </w:r>
    </w:p>
    <w:p w:rsidR="00114B70" w:rsidRPr="00114B70" w:rsidRDefault="003661E7" w:rsidP="00866B1C">
      <w:pPr>
        <w:autoSpaceDE w:val="0"/>
        <w:autoSpaceDN w:val="0"/>
        <w:adjustRightInd w:val="0"/>
        <w:spacing w:line="360" w:lineRule="exact"/>
        <w:ind w:firstLine="709"/>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9.5. Корпоративная сертификация СМБД</w:t>
      </w:r>
    </w:p>
    <w:p>
      <w:pPr>
        <w:pStyle w:val="af2"/>
        <w:numPr>
          <w:ilvl w:val="0"/>
          <w:numId w:val="98"/>
        </w:numPr>
        <w:tabs>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highlight w:val="yellow"/>
          <w:sz w:val="28"/>
          <w:szCs w:val="28"/>
        </w:rPr>
        <w:t xml:space="preserve">В целях стимулирования и вовлечения работников в деятельность по постоянному улучшению обеспечения безопасности движения в Центральной дирекции организовано ежегодное проведение корпоративной сертификации системы менеджмента безопасности движения.</w:t>
      </w:r>
      <w:r>
        <w:rPr>
          <w:rFonts w:ascii="Times New Roman" w:eastAsia="Times New Roman" w:hAnsi="Times New Roman"/>
          <w:b/>
          <w:i/>
          <w:highlight w:val="green"/>
          <w:sz w:val="28"/>
          <w:szCs w:val="28"/>
        </w:rPr>
        <w:t xml:space="preserve">  [изм.: расп. ЦД от 30.06.2026 № ЦД-235/р, п. 35]</w:t>
      </w:r>
    </w:p>
    <w:p>
      <w:pPr>
        <w:pStyle w:val="af2"/>
        <w:numPr>
          <w:ilvl w:val="0"/>
          <w:numId w:val="98"/>
        </w:numPr>
        <w:tabs>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highlight w:val="yellow"/>
          <w:sz w:val="28"/>
          <w:szCs w:val="28"/>
        </w:rPr>
        <w:t xml:space="preserve">Основными задачами сертификации являются:</w:t>
      </w:r>
    </w:p>
    <w:p>
      <w:pPr>
        <w:pStyle w:val="af2"/>
        <w:tabs>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highlight w:val="yellow"/>
          <w:sz w:val="28"/>
          <w:szCs w:val="28"/>
        </w:rPr>
        <w:t xml:space="preserve">- подтверждение, что СМБД в подразделении ОАО «РЖД» создана, поддерживается в рабочем состоянии и постоянно улучшается;</w:t>
      </w:r>
    </w:p>
    <w:p>
      <w:pPr>
        <w:pStyle w:val="af2"/>
        <w:tabs>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highlight w:val="yellow"/>
          <w:sz w:val="28"/>
          <w:szCs w:val="28"/>
        </w:rPr>
        <w:t xml:space="preserve">- обеспечение соответствия процессов, связанных с безопасностью движения, обязательным требованиям ОАО «РЖД», регламентирующим деятельность в области безопасности движения;</w:t>
      </w:r>
    </w:p>
    <w:p>
      <w:pPr>
        <w:pStyle w:val="af2"/>
        <w:tabs>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highlight w:val="yellow"/>
          <w:sz w:val="28"/>
          <w:szCs w:val="28"/>
        </w:rPr>
        <w:t xml:space="preserve">- вовлечение работников ОАО «РЖД» в процесс развития культуры безопасности.</w:t>
      </w:r>
    </w:p>
    <w:p>
      <w:pPr>
        <w:pStyle w:val="af2"/>
        <w:tabs>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highlight w:val="yellow"/>
          <w:sz w:val="28"/>
          <w:szCs w:val="28"/>
        </w:rPr>
        <w:t xml:space="preserve">Подробный порядок проведения процедуры корпоративной сертификации приведен в [39] и приложении № 22 к настоящему положению.</w:t>
      </w:r>
    </w:p>
    <w:p w:rsidR="0055083D" w:rsidRDefault="00E92A8C" w:rsidP="00E92A8C">
      <w:pPr>
        <w:spacing w:after="0" w:line="360" w:lineRule="exact"/>
        <w:jc w:val="center"/>
        <w:rPr>
          <w:rFonts w:ascii="Times New Roman" w:hAnsi="Times New Roman"/>
          <w:b/>
          <w:sz w:val="28"/>
          <w:szCs w:val="28"/>
        </w:rPr>
      </w:pPr>
      <w:r>
        <w:rPr>
          <w:rFonts w:ascii="Times New Roman" w:hAnsi="Times New Roman"/>
          <w:b/>
          <w:sz w:val="28"/>
          <w:szCs w:val="28"/>
        </w:rPr>
        <w:t>10. Управление несоответствиями</w:t>
      </w:r>
    </w:p>
    <w:p w:rsidR="00DC400F" w:rsidRDefault="00DC400F" w:rsidP="00E92A8C">
      <w:pPr>
        <w:spacing w:after="0" w:line="360" w:lineRule="exact"/>
        <w:jc w:val="center"/>
        <w:rPr>
          <w:rFonts w:ascii="Times New Roman" w:hAnsi="Times New Roman"/>
          <w:b/>
          <w:sz w:val="28"/>
          <w:szCs w:val="28"/>
        </w:rPr>
      </w:pPr>
    </w:p>
    <w:p w:rsidR="00E92A8C" w:rsidRPr="0092190E" w:rsidRDefault="00E92A8C" w:rsidP="00E92A8C">
      <w:pPr>
        <w:spacing w:line="360" w:lineRule="exact"/>
        <w:jc w:val="center"/>
        <w:rPr>
          <w:rFonts w:ascii="Times New Roman" w:eastAsia="Times New Roman" w:hAnsi="Times New Roman"/>
          <w:b/>
          <w:bCs/>
          <w:sz w:val="28"/>
          <w:szCs w:val="28"/>
        </w:rPr>
      </w:pPr>
      <w:r>
        <w:rPr>
          <w:rFonts w:ascii="Times New Roman" w:eastAsia="Times New Roman" w:hAnsi="Times New Roman"/>
          <w:b/>
          <w:bCs/>
          <w:sz w:val="28"/>
          <w:szCs w:val="28"/>
        </w:rPr>
        <w:t xml:space="preserve">10.1. Порядок контроля мер ревизорского реагирования</w:t>
      </w:r>
    </w:p>
    <w:p w:rsidR="0092190E" w:rsidRDefault="0092190E" w:rsidP="0071695F">
      <w:pPr>
        <w:pStyle w:val="af2"/>
        <w:numPr>
          <w:ilvl w:val="0"/>
          <w:numId w:val="98"/>
        </w:numPr>
        <w:tabs>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bCs/>
          <w:sz w:val="28"/>
          <w:szCs w:val="28"/>
          <w:lang w:eastAsia="ru-RU"/>
        </w:rPr>
        <w:t xml:space="preserve">Порядок контроля за выполнением мер ревизорского реагирования </w:t>
        <w:br/>
        <w:t xml:space="preserve">в </w:t>
      </w:r>
      <w:r>
        <w:rPr>
          <w:rFonts w:ascii="Times New Roman" w:eastAsia="Times New Roman" w:hAnsi="Times New Roman"/>
          <w:sz w:val="28"/>
          <w:szCs w:val="28"/>
          <w:lang w:eastAsia="ru-RU"/>
        </w:rPr>
        <w:t xml:space="preserve">Центральной дирекции, Дирекциях, ЦУПВП, Центрах и на станциях установлен приложением № 15 к настоящему Положению на основе требований [42].</w:t>
      </w:r>
    </w:p>
    <w:p w:rsidR="0092190E" w:rsidRPr="00210779" w:rsidRDefault="0092190E" w:rsidP="0071695F">
      <w:pPr>
        <w:pStyle w:val="af2"/>
        <w:numPr>
          <w:ilvl w:val="0"/>
          <w:numId w:val="98"/>
        </w:numPr>
        <w:tabs>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ЦУПВП, Дирекциях, Центрах управления тяговыми ресурсами </w:t>
        <w:br/>
        <w:t xml:space="preserve">на полигонах должны быть назначены лица, ответственные за контроль выполнения, учет, хранение полученных мер ревизорского реагирования </w:t>
        <w:br/>
        <w:t xml:space="preserve">и работой в автоматизированной системе АС РБ КР, а так же утвержден порядок контроля выполнения мер ревизорского реагирования руководителями подразделений.</w:t>
      </w:r>
    </w:p>
    <w:p w:rsidR="00E445BD" w:rsidRPr="0092190E" w:rsidRDefault="00E445BD" w:rsidP="00E92A8C">
      <w:pPr>
        <w:autoSpaceDE w:val="0"/>
        <w:autoSpaceDN w:val="0"/>
        <w:adjustRightInd w:val="0"/>
        <w:spacing w:after="0" w:line="360" w:lineRule="exact"/>
        <w:ind w:firstLine="709"/>
        <w:jc w:val="both"/>
        <w:rPr>
          <w:rFonts w:ascii="Times New Roman" w:eastAsia="Times New Roman" w:hAnsi="Times New Roman"/>
          <w:sz w:val="28"/>
          <w:szCs w:val="28"/>
          <w:lang w:eastAsia="ru-RU"/>
        </w:rPr>
      </w:pPr>
    </w:p>
    <w:p w:rsidR="0092190E" w:rsidRPr="0092190E" w:rsidRDefault="00E445BD" w:rsidP="00B65965">
      <w:pPr>
        <w:spacing w:line="360" w:lineRule="exact"/>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10.2. Допуск персонала и железнодорожного подвижного </w:t>
        <w:br/>
        <w:t>состава на инфраструктуру ОАО «РЖД»</w:t>
      </w:r>
    </w:p>
    <w:p w:rsidR="00BE7330" w:rsidRDefault="0092190E" w:rsidP="0071695F">
      <w:pPr>
        <w:pStyle w:val="af2"/>
        <w:numPr>
          <w:ilvl w:val="0"/>
          <w:numId w:val="98"/>
        </w:numPr>
        <w:tabs>
          <w:tab w:val="left" w:pos="1418"/>
        </w:tab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Контроль допуска работниками станций на инфраструктуру </w:t>
        <w:br/>
        <w:t xml:space="preserve">ОАО «РЖД», персонала,  локомотивов, специального самоходного подвижного состава (далее – ССПС), мотор-вагонного подвижного состава (далее – МВПС) и работников сторонних организаций регламентирован [43], [44]и [45], [58].</w:t>
      </w:r>
    </w:p>
    <w:p w:rsidR="009D3FFC" w:rsidRDefault="009D3FFC" w:rsidP="009D3FFC">
      <w:pPr>
        <w:pStyle w:val="af2"/>
        <w:tabs>
          <w:tab w:val="left" w:pos="1418"/>
        </w:tabs>
        <w:spacing w:after="0" w:line="360" w:lineRule="exact"/>
        <w:ind w:left="709"/>
        <w:jc w:val="both"/>
        <w:rPr>
          <w:rFonts w:ascii="Times New Roman" w:eastAsia="Times New Roman" w:hAnsi="Times New Roman"/>
          <w:sz w:val="28"/>
          <w:szCs w:val="28"/>
          <w:lang w:eastAsia="ru-RU"/>
        </w:rPr>
      </w:pPr>
    </w:p>
    <w:p w:rsidR="00BE7330" w:rsidRPr="00BE7330" w:rsidRDefault="00E445BD" w:rsidP="00B65965">
      <w:pPr>
        <w:spacing w:line="360" w:lineRule="exact"/>
        <w:jc w:val="center"/>
        <w:rPr>
          <w:rFonts w:ascii="Times New Roman" w:eastAsia="Times New Roman" w:hAnsi="Times New Roman"/>
          <w:sz w:val="28"/>
          <w:szCs w:val="28"/>
          <w:lang w:eastAsia="ru-RU"/>
        </w:rPr>
      </w:pPr>
      <w:r>
        <w:rPr>
          <w:rFonts w:ascii="Times New Roman" w:eastAsia="Times New Roman" w:hAnsi="Times New Roman"/>
          <w:b/>
          <w:sz w:val="28"/>
          <w:szCs w:val="28"/>
          <w:lang w:eastAsia="ru-RU"/>
        </w:rPr>
        <w:t xml:space="preserve">10.3. Составление планов по устранению выявленных несоответствий и контроль выполнения разработанных планов</w:t>
      </w:r>
    </w:p>
    <w:p w:rsidR="00045D19" w:rsidRPr="00210779" w:rsidRDefault="00045D19" w:rsidP="00045D19">
      <w:pPr>
        <w:pStyle w:val="af2"/>
        <w:numPr>
          <w:ilvl w:val="0"/>
          <w:numId w:val="98"/>
        </w:numPr>
        <w:tabs>
          <w:tab w:val="left" w:pos="1418"/>
        </w:tabs>
        <w:spacing w:after="0" w:line="360" w:lineRule="exact"/>
        <w:ind w:left="0" w:firstLine="709"/>
        <w:jc w:val="both"/>
        <w:rPr>
          <w:rFonts w:ascii="Times New Roman" w:hAnsi="Times New Roman"/>
          <w:sz w:val="28"/>
          <w:szCs w:val="28"/>
          <w:lang w:eastAsia="ru-RU"/>
        </w:rPr>
      </w:pPr>
      <w:r>
        <w:rPr>
          <w:rFonts w:ascii="Times New Roman" w:hAnsi="Times New Roman"/>
          <w:sz w:val="28"/>
          <w:szCs w:val="28"/>
          <w:lang w:eastAsia="ru-RU"/>
        </w:rPr>
        <w:t xml:space="preserve">План мероприятий по устранению несоответствий на станции, </w:t>
        <w:br/>
        <w:t xml:space="preserve">в Центре, Дирекции, ЦУПВП, Центральной дирекции составляется:</w:t>
      </w:r>
    </w:p>
    <w:p w:rsidR="00045D19" w:rsidRPr="00BE7330" w:rsidRDefault="00045D19" w:rsidP="00045D19">
      <w:pPr>
        <w:spacing w:after="0" w:line="360" w:lineRule="exact"/>
        <w:ind w:firstLine="709"/>
        <w:jc w:val="both"/>
        <w:rPr>
          <w:rFonts w:ascii="Times New Roman" w:hAnsi="Times New Roman"/>
          <w:sz w:val="28"/>
          <w:szCs w:val="28"/>
          <w:lang w:eastAsia="ru-RU"/>
        </w:rPr>
      </w:pPr>
      <w:r>
        <w:rPr>
          <w:rFonts w:ascii="Times New Roman" w:hAnsi="Times New Roman"/>
          <w:sz w:val="28"/>
          <w:szCs w:val="28"/>
          <w:lang w:eastAsia="ru-RU"/>
        </w:rPr>
        <w:t xml:space="preserve">1) на станции (в Центре соответственно) – при аннулировании Декларации соответствия обязательным требованиям в области безопасности движения и эксплуатации железнодорожного транспорта (допускается корректировка действующих Программ мероприятий ДЦС, программы повышения надежности работы технических средств);</w:t>
      </w:r>
    </w:p>
    <w:p w:rsidR="00045D19" w:rsidRDefault="00045D19" w:rsidP="00045D19">
      <w:pPr>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2) в Центральной дирекции – по результатам разборов (</w:t>
      </w:r>
      <w:r>
        <w:rPr>
          <w:rFonts w:ascii="Times New Roman" w:hAnsi="Times New Roman"/>
          <w:sz w:val="28"/>
          <w:szCs w:val="28"/>
          <w:lang w:eastAsia="ru-RU"/>
        </w:rPr>
        <w:t xml:space="preserve">допускается корректировка действующей Программы мероприятий ЦД, программы повышения надежности работы технических средств</w:t>
      </w:r>
      <w:r>
        <w:rPr>
          <w:rFonts w:ascii="Times New Roman" w:eastAsia="Times New Roman" w:hAnsi="Times New Roman"/>
          <w:sz w:val="28"/>
          <w:szCs w:val="28"/>
          <w:lang w:eastAsia="ru-RU"/>
        </w:rPr>
        <w:t xml:space="preserve">): </w:t>
      </w:r>
    </w:p>
    <w:p w:rsidR="00045D19" w:rsidRDefault="00045D19" w:rsidP="00045D19">
      <w:pPr>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а) нарушений безопасности движения, указанных в пункте 9 Положения [9];</w:t>
      </w:r>
    </w:p>
    <w:p w:rsidR="00045D19" w:rsidRDefault="00045D19" w:rsidP="00045D19">
      <w:pPr>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б) по результатам технической ревизии, проведенной комиссией Департамента безопасности движения ОАО «РЖД»;</w:t>
      </w:r>
    </w:p>
    <w:p w:rsidR="00045D19" w:rsidRDefault="00045D19" w:rsidP="00045D19">
      <w:pPr>
        <w:tabs>
          <w:tab w:val="left" w:pos="0"/>
        </w:tab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3) в Центре, Дирекции, ЦУПВП (соответственно):</w:t>
      </w:r>
    </w:p>
    <w:p w:rsidR="00045D19" w:rsidRDefault="00045D19" w:rsidP="00045D19">
      <w:pPr>
        <w:tabs>
          <w:tab w:val="left" w:pos="0"/>
        </w:tab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а) по результатам технической ревизии, проведенной комиссией Департамента безопасности движения ОАО «РЖД», технической ревизии аппарата главного ревизора по безопасности движения железной дороги;</w:t>
      </w:r>
    </w:p>
    <w:p w:rsidR="00045D19" w:rsidRDefault="00045D19" w:rsidP="00045D19">
      <w:pPr>
        <w:tabs>
          <w:tab w:val="left" w:pos="0"/>
        </w:tab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б) нарушений безопасности движения, указанных в Положение [9] (допускается внесение изменений в годовые мероприятия  по обеспечению безопасности движения и управлению рисками, ресурсного обеспечения, </w:t>
      </w:r>
      <w:r>
        <w:rPr>
          <w:rFonts w:ascii="Times New Roman" w:hAnsi="Times New Roman"/>
          <w:sz w:val="28"/>
          <w:szCs w:val="28"/>
          <w:lang w:eastAsia="ru-RU"/>
        </w:rPr>
        <w:t>повышения надежности работы технических средств</w:t>
      </w:r>
      <w:r>
        <w:rPr>
          <w:rFonts w:ascii="Times New Roman" w:eastAsia="Times New Roman" w:hAnsi="Times New Roman"/>
          <w:sz w:val="28"/>
          <w:szCs w:val="28"/>
          <w:lang w:eastAsia="ru-RU"/>
        </w:rPr>
        <w:t>)</w:t>
      </w:r>
      <w:r>
        <w:rPr>
          <w:rFonts w:ascii="Times New Roman" w:eastAsia="Times New Roman" w:hAnsi="Times New Roman"/>
          <w:b/>
          <w:sz w:val="28"/>
          <w:szCs w:val="28"/>
          <w:lang w:eastAsia="ru-RU"/>
        </w:rPr>
        <w:t>.</w:t>
      </w:r>
    </w:p>
    <w:p w:rsidR="00210779" w:rsidRDefault="00F70F8F" w:rsidP="0071695F">
      <w:pPr>
        <w:pStyle w:val="af2"/>
        <w:numPr>
          <w:ilvl w:val="0"/>
          <w:numId w:val="98"/>
        </w:numPr>
        <w:tabs>
          <w:tab w:val="left" w:pos="0"/>
          <w:tab w:val="left" w:pos="1418"/>
        </w:tab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Мероприятия должны быть направлены на устранение причин выявленных несоответствий, а так же на предупреждения возникновения данных причин.</w:t>
      </w:r>
    </w:p>
    <w:p w:rsidR="00860830" w:rsidRDefault="004E7827">
      <w:pPr>
        <w:pStyle w:val="af2"/>
        <w:tabs>
          <w:tab w:val="left" w:pos="0"/>
          <w:tab w:val="left" w:pos="1418"/>
        </w:tab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Мероприятия должны быть конкретны, получаемый результат измерим, определены сроки выполнения, назначено лицо (группа лиц), ответственное </w:t>
        <w:br/>
        <w:t>за своевременную реализацию.</w:t>
      </w:r>
    </w:p>
    <w:p w:rsidR="00BE7330" w:rsidRPr="00210779" w:rsidRDefault="00BE7330" w:rsidP="0071695F">
      <w:pPr>
        <w:pStyle w:val="af2"/>
        <w:numPr>
          <w:ilvl w:val="0"/>
          <w:numId w:val="98"/>
        </w:numPr>
        <w:tabs>
          <w:tab w:val="left" w:pos="0"/>
          <w:tab w:val="left" w:pos="1418"/>
        </w:tab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Разработку и оформление мероприятий возможно осуществлять </w:t>
        <w:br/>
        <w:t xml:space="preserve">по методу «5W+1H+1S» с соблюдением полей: </w:t>
      </w:r>
    </w:p>
    <w:p w:rsidR="00F70F8F" w:rsidRDefault="00F70F8F" w:rsidP="008C201B">
      <w:pPr>
        <w:pStyle w:val="af2"/>
        <w:widowControl w:val="0"/>
        <w:tabs>
          <w:tab w:val="left" w:pos="284"/>
          <w:tab w:val="left" w:pos="567"/>
        </w:tabs>
        <w:suppressAutoHyphens/>
        <w:autoSpaceDE w:val="0"/>
        <w:autoSpaceDN w:val="0"/>
        <w:adjustRightInd w:val="0"/>
        <w:spacing w:after="0" w:line="360" w:lineRule="exact"/>
        <w:ind w:left="0" w:firstLine="709"/>
        <w:jc w:val="both"/>
        <w:rPr>
          <w:rFonts w:ascii="Times New Roman" w:hAnsi="Times New Roman"/>
          <w:sz w:val="28"/>
          <w:szCs w:val="28"/>
        </w:rPr>
      </w:pPr>
      <w:r>
        <w:rPr>
          <w:rFonts w:ascii="Times New Roman" w:hAnsi="Times New Roman"/>
          <w:b/>
          <w:sz w:val="28"/>
          <w:szCs w:val="28"/>
        </w:rPr>
        <w:t xml:space="preserve">«Что?» -</w:t>
      </w:r>
      <w:r>
        <w:rPr>
          <w:rFonts w:ascii="Times New Roman" w:hAnsi="Times New Roman"/>
          <w:sz w:val="28"/>
          <w:szCs w:val="28"/>
        </w:rPr>
        <w:t xml:space="preserve"> указывается мероприятие, которое требуется осуществить. </w:t>
      </w:r>
    </w:p>
    <w:p w:rsidR="00F70F8F" w:rsidRDefault="00F70F8F" w:rsidP="008C201B">
      <w:pPr>
        <w:pStyle w:val="af2"/>
        <w:widowControl w:val="0"/>
        <w:tabs>
          <w:tab w:val="left" w:pos="284"/>
          <w:tab w:val="left" w:pos="567"/>
        </w:tabs>
        <w:suppressAutoHyphens/>
        <w:autoSpaceDE w:val="0"/>
        <w:autoSpaceDN w:val="0"/>
        <w:adjustRightInd w:val="0"/>
        <w:spacing w:after="0" w:line="360" w:lineRule="exact"/>
        <w:ind w:left="0" w:firstLine="709"/>
        <w:jc w:val="both"/>
        <w:rPr>
          <w:rFonts w:ascii="Times New Roman" w:hAnsi="Times New Roman"/>
          <w:sz w:val="28"/>
          <w:szCs w:val="28"/>
        </w:rPr>
      </w:pPr>
      <w:r>
        <w:rPr>
          <w:rFonts w:ascii="Times New Roman" w:hAnsi="Times New Roman"/>
          <w:b/>
          <w:sz w:val="28"/>
          <w:szCs w:val="28"/>
        </w:rPr>
        <w:t>«Зачем?» -</w:t>
      </w:r>
      <w:r>
        <w:rPr>
          <w:rFonts w:ascii="Times New Roman" w:hAnsi="Times New Roman"/>
          <w:sz w:val="28"/>
          <w:szCs w:val="28"/>
        </w:rPr>
        <w:t xml:space="preserve"> указывается необходимость применения мероприятия (ожидаемый результат от выполнения мероприятия).</w:t>
      </w:r>
    </w:p>
    <w:p w:rsidR="00F70F8F" w:rsidRDefault="00F70F8F" w:rsidP="008C201B">
      <w:pPr>
        <w:pStyle w:val="af2"/>
        <w:widowControl w:val="0"/>
        <w:tabs>
          <w:tab w:val="left" w:pos="284"/>
          <w:tab w:val="left" w:pos="567"/>
        </w:tabs>
        <w:suppressAutoHyphens/>
        <w:autoSpaceDE w:val="0"/>
        <w:autoSpaceDN w:val="0"/>
        <w:adjustRightInd w:val="0"/>
        <w:spacing w:after="0" w:line="360" w:lineRule="exact"/>
        <w:ind w:left="0" w:firstLine="709"/>
        <w:jc w:val="both"/>
        <w:rPr>
          <w:rFonts w:ascii="Times New Roman" w:hAnsi="Times New Roman"/>
          <w:sz w:val="28"/>
          <w:szCs w:val="28"/>
        </w:rPr>
      </w:pPr>
      <w:r>
        <w:rPr>
          <w:rFonts w:ascii="Times New Roman" w:hAnsi="Times New Roman"/>
          <w:b/>
          <w:sz w:val="28"/>
          <w:szCs w:val="28"/>
        </w:rPr>
        <w:t>«Кто?»</w:t>
      </w:r>
      <w:r>
        <w:rPr>
          <w:rFonts w:ascii="Times New Roman" w:hAnsi="Times New Roman"/>
          <w:sz w:val="28"/>
          <w:szCs w:val="28"/>
        </w:rPr>
        <w:t xml:space="preserve"> - указывается должность ответственного исполнителя </w:t>
        <w:br/>
        <w:t xml:space="preserve">за выполнение мероприятия. </w:t>
      </w:r>
    </w:p>
    <w:p w:rsidR="00F70F8F" w:rsidRPr="004C3E8E" w:rsidRDefault="00F70F8F" w:rsidP="00F70F8F">
      <w:pPr>
        <w:pStyle w:val="af2"/>
        <w:widowControl w:val="0"/>
        <w:tabs>
          <w:tab w:val="left" w:pos="284"/>
          <w:tab w:val="left" w:pos="567"/>
        </w:tabs>
        <w:suppressAutoHyphens/>
        <w:autoSpaceDE w:val="0"/>
        <w:autoSpaceDN w:val="0"/>
        <w:adjustRightInd w:val="0"/>
        <w:spacing w:after="0" w:line="360" w:lineRule="exact"/>
        <w:ind w:left="0" w:firstLine="709"/>
        <w:jc w:val="both"/>
        <w:rPr>
          <w:rFonts w:ascii="Times New Roman" w:hAnsi="Times New Roman"/>
          <w:sz w:val="28"/>
          <w:szCs w:val="28"/>
        </w:rPr>
      </w:pPr>
      <w:r>
        <w:rPr>
          <w:rFonts w:ascii="Times New Roman" w:hAnsi="Times New Roman"/>
          <w:b/>
          <w:sz w:val="28"/>
          <w:szCs w:val="28"/>
        </w:rPr>
        <w:t xml:space="preserve">«Где?» -</w:t>
      </w:r>
      <w:r>
        <w:rPr>
          <w:rFonts w:ascii="Times New Roman" w:hAnsi="Times New Roman"/>
          <w:sz w:val="28"/>
          <w:szCs w:val="28"/>
        </w:rPr>
        <w:t xml:space="preserve"> указывается место, либо объект, к которому будут применены мероприятия.</w:t>
      </w:r>
    </w:p>
    <w:p w:rsidR="00F70F8F" w:rsidRPr="004C3E8E" w:rsidRDefault="00F70F8F" w:rsidP="00F70F8F">
      <w:pPr>
        <w:pStyle w:val="af2"/>
        <w:widowControl w:val="0"/>
        <w:tabs>
          <w:tab w:val="left" w:pos="284"/>
          <w:tab w:val="left" w:pos="567"/>
        </w:tabs>
        <w:suppressAutoHyphens/>
        <w:autoSpaceDE w:val="0"/>
        <w:autoSpaceDN w:val="0"/>
        <w:adjustRightInd w:val="0"/>
        <w:spacing w:after="0" w:line="360" w:lineRule="exact"/>
        <w:ind w:left="0" w:firstLine="709"/>
        <w:jc w:val="both"/>
        <w:rPr>
          <w:rFonts w:ascii="Times New Roman" w:hAnsi="Times New Roman"/>
          <w:sz w:val="28"/>
          <w:szCs w:val="28"/>
        </w:rPr>
      </w:pPr>
      <w:r>
        <w:rPr>
          <w:rFonts w:ascii="Times New Roman" w:hAnsi="Times New Roman"/>
          <w:b/>
          <w:sz w:val="28"/>
          <w:szCs w:val="28"/>
        </w:rPr>
        <w:t>«Когда?»</w:t>
      </w:r>
      <w:r>
        <w:rPr>
          <w:rFonts w:ascii="Times New Roman" w:hAnsi="Times New Roman"/>
          <w:sz w:val="28"/>
          <w:szCs w:val="28"/>
        </w:rPr>
        <w:t xml:space="preserve"> - указывается временной интервал - срок окончания реализации мероприятия.</w:t>
      </w:r>
    </w:p>
    <w:p w:rsidR="00F70F8F" w:rsidRPr="004C3E8E" w:rsidRDefault="00F70F8F" w:rsidP="00F70F8F">
      <w:pPr>
        <w:autoSpaceDE w:val="0"/>
        <w:autoSpaceDN w:val="0"/>
        <w:adjustRightInd w:val="0"/>
        <w:spacing w:after="0" w:line="360" w:lineRule="exact"/>
        <w:ind w:firstLine="709"/>
        <w:jc w:val="both"/>
        <w:rPr>
          <w:rFonts w:ascii="Times New Roman" w:hAnsi="Times New Roman"/>
          <w:sz w:val="28"/>
          <w:szCs w:val="28"/>
        </w:rPr>
      </w:pPr>
      <w:r>
        <w:rPr>
          <w:rFonts w:ascii="Times New Roman" w:hAnsi="Times New Roman"/>
          <w:b/>
          <w:sz w:val="28"/>
          <w:szCs w:val="28"/>
        </w:rPr>
        <w:t xml:space="preserve">«Как?/Ресурсы» -</w:t>
      </w:r>
      <w:r>
        <w:rPr>
          <w:rFonts w:ascii="Times New Roman" w:hAnsi="Times New Roman"/>
          <w:sz w:val="28"/>
          <w:szCs w:val="28"/>
        </w:rPr>
        <w:t xml:space="preserve"> указываются возможные способы/ресурсы выполнения мероприятия.</w:t>
      </w:r>
    </w:p>
    <w:p w:rsidR="00F70F8F" w:rsidRDefault="00F70F8F" w:rsidP="00F70F8F">
      <w:pPr>
        <w:pStyle w:val="af2"/>
        <w:widowControl w:val="0"/>
        <w:tabs>
          <w:tab w:val="left" w:pos="284"/>
          <w:tab w:val="left" w:pos="567"/>
        </w:tabs>
        <w:suppressAutoHyphens/>
        <w:autoSpaceDE w:val="0"/>
        <w:autoSpaceDN w:val="0"/>
        <w:adjustRightInd w:val="0"/>
        <w:spacing w:after="0" w:line="360" w:lineRule="exact"/>
        <w:ind w:left="0" w:firstLine="709"/>
        <w:jc w:val="both"/>
        <w:rPr>
          <w:rFonts w:ascii="Times New Roman" w:hAnsi="Times New Roman"/>
          <w:sz w:val="28"/>
          <w:szCs w:val="28"/>
        </w:rPr>
      </w:pPr>
      <w:r>
        <w:rPr>
          <w:rFonts w:ascii="Times New Roman" w:hAnsi="Times New Roman"/>
          <w:b/>
          <w:sz w:val="28"/>
          <w:szCs w:val="28"/>
        </w:rPr>
        <w:t>«Статус»</w:t>
      </w:r>
      <w:r>
        <w:rPr>
          <w:rFonts w:ascii="Times New Roman" w:hAnsi="Times New Roman"/>
          <w:sz w:val="28"/>
          <w:szCs w:val="28"/>
        </w:rPr>
        <w:t xml:space="preserve"> - указывается уровень выполнения мероприятия.</w:t>
      </w:r>
    </w:p>
    <w:p w:rsidR="004E7827" w:rsidRDefault="004E7827" w:rsidP="00F70F8F">
      <w:pPr>
        <w:pStyle w:val="af2"/>
        <w:widowControl w:val="0"/>
        <w:tabs>
          <w:tab w:val="left" w:pos="284"/>
          <w:tab w:val="left" w:pos="567"/>
        </w:tabs>
        <w:suppressAutoHyphens/>
        <w:autoSpaceDE w:val="0"/>
        <w:autoSpaceDN w:val="0"/>
        <w:adjustRightInd w:val="0"/>
        <w:spacing w:after="0" w:line="360" w:lineRule="exact"/>
        <w:ind w:left="0" w:firstLine="709"/>
        <w:jc w:val="both"/>
        <w:rPr>
          <w:rFonts w:ascii="Times New Roman" w:hAnsi="Times New Roman"/>
          <w:sz w:val="28"/>
          <w:szCs w:val="28"/>
        </w:rPr>
      </w:pPr>
      <w:r>
        <w:rPr>
          <w:rFonts w:ascii="Times New Roman" w:hAnsi="Times New Roman"/>
          <w:sz w:val="28"/>
          <w:szCs w:val="28"/>
        </w:rPr>
        <w:t xml:space="preserve">Также возможно осуществлять </w:t>
      </w:r>
      <w:r>
        <w:rPr>
          <w:rFonts w:ascii="Times New Roman" w:eastAsia="Times New Roman" w:hAnsi="Times New Roman"/>
          <w:sz w:val="28"/>
          <w:szCs w:val="28"/>
          <w:lang w:eastAsia="ru-RU"/>
        </w:rPr>
        <w:t xml:space="preserve">разработку и оформление мероприятий</w:t>
      </w:r>
      <w:r>
        <w:rPr>
          <w:rFonts w:ascii="Times New Roman" w:hAnsi="Times New Roman"/>
          <w:sz w:val="28"/>
          <w:szCs w:val="28"/>
        </w:rPr>
        <w:t xml:space="preserve"> </w:t>
        <w:br/>
        <w:t>в формате диаграммы Ганта или любой другой форме.</w:t>
      </w:r>
    </w:p>
    <w:p w:rsidR="00DD7D4D" w:rsidRPr="00DD7D4D" w:rsidRDefault="00E445BD" w:rsidP="00E445BD">
      <w:pPr>
        <w:spacing w:line="360" w:lineRule="exact"/>
        <w:ind w:firstLine="709"/>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10.4. Контроль соответствия поставляемой продукции</w:t>
      </w:r>
    </w:p>
    <w:p w:rsidR="00DD7D4D" w:rsidRPr="00210779" w:rsidRDefault="00DD7D4D" w:rsidP="0071695F">
      <w:pPr>
        <w:pStyle w:val="af2"/>
        <w:numPr>
          <w:ilvl w:val="0"/>
          <w:numId w:val="98"/>
        </w:numPr>
        <w:tabs>
          <w:tab w:val="left" w:pos="1418"/>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Согласно [34] на станциях - структурных подразделениях, </w:t>
        <w:br/>
        <w:t xml:space="preserve">в Центрах, в Калининградской дирекции распоряжением (приказом) </w:t>
        <w:br/>
        <w:t>по подразделению:</w:t>
      </w:r>
    </w:p>
    <w:p w:rsidR="00DD7D4D" w:rsidRPr="00DD7D4D" w:rsidRDefault="00DD7D4D" w:rsidP="00966AC9">
      <w:pPr>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назначаются лица, ответственные за проверку тормозных башмаков, поступающих на станцию, на соответствие установленным геометрическим параметрам, указанным в конструкторской документации;</w:t>
      </w:r>
    </w:p>
    <w:p w:rsidR="00DD7D4D" w:rsidRDefault="00DD7D4D" w:rsidP="00C62A41">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устанавливается порядок проведения измерений и оформления возврата несоответствующей продукции.</w:t>
      </w:r>
    </w:p>
    <w:p w:rsidR="00C62A41" w:rsidRPr="00DD7D4D" w:rsidRDefault="00C62A41" w:rsidP="00C62A41">
      <w:pPr>
        <w:spacing w:after="0" w:line="360" w:lineRule="exact"/>
        <w:ind w:firstLine="709"/>
        <w:jc w:val="both"/>
        <w:rPr>
          <w:rFonts w:ascii="Times New Roman" w:eastAsia="Times New Roman" w:hAnsi="Times New Roman"/>
          <w:sz w:val="28"/>
          <w:szCs w:val="28"/>
          <w:lang w:eastAsia="ru-RU"/>
        </w:rPr>
      </w:pPr>
    </w:p>
    <w:p w:rsidR="00DD7D4D" w:rsidRPr="00DD7D4D" w:rsidRDefault="00E445BD" w:rsidP="00E445BD">
      <w:pPr>
        <w:spacing w:line="360" w:lineRule="exact"/>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10.5. Реализация функций логического контроля </w:t>
        <w:br/>
        <w:t>в информационных системах</w:t>
      </w:r>
    </w:p>
    <w:p w:rsidR="00DD7D4D" w:rsidRPr="00210779" w:rsidRDefault="00DD7D4D" w:rsidP="0071695F">
      <w:pPr>
        <w:pStyle w:val="af2"/>
        <w:numPr>
          <w:ilvl w:val="0"/>
          <w:numId w:val="98"/>
        </w:numPr>
        <w:tabs>
          <w:tab w:val="left" w:pos="1418"/>
        </w:tab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автоматизированных системах ГИД Урал-ВНИИЖТ/ГИД НП, АСОУП/ЕМД ПП, АС ЭТРАН НП, ЕМД ПП-АРМ ОНД и др. действия работников станций и диспетчерских центров контролируются барьерными функциями и логическими контролями, в том числе:</w:t>
      </w:r>
    </w:p>
    <w:p w:rsidR="00DD7D4D" w:rsidRPr="00DD7D4D" w:rsidRDefault="00DD7D4D" w:rsidP="008C201B">
      <w:pPr>
        <w:tabs>
          <w:tab w:val="left" w:pos="1418"/>
        </w:tab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контроль правильности формирования поездов и постановки отдельного подвижного состава (транспортеров, вагонов с негабаритным грузом, </w:t>
        <w:br/>
        <w:t>мотор-вагонного подвижного состава, сплоток локомотивов и др.);</w:t>
      </w:r>
    </w:p>
    <w:p w:rsidR="00DD7D4D" w:rsidRPr="00DD7D4D" w:rsidRDefault="00DD7D4D" w:rsidP="008C201B">
      <w:pPr>
        <w:tabs>
          <w:tab w:val="left" w:pos="1418"/>
        </w:tab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неправомерность  изменения номера поезда;</w:t>
      </w:r>
    </w:p>
    <w:p w:rsidR="00DD7D4D" w:rsidRPr="00DD7D4D" w:rsidRDefault="00DD7D4D" w:rsidP="008C201B">
      <w:pPr>
        <w:tabs>
          <w:tab w:val="left" w:pos="1418"/>
        </w:tab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контроль наличия допуска подвижного состава и локомотивных бригад сторонних организаций на инфраструктуру ОАО «РЖД» и др.</w:t>
      </w:r>
    </w:p>
    <w:p w:rsidR="00DD7D4D" w:rsidRPr="00210779" w:rsidRDefault="00DD7D4D" w:rsidP="0071695F">
      <w:pPr>
        <w:pStyle w:val="af2"/>
        <w:numPr>
          <w:ilvl w:val="0"/>
          <w:numId w:val="98"/>
        </w:numPr>
        <w:tabs>
          <w:tab w:val="left" w:pos="1418"/>
          <w:tab w:val="left" w:pos="1560"/>
        </w:tab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Порядок установки и снятия барьерных функций </w:t>
        <w:br/>
        <w:t>в автоматизированных системах ОАО «РЖД» установлен требованиями [47].</w:t>
      </w:r>
    </w:p>
    <w:p w:rsidR="00E445BD" w:rsidRPr="00DD7D4D" w:rsidRDefault="00E445BD" w:rsidP="00DD7D4D">
      <w:pPr>
        <w:spacing w:after="0" w:line="360" w:lineRule="exact"/>
        <w:ind w:firstLine="709"/>
        <w:jc w:val="both"/>
        <w:rPr>
          <w:rFonts w:ascii="Times New Roman" w:eastAsia="Times New Roman" w:hAnsi="Times New Roman"/>
          <w:sz w:val="28"/>
          <w:szCs w:val="28"/>
          <w:lang w:eastAsia="ru-RU"/>
        </w:rPr>
      </w:pPr>
    </w:p>
    <w:p w:rsidR="00DD7D4D" w:rsidRPr="00DD7D4D" w:rsidRDefault="00E445BD" w:rsidP="0055083D">
      <w:pPr>
        <w:spacing w:after="0" w:line="360" w:lineRule="exact"/>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11. Документирование информации</w:t>
      </w:r>
    </w:p>
    <w:p w:rsidR="00DD7D4D" w:rsidRPr="00DD7D4D" w:rsidRDefault="00DD7D4D" w:rsidP="00DD7D4D">
      <w:pPr>
        <w:spacing w:after="0" w:line="360" w:lineRule="exact"/>
        <w:ind w:firstLine="709"/>
        <w:jc w:val="both"/>
        <w:rPr>
          <w:rFonts w:ascii="Times New Roman" w:eastAsia="Times New Roman" w:hAnsi="Times New Roman"/>
          <w:sz w:val="28"/>
          <w:szCs w:val="28"/>
          <w:lang w:eastAsia="ru-RU"/>
        </w:rPr>
      </w:pPr>
    </w:p>
    <w:p w:rsidR="00DD7D4D" w:rsidRPr="00DD7D4D" w:rsidRDefault="00E445BD" w:rsidP="00E445BD">
      <w:pPr>
        <w:spacing w:line="360" w:lineRule="exact"/>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11.1. Ввод в автоматизированные системы результатов </w:t>
        <w:br/>
        <w:t>мероприятий внутреннего контроля</w:t>
      </w:r>
    </w:p>
    <w:p w:rsidR="00DD7D4D" w:rsidRDefault="00DD7D4D" w:rsidP="0071695F">
      <w:pPr>
        <w:pStyle w:val="af2"/>
        <w:numPr>
          <w:ilvl w:val="0"/>
          <w:numId w:val="98"/>
        </w:numPr>
        <w:tabs>
          <w:tab w:val="left" w:pos="1418"/>
        </w:tab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По завершению мероприятий внутреннего контроля руководителем станции в течение 3 рабочих дней должен быть оформлен акт </w:t>
        <w:br/>
        <w:t xml:space="preserve">в информационной системе ИСУЖТ НС ДНЧ (при наличии сети передачи данных, при отсутствии – бумажный акт за личной подписью). </w:t>
      </w:r>
    </w:p>
    <w:p w:rsidR="00DD7D4D" w:rsidRPr="00214781" w:rsidRDefault="00DD7D4D" w:rsidP="0071695F">
      <w:pPr>
        <w:pStyle w:val="af2"/>
        <w:numPr>
          <w:ilvl w:val="0"/>
          <w:numId w:val="98"/>
        </w:numPr>
        <w:tabs>
          <w:tab w:val="left" w:pos="1418"/>
        </w:tabs>
        <w:spacing w:after="0" w:line="360" w:lineRule="exact"/>
        <w:ind w:left="0" w:firstLine="709"/>
        <w:jc w:val="both"/>
        <w:rPr>
          <w:rFonts w:ascii="Times New Roman" w:eastAsia="Times New Roman" w:hAnsi="Times New Roman"/>
          <w:sz w:val="28"/>
          <w:szCs w:val="28"/>
          <w:lang w:eastAsia="ru-RU"/>
        </w:rPr>
      </w:pPr>
      <w:r>
        <w:rPr>
          <w:rFonts w:ascii="Times New Roman" w:eastAsia="TimesNewRomanPSMT" w:hAnsi="Times New Roman"/>
          <w:sz w:val="28"/>
          <w:szCs w:val="28"/>
          <w:lang w:eastAsia="ru-RU"/>
        </w:rPr>
        <w:t>Общая или целевая проверка должны быть оформлены инструктором по безопасности движения (ДНЧ) актом в системе ИСУЖТ НС ДНЧ не позднее 3 рабочих дней после проведения проверки.</w:t>
      </w:r>
    </w:p>
    <w:p w:rsidR="00DD7D4D" w:rsidRPr="00214781" w:rsidRDefault="00DD7D4D" w:rsidP="0071695F">
      <w:pPr>
        <w:pStyle w:val="af2"/>
        <w:numPr>
          <w:ilvl w:val="0"/>
          <w:numId w:val="98"/>
        </w:numPr>
        <w:tabs>
          <w:tab w:val="left" w:pos="1418"/>
        </w:tab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rPr>
        <w:t xml:space="preserve">Руководителями Центральной дирекции, Дирекций, Центров, ЦУПВП, станций, для которых установлены нормативы личного участия в обеспечении безопасности движения, вводят информацию о проведенных мероприятиях внутреннего контроля в систему АС РБ КН  ежемесячно </w:t>
      </w:r>
      <w:r>
        <w:rPr>
          <w:rFonts w:ascii="Times New Roman" w:eastAsia="Times New Roman" w:hAnsi="Times New Roman"/>
          <w:sz w:val="28"/>
          <w:szCs w:val="28"/>
        </w:rPr>
        <w:t xml:space="preserve">(до </w:t>
      </w:r>
      <w:r>
        <w:rPr>
          <w:rFonts w:ascii="Times New Roman" w:eastAsia="Times New Roman" w:hAnsi="Times New Roman"/>
          <w:highlight w:val="yellow"/>
          <w:sz w:val="28"/>
          <w:szCs w:val="28"/>
        </w:rPr>
        <w:t xml:space="preserve">20</w:t>
      </w:r>
      <w:r>
        <w:rPr>
          <w:rFonts w:ascii="Times New Roman" w:eastAsia="Times New Roman" w:hAnsi="Times New Roman"/>
          <w:sz w:val="28"/>
          <w:szCs w:val="28"/>
        </w:rPr>
        <w:t xml:space="preserve"> числа)</w:t>
      </w:r>
      <w:r>
        <w:rPr>
          <w:rFonts w:ascii="Times New Roman" w:eastAsia="Times New Roman" w:hAnsi="Times New Roman"/>
          <w:sz w:val="28"/>
          <w:szCs w:val="28"/>
        </w:rPr>
        <w:t xml:space="preserve">.</w:t>
      </w:r>
      <w:r>
        <w:rPr>
          <w:rFonts w:ascii="Times New Roman" w:eastAsia="Times New Roman" w:hAnsi="Times New Roman"/>
          <w:b/>
          <w:i/>
          <w:highlight w:val="green"/>
          <w:sz w:val="28"/>
          <w:szCs w:val="28"/>
        </w:rPr>
        <w:t xml:space="preserve">  [изм.: расп. ЦД от 30.06.2026 № ЦД-235/р, п. 36]</w:t>
      </w:r>
    </w:p>
    <w:p w:rsidR="00966AC9" w:rsidRDefault="00966AC9" w:rsidP="0055083D">
      <w:pPr>
        <w:autoSpaceDE w:val="0"/>
        <w:autoSpaceDN w:val="0"/>
        <w:adjustRightInd w:val="0"/>
        <w:spacing w:after="0" w:line="360" w:lineRule="exact"/>
        <w:ind w:firstLine="709"/>
        <w:jc w:val="both"/>
        <w:rPr>
          <w:rFonts w:ascii="Times New Roman" w:eastAsia="TimesNewRomanPSMT" w:hAnsi="Times New Roman"/>
          <w:sz w:val="28"/>
          <w:szCs w:val="28"/>
          <w:lang w:eastAsia="ru-RU"/>
        </w:rPr>
      </w:pPr>
    </w:p>
    <w:p w:rsidR="0055083D" w:rsidRPr="0055083D" w:rsidRDefault="00E445BD" w:rsidP="0055083D">
      <w:pPr>
        <w:autoSpaceDE w:val="0"/>
        <w:autoSpaceDN w:val="0"/>
        <w:adjustRightInd w:val="0"/>
        <w:spacing w:after="0" w:line="360" w:lineRule="exact"/>
        <w:jc w:val="center"/>
        <w:rPr>
          <w:rFonts w:ascii="Times New Roman" w:eastAsia="Times New Roman" w:hAnsi="Times New Roman"/>
          <w:b/>
          <w:sz w:val="28"/>
          <w:szCs w:val="28"/>
          <w:lang w:eastAsia="ru-RU"/>
        </w:rPr>
      </w:pPr>
      <w:bookmarkStart w:id="14" w:name="_Toc131684379"/>
      <w:bookmarkStart w:id="15" w:name="_Toc152862778"/>
      <w:r>
        <w:rPr>
          <w:rFonts w:ascii="Times New Roman" w:eastAsia="Times New Roman" w:hAnsi="Times New Roman"/>
          <w:b/>
          <w:sz w:val="28"/>
          <w:szCs w:val="28"/>
          <w:lang w:eastAsia="ru-RU"/>
        </w:rPr>
        <w:t xml:space="preserve">12. Обмен информацией</w:t>
      </w:r>
      <w:bookmarkEnd w:id="14"/>
      <w:bookmarkEnd w:id="15"/>
    </w:p>
    <w:p w:rsidR="0055083D" w:rsidRPr="0055083D" w:rsidRDefault="0055083D" w:rsidP="0055083D">
      <w:pPr>
        <w:spacing w:after="0" w:line="240" w:lineRule="auto"/>
        <w:ind w:firstLine="709"/>
        <w:rPr>
          <w:rFonts w:ascii="Times New Roman" w:eastAsia="Times New Roman" w:hAnsi="Times New Roman"/>
          <w:sz w:val="24"/>
          <w:szCs w:val="24"/>
          <w:lang w:eastAsia="ru-RU"/>
        </w:rPr>
      </w:pPr>
    </w:p>
    <w:p w:rsidR="0055083D" w:rsidRPr="0055083D" w:rsidRDefault="00E445BD" w:rsidP="00074B2D">
      <w:pPr>
        <w:spacing w:line="360" w:lineRule="exact"/>
        <w:ind w:left="709"/>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12.1. Обмен информацией между подразделениями</w:t>
      </w:r>
    </w:p>
    <w:p w:rsidR="00F524C3" w:rsidRPr="003D6EDA" w:rsidRDefault="0055083D" w:rsidP="003D6EDA">
      <w:pPr>
        <w:pStyle w:val="af2"/>
        <w:numPr>
          <w:ilvl w:val="0"/>
          <w:numId w:val="98"/>
        </w:numPr>
        <w:tabs>
          <w:tab w:val="left" w:pos="1276"/>
        </w:tabs>
        <w:suppressAutoHyphens/>
        <w:spacing w:line="360" w:lineRule="exact"/>
        <w:ind w:left="0" w:firstLine="709"/>
        <w:jc w:val="both"/>
        <w:rPr>
          <w:rFonts w:ascii="Times New Roman" w:eastAsia="Times New Roman" w:hAnsi="Times New Roman"/>
          <w:bCs/>
          <w:iCs/>
          <w:sz w:val="28"/>
          <w:szCs w:val="28"/>
          <w:lang w:eastAsia="ru-RU"/>
        </w:rPr>
      </w:pPr>
      <w:r>
        <w:rPr>
          <w:rFonts w:ascii="Times New Roman" w:eastAsia="Times New Roman" w:hAnsi="Times New Roman"/>
          <w:bCs/>
          <w:iCs/>
          <w:sz w:val="28"/>
          <w:szCs w:val="28"/>
          <w:lang w:eastAsia="ru-RU"/>
        </w:rPr>
        <w:t>Порядок передачи информации при взаимодействии со смежными хозяйствами по вопросам безопасности движения определяется регламентами взаимодействиями дирекции управления движением и с указанными подразделениями, в том числе при совмещении профессий работниками различных подразделений.</w:t>
      </w:r>
    </w:p>
    <w:p w:rsidR="0055083D" w:rsidRDefault="00761C57" w:rsidP="00C62A41">
      <w:pPr>
        <w:spacing w:before="200" w:after="0" w:line="360" w:lineRule="exact"/>
        <w:ind w:firstLine="709"/>
        <w:contextualSpacing/>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12.2. Корпоративные платформы для обмена информацией </w:t>
        <w:br/>
        <w:t>в области безопасности движения</w:t>
      </w:r>
    </w:p>
    <w:p w:rsidR="0055083D" w:rsidRPr="00214781" w:rsidRDefault="0055083D" w:rsidP="00C62A41">
      <w:pPr>
        <w:pStyle w:val="af2"/>
        <w:numPr>
          <w:ilvl w:val="0"/>
          <w:numId w:val="98"/>
        </w:numPr>
        <w:tabs>
          <w:tab w:val="left" w:pos="1276"/>
        </w:tabs>
        <w:spacing w:before="200"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Единое информационное пространство для обмена информацией, связанной с обеспечением безопасности движения и с функционированием СМБД, формируется за счет использования:</w:t>
      </w:r>
    </w:p>
    <w:p w:rsidR="0055083D" w:rsidRPr="0055083D" w:rsidRDefault="0055083D" w:rsidP="008C201B">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Единой автоматизированной системы документооборота ОАО «РЖД» (ЕАСД);</w:t>
      </w:r>
    </w:p>
    <w:p w:rsidR="0055083D" w:rsidRPr="0055083D" w:rsidRDefault="0055083D" w:rsidP="008C201B">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Сайта Департамента безопасности движения «Навигатор безопасности» (адрес - </w:t>
      </w:r>
      <w:hyperlink r:id="rId9" w:history="1">
        <w:r>
          <w:rPr>
            <w:rFonts w:ascii="Times New Roman" w:eastAsia="Times New Roman" w:hAnsi="Times New Roman"/>
            <w:sz w:val="28"/>
            <w:szCs w:val="28"/>
            <w:lang w:eastAsia="ru-RU"/>
          </w:rPr>
          <w:t>http://rzd-odit.msk.oao.rzd/portal/secure/</w:t>
        </w:r>
      </w:hyperlink>
      <w:r>
        <w:rPr>
          <w:rFonts w:ascii="Times New Roman" w:eastAsia="Times New Roman" w:hAnsi="Times New Roman"/>
          <w:sz w:val="28"/>
          <w:szCs w:val="28"/>
          <w:lang w:eastAsia="ru-RU"/>
        </w:rPr>
        <w:t>);</w:t>
      </w:r>
    </w:p>
    <w:p w:rsidR="0055083D" w:rsidRPr="0055083D" w:rsidRDefault="0055083D" w:rsidP="008C201B">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информационного портала Центральной дирекции (</w:t>
      </w:r>
      <w:r>
        <w:rPr>
          <w:rFonts w:ascii="Times New Roman" w:eastAsia="Times New Roman" w:hAnsi="Times New Roman"/>
          <w:bCs/>
          <w:iCs/>
          <w:sz w:val="28"/>
          <w:szCs w:val="28"/>
          <w:lang w:eastAsia="ru-RU"/>
        </w:rPr>
        <w:t xml:space="preserve">адрес – </w:t>
      </w:r>
      <w:r>
        <w:rPr>
          <w:rFonts w:ascii="Times New Roman" w:eastAsia="Times New Roman" w:hAnsi="Times New Roman"/>
          <w:sz w:val="28"/>
          <w:szCs w:val="28"/>
          <w:lang w:eastAsia="ru-RU"/>
        </w:rPr>
        <w:t>http://wquickr.orw.oao.rzd/lotus/myquickr/cd</w:t>
      </w:r>
      <w:r>
        <w:rPr>
          <w:rFonts w:ascii="Times New Roman" w:eastAsia="Times New Roman" w:hAnsi="Times New Roman"/>
          <w:bCs/>
          <w:iCs/>
          <w:sz w:val="28"/>
          <w:szCs w:val="28"/>
          <w:lang w:eastAsia="ru-RU"/>
        </w:rPr>
        <w:t>);</w:t>
      </w:r>
    </w:p>
    <w:p w:rsidR="0055083D" w:rsidRPr="0055083D" w:rsidRDefault="0055083D" w:rsidP="008C201B">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информационного портала региональной дирекции. </w:t>
      </w:r>
    </w:p>
    <w:p w:rsidR="0055083D" w:rsidRPr="00214781" w:rsidRDefault="0055083D" w:rsidP="0071695F">
      <w:pPr>
        <w:pStyle w:val="af2"/>
        <w:numPr>
          <w:ilvl w:val="0"/>
          <w:numId w:val="98"/>
        </w:numPr>
        <w:tabs>
          <w:tab w:val="left" w:pos="1276"/>
        </w:tab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Дежурно-диспетчерскому персоналу станций и ДЦУП (ЦУПВП) должен быть обеспечен доступ на рабочих местах (где имеется сеть передачи данных) к указанным информационным сайтам (порталам).</w:t>
      </w:r>
    </w:p>
    <w:p w:rsidR="00761C57" w:rsidRDefault="00761C57" w:rsidP="0055083D">
      <w:pPr>
        <w:spacing w:after="0" w:line="360" w:lineRule="exact"/>
        <w:ind w:firstLine="709"/>
        <w:contextualSpacing/>
        <w:jc w:val="both"/>
        <w:rPr>
          <w:rFonts w:ascii="Times New Roman" w:eastAsia="Times New Roman" w:hAnsi="Times New Roman"/>
          <w:sz w:val="28"/>
          <w:szCs w:val="28"/>
          <w:lang w:eastAsia="ru-RU"/>
        </w:rPr>
      </w:pPr>
    </w:p>
    <w:p w:rsidR="0055083D" w:rsidRPr="0055083D" w:rsidRDefault="00761C57" w:rsidP="00761C57">
      <w:pPr>
        <w:spacing w:line="360" w:lineRule="exact"/>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12.3. Общественный контроль и лидеры культуры безопасности</w:t>
      </w:r>
    </w:p>
    <w:p w:rsidR="0055083D" w:rsidRPr="00214781" w:rsidRDefault="0055083D" w:rsidP="0071695F">
      <w:pPr>
        <w:pStyle w:val="af2"/>
        <w:numPr>
          <w:ilvl w:val="0"/>
          <w:numId w:val="98"/>
        </w:numPr>
        <w:tabs>
          <w:tab w:val="left" w:pos="1418"/>
        </w:tab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 основным задачам общественных инспекторов относятся: </w:t>
      </w:r>
    </w:p>
    <w:p w:rsidR="00B664E2" w:rsidRDefault="00B664E2" w:rsidP="00E85942">
      <w:pPr>
        <w:tabs>
          <w:tab w:val="left" w:pos="1418"/>
        </w:tab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выявление несоответствий в технологических процессах и содержании объектов инфраструктуры;</w:t>
      </w:r>
    </w:p>
    <w:p w:rsidR="0055083D" w:rsidRPr="0055083D" w:rsidRDefault="00B664E2" w:rsidP="00E85942">
      <w:pPr>
        <w:tabs>
          <w:tab w:val="left" w:pos="1418"/>
        </w:tab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выявление нарушений обязательных требований при осуществлении перевозочного процесса;  </w:t>
      </w:r>
    </w:p>
    <w:p w:rsidR="0055083D" w:rsidRPr="0055083D" w:rsidRDefault="0055083D" w:rsidP="00E85942">
      <w:pPr>
        <w:tabs>
          <w:tab w:val="left" w:pos="1418"/>
        </w:tab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информирование руководителей станций и Центров, Дирекций, ЦУПВП, советов общественных инспекторов о выявленных недостатках </w:t>
        <w:br/>
        <w:t xml:space="preserve">и нарушениях; </w:t>
      </w:r>
    </w:p>
    <w:p w:rsidR="0055083D" w:rsidRDefault="0055083D" w:rsidP="00E85942">
      <w:pPr>
        <w:tabs>
          <w:tab w:val="left" w:pos="1418"/>
        </w:tab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информирование руководителей аппарата главного ревизора </w:t>
        <w:br/>
        <w:t xml:space="preserve">по безопасности движения поездов железной дороги о случаях бездействия руководителей подразделений по устранению недостатков и нарушений, угрожающих безопасности движения и эксплуатации железнодорожного транспорта. </w:t>
      </w:r>
    </w:p>
    <w:p w:rsidR="00B664E2" w:rsidRPr="0055083D" w:rsidRDefault="00B664E2" w:rsidP="00E85942">
      <w:pPr>
        <w:tabs>
          <w:tab w:val="left" w:pos="1418"/>
        </w:tab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Лидеры культуры безопасности помимо вышеуказанных задач осуществляют продвижение в коллективах принципов культуры безопасности.</w:t>
      </w:r>
    </w:p>
    <w:p w:rsidR="0055083D" w:rsidRPr="00214781" w:rsidRDefault="0055083D" w:rsidP="0071695F">
      <w:pPr>
        <w:pStyle w:val="af2"/>
        <w:numPr>
          <w:ilvl w:val="0"/>
          <w:numId w:val="98"/>
        </w:numPr>
        <w:tabs>
          <w:tab w:val="left" w:pos="1418"/>
        </w:tab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Деятельность общественного контроля в подразделениях Центральной дирекции осуществляется в соответствии с [48]</w:t>
      </w:r>
      <w:r>
        <w:rPr>
          <w:rFonts w:ascii="Times New Roman" w:hAnsi="Times New Roman"/>
          <w:sz w:val="28"/>
          <w:szCs w:val="28"/>
          <w:lang w:eastAsia="ru-RU"/>
        </w:rPr>
        <w:t xml:space="preserve"> и организуется советами общественных инспекторов Дорпрофжел</w:t>
      </w:r>
      <w:r>
        <w:rPr>
          <w:rFonts w:ascii="Times New Roman" w:eastAsia="Times New Roman" w:hAnsi="Times New Roman"/>
          <w:sz w:val="28"/>
          <w:szCs w:val="28"/>
          <w:lang w:eastAsia="ru-RU"/>
        </w:rPr>
        <w:t>.</w:t>
      </w:r>
    </w:p>
    <w:p w:rsidR="00BF0D23" w:rsidRPr="0055083D" w:rsidRDefault="00BF0D23" w:rsidP="0055083D">
      <w:pPr>
        <w:spacing w:after="0" w:line="360" w:lineRule="exact"/>
        <w:ind w:firstLine="709"/>
        <w:jc w:val="both"/>
        <w:rPr>
          <w:rFonts w:ascii="Times New Roman" w:eastAsia="Times New Roman" w:hAnsi="Times New Roman"/>
          <w:sz w:val="28"/>
          <w:szCs w:val="28"/>
          <w:lang w:eastAsia="ru-RU"/>
        </w:rPr>
      </w:pPr>
    </w:p>
    <w:p w:rsidR="00F04CC5" w:rsidRPr="004435B6" w:rsidRDefault="00BF0D23" w:rsidP="00BF0D23">
      <w:pPr>
        <w:pStyle w:val="3"/>
        <w:spacing w:before="0" w:after="200" w:line="360" w:lineRule="exact"/>
        <w:jc w:val="center"/>
        <w:rPr>
          <w:rFonts w:ascii="Times New Roman" w:hAnsi="Times New Roman"/>
          <w:sz w:val="28"/>
          <w:szCs w:val="28"/>
        </w:rPr>
      </w:pPr>
      <w:r>
        <w:rPr>
          <w:rFonts w:ascii="Times New Roman" w:hAnsi="Times New Roman"/>
          <w:sz w:val="28"/>
          <w:szCs w:val="28"/>
        </w:rPr>
        <w:t xml:space="preserve">12.4. Организация и порядок проведения </w:t>
        <w:br/>
        <w:t xml:space="preserve">«Дня культуры безопасности движения»</w:t>
      </w:r>
    </w:p>
    <w:p>
      <w:pPr>
        <w:pStyle w:val="af2"/>
        <w:numPr>
          <w:ilvl w:val="0"/>
          <w:numId w:val="98"/>
        </w:numPr>
        <w:tabs>
          <w:tab w:val="left" w:pos="1276"/>
        </w:tabs>
        <w:suppressAutoHyphens/>
        <w:autoSpaceDE w:val="0"/>
        <w:autoSpaceDN w:val="0"/>
        <w:adjustRightInd w:val="0"/>
        <w:spacing w:after="0" w:line="360" w:lineRule="exact"/>
        <w:ind w:left="0" w:firstLine="709"/>
        <w:jc w:val="both"/>
        <w:rPr>
          <w:rFonts w:ascii="Times New Roman" w:hAnsi="Times New Roman"/>
          <w:sz w:val="28"/>
          <w:szCs w:val="28"/>
        </w:rPr>
      </w:pPr>
      <w:r>
        <w:rPr>
          <w:rFonts w:ascii="Times New Roman" w:eastAsia="Times New Roman" w:hAnsi="Times New Roman"/>
          <w:highlight w:val="yellow"/>
          <w:sz w:val="28"/>
          <w:szCs w:val="28"/>
        </w:rPr>
        <w:t xml:space="preserve">Целью проведения Дня культуры безопасности движения является повышение гарантоспособности персонала, внедрение цеховой культуры безопасности, а также создания условий и среды для обмена информацией между руководителями и работниками.</w:t>
      </w:r>
      <w:r>
        <w:rPr>
          <w:rFonts w:ascii="Times New Roman" w:eastAsia="Times New Roman" w:hAnsi="Times New Roman"/>
          <w:b/>
          <w:i/>
          <w:highlight w:val="green"/>
          <w:sz w:val="28"/>
          <w:szCs w:val="28"/>
        </w:rPr>
        <w:t xml:space="preserve">  [изм.: расп. ЦД от 30.06.2026 № ЦД-235/р, п. 37]</w:t>
      </w:r>
    </w:p>
    <w:p>
      <w:pPr>
        <w:pStyle w:val="af2"/>
        <w:tabs>
          <w:tab w:val="left" w:pos="1276"/>
        </w:tabs>
        <w:suppressAutoHyphens/>
        <w:autoSpaceDE w:val="0"/>
        <w:autoSpaceDN w:val="0"/>
        <w:adjustRightInd w:val="0"/>
        <w:spacing w:after="0" w:line="360" w:lineRule="exact"/>
        <w:ind w:left="0" w:firstLine="709"/>
        <w:jc w:val="both"/>
        <w:rPr>
          <w:rFonts w:ascii="Times New Roman" w:hAnsi="Times New Roman"/>
          <w:sz w:val="28"/>
          <w:szCs w:val="28"/>
        </w:rPr>
      </w:pPr>
      <w:r>
        <w:rPr>
          <w:rFonts w:ascii="Times New Roman" w:eastAsia="Times New Roman" w:hAnsi="Times New Roman"/>
          <w:highlight w:val="yellow"/>
          <w:sz w:val="28"/>
          <w:szCs w:val="28"/>
        </w:rPr>
        <w:t xml:space="preserve">День культуры безопасности движения проводится в единый день – среду.</w:t>
      </w:r>
    </w:p>
    <w:p>
      <w:pPr>
        <w:pStyle w:val="af2"/>
        <w:numPr>
          <w:ilvl w:val="0"/>
          <w:numId w:val="98"/>
        </w:numPr>
        <w:tabs>
          <w:tab w:val="left" w:pos="1276"/>
        </w:tabs>
        <w:suppressAutoHyphens/>
        <w:autoSpaceDE w:val="0"/>
        <w:autoSpaceDN w:val="0"/>
        <w:adjustRightInd w:val="0"/>
        <w:spacing w:after="0" w:line="360" w:lineRule="exact"/>
        <w:ind w:left="0" w:firstLine="709"/>
        <w:jc w:val="both"/>
        <w:rPr>
          <w:rFonts w:ascii="Times New Roman" w:hAnsi="Times New Roman"/>
          <w:sz w:val="28"/>
          <w:szCs w:val="28"/>
        </w:rPr>
      </w:pPr>
      <w:r>
        <w:rPr>
          <w:rFonts w:ascii="Times New Roman" w:eastAsia="Times New Roman" w:hAnsi="Times New Roman"/>
          <w:highlight w:val="yellow"/>
          <w:sz w:val="28"/>
          <w:szCs w:val="28"/>
        </w:rPr>
        <w:t xml:space="preserve">График Дней культуры безопасности движения составляется ежеквартально и должен учитывать:</w:t>
      </w:r>
    </w:p>
    <w:p>
      <w:pPr>
        <w:pStyle w:val="af2"/>
        <w:tabs>
          <w:tab w:val="left" w:pos="1276"/>
        </w:tabs>
        <w:suppressAutoHyphens/>
        <w:autoSpaceDE w:val="0"/>
        <w:autoSpaceDN w:val="0"/>
        <w:adjustRightInd w:val="0"/>
        <w:spacing w:after="0" w:line="360" w:lineRule="exact"/>
        <w:ind w:left="0" w:firstLine="709"/>
        <w:jc w:val="both"/>
        <w:rPr>
          <w:rFonts w:ascii="Times New Roman" w:hAnsi="Times New Roman"/>
          <w:sz w:val="28"/>
          <w:szCs w:val="28"/>
        </w:rPr>
      </w:pPr>
      <w:r>
        <w:rPr>
          <w:rFonts w:ascii="Times New Roman" w:eastAsia="Times New Roman" w:hAnsi="Times New Roman"/>
          <w:highlight w:val="yellow"/>
          <w:sz w:val="28"/>
          <w:szCs w:val="28"/>
        </w:rPr>
        <w:t xml:space="preserve">выполнение установленных целевых показателей безопасности движения;</w:t>
      </w:r>
    </w:p>
    <w:p>
      <w:pPr>
        <w:pStyle w:val="af2"/>
        <w:tabs>
          <w:tab w:val="left" w:pos="1276"/>
        </w:tabs>
        <w:suppressAutoHyphens/>
        <w:autoSpaceDE w:val="0"/>
        <w:autoSpaceDN w:val="0"/>
        <w:adjustRightInd w:val="0"/>
        <w:spacing w:after="0" w:line="360" w:lineRule="exact"/>
        <w:ind w:left="0" w:firstLine="709"/>
        <w:jc w:val="both"/>
        <w:rPr>
          <w:rFonts w:ascii="Times New Roman" w:hAnsi="Times New Roman"/>
          <w:sz w:val="28"/>
          <w:szCs w:val="28"/>
        </w:rPr>
      </w:pPr>
      <w:r>
        <w:rPr>
          <w:rFonts w:ascii="Times New Roman" w:eastAsia="Times New Roman" w:hAnsi="Times New Roman"/>
          <w:highlight w:val="yellow"/>
          <w:sz w:val="28"/>
          <w:szCs w:val="28"/>
        </w:rPr>
        <w:t xml:space="preserve">допущенные транспортные происшествия и иные события, связанные с нарушением правил безопасности движения и эксплуатации железнодорожного транспорта;</w:t>
      </w:r>
    </w:p>
    <w:p>
      <w:pPr>
        <w:pStyle w:val="af2"/>
        <w:tabs>
          <w:tab w:val="left" w:pos="1276"/>
        </w:tabs>
        <w:suppressAutoHyphens/>
        <w:autoSpaceDE w:val="0"/>
        <w:autoSpaceDN w:val="0"/>
        <w:adjustRightInd w:val="0"/>
        <w:spacing w:after="0" w:line="360" w:lineRule="exact"/>
        <w:ind w:left="0" w:firstLine="709"/>
        <w:jc w:val="both"/>
        <w:rPr>
          <w:rFonts w:ascii="Times New Roman" w:hAnsi="Times New Roman"/>
          <w:sz w:val="28"/>
          <w:szCs w:val="28"/>
        </w:rPr>
      </w:pPr>
      <w:r>
        <w:rPr>
          <w:rFonts w:ascii="Times New Roman" w:eastAsia="Times New Roman" w:hAnsi="Times New Roman"/>
          <w:highlight w:val="yellow"/>
          <w:sz w:val="28"/>
          <w:szCs w:val="28"/>
        </w:rPr>
        <w:t xml:space="preserve">итоги (результаты мониторинга) самостоятельной оценки соответствия обязательным требованиям в области безопасности движения и эксплуатации железнодорожного транспорта;</w:t>
      </w:r>
    </w:p>
    <w:p>
      <w:pPr>
        <w:pStyle w:val="af2"/>
        <w:tabs>
          <w:tab w:val="left" w:pos="1276"/>
        </w:tabs>
        <w:suppressAutoHyphens/>
        <w:autoSpaceDE w:val="0"/>
        <w:autoSpaceDN w:val="0"/>
        <w:adjustRightInd w:val="0"/>
        <w:spacing w:after="0" w:line="360" w:lineRule="exact"/>
        <w:ind w:left="0" w:firstLine="709"/>
        <w:jc w:val="both"/>
        <w:rPr>
          <w:rFonts w:ascii="Times New Roman" w:hAnsi="Times New Roman"/>
          <w:sz w:val="28"/>
          <w:szCs w:val="28"/>
        </w:rPr>
      </w:pPr>
      <w:r>
        <w:rPr>
          <w:rFonts w:ascii="Times New Roman" w:eastAsia="Times New Roman" w:hAnsi="Times New Roman"/>
          <w:highlight w:val="yellow"/>
          <w:sz w:val="28"/>
          <w:szCs w:val="28"/>
        </w:rPr>
        <w:t xml:space="preserve">оценка показателя гарантоспособности персонала в технических системах;</w:t>
      </w:r>
    </w:p>
    <w:p>
      <w:pPr>
        <w:pStyle w:val="af2"/>
        <w:tabs>
          <w:tab w:val="left" w:pos="1276"/>
        </w:tabs>
        <w:suppressAutoHyphens/>
        <w:autoSpaceDE w:val="0"/>
        <w:autoSpaceDN w:val="0"/>
        <w:adjustRightInd w:val="0"/>
        <w:spacing w:after="0" w:line="360" w:lineRule="exact"/>
        <w:ind w:left="0" w:firstLine="709"/>
        <w:jc w:val="both"/>
        <w:rPr>
          <w:rFonts w:ascii="Times New Roman" w:hAnsi="Times New Roman"/>
          <w:sz w:val="28"/>
          <w:szCs w:val="28"/>
        </w:rPr>
      </w:pPr>
      <w:r>
        <w:rPr>
          <w:rFonts w:ascii="Times New Roman" w:eastAsia="Times New Roman" w:hAnsi="Times New Roman"/>
          <w:highlight w:val="yellow"/>
          <w:sz w:val="28"/>
          <w:szCs w:val="28"/>
        </w:rPr>
        <w:t xml:space="preserve">выполнение мер ревизорского реагирования;</w:t>
      </w:r>
    </w:p>
    <w:p>
      <w:pPr>
        <w:pStyle w:val="af2"/>
        <w:tabs>
          <w:tab w:val="left" w:pos="1276"/>
        </w:tabs>
        <w:suppressAutoHyphens/>
        <w:autoSpaceDE w:val="0"/>
        <w:autoSpaceDN w:val="0"/>
        <w:adjustRightInd w:val="0"/>
        <w:spacing w:after="0" w:line="360" w:lineRule="exact"/>
        <w:ind w:left="0" w:firstLine="709"/>
        <w:jc w:val="both"/>
        <w:rPr>
          <w:rFonts w:ascii="Times New Roman" w:hAnsi="Times New Roman"/>
          <w:sz w:val="28"/>
          <w:szCs w:val="28"/>
        </w:rPr>
      </w:pPr>
      <w:r>
        <w:rPr>
          <w:rFonts w:ascii="Times New Roman" w:eastAsia="Times New Roman" w:hAnsi="Times New Roman"/>
          <w:highlight w:val="yellow"/>
          <w:sz w:val="28"/>
          <w:szCs w:val="28"/>
        </w:rPr>
        <w:t xml:space="preserve">результаты факторного анализа рисков возникновения нарушений безопасности движения поездов;</w:t>
      </w:r>
    </w:p>
    <w:p>
      <w:pPr>
        <w:pStyle w:val="af2"/>
        <w:tabs>
          <w:tab w:val="left" w:pos="1276"/>
        </w:tabs>
        <w:suppressAutoHyphens/>
        <w:autoSpaceDE w:val="0"/>
        <w:autoSpaceDN w:val="0"/>
        <w:adjustRightInd w:val="0"/>
        <w:spacing w:after="0" w:line="360" w:lineRule="exact"/>
        <w:ind w:left="0" w:firstLine="709"/>
        <w:jc w:val="both"/>
        <w:rPr>
          <w:rFonts w:ascii="Times New Roman" w:hAnsi="Times New Roman"/>
          <w:sz w:val="28"/>
          <w:szCs w:val="28"/>
        </w:rPr>
      </w:pPr>
      <w:r>
        <w:rPr>
          <w:rFonts w:ascii="Times New Roman" w:eastAsia="Times New Roman" w:hAnsi="Times New Roman"/>
          <w:highlight w:val="yellow"/>
          <w:sz w:val="28"/>
          <w:szCs w:val="28"/>
        </w:rPr>
        <w:t xml:space="preserve">результаты оценки интегрального риска железнодорожных станций;</w:t>
      </w:r>
    </w:p>
    <w:p>
      <w:pPr>
        <w:pStyle w:val="af2"/>
        <w:tabs>
          <w:tab w:val="left" w:pos="1276"/>
        </w:tabs>
        <w:suppressAutoHyphens/>
        <w:autoSpaceDE w:val="0"/>
        <w:autoSpaceDN w:val="0"/>
        <w:adjustRightInd w:val="0"/>
        <w:spacing w:after="0" w:line="360" w:lineRule="exact"/>
        <w:ind w:left="0" w:firstLine="709"/>
        <w:jc w:val="both"/>
        <w:rPr>
          <w:rFonts w:ascii="Times New Roman" w:hAnsi="Times New Roman"/>
          <w:sz w:val="28"/>
          <w:szCs w:val="28"/>
        </w:rPr>
      </w:pPr>
      <w:r>
        <w:rPr>
          <w:rFonts w:ascii="Times New Roman" w:eastAsia="Times New Roman" w:hAnsi="Times New Roman"/>
          <w:highlight w:val="yellow"/>
          <w:sz w:val="28"/>
          <w:szCs w:val="28"/>
        </w:rPr>
        <w:t xml:space="preserve">итоги (результаты мониторинга) оценки уровня зрелости культуры безопасности подразделений;</w:t>
      </w:r>
    </w:p>
    <w:p>
      <w:pPr>
        <w:pStyle w:val="af2"/>
        <w:tabs>
          <w:tab w:val="left" w:pos="1276"/>
        </w:tabs>
        <w:suppressAutoHyphens/>
        <w:autoSpaceDE w:val="0"/>
        <w:autoSpaceDN w:val="0"/>
        <w:adjustRightInd w:val="0"/>
        <w:spacing w:after="0" w:line="360" w:lineRule="exact"/>
        <w:ind w:left="0" w:firstLine="709"/>
        <w:jc w:val="both"/>
        <w:rPr>
          <w:rFonts w:ascii="Times New Roman" w:hAnsi="Times New Roman"/>
          <w:sz w:val="28"/>
          <w:szCs w:val="28"/>
        </w:rPr>
      </w:pPr>
      <w:r>
        <w:rPr>
          <w:rFonts w:ascii="Times New Roman" w:eastAsia="Times New Roman" w:hAnsi="Times New Roman"/>
          <w:highlight w:val="yellow"/>
          <w:sz w:val="28"/>
          <w:szCs w:val="28"/>
        </w:rPr>
        <w:t xml:space="preserve">реализация модели цеховой культуры безопасности подразделения ОАО «РЖД» и внедрение инструментов для руководителей среднего звена в развитии культуры цеховой культуры безопасности.</w:t>
      </w:r>
    </w:p>
    <w:p>
      <w:pPr>
        <w:pStyle w:val="af2"/>
        <w:numPr>
          <w:ilvl w:val="0"/>
          <w:numId w:val="98"/>
        </w:numPr>
        <w:tabs>
          <w:tab w:val="left" w:pos="1276"/>
        </w:tabs>
        <w:suppressAutoHyphens/>
        <w:autoSpaceDE w:val="0"/>
        <w:autoSpaceDN w:val="0"/>
        <w:adjustRightInd w:val="0"/>
        <w:spacing w:after="0" w:line="360" w:lineRule="exact"/>
        <w:ind w:left="0" w:firstLine="709"/>
        <w:jc w:val="both"/>
        <w:rPr>
          <w:rFonts w:ascii="Times New Roman" w:hAnsi="Times New Roman"/>
          <w:sz w:val="28"/>
          <w:szCs w:val="28"/>
        </w:rPr>
      </w:pPr>
      <w:r>
        <w:rPr>
          <w:rFonts w:ascii="Times New Roman" w:eastAsia="Times New Roman" w:hAnsi="Times New Roman"/>
          <w:highlight w:val="yellow"/>
          <w:sz w:val="28"/>
          <w:szCs w:val="28"/>
        </w:rPr>
        <w:t xml:space="preserve">Утверждение графиков проведения Дней культуры безопасности осуществляется в следующие сроки:</w:t>
      </w:r>
    </w:p>
    <w:p>
      <w:pPr>
        <w:pStyle w:val="af2"/>
        <w:tabs>
          <w:tab w:val="left" w:pos="1276"/>
        </w:tabs>
        <w:suppressAutoHyphens/>
        <w:autoSpaceDE w:val="0"/>
        <w:autoSpaceDN w:val="0"/>
        <w:adjustRightInd w:val="0"/>
        <w:spacing w:after="0" w:line="360" w:lineRule="exact"/>
        <w:ind w:left="0" w:firstLine="709"/>
        <w:jc w:val="both"/>
        <w:rPr>
          <w:rFonts w:ascii="Times New Roman" w:hAnsi="Times New Roman"/>
          <w:sz w:val="28"/>
          <w:szCs w:val="28"/>
        </w:rPr>
      </w:pPr>
      <w:r>
        <w:rPr>
          <w:rFonts w:ascii="Times New Roman" w:eastAsia="Times New Roman" w:hAnsi="Times New Roman"/>
          <w:highlight w:val="yellow"/>
          <w:sz w:val="28"/>
          <w:szCs w:val="28"/>
        </w:rPr>
        <w:t xml:space="preserve">для Центра и станций – структурных подразделений – до 23 числа месяца, предшествующего кварталу, с учетом графиков Центральной дирекции и железной дороги;</w:t>
      </w:r>
    </w:p>
    <w:p>
      <w:pPr>
        <w:pStyle w:val="af2"/>
        <w:tabs>
          <w:tab w:val="left" w:pos="1276"/>
        </w:tabs>
        <w:suppressAutoHyphens/>
        <w:autoSpaceDE w:val="0"/>
        <w:autoSpaceDN w:val="0"/>
        <w:adjustRightInd w:val="0"/>
        <w:spacing w:after="0" w:line="360" w:lineRule="exact"/>
        <w:ind w:left="0" w:firstLine="709"/>
        <w:jc w:val="both"/>
        <w:rPr>
          <w:rFonts w:ascii="Times New Roman" w:hAnsi="Times New Roman"/>
          <w:sz w:val="28"/>
          <w:szCs w:val="28"/>
        </w:rPr>
      </w:pPr>
      <w:r>
        <w:rPr>
          <w:rFonts w:ascii="Times New Roman" w:eastAsia="Times New Roman" w:hAnsi="Times New Roman"/>
          <w:highlight w:val="yellow"/>
          <w:sz w:val="28"/>
          <w:szCs w:val="28"/>
        </w:rPr>
        <w:t xml:space="preserve">для Дирекции, ЦУПВП – до 25 числа месяца, предшествующего кварталу, с учетом графиков Центральной дирекции и железной дороги.</w:t>
      </w:r>
    </w:p>
    <w:p>
      <w:pPr>
        <w:pStyle w:val="af2"/>
        <w:tabs>
          <w:tab w:val="left" w:pos="1276"/>
        </w:tabs>
        <w:suppressAutoHyphens/>
        <w:autoSpaceDE w:val="0"/>
        <w:autoSpaceDN w:val="0"/>
        <w:adjustRightInd w:val="0"/>
        <w:spacing w:after="0" w:line="360" w:lineRule="exact"/>
        <w:ind w:left="0" w:firstLine="709"/>
        <w:jc w:val="both"/>
        <w:rPr>
          <w:rFonts w:ascii="Times New Roman" w:hAnsi="Times New Roman"/>
          <w:sz w:val="28"/>
          <w:szCs w:val="28"/>
        </w:rPr>
      </w:pPr>
      <w:r>
        <w:rPr>
          <w:rFonts w:ascii="Times New Roman" w:eastAsia="Times New Roman" w:hAnsi="Times New Roman"/>
          <w:highlight w:val="yellow"/>
          <w:sz w:val="28"/>
          <w:szCs w:val="28"/>
        </w:rPr>
        <w:t xml:space="preserve">Допускается участие руководителей в проведении Дня культуры безопасности движения руководителем вышестоящего уровня управления. В таком случае проведение дополнительного (в эту же среду под своим председательством) Дня культуры безопасности движения для участвующих руководителей не требуется. Запланированный ранее День культуры безопасности движения из графика проведения исключается (при наличии подтверждающих документов об участии).</w:t>
      </w:r>
    </w:p>
    <w:p>
      <w:pPr>
        <w:pStyle w:val="af2"/>
        <w:numPr>
          <w:ilvl w:val="0"/>
          <w:numId w:val="98"/>
        </w:numPr>
        <w:tabs>
          <w:tab w:val="left" w:pos="1276"/>
        </w:tabs>
        <w:suppressAutoHyphens/>
        <w:autoSpaceDE w:val="0"/>
        <w:autoSpaceDN w:val="0"/>
        <w:adjustRightInd w:val="0"/>
        <w:spacing w:after="0" w:line="360" w:lineRule="exact"/>
        <w:ind w:left="0" w:firstLine="709"/>
        <w:jc w:val="both"/>
        <w:rPr>
          <w:rFonts w:ascii="Times New Roman" w:hAnsi="Times New Roman"/>
          <w:sz w:val="28"/>
          <w:szCs w:val="28"/>
        </w:rPr>
      </w:pPr>
      <w:r>
        <w:rPr>
          <w:rFonts w:ascii="Times New Roman" w:eastAsia="Times New Roman" w:hAnsi="Times New Roman"/>
          <w:highlight w:val="yellow"/>
          <w:sz w:val="28"/>
          <w:szCs w:val="28"/>
        </w:rPr>
        <w:t xml:space="preserve">Порядок проведения Дней культуры безопасности регламентирован [49].</w:t>
      </w:r>
    </w:p>
    <w:p w:rsidR="00C5088B" w:rsidRPr="00EA02CC" w:rsidRDefault="00713FD3" w:rsidP="00E41FC7">
      <w:pPr>
        <w:pStyle w:val="af2"/>
        <w:tabs>
          <w:tab w:val="left" w:pos="0"/>
        </w:tabs>
        <w:spacing w:line="360" w:lineRule="exact"/>
        <w:ind w:left="0"/>
        <w:contextualSpacing w:val="0"/>
        <w:jc w:val="center"/>
        <w:rPr>
          <w:rFonts w:ascii="Times New Roman" w:hAnsi="Times New Roman"/>
          <w:b/>
          <w:sz w:val="28"/>
          <w:szCs w:val="28"/>
          <w:lang w:eastAsia="ru-RU"/>
        </w:rPr>
      </w:pPr>
      <w:r>
        <w:rPr>
          <w:rFonts w:ascii="Times New Roman" w:hAnsi="Times New Roman"/>
          <w:b/>
          <w:sz w:val="28"/>
          <w:szCs w:val="28"/>
          <w:lang w:eastAsia="ru-RU"/>
        </w:rPr>
        <w:t xml:space="preserve">13. Культура безопасности</w:t>
      </w:r>
    </w:p>
    <w:p w:rsidR="00C5088B" w:rsidRPr="00214781" w:rsidRDefault="00C5088B" w:rsidP="0071695F">
      <w:pPr>
        <w:pStyle w:val="af2"/>
        <w:numPr>
          <w:ilvl w:val="0"/>
          <w:numId w:val="98"/>
        </w:numPr>
        <w:tabs>
          <w:tab w:val="left" w:pos="0"/>
          <w:tab w:val="left" w:pos="1418"/>
        </w:tabs>
        <w:spacing w:after="0" w:line="360" w:lineRule="exact"/>
        <w:ind w:left="0" w:firstLine="709"/>
        <w:contextualSpacing w:val="0"/>
        <w:jc w:val="both"/>
        <w:rPr>
          <w:rFonts w:ascii="Times New Roman" w:hAnsi="Times New Roman"/>
          <w:sz w:val="28"/>
          <w:szCs w:val="28"/>
          <w:lang w:eastAsia="ru-RU"/>
        </w:rPr>
      </w:pPr>
      <w:r>
        <w:rPr>
          <w:rFonts w:ascii="Times New Roman" w:hAnsi="Times New Roman"/>
          <w:sz w:val="28"/>
          <w:szCs w:val="28"/>
          <w:lang w:eastAsia="ru-RU"/>
        </w:rPr>
        <w:t xml:space="preserve">Культура безопасности – это </w:t>
      </w:r>
      <w:r>
        <w:rPr>
          <w:rFonts w:ascii="Times New Roman" w:hAnsi="Times New Roman"/>
          <w:iCs/>
          <w:sz w:val="28"/>
          <w:szCs w:val="28"/>
        </w:rPr>
        <w:t xml:space="preserve">осознание важности, ответственности </w:t>
        <w:br/>
        <w:t>и способность работников обеспечивать безопасность, как главную ценность для компании каждого работника.</w:t>
      </w:r>
    </w:p>
    <w:p w:rsidR="00C5088B" w:rsidRPr="00214781" w:rsidRDefault="00C5088B" w:rsidP="0071695F">
      <w:pPr>
        <w:pStyle w:val="af2"/>
        <w:numPr>
          <w:ilvl w:val="0"/>
          <w:numId w:val="98"/>
        </w:numPr>
        <w:tabs>
          <w:tab w:val="left" w:pos="0"/>
          <w:tab w:val="left" w:pos="1418"/>
        </w:tabs>
        <w:spacing w:after="0" w:line="360" w:lineRule="exact"/>
        <w:ind w:left="0" w:firstLine="709"/>
        <w:contextualSpacing w:val="0"/>
        <w:jc w:val="both"/>
        <w:rPr>
          <w:rFonts w:ascii="Times New Roman" w:hAnsi="Times New Roman"/>
          <w:sz w:val="28"/>
          <w:szCs w:val="28"/>
          <w:lang w:eastAsia="ru-RU"/>
        </w:rPr>
      </w:pPr>
      <w:r>
        <w:rPr>
          <w:rFonts w:ascii="Times New Roman" w:hAnsi="Times New Roman"/>
          <w:bCs/>
          <w:sz w:val="28"/>
          <w:szCs w:val="28"/>
        </w:rPr>
        <w:t xml:space="preserve">Субъектами и объектами культуры безопасности являются </w:t>
        <w:br/>
        <w:t xml:space="preserve">все работники Центральной дирекции (прежде всего те работники, производственная деятельность которых связана с движением поездов </w:t>
        <w:br/>
        <w:t xml:space="preserve">и маневровой работой на железнодорожных путях общего пользования </w:t>
        <w:br/>
        <w:t>ОАО «РЖД»).</w:t>
      </w:r>
    </w:p>
    <w:p w:rsidR="00476416" w:rsidRPr="00214781" w:rsidRDefault="00476416" w:rsidP="0071695F">
      <w:pPr>
        <w:pStyle w:val="af2"/>
        <w:numPr>
          <w:ilvl w:val="0"/>
          <w:numId w:val="98"/>
        </w:numPr>
        <w:tabs>
          <w:tab w:val="left" w:pos="0"/>
          <w:tab w:val="left" w:pos="1418"/>
        </w:tabs>
        <w:spacing w:after="0" w:line="360" w:lineRule="exact"/>
        <w:ind w:left="0" w:firstLine="709"/>
        <w:contextualSpacing w:val="0"/>
        <w:jc w:val="both"/>
        <w:rPr>
          <w:rFonts w:ascii="Times New Roman" w:hAnsi="Times New Roman"/>
          <w:sz w:val="28"/>
          <w:szCs w:val="28"/>
          <w:lang w:eastAsia="ru-RU"/>
        </w:rPr>
      </w:pPr>
      <w:r>
        <w:rPr>
          <w:rFonts w:ascii="Times New Roman" w:eastAsia="Times New Roman" w:hAnsi="Times New Roman"/>
          <w:sz w:val="28"/>
          <w:szCs w:val="28"/>
        </w:rPr>
        <w:t>Культура безопасности должна</w:t>
      </w:r>
      <w:r>
        <w:rPr>
          <w:rFonts w:ascii="Times New Roman" w:hAnsi="Times New Roman"/>
          <w:sz w:val="28"/>
          <w:szCs w:val="28"/>
        </w:rPr>
        <w:t xml:space="preserve"> быть четко идентифицирована, </w:t>
        <w:br/>
        <w:t xml:space="preserve">т.е. иметь определенные признаки, которые можно выявлять, оценивать </w:t>
        <w:br/>
        <w:t xml:space="preserve">и на которые можно оказывать воздействие, положительно влияющее </w:t>
        <w:br/>
        <w:t>на безопасность.</w:t>
      </w:r>
    </w:p>
    <w:p w:rsidR="00476416" w:rsidRDefault="00476416" w:rsidP="00476416">
      <w:pPr>
        <w:tabs>
          <w:tab w:val="left" w:pos="0"/>
        </w:tabs>
        <w:spacing w:after="0" w:line="360" w:lineRule="exact"/>
        <w:ind w:firstLine="709"/>
        <w:jc w:val="both"/>
        <w:rPr>
          <w:rFonts w:ascii="Times New Roman" w:hAnsi="Times New Roman"/>
          <w:sz w:val="28"/>
          <w:szCs w:val="28"/>
        </w:rPr>
      </w:pPr>
      <w:r>
        <w:rPr>
          <w:rFonts w:ascii="Times New Roman" w:hAnsi="Times New Roman"/>
          <w:sz w:val="28"/>
          <w:szCs w:val="28"/>
        </w:rPr>
        <w:t>В целом структура признаков культуры безопасности и их критериев оценки представлена в [60].</w:t>
      </w:r>
    </w:p>
    <w:p w:rsidR="00A55B08" w:rsidRPr="00A55B08" w:rsidRDefault="00A55B08" w:rsidP="00476416">
      <w:pPr>
        <w:tabs>
          <w:tab w:val="left" w:pos="0"/>
        </w:tabs>
        <w:spacing w:after="0" w:line="360" w:lineRule="exact"/>
        <w:ind w:firstLine="709"/>
        <w:jc w:val="both"/>
        <w:rPr>
          <w:rFonts w:ascii="Times New Roman" w:hAnsi="Times New Roman"/>
          <w:sz w:val="28"/>
          <w:szCs w:val="28"/>
        </w:rPr>
      </w:pPr>
      <w:r>
        <w:rPr>
          <w:rFonts w:ascii="Times New Roman" w:hAnsi="Times New Roman"/>
          <w:sz w:val="28"/>
          <w:szCs w:val="28"/>
        </w:rPr>
        <w:t>Политика холдинга «РЖД» в области культуры безопасности утверждена [61].</w:t>
      </w:r>
    </w:p>
    <w:p w:rsidR="00476416" w:rsidRPr="00214781" w:rsidRDefault="00476416" w:rsidP="0071695F">
      <w:pPr>
        <w:pStyle w:val="af2"/>
        <w:numPr>
          <w:ilvl w:val="0"/>
          <w:numId w:val="98"/>
        </w:numPr>
        <w:tabs>
          <w:tab w:val="left" w:pos="0"/>
          <w:tab w:val="left" w:pos="1276"/>
        </w:tabs>
        <w:spacing w:after="0" w:line="360" w:lineRule="exact"/>
        <w:ind w:left="0" w:firstLine="709"/>
        <w:jc w:val="both"/>
        <w:rPr>
          <w:rFonts w:ascii="Times New Roman" w:eastAsia="Times New Roman" w:hAnsi="Times New Roman"/>
          <w:sz w:val="28"/>
          <w:szCs w:val="28"/>
        </w:rPr>
      </w:pPr>
      <w:r>
        <w:rPr>
          <w:rFonts w:ascii="Times New Roman" w:eastAsia="Times New Roman" w:hAnsi="Times New Roman"/>
          <w:sz w:val="28"/>
          <w:szCs w:val="28"/>
        </w:rPr>
        <w:t>В холдинге «РЖД» выделяют пять уровней зрелости культуры безопасности:</w:t>
      </w:r>
    </w:p>
    <w:p w:rsidR="00476416" w:rsidRPr="00476416" w:rsidRDefault="00476416" w:rsidP="008C201B">
      <w:pPr>
        <w:tabs>
          <w:tab w:val="left" w:pos="0"/>
          <w:tab w:val="left" w:pos="993"/>
        </w:tab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noProof/>
          <w:sz w:val="28"/>
          <w:szCs w:val="28"/>
          <w:lang w:eastAsia="ru-RU"/>
        </w:rPr>
        <w:t>уровень 1</w:t>
      </w:r>
      <w:r>
        <w:rPr>
          <w:rFonts w:ascii="Times New Roman" w:eastAsia="Times New Roman" w:hAnsi="Times New Roman"/>
          <w:sz w:val="28"/>
          <w:szCs w:val="28"/>
          <w:lang w:eastAsia="ru-RU"/>
        </w:rPr>
        <w:t xml:space="preserve"> – «Начальный», при котором деятельность осуществляется хаотично, от случая к случаю без единого подхода; руководство </w:t>
        <w:br/>
        <w:t>не организовано;</w:t>
      </w:r>
    </w:p>
    <w:p w:rsidR="00476416" w:rsidRPr="00476416" w:rsidRDefault="00476416" w:rsidP="008C201B">
      <w:pPr>
        <w:tabs>
          <w:tab w:val="left" w:pos="0"/>
          <w:tab w:val="left" w:pos="993"/>
        </w:tab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noProof/>
          <w:sz w:val="28"/>
          <w:szCs w:val="28"/>
          <w:lang w:eastAsia="ru-RU"/>
        </w:rPr>
        <w:t xml:space="preserve">уровень 2 </w:t>
      </w:r>
      <w:r>
        <w:rPr>
          <w:rFonts w:ascii="Times New Roman" w:eastAsia="Times New Roman" w:hAnsi="Times New Roman"/>
          <w:sz w:val="28"/>
          <w:szCs w:val="28"/>
          <w:lang w:eastAsia="ru-RU"/>
        </w:rPr>
        <w:t xml:space="preserve">– </w:t>
      </w:r>
      <w:r>
        <w:rPr>
          <w:rFonts w:ascii="Times New Roman" w:eastAsia="Times New Roman" w:hAnsi="Times New Roman"/>
          <w:noProof/>
          <w:sz w:val="28"/>
          <w:szCs w:val="28"/>
          <w:lang w:eastAsia="ru-RU"/>
        </w:rPr>
        <w:t>«Повторяемый»</w:t>
      </w:r>
      <w:r>
        <w:rPr>
          <w:rFonts w:ascii="Times New Roman" w:eastAsia="Times New Roman" w:hAnsi="Times New Roman"/>
          <w:sz w:val="28"/>
          <w:szCs w:val="28"/>
          <w:lang w:eastAsia="ru-RU"/>
        </w:rPr>
        <w:t xml:space="preserve">, при котором одинаковые задачи решаются разными людьми сходными методами; отсутствуют формальные процедуры </w:t>
        <w:br/>
        <w:t>и распределение ответственности;</w:t>
      </w:r>
    </w:p>
    <w:p w:rsidR="00476416" w:rsidRPr="00476416" w:rsidRDefault="00476416" w:rsidP="00E85942">
      <w:pPr>
        <w:tabs>
          <w:tab w:val="left" w:pos="0"/>
          <w:tab w:val="left" w:pos="993"/>
          <w:tab w:val="left" w:pos="1843"/>
        </w:tab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noProof/>
          <w:sz w:val="28"/>
          <w:szCs w:val="28"/>
          <w:lang w:eastAsia="ru-RU"/>
        </w:rPr>
        <w:t xml:space="preserve">уровень 3 </w:t>
      </w:r>
      <w:r>
        <w:rPr>
          <w:rFonts w:ascii="Times New Roman" w:eastAsia="Times New Roman" w:hAnsi="Times New Roman"/>
          <w:sz w:val="28"/>
          <w:szCs w:val="28"/>
          <w:lang w:eastAsia="ru-RU"/>
        </w:rPr>
        <w:t xml:space="preserve">– </w:t>
      </w:r>
      <w:r>
        <w:rPr>
          <w:rFonts w:ascii="Times New Roman" w:eastAsia="Times New Roman" w:hAnsi="Times New Roman"/>
          <w:noProof/>
          <w:sz w:val="28"/>
          <w:szCs w:val="28"/>
          <w:lang w:eastAsia="ru-RU"/>
        </w:rPr>
        <w:t xml:space="preserve">«Определенный», при котором </w:t>
      </w:r>
      <w:r>
        <w:rPr>
          <w:rFonts w:ascii="Times New Roman" w:eastAsia="Times New Roman" w:hAnsi="Times New Roman"/>
          <w:sz w:val="28"/>
          <w:szCs w:val="28"/>
          <w:lang w:eastAsia="ru-RU"/>
        </w:rPr>
        <w:t xml:space="preserve">процедуры стандартизированы и документированы; однако отклонения от процедур </w:t>
        <w:br/>
        <w:t>не всегда отслеживаются; процедуры формализуют существующую практику;</w:t>
      </w:r>
    </w:p>
    <w:p w:rsidR="00476416" w:rsidRPr="00476416" w:rsidRDefault="00476416" w:rsidP="008C201B">
      <w:pPr>
        <w:tabs>
          <w:tab w:val="left" w:pos="0"/>
          <w:tab w:val="left" w:pos="993"/>
        </w:tab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noProof/>
          <w:sz w:val="28"/>
          <w:szCs w:val="28"/>
          <w:lang w:eastAsia="ru-RU"/>
        </w:rPr>
        <w:t xml:space="preserve">уровень 4 </w:t>
      </w:r>
      <w:r>
        <w:rPr>
          <w:rFonts w:ascii="Times New Roman" w:eastAsia="Times New Roman" w:hAnsi="Times New Roman"/>
          <w:sz w:val="28"/>
          <w:szCs w:val="28"/>
          <w:lang w:eastAsia="ru-RU"/>
        </w:rPr>
        <w:t xml:space="preserve">– </w:t>
      </w:r>
      <w:r>
        <w:rPr>
          <w:rFonts w:ascii="Times New Roman" w:eastAsia="Times New Roman" w:hAnsi="Times New Roman"/>
          <w:noProof/>
          <w:sz w:val="28"/>
          <w:szCs w:val="28"/>
          <w:lang w:eastAsia="ru-RU"/>
        </w:rPr>
        <w:t xml:space="preserve">«Управляемый и измеримый», при котором </w:t>
      </w:r>
      <w:r>
        <w:rPr>
          <w:rFonts w:ascii="Times New Roman" w:eastAsia="Times New Roman" w:hAnsi="Times New Roman"/>
          <w:sz w:val="28"/>
          <w:szCs w:val="28"/>
          <w:lang w:eastAsia="ru-RU"/>
        </w:rPr>
        <w:t>руководство контролирует и измеряет процесс и принимает меры, если процесс неэффективен;</w:t>
      </w:r>
    </w:p>
    <w:p w:rsidR="00476416" w:rsidRPr="00476416" w:rsidRDefault="00476416" w:rsidP="00E85942">
      <w:pPr>
        <w:tabs>
          <w:tab w:val="left" w:pos="0"/>
          <w:tab w:val="left" w:pos="1843"/>
        </w:tab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noProof/>
          <w:sz w:val="28"/>
          <w:szCs w:val="28"/>
          <w:lang w:eastAsia="ru-RU"/>
        </w:rPr>
        <w:t xml:space="preserve">уровень 5 </w:t>
      </w:r>
      <w:r>
        <w:rPr>
          <w:rFonts w:ascii="Times New Roman" w:eastAsia="Times New Roman" w:hAnsi="Times New Roman"/>
          <w:sz w:val="28"/>
          <w:szCs w:val="28"/>
          <w:lang w:eastAsia="ru-RU"/>
        </w:rPr>
        <w:t xml:space="preserve">– </w:t>
      </w:r>
      <w:r>
        <w:rPr>
          <w:rFonts w:ascii="Times New Roman" w:eastAsia="Times New Roman" w:hAnsi="Times New Roman"/>
          <w:noProof/>
          <w:sz w:val="28"/>
          <w:szCs w:val="28"/>
          <w:lang w:eastAsia="ru-RU"/>
        </w:rPr>
        <w:t xml:space="preserve">«Оптимизируемый», при котором </w:t>
      </w:r>
      <w:r>
        <w:rPr>
          <w:rFonts w:ascii="Times New Roman" w:eastAsia="Times New Roman" w:hAnsi="Times New Roman"/>
          <w:sz w:val="28"/>
          <w:szCs w:val="28"/>
          <w:lang w:eastAsia="ru-RU"/>
        </w:rPr>
        <w:t xml:space="preserve">процесс развит </w:t>
        <w:br/>
        <w:t>до уровня позитивной практики в результате постоянных улучшений;</w:t>
      </w:r>
    </w:p>
    <w:p w:rsidR="00476416" w:rsidRPr="00C549E8" w:rsidRDefault="00476416" w:rsidP="0071695F">
      <w:pPr>
        <w:pStyle w:val="af2"/>
        <w:numPr>
          <w:ilvl w:val="0"/>
          <w:numId w:val="98"/>
        </w:numPr>
        <w:tabs>
          <w:tab w:val="left" w:pos="1418"/>
        </w:tabs>
        <w:autoSpaceDE w:val="0"/>
        <w:autoSpaceDN w:val="0"/>
        <w:adjustRightInd w:val="0"/>
        <w:spacing w:after="0" w:line="360" w:lineRule="exact"/>
        <w:ind w:left="0" w:firstLine="709"/>
        <w:jc w:val="both"/>
        <w:rPr>
          <w:rFonts w:ascii="Times New Roman" w:hAnsi="Times New Roman"/>
          <w:sz w:val="28"/>
          <w:szCs w:val="28"/>
        </w:rPr>
      </w:pPr>
      <w:r>
        <w:rPr>
          <w:rFonts w:ascii="Times New Roman" w:hAnsi="Times New Roman"/>
          <w:bCs/>
          <w:sz w:val="28"/>
          <w:szCs w:val="28"/>
        </w:rPr>
        <w:t xml:space="preserve">В Дирекциях и ЦУПВП рекомендовано проведение самооценки уровня зрелости культуры безопасности с периодичностью не реже 1 раза </w:t>
        <w:br/>
        <w:t>в 3 года согласно [36].</w:t>
      </w:r>
    </w:p>
    <w:p>
      <w:pPr>
        <w:pStyle w:val="af2"/>
        <w:numPr>
          <w:ilvl w:val="0"/>
          <w:numId w:val="98"/>
        </w:numPr>
        <w:tabs>
          <w:tab w:val="left" w:pos="1418"/>
        </w:tabs>
        <w:autoSpaceDE w:val="0"/>
        <w:autoSpaceDN w:val="0"/>
        <w:adjustRightInd w:val="0"/>
        <w:spacing w:after="0" w:line="360" w:lineRule="exact"/>
        <w:ind w:left="0" w:firstLine="709"/>
        <w:jc w:val="both"/>
        <w:rPr>
          <w:rFonts w:ascii="Times New Roman" w:hAnsi="Times New Roman"/>
          <w:sz w:val="28"/>
          <w:szCs w:val="28"/>
        </w:rPr>
      </w:pPr>
      <w:r>
        <w:rPr>
          <w:rFonts w:ascii="Times New Roman" w:eastAsia="Times New Roman" w:hAnsi="Times New Roman"/>
          <w:highlight w:val="yellow"/>
          <w:sz w:val="28"/>
          <w:szCs w:val="28"/>
        </w:rPr>
        <w:t xml:space="preserve">Цеховой культура безопасности подразделения – система норм, условий, требований, формирующая убеждения и образцовое поведение в отношении производственной безопасности.</w:t>
      </w:r>
      <w:r>
        <w:rPr>
          <w:rFonts w:ascii="Times New Roman" w:eastAsia="Times New Roman" w:hAnsi="Times New Roman"/>
          <w:b/>
          <w:i/>
          <w:highlight w:val="green"/>
          <w:sz w:val="28"/>
          <w:szCs w:val="28"/>
        </w:rPr>
        <w:t xml:space="preserve">  [изм.: расп. ЦД от 30.06.2026 № ЦД-235/р, п. 38]</w:t>
      </w:r>
    </w:p>
    <w:p>
      <w:pPr>
        <w:pStyle w:val="af2"/>
        <w:tabs>
          <w:tab w:val="left" w:pos="1418"/>
        </w:tabs>
        <w:autoSpaceDE w:val="0"/>
        <w:autoSpaceDN w:val="0"/>
        <w:adjustRightInd w:val="0"/>
        <w:spacing w:after="0" w:line="360" w:lineRule="exact"/>
        <w:ind w:left="0" w:firstLine="709"/>
        <w:jc w:val="both"/>
        <w:rPr>
          <w:rFonts w:ascii="Times New Roman" w:hAnsi="Times New Roman"/>
          <w:sz w:val="28"/>
          <w:szCs w:val="28"/>
        </w:rPr>
      </w:pPr>
      <w:r>
        <w:rPr>
          <w:rFonts w:ascii="Times New Roman" w:eastAsia="Times New Roman" w:hAnsi="Times New Roman"/>
          <w:highlight w:val="yellow"/>
          <w:sz w:val="28"/>
          <w:szCs w:val="28"/>
        </w:rPr>
        <w:t xml:space="preserve">Основными инструментами и методами развития цеховой культуры безопасности являются:</w:t>
      </w:r>
    </w:p>
    <w:p>
      <w:pPr>
        <w:pStyle w:val="af2"/>
        <w:tabs>
          <w:tab w:val="left" w:pos="1418"/>
        </w:tabs>
        <w:autoSpaceDE w:val="0"/>
        <w:autoSpaceDN w:val="0"/>
        <w:adjustRightInd w:val="0"/>
        <w:spacing w:after="0" w:line="360" w:lineRule="exact"/>
        <w:ind w:left="0" w:firstLine="709"/>
        <w:jc w:val="both"/>
        <w:rPr>
          <w:rFonts w:ascii="Times New Roman" w:hAnsi="Times New Roman"/>
          <w:sz w:val="28"/>
          <w:szCs w:val="28"/>
        </w:rPr>
      </w:pPr>
      <w:r>
        <w:rPr>
          <w:rFonts w:ascii="Times New Roman" w:eastAsia="Times New Roman" w:hAnsi="Times New Roman"/>
          <w:highlight w:val="yellow"/>
          <w:sz w:val="28"/>
          <w:szCs w:val="28"/>
        </w:rPr>
        <w:t xml:space="preserve">- обучение и наставничество;</w:t>
      </w:r>
    </w:p>
    <w:p>
      <w:pPr>
        <w:pStyle w:val="af2"/>
        <w:tabs>
          <w:tab w:val="left" w:pos="1418"/>
        </w:tabs>
        <w:autoSpaceDE w:val="0"/>
        <w:autoSpaceDN w:val="0"/>
        <w:adjustRightInd w:val="0"/>
        <w:spacing w:after="0" w:line="360" w:lineRule="exact"/>
        <w:ind w:left="0" w:firstLine="709"/>
        <w:jc w:val="both"/>
        <w:rPr>
          <w:rFonts w:ascii="Times New Roman" w:hAnsi="Times New Roman"/>
          <w:sz w:val="28"/>
          <w:szCs w:val="28"/>
        </w:rPr>
      </w:pPr>
      <w:r>
        <w:rPr>
          <w:rFonts w:ascii="Times New Roman" w:eastAsia="Times New Roman" w:hAnsi="Times New Roman"/>
          <w:highlight w:val="yellow"/>
          <w:sz w:val="28"/>
          <w:szCs w:val="28"/>
        </w:rPr>
        <w:t xml:space="preserve">- мотивация персонала;</w:t>
      </w:r>
    </w:p>
    <w:p>
      <w:pPr>
        <w:pStyle w:val="af2"/>
        <w:tabs>
          <w:tab w:val="left" w:pos="1418"/>
        </w:tabs>
        <w:autoSpaceDE w:val="0"/>
        <w:autoSpaceDN w:val="0"/>
        <w:adjustRightInd w:val="0"/>
        <w:spacing w:after="0" w:line="360" w:lineRule="exact"/>
        <w:ind w:left="0" w:firstLine="709"/>
        <w:jc w:val="both"/>
        <w:rPr>
          <w:rFonts w:ascii="Times New Roman" w:hAnsi="Times New Roman"/>
          <w:sz w:val="28"/>
          <w:szCs w:val="28"/>
        </w:rPr>
      </w:pPr>
      <w:r>
        <w:rPr>
          <w:rFonts w:ascii="Times New Roman" w:eastAsia="Times New Roman" w:hAnsi="Times New Roman"/>
          <w:highlight w:val="yellow"/>
          <w:sz w:val="28"/>
          <w:szCs w:val="28"/>
        </w:rPr>
        <w:t xml:space="preserve">- демонстрация примеров ответственного отношения;</w:t>
      </w:r>
    </w:p>
    <w:p>
      <w:pPr>
        <w:pStyle w:val="af2"/>
        <w:tabs>
          <w:tab w:val="left" w:pos="1418"/>
        </w:tabs>
        <w:autoSpaceDE w:val="0"/>
        <w:autoSpaceDN w:val="0"/>
        <w:adjustRightInd w:val="0"/>
        <w:spacing w:after="0" w:line="360" w:lineRule="exact"/>
        <w:ind w:left="0" w:firstLine="709"/>
        <w:jc w:val="both"/>
        <w:rPr>
          <w:rFonts w:ascii="Times New Roman" w:hAnsi="Times New Roman"/>
          <w:sz w:val="28"/>
          <w:szCs w:val="28"/>
        </w:rPr>
      </w:pPr>
      <w:r>
        <w:rPr>
          <w:rFonts w:ascii="Times New Roman" w:eastAsia="Times New Roman" w:hAnsi="Times New Roman"/>
          <w:highlight w:val="yellow"/>
          <w:sz w:val="28"/>
          <w:szCs w:val="28"/>
        </w:rPr>
        <w:t xml:space="preserve">- контроль и улучшения.</w:t>
      </w:r>
    </w:p>
    <w:p>
      <w:pPr>
        <w:pStyle w:val="af2"/>
        <w:numPr>
          <w:ilvl w:val="0"/>
          <w:numId w:val="98"/>
        </w:numPr>
        <w:tabs>
          <w:tab w:val="left" w:pos="1418"/>
        </w:tabs>
        <w:autoSpaceDE w:val="0"/>
        <w:autoSpaceDN w:val="0"/>
        <w:adjustRightInd w:val="0"/>
        <w:spacing w:after="0" w:line="360" w:lineRule="exact"/>
        <w:ind w:left="0" w:firstLine="709"/>
        <w:jc w:val="both"/>
        <w:rPr>
          <w:rFonts w:ascii="Times New Roman" w:hAnsi="Times New Roman"/>
          <w:sz w:val="28"/>
          <w:szCs w:val="28"/>
        </w:rPr>
      </w:pPr>
      <w:r>
        <w:rPr>
          <w:rFonts w:ascii="Times New Roman" w:eastAsia="Times New Roman" w:hAnsi="Times New Roman"/>
          <w:highlight w:val="yellow"/>
          <w:sz w:val="28"/>
          <w:szCs w:val="28"/>
        </w:rPr>
        <w:t xml:space="preserve">Основными проводниками цеховой культуры безопасности в подразделениях региональных дирекций должны являться начальники станций 3-5 классов, руководители среднего звена (ДНЦ, ДСП, ДСЦ), лидеры культуры безопасности, общественные инспектора, уполномоченные по охране труда, наставники.</w:t>
      </w:r>
    </w:p>
    <w:p w:rsidR="00C549E8" w:rsidRDefault="00C549E8" w:rsidP="00C549E8">
      <w:pPr>
        <w:pStyle w:val="af2"/>
        <w:tabs>
          <w:tab w:val="left" w:pos="1418"/>
        </w:tabs>
        <w:autoSpaceDE w:val="0"/>
        <w:autoSpaceDN w:val="0"/>
        <w:adjustRightInd w:val="0"/>
        <w:spacing w:after="0" w:line="360" w:lineRule="exact"/>
        <w:ind w:left="709"/>
        <w:jc w:val="both"/>
        <w:rPr>
          <w:rFonts w:ascii="Times New Roman" w:hAnsi="Times New Roman"/>
          <w:sz w:val="28"/>
          <w:szCs w:val="28"/>
        </w:rPr>
      </w:pPr>
    </w:p>
    <w:p w:rsidR="003D6EDA" w:rsidRDefault="003D6EDA" w:rsidP="00C549E8">
      <w:pPr>
        <w:pStyle w:val="af2"/>
        <w:tabs>
          <w:tab w:val="left" w:pos="1418"/>
        </w:tabs>
        <w:autoSpaceDE w:val="0"/>
        <w:autoSpaceDN w:val="0"/>
        <w:adjustRightInd w:val="0"/>
        <w:spacing w:after="0" w:line="360" w:lineRule="exact"/>
        <w:ind w:left="709"/>
        <w:jc w:val="both"/>
        <w:rPr>
          <w:rFonts w:ascii="Times New Roman" w:hAnsi="Times New Roman"/>
          <w:sz w:val="28"/>
          <w:szCs w:val="28"/>
        </w:rPr>
      </w:pPr>
    </w:p>
    <w:p w:rsidR="003D6EDA" w:rsidRPr="00214781" w:rsidRDefault="003D6EDA" w:rsidP="00C549E8">
      <w:pPr>
        <w:pStyle w:val="af2"/>
        <w:tabs>
          <w:tab w:val="left" w:pos="1418"/>
        </w:tabs>
        <w:autoSpaceDE w:val="0"/>
        <w:autoSpaceDN w:val="0"/>
        <w:adjustRightInd w:val="0"/>
        <w:spacing w:after="0" w:line="360" w:lineRule="exact"/>
        <w:ind w:left="709"/>
        <w:jc w:val="both"/>
        <w:rPr>
          <w:rFonts w:ascii="Times New Roman" w:hAnsi="Times New Roman"/>
          <w:sz w:val="28"/>
          <w:szCs w:val="28"/>
        </w:rPr>
      </w:pPr>
    </w:p>
    <w:p w:rsidR="00476416" w:rsidRPr="00476416" w:rsidRDefault="00476416" w:rsidP="00BF0D23">
      <w:pPr>
        <w:autoSpaceDE w:val="0"/>
        <w:autoSpaceDN w:val="0"/>
        <w:adjustRightInd w:val="0"/>
        <w:spacing w:line="360" w:lineRule="exact"/>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ЗАКЛЮЧЕНИЕ</w:t>
      </w:r>
    </w:p>
    <w:p w:rsidR="00354135" w:rsidRPr="00354135" w:rsidRDefault="00404248" w:rsidP="00110302">
      <w:pPr>
        <w:spacing w:after="0"/>
        <w:ind w:firstLine="709"/>
        <w:jc w:val="both"/>
        <w:rPr>
          <w:rFonts w:ascii="Times New Roman" w:hAnsi="Times New Roman"/>
          <w:color w:val="000000"/>
          <w:sz w:val="28"/>
          <w:szCs w:val="28"/>
        </w:rPr>
      </w:pPr>
      <w:bookmarkStart w:id="16" w:name="_Приложение_№_3"/>
      <w:bookmarkEnd w:id="16"/>
      <w:r>
        <w:rPr>
          <w:rFonts w:ascii="Times New Roman" w:hAnsi="Times New Roman"/>
          <w:sz w:val="28"/>
          <w:szCs w:val="28"/>
        </w:rPr>
        <w:t xml:space="preserve">Для более объективной оценки степени соответствия элементов </w:t>
        <w:br/>
        <w:t xml:space="preserve">и динамики по каждому управляемому виду деятельности анализ функционирования СМБД проводится руководителями подразделений на всех уровнях управления ежегодно. </w:t>
      </w:r>
      <w:r>
        <w:rPr>
          <w:rFonts w:ascii="Times New Roman" w:hAnsi="Times New Roman"/>
          <w:color w:val="000000"/>
          <w:sz w:val="28"/>
          <w:szCs w:val="28"/>
        </w:rPr>
        <w:t xml:space="preserve">При этом результаты анализа подразделений линейного уровня передаются для рассмотрения и обобщения на региональный уровень управления, регионального – на Центральный.</w:t>
      </w:r>
    </w:p>
    <w:p w:rsidR="00404248" w:rsidRDefault="00404248" w:rsidP="00404248">
      <w:pPr>
        <w:ind w:firstLine="709"/>
        <w:jc w:val="both"/>
        <w:rPr>
          <w:color w:val="1F497D"/>
        </w:rPr>
      </w:pPr>
      <w:r>
        <w:rPr>
          <w:rFonts w:ascii="Times New Roman" w:hAnsi="Times New Roman"/>
          <w:sz w:val="28"/>
          <w:szCs w:val="28"/>
        </w:rPr>
        <w:t xml:space="preserve">На уровнях Дирекций и ЦУПВП анализ СМБД по итогам отчетного года формируется в срок до  15 февраля (приложение № 9, 10 к настоящему Положению), на уровне Центральной дирекции  - до 25 февраля. Указанный анализ должен включать в себя оценку возможностей улучшений </w:t>
        <w:br/>
        <w:t xml:space="preserve">и потребности в изменениях как в СМБД в целом, так и в каждом ее элементе </w:t>
        <w:br/>
        <w:t>и управляемом виде деятельности в отдельности.</w:t>
      </w:r>
    </w:p>
    <w:p w:rsidR="00354135" w:rsidRDefault="00354135" w:rsidP="0034768D">
      <w:pPr>
        <w:widowControl w:val="0"/>
        <w:spacing w:after="0" w:line="240" w:lineRule="auto"/>
        <w:rPr>
          <w:sz w:val="28"/>
          <w:szCs w:val="28"/>
        </w:rPr>
      </w:pPr>
    </w:p>
    <w:p w:rsidR="007F3AF6" w:rsidRPr="000A23E5" w:rsidRDefault="007F3AF6" w:rsidP="007F3AF6">
      <w:pPr>
        <w:spacing w:after="0" w:line="360" w:lineRule="exact"/>
        <w:ind w:firstLine="709"/>
        <w:jc w:val="both"/>
        <w:rPr>
          <w:rFonts w:ascii="Times New Roman" w:eastAsia="Times New Roman" w:hAnsi="Times New Roman"/>
          <w:sz w:val="28"/>
          <w:szCs w:val="28"/>
          <w:lang w:eastAsia="ru-RU"/>
        </w:rPr>
      </w:pPr>
    </w:p>
    <w:p w:rsidR="007F3AF6" w:rsidRPr="000A23E5" w:rsidRDefault="007F3AF6" w:rsidP="007F3AF6">
      <w:pPr>
        <w:spacing w:after="0" w:line="360" w:lineRule="exact"/>
        <w:ind w:firstLine="709"/>
        <w:jc w:val="both"/>
        <w:rPr>
          <w:rFonts w:ascii="Times New Roman" w:eastAsia="Times New Roman" w:hAnsi="Times New Roman"/>
          <w:sz w:val="28"/>
          <w:szCs w:val="28"/>
          <w:lang w:eastAsia="ru-RU"/>
        </w:rPr>
      </w:pPr>
    </w:p>
    <w:p w:rsidR="007F3AF6" w:rsidRPr="000A23E5" w:rsidRDefault="007F3AF6" w:rsidP="007F3AF6">
      <w:pPr>
        <w:spacing w:after="0" w:line="360" w:lineRule="exact"/>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_________________</w:t>
      </w:r>
    </w:p>
    <w:p w:rsidR="007F3AF6" w:rsidRDefault="007F3AF6" w:rsidP="0034768D">
      <w:pPr>
        <w:widowControl w:val="0"/>
        <w:spacing w:after="0" w:line="240" w:lineRule="auto"/>
        <w:rPr>
          <w:sz w:val="28"/>
          <w:szCs w:val="28"/>
        </w:rPr>
      </w:pPr>
    </w:p>
    <w:p w:rsidR="00E41FC7" w:rsidRDefault="00E41FC7" w:rsidP="0034768D">
      <w:pPr>
        <w:widowControl w:val="0"/>
        <w:spacing w:after="0" w:line="240" w:lineRule="auto"/>
        <w:rPr>
          <w:sz w:val="28"/>
          <w:szCs w:val="28"/>
        </w:rPr>
      </w:pPr>
    </w:p>
    <w:p w:rsidR="00E41FC7" w:rsidRDefault="00E41FC7" w:rsidP="0034768D">
      <w:pPr>
        <w:widowControl w:val="0"/>
        <w:spacing w:after="0" w:line="240" w:lineRule="auto"/>
        <w:rPr>
          <w:sz w:val="28"/>
          <w:szCs w:val="28"/>
        </w:rPr>
      </w:pPr>
    </w:p>
    <w:p w:rsidR="00E41FC7" w:rsidRDefault="00E41FC7" w:rsidP="0034768D">
      <w:pPr>
        <w:widowControl w:val="0"/>
        <w:spacing w:after="0" w:line="240" w:lineRule="auto"/>
        <w:rPr>
          <w:sz w:val="28"/>
          <w:szCs w:val="28"/>
        </w:rPr>
      </w:pPr>
    </w:p>
    <w:p w:rsidR="00E41FC7" w:rsidRDefault="00E41FC7" w:rsidP="0034768D">
      <w:pPr>
        <w:widowControl w:val="0"/>
        <w:spacing w:after="0" w:line="240" w:lineRule="auto"/>
        <w:rPr>
          <w:sz w:val="28"/>
          <w:szCs w:val="28"/>
        </w:rPr>
      </w:pPr>
    </w:p>
    <w:p w:rsidR="00E41FC7" w:rsidRDefault="00E41FC7" w:rsidP="0034768D">
      <w:pPr>
        <w:widowControl w:val="0"/>
        <w:spacing w:after="0" w:line="240" w:lineRule="auto"/>
        <w:rPr>
          <w:sz w:val="28"/>
          <w:szCs w:val="28"/>
        </w:rPr>
      </w:pPr>
    </w:p>
    <w:p w:rsidR="00E41FC7" w:rsidRDefault="00E41FC7" w:rsidP="0034768D">
      <w:pPr>
        <w:widowControl w:val="0"/>
        <w:spacing w:after="0" w:line="240" w:lineRule="auto"/>
        <w:rPr>
          <w:sz w:val="28"/>
          <w:szCs w:val="28"/>
        </w:rPr>
      </w:pPr>
    </w:p>
    <w:p w:rsidR="00E41FC7" w:rsidRDefault="00E41FC7" w:rsidP="0034768D">
      <w:pPr>
        <w:widowControl w:val="0"/>
        <w:spacing w:after="0" w:line="240" w:lineRule="auto"/>
        <w:rPr>
          <w:sz w:val="28"/>
          <w:szCs w:val="28"/>
        </w:rPr>
      </w:pPr>
    </w:p>
    <w:p w:rsidR="00E41FC7" w:rsidRDefault="00E41FC7" w:rsidP="0034768D">
      <w:pPr>
        <w:widowControl w:val="0"/>
        <w:spacing w:after="0" w:line="240" w:lineRule="auto"/>
        <w:rPr>
          <w:sz w:val="28"/>
          <w:szCs w:val="28"/>
        </w:rPr>
      </w:pPr>
    </w:p>
    <w:p w:rsidR="00E41FC7" w:rsidRDefault="00E41FC7" w:rsidP="0034768D">
      <w:pPr>
        <w:widowControl w:val="0"/>
        <w:spacing w:after="0" w:line="240" w:lineRule="auto"/>
        <w:rPr>
          <w:sz w:val="28"/>
          <w:szCs w:val="28"/>
        </w:rPr>
      </w:pPr>
    </w:p>
    <w:p w:rsidR="00E41FC7" w:rsidRDefault="00E41FC7" w:rsidP="0034768D">
      <w:pPr>
        <w:widowControl w:val="0"/>
        <w:spacing w:after="0" w:line="240" w:lineRule="auto"/>
        <w:rPr>
          <w:sz w:val="28"/>
          <w:szCs w:val="28"/>
        </w:rPr>
      </w:pPr>
    </w:p>
    <w:p w:rsidR="00E41FC7" w:rsidRDefault="00E41FC7" w:rsidP="0034768D">
      <w:pPr>
        <w:widowControl w:val="0"/>
        <w:spacing w:after="0" w:line="240" w:lineRule="auto"/>
        <w:rPr>
          <w:sz w:val="28"/>
          <w:szCs w:val="28"/>
        </w:rPr>
      </w:pPr>
    </w:p>
    <w:p w:rsidR="00E41FC7" w:rsidRDefault="00E41FC7" w:rsidP="0034768D">
      <w:pPr>
        <w:widowControl w:val="0"/>
        <w:spacing w:after="0" w:line="240" w:lineRule="auto"/>
        <w:rPr>
          <w:sz w:val="28"/>
          <w:szCs w:val="28"/>
        </w:rPr>
      </w:pPr>
    </w:p>
    <w:p w:rsidR="00E41FC7" w:rsidRDefault="00E41FC7" w:rsidP="0034768D">
      <w:pPr>
        <w:widowControl w:val="0"/>
        <w:spacing w:after="0" w:line="240" w:lineRule="auto"/>
        <w:rPr>
          <w:sz w:val="28"/>
          <w:szCs w:val="28"/>
        </w:rPr>
      </w:pPr>
    </w:p>
    <w:p w:rsidR="00E41FC7" w:rsidRDefault="00E41FC7" w:rsidP="0034768D">
      <w:pPr>
        <w:widowControl w:val="0"/>
        <w:spacing w:after="0" w:line="240" w:lineRule="auto"/>
        <w:rPr>
          <w:sz w:val="28"/>
          <w:szCs w:val="28"/>
        </w:rPr>
      </w:pPr>
    </w:p>
    <w:p w:rsidR="00E41FC7" w:rsidRDefault="00E41FC7" w:rsidP="0034768D">
      <w:pPr>
        <w:widowControl w:val="0"/>
        <w:spacing w:after="0" w:line="240" w:lineRule="auto"/>
        <w:rPr>
          <w:sz w:val="28"/>
          <w:szCs w:val="28"/>
        </w:rPr>
      </w:pPr>
    </w:p>
    <w:p w:rsidR="00E41FC7" w:rsidRDefault="00E41FC7" w:rsidP="0034768D">
      <w:pPr>
        <w:widowControl w:val="0"/>
        <w:spacing w:after="0" w:line="240" w:lineRule="auto"/>
        <w:rPr>
          <w:sz w:val="28"/>
          <w:szCs w:val="28"/>
        </w:rPr>
      </w:pPr>
    </w:p>
    <w:p w:rsidR="00E41FC7" w:rsidRDefault="00E41FC7" w:rsidP="0034768D">
      <w:pPr>
        <w:widowControl w:val="0"/>
        <w:spacing w:after="0" w:line="240" w:lineRule="auto"/>
        <w:rPr>
          <w:sz w:val="28"/>
          <w:szCs w:val="28"/>
        </w:rPr>
      </w:pPr>
    </w:p>
    <w:p w:rsidR="00E41FC7" w:rsidRDefault="00E41FC7" w:rsidP="0034768D">
      <w:pPr>
        <w:widowControl w:val="0"/>
        <w:spacing w:after="0" w:line="240" w:lineRule="auto"/>
        <w:rPr>
          <w:sz w:val="28"/>
          <w:szCs w:val="28"/>
        </w:rPr>
      </w:pPr>
    </w:p>
    <w:p w:rsidR="00E41FC7" w:rsidRDefault="00E41FC7" w:rsidP="0034768D">
      <w:pPr>
        <w:widowControl w:val="0"/>
        <w:spacing w:after="0" w:line="240" w:lineRule="auto"/>
        <w:rPr>
          <w:sz w:val="28"/>
          <w:szCs w:val="28"/>
        </w:rPr>
      </w:pPr>
    </w:p>
    <w:p w:rsidR="00E41FC7" w:rsidRDefault="00E41FC7" w:rsidP="0034768D">
      <w:pPr>
        <w:widowControl w:val="0"/>
        <w:spacing w:after="0" w:line="240" w:lineRule="auto"/>
        <w:rPr>
          <w:sz w:val="28"/>
          <w:szCs w:val="28"/>
        </w:rPr>
      </w:pPr>
    </w:p>
    <w:p w:rsidR="00E41FC7" w:rsidRDefault="00E41FC7" w:rsidP="0034768D">
      <w:pPr>
        <w:widowControl w:val="0"/>
        <w:spacing w:after="0" w:line="240" w:lineRule="auto"/>
        <w:rPr>
          <w:sz w:val="28"/>
          <w:szCs w:val="28"/>
        </w:rPr>
      </w:pPr>
    </w:p>
    <w:p w:rsidR="00E41FC7" w:rsidRDefault="00E41FC7" w:rsidP="0034768D">
      <w:pPr>
        <w:widowControl w:val="0"/>
        <w:spacing w:after="0" w:line="240" w:lineRule="auto"/>
        <w:rPr>
          <w:sz w:val="28"/>
          <w:szCs w:val="28"/>
        </w:rPr>
      </w:pPr>
    </w:p>
    <w:p w:rsidR="00E41FC7" w:rsidRDefault="00E41FC7" w:rsidP="0034768D">
      <w:pPr>
        <w:widowControl w:val="0"/>
        <w:spacing w:after="0" w:line="240" w:lineRule="auto"/>
        <w:rPr>
          <w:sz w:val="28"/>
          <w:szCs w:val="28"/>
        </w:rPr>
      </w:pPr>
    </w:p>
    <w:p w:rsidR="00E41FC7" w:rsidRPr="00404248" w:rsidRDefault="00E41FC7" w:rsidP="0034768D">
      <w:pPr>
        <w:widowControl w:val="0"/>
        <w:spacing w:after="0" w:line="240" w:lineRule="auto"/>
        <w:rPr>
          <w:sz w:val="28"/>
          <w:szCs w:val="28"/>
        </w:rPr>
        <w:sectPr w:rsidR="00E41FC7" w:rsidRPr="00404248" w:rsidSect="00FC1419">
          <w:headerReference w:type="even" r:id="rId10"/>
          <w:headerReference w:type="default" r:id="rId11"/>
          <w:footerReference w:type="even" r:id="rId12"/>
          <w:footerReference w:type="default" r:id="rId13"/>
          <w:headerReference w:type="first" r:id="rId14"/>
          <w:footerReference w:type="first" r:id="rId15"/>
          <w:footnotePr>
            <w:numRestart w:val="eachPage"/>
          </w:footnotePr>
          <w:pgSz w:w="11906" w:h="16838"/>
          <w:pgMar w:top="1276" w:right="851" w:bottom="993" w:left="1418" w:header="709" w:footer="680" w:gutter="0"/>
          <w:cols w:space="720"/>
          <w:titlePg/>
          <w:docGrid w:linePitch="299"/>
        </w:sectPr>
      </w:pPr>
    </w:p>
    <w:p w:rsidR="001421A6" w:rsidRPr="001421A6" w:rsidRDefault="001421A6" w:rsidP="001421A6">
      <w:pPr>
        <w:keepNext/>
        <w:spacing w:after="0" w:line="240" w:lineRule="auto"/>
        <w:jc w:val="right"/>
        <w:outlineLvl w:val="0"/>
        <w:rPr>
          <w:rFonts w:ascii="Times New Roman" w:eastAsia="Times New Roman" w:hAnsi="Times New Roman"/>
          <w:b/>
          <w:bCs/>
          <w:sz w:val="28"/>
          <w:szCs w:val="28"/>
          <w:lang w:eastAsia="ru-RU"/>
        </w:rPr>
      </w:pPr>
      <w:bookmarkStart w:id="17" w:name="_Toc131684390"/>
      <w:bookmarkStart w:id="18" w:name="_Toc152862790"/>
      <w:bookmarkStart w:id="19" w:name="Приложение1"/>
      <w:r>
        <w:rPr>
          <w:rFonts w:ascii="Times New Roman" w:eastAsia="Times New Roman" w:hAnsi="Times New Roman"/>
          <w:b/>
          <w:bCs/>
          <w:sz w:val="28"/>
          <w:szCs w:val="28"/>
          <w:lang w:eastAsia="ru-RU"/>
        </w:rPr>
        <w:t>Приложение № 1</w:t>
      </w:r>
      <w:bookmarkEnd w:id="17"/>
      <w:bookmarkEnd w:id="18"/>
    </w:p>
    <w:bookmarkEnd w:id="19"/>
    <w:p w:rsidR="001421A6" w:rsidRPr="001421A6" w:rsidRDefault="001421A6" w:rsidP="001421A6">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 Положению по функционированию </w:t>
      </w:r>
    </w:p>
    <w:p w:rsidR="001421A6" w:rsidRPr="001421A6" w:rsidRDefault="001421A6" w:rsidP="001421A6">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системы менеджмента безопасности движения </w:t>
      </w:r>
    </w:p>
    <w:p w:rsidR="001421A6" w:rsidRPr="001421A6" w:rsidRDefault="001421A6" w:rsidP="001421A6">
      <w:pPr>
        <w:tabs>
          <w:tab w:val="left" w:pos="3060"/>
        </w:tabs>
        <w:suppressAutoHyphens/>
        <w:spacing w:after="0" w:line="240" w:lineRule="auto"/>
        <w:ind w:left="720"/>
        <w:jc w:val="right"/>
        <w:rPr>
          <w:rFonts w:ascii="Times New Roman" w:eastAsia="Times New Roman" w:hAnsi="Times New Roman"/>
          <w:sz w:val="24"/>
          <w:szCs w:val="24"/>
          <w:lang w:eastAsia="ru-RU"/>
        </w:rPr>
      </w:pPr>
      <w:r>
        <w:rPr>
          <w:rFonts w:ascii="Times New Roman" w:eastAsia="Times New Roman" w:hAnsi="Times New Roman"/>
          <w:sz w:val="28"/>
          <w:szCs w:val="28"/>
          <w:lang w:eastAsia="ru-RU"/>
        </w:rPr>
        <w:t xml:space="preserve">в Центральной дирекции управления движением </w:t>
      </w:r>
    </w:p>
    <w:p w:rsidR="001421A6" w:rsidRPr="001421A6" w:rsidRDefault="001421A6" w:rsidP="001421A6">
      <w:pPr>
        <w:tabs>
          <w:tab w:val="left" w:pos="3060"/>
        </w:tabs>
        <w:suppressAutoHyphens/>
        <w:spacing w:after="0" w:line="240" w:lineRule="auto"/>
        <w:ind w:left="720"/>
        <w:jc w:val="right"/>
        <w:rPr>
          <w:rFonts w:ascii="Times New Roman" w:eastAsia="Times New Roman" w:hAnsi="Times New Roman"/>
          <w:sz w:val="28"/>
          <w:szCs w:val="28"/>
          <w:lang w:eastAsia="ru-RU"/>
        </w:rPr>
      </w:pPr>
    </w:p>
    <w:p w:rsidR="001421A6" w:rsidRPr="001421A6" w:rsidRDefault="001421A6" w:rsidP="001421A6">
      <w:pPr>
        <w:keepNext/>
        <w:spacing w:after="60" w:line="240" w:lineRule="auto"/>
        <w:outlineLvl w:val="1"/>
        <w:rPr>
          <w:rFonts w:ascii="Times New Roman" w:eastAsia="Times New Roman" w:hAnsi="Times New Roman"/>
          <w:b/>
          <w:bCs/>
          <w:iCs/>
          <w:sz w:val="28"/>
          <w:szCs w:val="28"/>
          <w:lang w:eastAsia="ru-RU"/>
        </w:rPr>
      </w:pPr>
      <w:bookmarkStart w:id="20" w:name="_Toc131684391"/>
      <w:bookmarkStart w:id="21" w:name="_Toc152862791"/>
    </w:p>
    <w:p w:rsidR="001421A6" w:rsidRDefault="001421A6" w:rsidP="001421A6">
      <w:pPr>
        <w:keepNext/>
        <w:spacing w:after="60" w:line="240" w:lineRule="auto"/>
        <w:jc w:val="center"/>
        <w:outlineLvl w:val="1"/>
        <w:rPr>
          <w:rFonts w:ascii="Times New Roman" w:eastAsia="Times New Roman" w:hAnsi="Times New Roman"/>
          <w:b/>
          <w:bCs/>
          <w:iCs/>
          <w:sz w:val="28"/>
          <w:szCs w:val="28"/>
          <w:lang w:eastAsia="ru-RU"/>
        </w:rPr>
      </w:pPr>
      <w:r>
        <w:rPr>
          <w:rFonts w:ascii="Times New Roman" w:eastAsia="Times New Roman" w:hAnsi="Times New Roman"/>
          <w:b/>
          <w:bCs/>
          <w:iCs/>
          <w:sz w:val="28"/>
          <w:szCs w:val="28"/>
          <w:lang w:eastAsia="ru-RU"/>
        </w:rPr>
        <w:t xml:space="preserve">Матрица распределения ответственности за выполнение элементов </w:t>
        <w:br/>
        <w:t>и управляемых видов деятельности СМБД на различных уровнях управления</w:t>
      </w:r>
      <w:bookmarkEnd w:id="20"/>
      <w:bookmarkEnd w:id="21"/>
    </w:p>
    <w:p w:rsidR="001421A6" w:rsidRDefault="001421A6" w:rsidP="001421A6">
      <w:pPr>
        <w:keepNext/>
        <w:spacing w:after="60" w:line="240" w:lineRule="auto"/>
        <w:jc w:val="center"/>
        <w:outlineLvl w:val="1"/>
        <w:rPr>
          <w:rFonts w:ascii="Times New Roman" w:eastAsia="Times New Roman" w:hAnsi="Times New Roman"/>
          <w:b/>
          <w:bCs/>
          <w:iCs/>
          <w:sz w:val="28"/>
          <w:szCs w:val="28"/>
          <w:lang w:eastAsia="ru-RU"/>
        </w:rPr>
      </w:pPr>
    </w:p>
    <w:tbl>
      <w:tblPr>
        <w:tblW w:w="146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28"/>
        <w:gridCol w:w="2402"/>
        <w:gridCol w:w="3159"/>
        <w:gridCol w:w="1377"/>
        <w:gridCol w:w="1586"/>
        <w:gridCol w:w="1134"/>
        <w:gridCol w:w="1363"/>
        <w:gridCol w:w="1304"/>
      </w:tblGrid>
      <w:tr w:rsidR="001421A6" w:rsidRPr="001421A6" w:rsidTr="001421A6">
        <w:trPr>
          <w:tblHeader/>
          <w:jc w:val="center"/>
        </w:trPr>
        <w:tc>
          <w:tcPr>
            <w:tcW w:w="232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421A6" w:rsidRPr="001421A6" w:rsidRDefault="001421A6" w:rsidP="001421A6">
            <w:pPr>
              <w:spacing w:after="60" w:line="240" w:lineRule="exact"/>
              <w:jc w:val="center"/>
              <w:rPr>
                <w:rFonts w:ascii="Times New Roman" w:hAnsi="Times New Roman"/>
                <w:sz w:val="24"/>
                <w:szCs w:val="24"/>
                <w:lang w:eastAsia="ru-RU"/>
              </w:rPr>
            </w:pPr>
            <w:r>
              <w:rPr>
                <w:rFonts w:ascii="Times New Roman" w:hAnsi="Times New Roman"/>
                <w:sz w:val="24"/>
                <w:szCs w:val="24"/>
                <w:lang w:eastAsia="ru-RU"/>
              </w:rPr>
              <w:t>Элемент СМБД</w:t>
            </w:r>
          </w:p>
        </w:tc>
        <w:tc>
          <w:tcPr>
            <w:tcW w:w="240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421A6" w:rsidRPr="001421A6" w:rsidRDefault="001421A6" w:rsidP="001421A6">
            <w:pPr>
              <w:spacing w:after="60" w:line="240" w:lineRule="exact"/>
              <w:jc w:val="center"/>
              <w:rPr>
                <w:rFonts w:ascii="Times New Roman" w:hAnsi="Times New Roman"/>
                <w:sz w:val="24"/>
                <w:szCs w:val="24"/>
                <w:lang w:eastAsia="ru-RU"/>
              </w:rPr>
            </w:pPr>
            <w:r>
              <w:rPr>
                <w:rFonts w:ascii="Times New Roman" w:hAnsi="Times New Roman"/>
                <w:sz w:val="24"/>
                <w:szCs w:val="24"/>
                <w:lang w:eastAsia="ru-RU"/>
              </w:rPr>
              <w:t>Управляемый вид деятельности</w:t>
            </w:r>
          </w:p>
        </w:tc>
        <w:tc>
          <w:tcPr>
            <w:tcW w:w="315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Документы,</w:t>
            </w:r>
          </w:p>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процедуры СМБД</w:t>
            </w:r>
          </w:p>
        </w:tc>
        <w:tc>
          <w:tcPr>
            <w:tcW w:w="6764"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Уровень управления</w:t>
            </w:r>
          </w:p>
        </w:tc>
      </w:tr>
      <w:tr w:rsidR="001421A6" w:rsidRPr="001421A6" w:rsidTr="001421A6">
        <w:trPr>
          <w:cantSplit/>
          <w:trHeight w:val="451"/>
          <w:tblHeader/>
          <w:jc w:val="center"/>
        </w:trPr>
        <w:tc>
          <w:tcPr>
            <w:tcW w:w="2328" w:type="dxa"/>
            <w:vMerge/>
            <w:tcBorders>
              <w:top w:val="single" w:sz="4" w:space="0" w:color="auto"/>
              <w:left w:val="single" w:sz="4" w:space="0" w:color="auto"/>
              <w:bottom w:val="single" w:sz="4" w:space="0" w:color="auto"/>
              <w:right w:val="single" w:sz="4" w:space="0" w:color="auto"/>
            </w:tcBorders>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2402" w:type="dxa"/>
            <w:vMerge/>
            <w:tcBorders>
              <w:top w:val="single" w:sz="4" w:space="0" w:color="auto"/>
              <w:left w:val="single" w:sz="4" w:space="0" w:color="auto"/>
              <w:bottom w:val="single" w:sz="4" w:space="0" w:color="auto"/>
              <w:right w:val="single" w:sz="4" w:space="0" w:color="auto"/>
            </w:tcBorders>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3159" w:type="dxa"/>
            <w:vMerge/>
            <w:tcBorders>
              <w:top w:val="single" w:sz="4" w:space="0" w:color="auto"/>
              <w:left w:val="single" w:sz="4" w:space="0" w:color="auto"/>
              <w:bottom w:val="single" w:sz="4" w:space="0" w:color="auto"/>
              <w:right w:val="single" w:sz="4" w:space="0" w:color="auto"/>
            </w:tcBorders>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77" w:type="dxa"/>
            <w:tcBorders>
              <w:top w:val="single" w:sz="4" w:space="0" w:color="auto"/>
              <w:left w:val="single" w:sz="4" w:space="0" w:color="auto"/>
              <w:bottom w:val="single" w:sz="4" w:space="0" w:color="auto"/>
              <w:right w:val="single" w:sz="4" w:space="0" w:color="auto"/>
            </w:tcBorders>
            <w:shd w:val="clear" w:color="auto" w:fill="auto"/>
            <w:vAlign w:val="center"/>
          </w:tcPr>
          <w:p w:rsidR="001421A6" w:rsidRPr="001421A6" w:rsidRDefault="001421A6" w:rsidP="001421A6">
            <w:pPr>
              <w:spacing w:after="0" w:line="240" w:lineRule="exact"/>
              <w:jc w:val="center"/>
              <w:rPr>
                <w:rFonts w:ascii="Times New Roman" w:hAnsi="Times New Roman"/>
                <w:sz w:val="20"/>
                <w:szCs w:val="20"/>
                <w:lang w:eastAsia="ru-RU"/>
              </w:rPr>
            </w:pPr>
            <w:r>
              <w:rPr>
                <w:rFonts w:ascii="Times New Roman" w:hAnsi="Times New Roman"/>
                <w:sz w:val="20"/>
                <w:szCs w:val="20"/>
                <w:lang w:eastAsia="ru-RU"/>
              </w:rPr>
              <w:t>Центральный</w:t>
            </w:r>
          </w:p>
        </w:tc>
        <w:tc>
          <w:tcPr>
            <w:tcW w:w="1586" w:type="dxa"/>
            <w:tcBorders>
              <w:top w:val="single" w:sz="4" w:space="0" w:color="auto"/>
              <w:left w:val="single" w:sz="4" w:space="0" w:color="auto"/>
              <w:bottom w:val="single" w:sz="4" w:space="0" w:color="auto"/>
              <w:right w:val="single" w:sz="4" w:space="0" w:color="auto"/>
            </w:tcBorders>
            <w:shd w:val="clear" w:color="auto" w:fill="auto"/>
            <w:vAlign w:val="center"/>
          </w:tcPr>
          <w:p w:rsidR="001421A6" w:rsidRPr="001421A6" w:rsidRDefault="001421A6" w:rsidP="001421A6">
            <w:pPr>
              <w:spacing w:after="0" w:line="240" w:lineRule="exact"/>
              <w:jc w:val="center"/>
              <w:rPr>
                <w:rFonts w:ascii="Times New Roman" w:hAnsi="Times New Roman"/>
                <w:sz w:val="20"/>
                <w:szCs w:val="20"/>
                <w:lang w:eastAsia="ru-RU"/>
              </w:rPr>
            </w:pPr>
            <w:r>
              <w:rPr>
                <w:rFonts w:ascii="Times New Roman" w:hAnsi="Times New Roman"/>
                <w:sz w:val="20"/>
                <w:szCs w:val="20"/>
                <w:lang w:eastAsia="ru-RU"/>
              </w:rPr>
              <w:t>Региональный</w:t>
            </w:r>
          </w:p>
        </w:tc>
        <w:tc>
          <w:tcPr>
            <w:tcW w:w="380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421A6" w:rsidRPr="001421A6" w:rsidRDefault="001421A6" w:rsidP="001421A6">
            <w:pPr>
              <w:spacing w:after="0" w:line="240" w:lineRule="auto"/>
              <w:jc w:val="center"/>
              <w:rPr>
                <w:rFonts w:ascii="Times New Roman" w:hAnsi="Times New Roman"/>
                <w:sz w:val="20"/>
                <w:szCs w:val="20"/>
                <w:lang w:eastAsia="ru-RU"/>
              </w:rPr>
            </w:pPr>
            <w:r>
              <w:rPr>
                <w:rFonts w:ascii="Times New Roman" w:hAnsi="Times New Roman"/>
                <w:sz w:val="20"/>
                <w:szCs w:val="20"/>
                <w:lang w:eastAsia="ru-RU"/>
              </w:rPr>
              <w:t>Линейный</w:t>
            </w:r>
          </w:p>
        </w:tc>
      </w:tr>
      <w:tr w:rsidR="001421A6" w:rsidRPr="001421A6" w:rsidTr="001421A6">
        <w:trPr>
          <w:cantSplit/>
          <w:trHeight w:val="982"/>
          <w:tblHeader/>
          <w:jc w:val="center"/>
        </w:trPr>
        <w:tc>
          <w:tcPr>
            <w:tcW w:w="2328" w:type="dxa"/>
            <w:vMerge/>
            <w:tcBorders>
              <w:top w:val="single" w:sz="4" w:space="0" w:color="auto"/>
              <w:left w:val="single" w:sz="4" w:space="0" w:color="auto"/>
              <w:bottom w:val="single" w:sz="4" w:space="0" w:color="auto"/>
              <w:right w:val="single" w:sz="4" w:space="0" w:color="auto"/>
            </w:tcBorders>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2402" w:type="dxa"/>
            <w:vMerge/>
            <w:tcBorders>
              <w:top w:val="single" w:sz="4" w:space="0" w:color="auto"/>
              <w:left w:val="single" w:sz="4" w:space="0" w:color="auto"/>
              <w:bottom w:val="single" w:sz="4" w:space="0" w:color="auto"/>
              <w:right w:val="single" w:sz="4" w:space="0" w:color="auto"/>
            </w:tcBorders>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3159" w:type="dxa"/>
            <w:vMerge/>
            <w:tcBorders>
              <w:top w:val="single" w:sz="4" w:space="0" w:color="auto"/>
              <w:left w:val="single" w:sz="4" w:space="0" w:color="auto"/>
              <w:bottom w:val="single" w:sz="4" w:space="0" w:color="auto"/>
              <w:right w:val="single" w:sz="4" w:space="0" w:color="auto"/>
            </w:tcBorders>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77" w:type="dxa"/>
            <w:tcBorders>
              <w:top w:val="single" w:sz="4" w:space="0" w:color="auto"/>
              <w:left w:val="single" w:sz="4" w:space="0" w:color="auto"/>
              <w:bottom w:val="single" w:sz="4" w:space="0" w:color="auto"/>
              <w:right w:val="single" w:sz="4" w:space="0" w:color="auto"/>
            </w:tcBorders>
            <w:shd w:val="clear" w:color="auto" w:fill="auto"/>
            <w:vAlign w:val="center"/>
          </w:tcPr>
          <w:p w:rsidR="001421A6" w:rsidRPr="001421A6" w:rsidRDefault="001421A6" w:rsidP="001421A6">
            <w:pPr>
              <w:spacing w:after="0" w:line="240" w:lineRule="exact"/>
              <w:jc w:val="center"/>
              <w:rPr>
                <w:rFonts w:ascii="Times New Roman" w:hAnsi="Times New Roman"/>
                <w:sz w:val="20"/>
                <w:szCs w:val="20"/>
                <w:lang w:eastAsia="ru-RU"/>
              </w:rPr>
            </w:pPr>
            <w:r>
              <w:rPr>
                <w:rFonts w:ascii="Times New Roman" w:hAnsi="Times New Roman"/>
                <w:sz w:val="20"/>
                <w:szCs w:val="20"/>
                <w:lang w:eastAsia="ru-RU"/>
              </w:rPr>
              <w:t>Центральная  дирекция</w:t>
            </w:r>
          </w:p>
        </w:tc>
        <w:tc>
          <w:tcPr>
            <w:tcW w:w="1586" w:type="dxa"/>
            <w:tcBorders>
              <w:top w:val="single" w:sz="4" w:space="0" w:color="auto"/>
              <w:left w:val="single" w:sz="4" w:space="0" w:color="auto"/>
              <w:bottom w:val="single" w:sz="4" w:space="0" w:color="auto"/>
              <w:right w:val="single" w:sz="4" w:space="0" w:color="auto"/>
            </w:tcBorders>
            <w:shd w:val="clear" w:color="auto" w:fill="auto"/>
            <w:vAlign w:val="center"/>
          </w:tcPr>
          <w:p w:rsidR="001421A6" w:rsidRPr="001421A6" w:rsidRDefault="001421A6" w:rsidP="001421A6">
            <w:pPr>
              <w:spacing w:after="0" w:line="240" w:lineRule="exact"/>
              <w:jc w:val="center"/>
              <w:rPr>
                <w:rFonts w:ascii="Times New Roman" w:hAnsi="Times New Roman"/>
                <w:sz w:val="20"/>
                <w:szCs w:val="20"/>
                <w:lang w:eastAsia="ru-RU"/>
              </w:rPr>
            </w:pPr>
            <w:r>
              <w:rPr>
                <w:rFonts w:ascii="Times New Roman" w:hAnsi="Times New Roman"/>
                <w:sz w:val="20"/>
                <w:szCs w:val="20"/>
                <w:lang w:eastAsia="ru-RU"/>
              </w:rPr>
              <w:t>Дирекция / ЦУПВП</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1421A6" w:rsidRPr="001421A6" w:rsidRDefault="001421A6" w:rsidP="001421A6">
            <w:pPr>
              <w:spacing w:after="0" w:line="240" w:lineRule="exact"/>
              <w:jc w:val="center"/>
              <w:rPr>
                <w:rFonts w:ascii="Times New Roman" w:hAnsi="Times New Roman"/>
                <w:sz w:val="20"/>
                <w:szCs w:val="20"/>
                <w:lang w:eastAsia="ru-RU"/>
              </w:rPr>
            </w:pPr>
            <w:r>
              <w:rPr>
                <w:rFonts w:ascii="Times New Roman" w:hAnsi="Times New Roman"/>
                <w:sz w:val="20"/>
                <w:szCs w:val="20"/>
                <w:lang w:eastAsia="ru-RU"/>
              </w:rPr>
              <w:t>Центры  (ДЦС)</w:t>
            </w:r>
          </w:p>
        </w:tc>
        <w:tc>
          <w:tcPr>
            <w:tcW w:w="1363" w:type="dxa"/>
            <w:tcBorders>
              <w:top w:val="single" w:sz="4" w:space="0" w:color="auto"/>
              <w:left w:val="single" w:sz="4" w:space="0" w:color="auto"/>
              <w:bottom w:val="single" w:sz="4" w:space="0" w:color="auto"/>
              <w:right w:val="single" w:sz="4" w:space="0" w:color="auto"/>
            </w:tcBorders>
            <w:vAlign w:val="center"/>
          </w:tcPr>
          <w:p w:rsidR="001421A6" w:rsidRPr="001421A6" w:rsidRDefault="001421A6" w:rsidP="001421A6">
            <w:pPr>
              <w:spacing w:after="0" w:line="240" w:lineRule="auto"/>
              <w:jc w:val="center"/>
              <w:rPr>
                <w:rFonts w:ascii="Times New Roman" w:hAnsi="Times New Roman"/>
                <w:sz w:val="20"/>
                <w:szCs w:val="20"/>
                <w:lang w:eastAsia="ru-RU"/>
              </w:rPr>
            </w:pPr>
          </w:p>
          <w:p w:rsidR="001421A6" w:rsidRPr="001421A6" w:rsidRDefault="001421A6" w:rsidP="001421A6">
            <w:pPr>
              <w:spacing w:after="0" w:line="240" w:lineRule="auto"/>
              <w:jc w:val="center"/>
              <w:rPr>
                <w:rFonts w:ascii="Times New Roman" w:hAnsi="Times New Roman"/>
                <w:sz w:val="20"/>
                <w:szCs w:val="20"/>
                <w:lang w:eastAsia="ru-RU"/>
              </w:rPr>
            </w:pPr>
            <w:r>
              <w:rPr>
                <w:rFonts w:ascii="Times New Roman" w:hAnsi="Times New Roman"/>
                <w:sz w:val="20"/>
                <w:szCs w:val="20"/>
                <w:lang w:eastAsia="ru-RU"/>
              </w:rPr>
              <w:t>ДС</w:t>
            </w:r>
          </w:p>
          <w:p w:rsidR="001421A6" w:rsidRPr="001421A6" w:rsidRDefault="001421A6" w:rsidP="001421A6">
            <w:pPr>
              <w:spacing w:after="0" w:line="240" w:lineRule="auto"/>
              <w:jc w:val="center"/>
              <w:rPr>
                <w:rFonts w:ascii="Times New Roman" w:hAnsi="Times New Roman"/>
                <w:sz w:val="20"/>
                <w:szCs w:val="20"/>
                <w:lang w:eastAsia="ru-RU"/>
              </w:rPr>
            </w:pPr>
            <w:r>
              <w:rPr>
                <w:rFonts w:ascii="Times New Roman" w:hAnsi="Times New Roman"/>
                <w:sz w:val="20"/>
                <w:szCs w:val="20"/>
                <w:lang w:eastAsia="ru-RU"/>
              </w:rPr>
              <w:t>(структ.)</w:t>
            </w:r>
          </w:p>
        </w:tc>
        <w:tc>
          <w:tcPr>
            <w:tcW w:w="1304" w:type="dxa"/>
            <w:tcBorders>
              <w:top w:val="single" w:sz="4" w:space="0" w:color="auto"/>
              <w:left w:val="single" w:sz="4" w:space="0" w:color="auto"/>
              <w:bottom w:val="single" w:sz="4" w:space="0" w:color="auto"/>
              <w:right w:val="single" w:sz="4" w:space="0" w:color="auto"/>
            </w:tcBorders>
            <w:vAlign w:val="center"/>
          </w:tcPr>
          <w:p w:rsidR="001421A6" w:rsidRPr="001421A6" w:rsidRDefault="001421A6" w:rsidP="001421A6">
            <w:pPr>
              <w:spacing w:after="0" w:line="240" w:lineRule="auto"/>
              <w:jc w:val="center"/>
              <w:rPr>
                <w:rFonts w:ascii="Times New Roman" w:hAnsi="Times New Roman"/>
                <w:sz w:val="20"/>
                <w:szCs w:val="20"/>
                <w:lang w:eastAsia="ru-RU"/>
              </w:rPr>
            </w:pPr>
          </w:p>
          <w:p w:rsidR="001421A6" w:rsidRPr="001421A6" w:rsidRDefault="001421A6" w:rsidP="001421A6">
            <w:pPr>
              <w:spacing w:after="0" w:line="240" w:lineRule="auto"/>
              <w:jc w:val="center"/>
              <w:rPr>
                <w:rFonts w:ascii="Times New Roman" w:hAnsi="Times New Roman"/>
                <w:sz w:val="20"/>
                <w:szCs w:val="20"/>
                <w:lang w:eastAsia="ru-RU"/>
              </w:rPr>
            </w:pPr>
            <w:r>
              <w:rPr>
                <w:rFonts w:ascii="Times New Roman" w:hAnsi="Times New Roman"/>
                <w:sz w:val="20"/>
                <w:szCs w:val="20"/>
                <w:lang w:eastAsia="ru-RU"/>
              </w:rPr>
              <w:t>ДС</w:t>
            </w:r>
          </w:p>
          <w:p w:rsidR="001421A6" w:rsidRPr="001421A6" w:rsidRDefault="001421A6" w:rsidP="001421A6">
            <w:pPr>
              <w:spacing w:after="0" w:line="240" w:lineRule="auto"/>
              <w:jc w:val="center"/>
              <w:rPr>
                <w:rFonts w:ascii="Times New Roman" w:hAnsi="Times New Roman"/>
                <w:sz w:val="20"/>
                <w:szCs w:val="20"/>
                <w:lang w:eastAsia="ru-RU"/>
              </w:rPr>
            </w:pPr>
            <w:r>
              <w:rPr>
                <w:rFonts w:ascii="Times New Roman" w:hAnsi="Times New Roman"/>
                <w:sz w:val="20"/>
                <w:szCs w:val="20"/>
                <w:lang w:eastAsia="ru-RU"/>
              </w:rPr>
              <w:t>(не структ.)</w:t>
            </w:r>
          </w:p>
        </w:tc>
      </w:tr>
      <w:tr w:rsidR="001421A6" w:rsidRPr="001421A6" w:rsidTr="001421A6">
        <w:trPr>
          <w:trHeight w:val="318"/>
          <w:jc w:val="center"/>
        </w:trPr>
        <w:tc>
          <w:tcPr>
            <w:tcW w:w="2328" w:type="dxa"/>
            <w:vMerge w:val="restart"/>
            <w:tcBorders>
              <w:top w:val="single" w:sz="4" w:space="0" w:color="auto"/>
            </w:tcBorders>
            <w:shd w:val="clear" w:color="auto" w:fill="auto"/>
          </w:tcPr>
          <w:p w:rsidR="001421A6" w:rsidRPr="001421A6" w:rsidRDefault="001421A6" w:rsidP="001421A6">
            <w:pPr>
              <w:spacing w:after="0" w:line="270" w:lineRule="exact"/>
              <w:rPr>
                <w:rFonts w:ascii="Times New Roman" w:hAnsi="Times New Roman"/>
                <w:sz w:val="24"/>
                <w:szCs w:val="24"/>
                <w:lang w:eastAsia="ru-RU"/>
              </w:rPr>
            </w:pPr>
            <w:r>
              <w:rPr>
                <w:rFonts w:ascii="Times New Roman" w:hAnsi="Times New Roman"/>
                <w:iCs/>
                <w:sz w:val="24"/>
                <w:szCs w:val="24"/>
                <w:lang w:eastAsia="ru-RU"/>
              </w:rPr>
              <w:t>Политика и цели</w:t>
            </w:r>
          </w:p>
        </w:tc>
        <w:tc>
          <w:tcPr>
            <w:tcW w:w="2402" w:type="dxa"/>
            <w:tcBorders>
              <w:top w:val="single" w:sz="4" w:space="0" w:color="auto"/>
            </w:tcBorders>
            <w:shd w:val="clear" w:color="auto" w:fill="auto"/>
          </w:tcPr>
          <w:p w:rsidR="001421A6" w:rsidRPr="001421A6" w:rsidRDefault="001421A6" w:rsidP="001421A6">
            <w:pPr>
              <w:spacing w:after="0" w:line="270" w:lineRule="exact"/>
              <w:rPr>
                <w:rFonts w:ascii="Times New Roman" w:hAnsi="Times New Roman"/>
                <w:sz w:val="24"/>
                <w:szCs w:val="24"/>
                <w:lang w:eastAsia="ru-RU"/>
              </w:rPr>
            </w:pPr>
            <w:r>
              <w:rPr>
                <w:rFonts w:ascii="Times New Roman" w:hAnsi="Times New Roman"/>
                <w:sz w:val="24"/>
                <w:szCs w:val="24"/>
                <w:lang w:eastAsia="ru-RU"/>
              </w:rPr>
              <w:t xml:space="preserve">Подтверждение обязательств </w:t>
              <w:br/>
              <w:t>в области безопасности движения</w:t>
            </w:r>
          </w:p>
        </w:tc>
        <w:tc>
          <w:tcPr>
            <w:tcW w:w="3159" w:type="dxa"/>
            <w:tcBorders>
              <w:top w:val="single" w:sz="4" w:space="0" w:color="auto"/>
            </w:tcBorders>
            <w:shd w:val="clear" w:color="auto" w:fill="auto"/>
          </w:tcPr>
          <w:p w:rsidR="001421A6" w:rsidRPr="001421A6" w:rsidRDefault="001421A6" w:rsidP="001421A6">
            <w:pPr>
              <w:spacing w:after="0" w:line="270" w:lineRule="exact"/>
              <w:rPr>
                <w:rFonts w:ascii="Times New Roman" w:hAnsi="Times New Roman"/>
                <w:sz w:val="24"/>
                <w:szCs w:val="24"/>
                <w:lang w:eastAsia="ru-RU"/>
              </w:rPr>
            </w:pPr>
            <w:r>
              <w:rPr>
                <w:rFonts w:ascii="Times New Roman" w:hAnsi="Times New Roman"/>
                <w:bCs/>
                <w:iCs/>
                <w:sz w:val="24"/>
                <w:szCs w:val="24"/>
                <w:lang w:eastAsia="ru-RU"/>
              </w:rPr>
              <w:t xml:space="preserve">Декларация о политике </w:t>
              <w:br/>
              <w:t>в области безопасности движения</w:t>
            </w:r>
          </w:p>
        </w:tc>
        <w:tc>
          <w:tcPr>
            <w:tcW w:w="1377" w:type="dxa"/>
            <w:tcBorders>
              <w:top w:val="single" w:sz="4" w:space="0" w:color="auto"/>
            </w:tcBorders>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tcBorders>
              <w:top w:val="single" w:sz="4" w:space="0" w:color="auto"/>
            </w:tcBorders>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134" w:type="dxa"/>
            <w:tcBorders>
              <w:top w:val="single" w:sz="4" w:space="0" w:color="auto"/>
            </w:tcBorders>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Borders>
              <w:top w:val="single" w:sz="4" w:space="0" w:color="auto"/>
            </w:tcBorders>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Borders>
              <w:top w:val="single" w:sz="4" w:space="0" w:color="auto"/>
            </w:tcBorders>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813"/>
          <w:jc w:val="center"/>
        </w:trPr>
        <w:tc>
          <w:tcPr>
            <w:tcW w:w="2328" w:type="dxa"/>
            <w:vMerge/>
            <w:shd w:val="clear" w:color="auto" w:fill="auto"/>
          </w:tcPr>
          <w:p w:rsidR="001421A6" w:rsidRPr="001421A6" w:rsidRDefault="001421A6" w:rsidP="001421A6">
            <w:pPr>
              <w:spacing w:after="0" w:line="270" w:lineRule="exact"/>
              <w:rPr>
                <w:rFonts w:ascii="Times New Roman" w:hAnsi="Times New Roman"/>
                <w:iCs/>
                <w:sz w:val="24"/>
                <w:szCs w:val="24"/>
                <w:lang w:eastAsia="ru-RU"/>
              </w:rPr>
            </w:pPr>
          </w:p>
        </w:tc>
        <w:tc>
          <w:tcPr>
            <w:tcW w:w="2402" w:type="dxa"/>
            <w:vMerge w:val="restart"/>
            <w:shd w:val="clear" w:color="auto" w:fill="auto"/>
          </w:tcPr>
          <w:p w:rsidR="001421A6" w:rsidRPr="001421A6" w:rsidRDefault="001421A6" w:rsidP="001421A6">
            <w:pPr>
              <w:spacing w:after="0" w:line="270" w:lineRule="exact"/>
              <w:rPr>
                <w:rFonts w:ascii="Times New Roman" w:hAnsi="Times New Roman"/>
                <w:sz w:val="24"/>
                <w:szCs w:val="24"/>
                <w:lang w:eastAsia="ru-RU"/>
              </w:rPr>
            </w:pPr>
            <w:r>
              <w:rPr>
                <w:rFonts w:ascii="Times New Roman" w:hAnsi="Times New Roman"/>
                <w:bCs/>
                <w:iCs/>
                <w:sz w:val="24"/>
                <w:szCs w:val="24"/>
                <w:lang w:eastAsia="ru-RU"/>
              </w:rPr>
              <w:t>Установление целевых показателей в области безопасности движения</w:t>
            </w:r>
          </w:p>
        </w:tc>
        <w:tc>
          <w:tcPr>
            <w:tcW w:w="3159" w:type="dxa"/>
            <w:shd w:val="clear" w:color="auto" w:fill="auto"/>
          </w:tcPr>
          <w:p w:rsidR="001421A6" w:rsidRPr="001421A6" w:rsidRDefault="001421A6" w:rsidP="001421A6">
            <w:pPr>
              <w:spacing w:after="0" w:line="270" w:lineRule="exact"/>
              <w:rPr>
                <w:rFonts w:ascii="Times New Roman" w:hAnsi="Times New Roman"/>
                <w:bCs/>
                <w:iCs/>
                <w:sz w:val="24"/>
                <w:szCs w:val="24"/>
                <w:lang w:eastAsia="ru-RU"/>
              </w:rPr>
            </w:pPr>
            <w:r>
              <w:rPr>
                <w:rFonts w:ascii="Times New Roman" w:hAnsi="Times New Roman"/>
                <w:bCs/>
                <w:iCs/>
                <w:sz w:val="24"/>
                <w:szCs w:val="24"/>
                <w:lang w:eastAsia="ru-RU"/>
              </w:rPr>
              <w:t xml:space="preserve">Установление целевых количественных и качественных показателей безопасности движения </w:t>
              <w:br/>
              <w:t>и их декомпозиция по подразделениям</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 xml:space="preserve">+ </w:t>
            </w:r>
          </w:p>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(Дирекция)</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828"/>
          <w:jc w:val="center"/>
        </w:trPr>
        <w:tc>
          <w:tcPr>
            <w:tcW w:w="2328" w:type="dxa"/>
            <w:vMerge/>
            <w:shd w:val="clear" w:color="auto" w:fill="auto"/>
          </w:tcPr>
          <w:p w:rsidR="001421A6" w:rsidRPr="001421A6" w:rsidRDefault="001421A6" w:rsidP="001421A6">
            <w:pPr>
              <w:spacing w:after="0" w:line="270" w:lineRule="exact"/>
              <w:rPr>
                <w:rFonts w:ascii="Times New Roman" w:hAnsi="Times New Roman"/>
                <w:iCs/>
                <w:sz w:val="24"/>
                <w:szCs w:val="24"/>
                <w:lang w:eastAsia="ru-RU"/>
              </w:rPr>
            </w:pPr>
          </w:p>
        </w:tc>
        <w:tc>
          <w:tcPr>
            <w:tcW w:w="2402" w:type="dxa"/>
            <w:vMerge/>
            <w:shd w:val="clear" w:color="auto" w:fill="auto"/>
          </w:tcPr>
          <w:p w:rsidR="001421A6" w:rsidRPr="001421A6" w:rsidRDefault="001421A6" w:rsidP="001421A6">
            <w:pPr>
              <w:spacing w:after="0" w:line="270" w:lineRule="exact"/>
              <w:rPr>
                <w:rFonts w:ascii="Times New Roman" w:hAnsi="Times New Roman"/>
                <w:sz w:val="24"/>
                <w:szCs w:val="24"/>
                <w:lang w:eastAsia="ru-RU"/>
              </w:rPr>
            </w:pPr>
          </w:p>
        </w:tc>
        <w:tc>
          <w:tcPr>
            <w:tcW w:w="3159" w:type="dxa"/>
            <w:shd w:val="clear" w:color="auto" w:fill="auto"/>
          </w:tcPr>
          <w:p w:rsidR="001421A6" w:rsidRPr="001421A6" w:rsidRDefault="001421A6" w:rsidP="001421A6">
            <w:pPr>
              <w:spacing w:after="0" w:line="270" w:lineRule="exact"/>
              <w:rPr>
                <w:rFonts w:ascii="Times New Roman" w:hAnsi="Times New Roman"/>
                <w:bCs/>
                <w:iCs/>
                <w:sz w:val="24"/>
                <w:szCs w:val="24"/>
                <w:lang w:eastAsia="ru-RU"/>
              </w:rPr>
            </w:pPr>
            <w:r>
              <w:rPr>
                <w:rFonts w:ascii="Times New Roman" w:hAnsi="Times New Roman"/>
                <w:bCs/>
                <w:iCs/>
                <w:sz w:val="24"/>
                <w:szCs w:val="24"/>
                <w:lang w:eastAsia="ru-RU"/>
              </w:rPr>
              <w:t xml:space="preserve">Установление дополнительных количественных </w:t>
              <w:br/>
              <w:t>и качественных целевых показателей безопасности движения</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828"/>
          <w:jc w:val="center"/>
        </w:trPr>
        <w:tc>
          <w:tcPr>
            <w:tcW w:w="2328" w:type="dxa"/>
            <w:shd w:val="clear" w:color="auto" w:fill="auto"/>
          </w:tcPr>
          <w:p w:rsidR="001421A6" w:rsidRPr="001421A6" w:rsidRDefault="001421A6" w:rsidP="001421A6">
            <w:pPr>
              <w:spacing w:after="0" w:line="270" w:lineRule="exact"/>
              <w:rPr>
                <w:rFonts w:ascii="Times New Roman" w:hAnsi="Times New Roman"/>
                <w:iCs/>
                <w:sz w:val="24"/>
                <w:szCs w:val="24"/>
                <w:lang w:eastAsia="ru-RU"/>
              </w:rPr>
            </w:pPr>
          </w:p>
        </w:tc>
        <w:tc>
          <w:tcPr>
            <w:tcW w:w="2402" w:type="dxa"/>
            <w:shd w:val="clear" w:color="auto" w:fill="auto"/>
          </w:tcPr>
          <w:p w:rsidR="001421A6" w:rsidRPr="001421A6" w:rsidRDefault="001421A6" w:rsidP="001421A6">
            <w:pPr>
              <w:spacing w:after="0" w:line="270" w:lineRule="exact"/>
              <w:rPr>
                <w:rFonts w:ascii="Times New Roman" w:hAnsi="Times New Roman"/>
                <w:sz w:val="24"/>
                <w:szCs w:val="24"/>
                <w:lang w:eastAsia="ru-RU"/>
              </w:rPr>
            </w:pPr>
          </w:p>
        </w:tc>
        <w:tc>
          <w:tcPr>
            <w:tcW w:w="3159" w:type="dxa"/>
            <w:shd w:val="clear" w:color="auto" w:fill="auto"/>
          </w:tcPr>
          <w:p w:rsidR="001421A6" w:rsidRPr="001421A6" w:rsidRDefault="001421A6" w:rsidP="001421A6">
            <w:pPr>
              <w:spacing w:after="0" w:line="270" w:lineRule="exact"/>
              <w:rPr>
                <w:rFonts w:ascii="Times New Roman" w:hAnsi="Times New Roman"/>
                <w:bCs/>
                <w:iCs/>
                <w:sz w:val="24"/>
                <w:szCs w:val="24"/>
                <w:lang w:eastAsia="ru-RU"/>
              </w:rPr>
            </w:pPr>
            <w:r>
              <w:rPr>
                <w:rFonts w:ascii="Times New Roman" w:hAnsi="Times New Roman"/>
                <w:bCs/>
                <w:iCs/>
                <w:sz w:val="24"/>
                <w:szCs w:val="24"/>
                <w:lang w:eastAsia="ru-RU"/>
              </w:rPr>
              <w:t>Мониторинг</w:t>
            </w:r>
            <w:r>
              <w:rPr>
                <w:rFonts w:ascii="Times New Roman" w:eastAsia="Times New Roman" w:hAnsi="Times New Roman"/>
                <w:sz w:val="24"/>
                <w:szCs w:val="24"/>
                <w:lang w:eastAsia="ru-RU"/>
              </w:rPr>
              <w:t xml:space="preserve"> выполнения </w:t>
            </w:r>
            <w:r>
              <w:rPr>
                <w:rFonts w:ascii="Times New Roman" w:hAnsi="Times New Roman"/>
                <w:bCs/>
                <w:iCs/>
                <w:sz w:val="24"/>
                <w:szCs w:val="24"/>
                <w:lang w:eastAsia="ru-RU"/>
              </w:rPr>
              <w:t>целевых и дополнительных показателей безопасности движения</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990"/>
          <w:jc w:val="center"/>
        </w:trPr>
        <w:tc>
          <w:tcPr>
            <w:tcW w:w="2328" w:type="dxa"/>
            <w:vMerge w:val="restart"/>
            <w:shd w:val="clear" w:color="auto" w:fill="auto"/>
          </w:tcPr>
          <w:p w:rsidR="001421A6" w:rsidRPr="001421A6" w:rsidRDefault="001421A6" w:rsidP="001421A6">
            <w:pPr>
              <w:spacing w:after="0" w:line="270" w:lineRule="exact"/>
              <w:rPr>
                <w:rFonts w:ascii="Times New Roman" w:hAnsi="Times New Roman"/>
                <w:sz w:val="24"/>
                <w:szCs w:val="24"/>
                <w:lang w:eastAsia="ru-RU"/>
              </w:rPr>
            </w:pPr>
            <w:r>
              <w:rPr>
                <w:rFonts w:ascii="Times New Roman" w:eastAsia="Times New Roman" w:hAnsi="Times New Roman"/>
                <w:sz w:val="24"/>
                <w:szCs w:val="24"/>
                <w:lang w:eastAsia="ru-RU"/>
              </w:rPr>
              <w:t xml:space="preserve">Планирование </w:t>
              <w:br/>
              <w:t>и обеспечение ресурсами</w:t>
            </w:r>
          </w:p>
        </w:tc>
        <w:tc>
          <w:tcPr>
            <w:tcW w:w="2402" w:type="dxa"/>
            <w:vMerge w:val="restart"/>
            <w:shd w:val="clear" w:color="auto" w:fill="auto"/>
          </w:tcPr>
          <w:p w:rsidR="001421A6" w:rsidRPr="001421A6" w:rsidRDefault="001421A6" w:rsidP="001421A6">
            <w:pPr>
              <w:widowControl w:val="0"/>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Достижение целевых показателей </w:t>
              <w:br/>
              <w:t>в области  безопасности движения</w:t>
            </w:r>
          </w:p>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Мероприятия или дорожные карты по обеспечению безопасности движения</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990"/>
          <w:jc w:val="center"/>
        </w:trPr>
        <w:tc>
          <w:tcPr>
            <w:tcW w:w="2328" w:type="dxa"/>
            <w:vMerge/>
            <w:shd w:val="clear" w:color="auto" w:fill="auto"/>
          </w:tcPr>
          <w:p w:rsidR="001421A6" w:rsidRPr="001421A6" w:rsidRDefault="001421A6" w:rsidP="001421A6">
            <w:pPr>
              <w:spacing w:after="0" w:line="270" w:lineRule="exact"/>
              <w:rPr>
                <w:rFonts w:ascii="Times New Roman" w:hAnsi="Times New Roman"/>
                <w:sz w:val="24"/>
                <w:szCs w:val="24"/>
                <w:lang w:eastAsia="ru-RU"/>
              </w:rPr>
            </w:pPr>
          </w:p>
        </w:tc>
        <w:tc>
          <w:tcPr>
            <w:tcW w:w="2402" w:type="dxa"/>
            <w:vMerge/>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Мероприятия по повышению надежности технических средств</w:t>
            </w:r>
          </w:p>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990"/>
          <w:jc w:val="center"/>
        </w:trPr>
        <w:tc>
          <w:tcPr>
            <w:tcW w:w="2328" w:type="dxa"/>
            <w:vMerge/>
            <w:shd w:val="clear" w:color="auto" w:fill="auto"/>
          </w:tcPr>
          <w:p w:rsidR="001421A6" w:rsidRPr="001421A6" w:rsidRDefault="001421A6" w:rsidP="001421A6">
            <w:pPr>
              <w:spacing w:after="0" w:line="270" w:lineRule="exact"/>
              <w:rPr>
                <w:rFonts w:ascii="Times New Roman" w:hAnsi="Times New Roman"/>
                <w:sz w:val="24"/>
                <w:szCs w:val="24"/>
                <w:lang w:eastAsia="ru-RU"/>
              </w:rPr>
            </w:pPr>
          </w:p>
        </w:tc>
        <w:tc>
          <w:tcPr>
            <w:tcW w:w="2402" w:type="dxa"/>
            <w:vMerge/>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Мониторинг выполнения мероприятий (дорожных карт) по обеспечению безопасности движения, повышению надежности технических средств</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932"/>
          <w:jc w:val="center"/>
        </w:trPr>
        <w:tc>
          <w:tcPr>
            <w:tcW w:w="2328" w:type="dxa"/>
            <w:vMerge/>
            <w:shd w:val="clear" w:color="auto" w:fill="auto"/>
          </w:tcPr>
          <w:p w:rsidR="001421A6" w:rsidRPr="001421A6" w:rsidRDefault="001421A6" w:rsidP="001421A6">
            <w:pPr>
              <w:spacing w:after="0" w:line="270" w:lineRule="exact"/>
              <w:jc w:val="both"/>
              <w:rPr>
                <w:rFonts w:ascii="Times New Roman" w:hAnsi="Times New Roman"/>
                <w:iCs/>
                <w:sz w:val="24"/>
                <w:szCs w:val="24"/>
                <w:lang w:eastAsia="ru-RU"/>
              </w:rPr>
            </w:pPr>
          </w:p>
        </w:tc>
        <w:tc>
          <w:tcPr>
            <w:tcW w:w="2402" w:type="dxa"/>
            <w:vMerge w:val="restart"/>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Планирование развития СМБД </w:t>
              <w:br/>
              <w:t>и культуры безопасности</w:t>
            </w: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Мероприятия или дорожные карты по </w:t>
            </w:r>
            <w:r>
              <w:rPr>
                <w:rFonts w:ascii="Times New Roman" w:hAnsi="Times New Roman"/>
                <w:sz w:val="24"/>
                <w:szCs w:val="24"/>
                <w:lang w:eastAsia="ru-RU"/>
              </w:rPr>
              <w:t xml:space="preserve">развитию СМБД </w:t>
              <w:br/>
              <w:t>и культуры безопасности</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990"/>
          <w:jc w:val="center"/>
        </w:trPr>
        <w:tc>
          <w:tcPr>
            <w:tcW w:w="2328" w:type="dxa"/>
            <w:vMerge/>
            <w:shd w:val="clear" w:color="auto" w:fill="auto"/>
          </w:tcPr>
          <w:p w:rsidR="001421A6" w:rsidRPr="001421A6" w:rsidRDefault="001421A6" w:rsidP="001421A6">
            <w:pPr>
              <w:spacing w:after="0" w:line="270" w:lineRule="exact"/>
              <w:jc w:val="both"/>
              <w:rPr>
                <w:rFonts w:ascii="Times New Roman" w:hAnsi="Times New Roman"/>
                <w:iCs/>
                <w:sz w:val="24"/>
                <w:szCs w:val="24"/>
                <w:lang w:eastAsia="ru-RU"/>
              </w:rPr>
            </w:pPr>
          </w:p>
        </w:tc>
        <w:tc>
          <w:tcPr>
            <w:tcW w:w="2402" w:type="dxa"/>
            <w:vMerge/>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Мониторинг выполнения мероприятий (дорожных карт) по </w:t>
            </w:r>
            <w:r>
              <w:rPr>
                <w:rFonts w:ascii="Times New Roman" w:hAnsi="Times New Roman"/>
                <w:sz w:val="24"/>
                <w:szCs w:val="24"/>
                <w:lang w:eastAsia="ru-RU"/>
              </w:rPr>
              <w:t xml:space="preserve">развитию СМБД </w:t>
              <w:br/>
              <w:t>и культуры безопасности</w:t>
            </w:r>
            <w:r>
              <w:rPr>
                <w:rFonts w:ascii="Times New Roman" w:eastAsiaTheme="minorEastAsia" w:hAnsi="Times New Roman"/>
                <w:sz w:val="24"/>
                <w:szCs w:val="24"/>
                <w:lang w:eastAsia="ru-RU"/>
              </w:rPr>
              <w:t xml:space="preserve"> </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268"/>
          <w:jc w:val="center"/>
        </w:trPr>
        <w:tc>
          <w:tcPr>
            <w:tcW w:w="2328" w:type="dxa"/>
            <w:vMerge/>
            <w:shd w:val="clear" w:color="auto" w:fill="auto"/>
          </w:tcPr>
          <w:p w:rsidR="001421A6" w:rsidRPr="001421A6" w:rsidRDefault="001421A6" w:rsidP="001421A6">
            <w:pPr>
              <w:spacing w:after="0" w:line="270" w:lineRule="exact"/>
              <w:jc w:val="both"/>
              <w:rPr>
                <w:rFonts w:ascii="Times New Roman" w:hAnsi="Times New Roman"/>
                <w:iCs/>
                <w:sz w:val="24"/>
                <w:szCs w:val="24"/>
                <w:lang w:eastAsia="ru-RU"/>
              </w:rPr>
            </w:pPr>
          </w:p>
        </w:tc>
        <w:tc>
          <w:tcPr>
            <w:tcW w:w="2402"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Ресурсное обеспечение безопасности движения</w:t>
            </w: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Программа ресурсного обеспечения</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990"/>
          <w:jc w:val="center"/>
        </w:trPr>
        <w:tc>
          <w:tcPr>
            <w:tcW w:w="2328" w:type="dxa"/>
            <w:shd w:val="clear" w:color="auto" w:fill="auto"/>
          </w:tcPr>
          <w:p w:rsidR="001421A6" w:rsidRPr="001421A6" w:rsidRDefault="001421A6" w:rsidP="001421A6">
            <w:pPr>
              <w:spacing w:after="0" w:line="270" w:lineRule="exact"/>
              <w:jc w:val="both"/>
              <w:rPr>
                <w:rFonts w:ascii="Times New Roman" w:hAnsi="Times New Roman"/>
                <w:iCs/>
                <w:sz w:val="24"/>
                <w:szCs w:val="24"/>
                <w:lang w:eastAsia="ru-RU"/>
              </w:rPr>
            </w:pPr>
          </w:p>
        </w:tc>
        <w:tc>
          <w:tcPr>
            <w:tcW w:w="2402"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Мониторинг выполнения Программы ресурсного обеспечения</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768"/>
          <w:jc w:val="center"/>
        </w:trPr>
        <w:tc>
          <w:tcPr>
            <w:tcW w:w="2328" w:type="dxa"/>
            <w:vMerge w:val="restart"/>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Менеджмент риска</w:t>
            </w:r>
          </w:p>
        </w:tc>
        <w:tc>
          <w:tcPr>
            <w:tcW w:w="2402"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Документирование процедуры и выполнение этапов менеджмента риска</w:t>
            </w: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Формирование процедуры </w:t>
              <w:br/>
              <w:t>и выполнения этапов менеджмента риска</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740"/>
          <w:jc w:val="center"/>
        </w:trPr>
        <w:tc>
          <w:tcPr>
            <w:tcW w:w="2328" w:type="dxa"/>
            <w:vMerge/>
            <w:shd w:val="clear" w:color="auto" w:fill="auto"/>
          </w:tcPr>
          <w:p w:rsidR="001421A6" w:rsidRPr="001421A6" w:rsidRDefault="001421A6" w:rsidP="001421A6">
            <w:pPr>
              <w:spacing w:after="0" w:line="270" w:lineRule="exact"/>
              <w:jc w:val="both"/>
              <w:rPr>
                <w:rFonts w:ascii="Times New Roman" w:hAnsi="Times New Roman"/>
                <w:iCs/>
                <w:sz w:val="24"/>
                <w:szCs w:val="24"/>
                <w:lang w:eastAsia="ru-RU"/>
              </w:rPr>
            </w:pPr>
          </w:p>
        </w:tc>
        <w:tc>
          <w:tcPr>
            <w:tcW w:w="2402" w:type="dxa"/>
            <w:shd w:val="clear" w:color="auto" w:fill="auto"/>
          </w:tcPr>
          <w:p w:rsidR="001421A6" w:rsidRPr="001421A6" w:rsidRDefault="001421A6" w:rsidP="001421A6">
            <w:pPr>
              <w:spacing w:after="0" w:line="270" w:lineRule="exact"/>
              <w:rPr>
                <w:rFonts w:ascii="Times New Roman" w:hAnsi="Times New Roman"/>
                <w:iCs/>
                <w:sz w:val="24"/>
                <w:szCs w:val="24"/>
                <w:lang w:eastAsia="ru-RU"/>
              </w:rPr>
            </w:pPr>
            <w:r>
              <w:rPr>
                <w:rFonts w:ascii="Times New Roman" w:eastAsia="Times New Roman" w:hAnsi="Times New Roman"/>
                <w:sz w:val="24"/>
                <w:szCs w:val="24"/>
                <w:lang w:eastAsia="ru-RU"/>
              </w:rPr>
              <w:t>Организация работы с реестром рисков</w:t>
            </w: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Реестр рисков</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740"/>
          <w:jc w:val="center"/>
        </w:trPr>
        <w:tc>
          <w:tcPr>
            <w:tcW w:w="2328" w:type="dxa"/>
            <w:vMerge/>
            <w:shd w:val="clear" w:color="auto" w:fill="auto"/>
          </w:tcPr>
          <w:p w:rsidR="001421A6" w:rsidRPr="001421A6" w:rsidRDefault="001421A6" w:rsidP="001421A6">
            <w:pPr>
              <w:spacing w:after="0" w:line="270" w:lineRule="exact"/>
              <w:jc w:val="both"/>
              <w:rPr>
                <w:rFonts w:ascii="Times New Roman" w:hAnsi="Times New Roman"/>
                <w:iCs/>
                <w:sz w:val="24"/>
                <w:szCs w:val="24"/>
                <w:lang w:eastAsia="ru-RU"/>
              </w:rPr>
            </w:pPr>
          </w:p>
        </w:tc>
        <w:tc>
          <w:tcPr>
            <w:tcW w:w="2402" w:type="dxa"/>
            <w:vMerge w:val="restart"/>
            <w:shd w:val="clear" w:color="auto" w:fill="auto"/>
          </w:tcPr>
          <w:p w:rsidR="001421A6" w:rsidRPr="001421A6" w:rsidRDefault="00F12C85" w:rsidP="001421A6">
            <w:pPr>
              <w:spacing w:after="0" w:line="270" w:lineRule="exact"/>
              <w:rPr>
                <w:rFonts w:ascii="Times New Roman" w:hAnsi="Times New Roman"/>
                <w:iCs/>
                <w:sz w:val="24"/>
                <w:szCs w:val="24"/>
                <w:lang w:eastAsia="ru-RU"/>
              </w:rPr>
            </w:pPr>
            <w:r>
              <w:rPr>
                <w:rFonts w:ascii="Times New Roman" w:eastAsia="Times New Roman" w:hAnsi="Times New Roman"/>
                <w:sz w:val="24"/>
                <w:szCs w:val="24"/>
                <w:lang w:eastAsia="ru-RU"/>
              </w:rPr>
              <w:t>Формирование ф</w:t>
            </w:r>
            <w:r>
              <w:rPr>
                <w:rFonts w:ascii="Times New Roman" w:eastAsia="Times New Roman" w:hAnsi="Times New Roman"/>
                <w:bCs/>
                <w:sz w:val="24"/>
                <w:szCs w:val="24"/>
                <w:lang w:eastAsia="ru-RU"/>
              </w:rPr>
              <w:t xml:space="preserve">акторного анализа рисков и интегрального риска, и организация работы </w:t>
              <w:br/>
              <w:t>по управлению рисками</w:t>
            </w: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Ввод исходных данных для формирования анализа рисков нарушения безопасности движения</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F12C85"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1421A6" w:rsidRPr="001421A6" w:rsidTr="001421A6">
        <w:trPr>
          <w:trHeight w:val="740"/>
          <w:jc w:val="center"/>
        </w:trPr>
        <w:tc>
          <w:tcPr>
            <w:tcW w:w="2328" w:type="dxa"/>
            <w:vMerge/>
            <w:shd w:val="clear" w:color="auto" w:fill="auto"/>
          </w:tcPr>
          <w:p w:rsidR="001421A6" w:rsidRPr="001421A6" w:rsidRDefault="001421A6" w:rsidP="001421A6">
            <w:pPr>
              <w:spacing w:after="0" w:line="270" w:lineRule="exact"/>
              <w:jc w:val="both"/>
              <w:rPr>
                <w:rFonts w:ascii="Times New Roman" w:hAnsi="Times New Roman"/>
                <w:iCs/>
                <w:sz w:val="24"/>
                <w:szCs w:val="24"/>
                <w:lang w:eastAsia="ru-RU"/>
              </w:rPr>
            </w:pPr>
          </w:p>
        </w:tc>
        <w:tc>
          <w:tcPr>
            <w:tcW w:w="2402"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Мониторинг результатов анализа рисков нарушения безопасности движения</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1421A6" w:rsidRPr="001421A6" w:rsidTr="001421A6">
        <w:trPr>
          <w:trHeight w:val="740"/>
          <w:jc w:val="center"/>
        </w:trPr>
        <w:tc>
          <w:tcPr>
            <w:tcW w:w="2328" w:type="dxa"/>
            <w:vMerge/>
            <w:shd w:val="clear" w:color="auto" w:fill="auto"/>
          </w:tcPr>
          <w:p w:rsidR="001421A6" w:rsidRPr="001421A6" w:rsidRDefault="001421A6" w:rsidP="001421A6">
            <w:pPr>
              <w:spacing w:after="0" w:line="270" w:lineRule="exact"/>
              <w:jc w:val="both"/>
              <w:rPr>
                <w:rFonts w:ascii="Times New Roman" w:hAnsi="Times New Roman"/>
                <w:iCs/>
                <w:sz w:val="24"/>
                <w:szCs w:val="24"/>
                <w:lang w:eastAsia="ru-RU"/>
              </w:rPr>
            </w:pPr>
          </w:p>
        </w:tc>
        <w:tc>
          <w:tcPr>
            <w:tcW w:w="2402"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Мероприятия по снижению влияния рисков и/или исключению факторов риска</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344"/>
          <w:jc w:val="center"/>
        </w:trPr>
        <w:tc>
          <w:tcPr>
            <w:tcW w:w="2328" w:type="dxa"/>
            <w:vMerge w:val="restart"/>
            <w:shd w:val="clear" w:color="auto" w:fill="auto"/>
          </w:tcPr>
          <w:p w:rsidR="001421A6" w:rsidRPr="001421A6" w:rsidRDefault="001421A6" w:rsidP="001421A6">
            <w:pPr>
              <w:spacing w:after="0" w:line="270" w:lineRule="exact"/>
              <w:jc w:val="both"/>
              <w:rPr>
                <w:rFonts w:ascii="Times New Roman" w:hAnsi="Times New Roman"/>
                <w:iCs/>
                <w:sz w:val="24"/>
                <w:szCs w:val="24"/>
                <w:lang w:eastAsia="ru-RU"/>
              </w:rPr>
            </w:pPr>
            <w:r>
              <w:rPr>
                <w:rFonts w:ascii="Times New Roman" w:eastAsia="Times New Roman" w:hAnsi="Times New Roman"/>
                <w:sz w:val="24"/>
                <w:szCs w:val="24"/>
                <w:lang w:eastAsia="ru-RU"/>
              </w:rPr>
              <w:t>Менеджмент расследований</w:t>
            </w:r>
          </w:p>
        </w:tc>
        <w:tc>
          <w:tcPr>
            <w:tcW w:w="2402" w:type="dxa"/>
            <w:vMerge w:val="restart"/>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Организация расследования </w:t>
              <w:br/>
              <w:t>и учет нарушений безопасности движения и отказов в работе технических средств</w:t>
            </w: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Регламент информирования </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265"/>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jc w:val="both"/>
              <w:rPr>
                <w:rFonts w:ascii="Times New Roman" w:hAnsi="Times New Roman"/>
                <w:iCs/>
                <w:sz w:val="24"/>
                <w:szCs w:val="24"/>
                <w:lang w:eastAsia="ru-RU"/>
              </w:rPr>
            </w:pP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Информирование</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1421A6" w:rsidRPr="001421A6" w:rsidTr="001421A6">
        <w:trPr>
          <w:trHeight w:val="265"/>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jc w:val="both"/>
              <w:rPr>
                <w:rFonts w:ascii="Times New Roman" w:hAnsi="Times New Roman"/>
                <w:iCs/>
                <w:sz w:val="24"/>
                <w:szCs w:val="24"/>
                <w:lang w:eastAsia="ru-RU"/>
              </w:rPr>
            </w:pP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Формирование первичной документации</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1421A6" w:rsidRPr="001421A6" w:rsidTr="001421A6">
        <w:trPr>
          <w:trHeight w:val="265"/>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jc w:val="both"/>
              <w:rPr>
                <w:rFonts w:ascii="Times New Roman" w:hAnsi="Times New Roman"/>
                <w:iCs/>
                <w:sz w:val="24"/>
                <w:szCs w:val="24"/>
                <w:lang w:eastAsia="ru-RU"/>
              </w:rPr>
            </w:pP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Определение причин и рассмотрение правильности действий работников </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1421A6" w:rsidRPr="001421A6" w:rsidTr="001421A6">
        <w:trPr>
          <w:trHeight w:val="265"/>
          <w:jc w:val="center"/>
        </w:trPr>
        <w:tc>
          <w:tcPr>
            <w:tcW w:w="2328" w:type="dxa"/>
            <w:vMerge w:val="restart"/>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shd w:val="clear" w:color="auto" w:fill="auto"/>
          </w:tcPr>
          <w:p w:rsidR="001421A6" w:rsidRPr="001421A6" w:rsidRDefault="001421A6" w:rsidP="001421A6">
            <w:pPr>
              <w:spacing w:after="0" w:line="270" w:lineRule="exact"/>
              <w:jc w:val="both"/>
              <w:rPr>
                <w:rFonts w:ascii="Times New Roman" w:hAnsi="Times New Roman"/>
                <w:iCs/>
                <w:sz w:val="24"/>
                <w:szCs w:val="24"/>
                <w:lang w:eastAsia="ru-RU"/>
              </w:rPr>
            </w:pP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Учет случаев</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1421A6" w:rsidRPr="001421A6" w:rsidTr="001421A6">
        <w:trPr>
          <w:trHeight w:val="459"/>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shd w:val="clear" w:color="auto" w:fill="auto"/>
          </w:tcPr>
          <w:p w:rsidR="001421A6" w:rsidRPr="001421A6" w:rsidRDefault="001421A6" w:rsidP="001421A6">
            <w:pPr>
              <w:spacing w:after="0" w:line="270" w:lineRule="exact"/>
              <w:jc w:val="both"/>
              <w:rPr>
                <w:rFonts w:ascii="Times New Roman" w:hAnsi="Times New Roman"/>
                <w:iCs/>
                <w:sz w:val="24"/>
                <w:szCs w:val="24"/>
                <w:lang w:eastAsia="ru-RU"/>
              </w:rPr>
            </w:pPr>
            <w:r>
              <w:rPr>
                <w:rFonts w:ascii="Times New Roman" w:eastAsia="Times New Roman" w:hAnsi="Times New Roman"/>
                <w:sz w:val="24"/>
                <w:szCs w:val="24"/>
                <w:lang w:eastAsia="ru-RU"/>
              </w:rPr>
              <w:t>Соблюдение процедуры составления технических заключений</w:t>
            </w: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Участие  в формировании технического заключения по случаю нарушения безопасности движения</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715"/>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val="restart"/>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Разработка и реализация мероприятий, направленных </w:t>
              <w:br/>
              <w:t xml:space="preserve">на исключение повторяемости нарушений безопасности движения </w:t>
            </w: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Регламент проведения оперативных мероприятий по исключению повторяемости нарушений безопасности движения</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715"/>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Проведение оперативных мероприятий по исключению повторяемости нарушений безопасности движения</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1421A6" w:rsidRPr="001421A6" w:rsidTr="001421A6">
        <w:trPr>
          <w:trHeight w:val="715"/>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Рассмотрение причинно-следственных связей нарушений безопасности движения</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910"/>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Мероприятия по предупреждению повторения нарушений безопасности движения</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910"/>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Рассмотрение хода выполнения мероприятий по предупреждению повторения нарушений безопасности движения</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910"/>
          <w:jc w:val="center"/>
        </w:trPr>
        <w:tc>
          <w:tcPr>
            <w:tcW w:w="2328" w:type="dxa"/>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Рассмотрение работы, проводимой по снижению количества случаев отказов в работе технических средств </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392"/>
          <w:jc w:val="center"/>
        </w:trPr>
        <w:tc>
          <w:tcPr>
            <w:tcW w:w="2328" w:type="dxa"/>
            <w:vMerge w:val="restart"/>
            <w:shd w:val="clear" w:color="auto" w:fill="auto"/>
          </w:tcPr>
          <w:p w:rsidR="001421A6" w:rsidRPr="001421A6" w:rsidRDefault="001421A6" w:rsidP="001421A6">
            <w:pPr>
              <w:spacing w:after="0" w:line="270" w:lineRule="exact"/>
              <w:jc w:val="both"/>
              <w:rPr>
                <w:rFonts w:ascii="Times New Roman" w:hAnsi="Times New Roman"/>
                <w:iCs/>
                <w:sz w:val="24"/>
                <w:szCs w:val="24"/>
                <w:lang w:eastAsia="ru-RU"/>
              </w:rPr>
            </w:pPr>
            <w:r>
              <w:rPr>
                <w:rFonts w:ascii="Times New Roman" w:eastAsia="Times New Roman" w:hAnsi="Times New Roman"/>
                <w:sz w:val="24"/>
                <w:szCs w:val="24"/>
                <w:lang w:eastAsia="ru-RU"/>
              </w:rPr>
              <w:t>Менеджмент чрезвычайных ситуаций</w:t>
            </w:r>
          </w:p>
        </w:tc>
        <w:tc>
          <w:tcPr>
            <w:tcW w:w="2402" w:type="dxa"/>
            <w:shd w:val="clear" w:color="auto" w:fill="auto"/>
          </w:tcPr>
          <w:p w:rsidR="001421A6" w:rsidRPr="001421A6" w:rsidRDefault="001421A6" w:rsidP="001421A6">
            <w:pPr>
              <w:spacing w:after="0" w:line="270" w:lineRule="exact"/>
              <w:jc w:val="both"/>
              <w:rPr>
                <w:rFonts w:ascii="Times New Roman" w:hAnsi="Times New Roman"/>
                <w:iCs/>
                <w:sz w:val="24"/>
                <w:szCs w:val="24"/>
                <w:lang w:eastAsia="ru-RU"/>
              </w:rPr>
            </w:pPr>
            <w:r>
              <w:rPr>
                <w:rFonts w:ascii="Times New Roman" w:eastAsia="Times New Roman" w:hAnsi="Times New Roman"/>
                <w:sz w:val="24"/>
                <w:szCs w:val="24"/>
                <w:lang w:eastAsia="ru-RU"/>
              </w:rPr>
              <w:t>Информационное реагирование</w:t>
            </w: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Оповещение</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1421A6" w:rsidRPr="001421A6" w:rsidTr="001421A6">
        <w:trPr>
          <w:trHeight w:val="213"/>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val="restart"/>
            <w:shd w:val="clear" w:color="auto" w:fill="auto"/>
          </w:tcPr>
          <w:p w:rsidR="001421A6" w:rsidRPr="001421A6" w:rsidRDefault="001421A6" w:rsidP="001421A6">
            <w:pPr>
              <w:spacing w:after="0" w:line="270" w:lineRule="exact"/>
              <w:rPr>
                <w:rFonts w:ascii="Times New Roman" w:eastAsia="Times New Roman" w:hAnsi="Times New Roman"/>
                <w:sz w:val="24"/>
                <w:szCs w:val="24"/>
                <w:highlight w:val="yellow"/>
                <w:lang w:eastAsia="ru-RU"/>
              </w:rPr>
            </w:pPr>
            <w:r>
              <w:rPr>
                <w:rFonts w:ascii="Times New Roman" w:eastAsia="Times New Roman" w:hAnsi="Times New Roman"/>
                <w:sz w:val="24"/>
                <w:szCs w:val="24"/>
                <w:lang w:eastAsia="ru-RU"/>
              </w:rPr>
              <w:t xml:space="preserve">Организация работы комиссий по предупреждению </w:t>
              <w:br/>
              <w:t>и ликвидации чрезвычайных ситуаций</w:t>
            </w: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План работы комиссии</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p w:rsidR="001421A6" w:rsidRPr="001421A6" w:rsidRDefault="001421A6" w:rsidP="001421A6">
            <w:pPr>
              <w:spacing w:after="0" w:line="240" w:lineRule="exact"/>
              <w:jc w:val="center"/>
              <w:rPr>
                <w:rFonts w:ascii="Times New Roman" w:hAnsi="Times New Roman"/>
                <w:sz w:val="20"/>
                <w:szCs w:val="20"/>
                <w:lang w:eastAsia="ru-RU"/>
              </w:rPr>
            </w:pPr>
            <w:r>
              <w:rPr>
                <w:rFonts w:ascii="Times New Roman" w:hAnsi="Times New Roman"/>
                <w:sz w:val="20"/>
                <w:szCs w:val="20"/>
                <w:lang w:eastAsia="ru-RU"/>
              </w:rPr>
              <w:t>(ДС ОКЧС)</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p w:rsidR="001421A6" w:rsidRPr="001421A6" w:rsidRDefault="001421A6" w:rsidP="001421A6">
            <w:pPr>
              <w:spacing w:after="0" w:line="240" w:lineRule="exact"/>
              <w:jc w:val="center"/>
              <w:rPr>
                <w:rFonts w:ascii="Times New Roman" w:hAnsi="Times New Roman"/>
                <w:sz w:val="20"/>
                <w:szCs w:val="20"/>
                <w:lang w:eastAsia="ru-RU"/>
              </w:rPr>
            </w:pPr>
            <w:r>
              <w:rPr>
                <w:rFonts w:ascii="Times New Roman" w:hAnsi="Times New Roman"/>
                <w:sz w:val="20"/>
                <w:szCs w:val="20"/>
                <w:lang w:eastAsia="ru-RU"/>
              </w:rPr>
              <w:t>(ДС ОКЧС)</w:t>
            </w:r>
          </w:p>
        </w:tc>
      </w:tr>
      <w:tr w:rsidR="001421A6" w:rsidRPr="001421A6" w:rsidTr="001421A6">
        <w:trPr>
          <w:trHeight w:val="221"/>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highlight w:val="yellow"/>
                <w:lang w:eastAsia="ru-RU"/>
              </w:rPr>
            </w:pP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Рассмотрение деятельности комиссии </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p w:rsidR="001421A6" w:rsidRPr="001421A6" w:rsidRDefault="001421A6" w:rsidP="001421A6">
            <w:pPr>
              <w:spacing w:after="0" w:line="240" w:lineRule="exact"/>
              <w:jc w:val="center"/>
              <w:rPr>
                <w:rFonts w:ascii="Times New Roman" w:hAnsi="Times New Roman"/>
                <w:sz w:val="20"/>
                <w:szCs w:val="20"/>
                <w:lang w:eastAsia="ru-RU"/>
              </w:rPr>
            </w:pPr>
            <w:r>
              <w:rPr>
                <w:rFonts w:ascii="Times New Roman" w:hAnsi="Times New Roman"/>
                <w:sz w:val="20"/>
                <w:szCs w:val="20"/>
                <w:lang w:eastAsia="ru-RU"/>
              </w:rPr>
              <w:t>(ДС ОКЧС)</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p w:rsidR="001421A6" w:rsidRPr="001421A6" w:rsidRDefault="001421A6" w:rsidP="001421A6">
            <w:pPr>
              <w:spacing w:after="0" w:line="240" w:lineRule="exact"/>
              <w:jc w:val="center"/>
              <w:rPr>
                <w:rFonts w:ascii="Times New Roman" w:hAnsi="Times New Roman"/>
                <w:sz w:val="20"/>
                <w:szCs w:val="20"/>
                <w:lang w:eastAsia="ru-RU"/>
              </w:rPr>
            </w:pPr>
            <w:r>
              <w:rPr>
                <w:rFonts w:ascii="Times New Roman" w:hAnsi="Times New Roman"/>
                <w:sz w:val="20"/>
                <w:szCs w:val="20"/>
                <w:lang w:eastAsia="ru-RU"/>
              </w:rPr>
              <w:t>(ДС ОКЧС)</w:t>
            </w:r>
          </w:p>
        </w:tc>
      </w:tr>
      <w:tr w:rsidR="001421A6" w:rsidRPr="001421A6" w:rsidTr="001421A6">
        <w:trPr>
          <w:trHeight w:val="132"/>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highlight w:val="yellow"/>
                <w:lang w:eastAsia="ru-RU"/>
              </w:rPr>
            </w:pP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Плановая проверка деятельности комиссии </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p w:rsidR="001421A6" w:rsidRPr="006E6BD5"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(Дирекция)</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133"/>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highlight w:val="yellow"/>
                <w:lang w:eastAsia="ru-RU"/>
              </w:rPr>
            </w:pP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Самостоятельная оценка деятельности комиссии </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p w:rsidR="001421A6" w:rsidRPr="001421A6" w:rsidRDefault="001421A6" w:rsidP="001421A6">
            <w:pPr>
              <w:spacing w:after="0" w:line="240" w:lineRule="exact"/>
              <w:jc w:val="center"/>
              <w:rPr>
                <w:rFonts w:ascii="Times New Roman" w:hAnsi="Times New Roman"/>
                <w:sz w:val="20"/>
                <w:szCs w:val="20"/>
                <w:lang w:eastAsia="ru-RU"/>
              </w:rPr>
            </w:pPr>
            <w:r>
              <w:rPr>
                <w:rFonts w:ascii="Times New Roman" w:hAnsi="Times New Roman"/>
                <w:sz w:val="20"/>
                <w:szCs w:val="20"/>
                <w:lang w:eastAsia="ru-RU"/>
              </w:rPr>
              <w:t>(ДС ОКЧС)</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p w:rsidR="001421A6" w:rsidRPr="001421A6" w:rsidRDefault="001421A6" w:rsidP="001421A6">
            <w:pPr>
              <w:spacing w:after="0" w:line="240" w:lineRule="exact"/>
              <w:jc w:val="center"/>
              <w:rPr>
                <w:rFonts w:ascii="Times New Roman" w:hAnsi="Times New Roman"/>
                <w:sz w:val="20"/>
                <w:szCs w:val="20"/>
                <w:lang w:eastAsia="ru-RU"/>
              </w:rPr>
            </w:pPr>
            <w:r>
              <w:rPr>
                <w:rFonts w:ascii="Times New Roman" w:hAnsi="Times New Roman"/>
                <w:sz w:val="20"/>
                <w:szCs w:val="20"/>
                <w:lang w:eastAsia="ru-RU"/>
              </w:rPr>
              <w:t>(ДС ОКЧС)</w:t>
            </w:r>
          </w:p>
        </w:tc>
      </w:tr>
      <w:tr w:rsidR="001421A6" w:rsidRPr="001421A6" w:rsidTr="001421A6">
        <w:trPr>
          <w:trHeight w:val="133"/>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shd w:val="clear" w:color="auto" w:fill="auto"/>
          </w:tcPr>
          <w:p w:rsidR="001421A6" w:rsidRPr="001421A6" w:rsidRDefault="001421A6" w:rsidP="001421A6">
            <w:pPr>
              <w:spacing w:after="0" w:line="270" w:lineRule="exact"/>
              <w:rPr>
                <w:rFonts w:ascii="Times New Roman" w:eastAsia="Times New Roman" w:hAnsi="Times New Roman"/>
                <w:sz w:val="24"/>
                <w:szCs w:val="24"/>
                <w:highlight w:val="yellow"/>
                <w:lang w:eastAsia="ru-RU"/>
              </w:rPr>
            </w:pPr>
            <w:r>
              <w:rPr>
                <w:rFonts w:ascii="Times New Roman" w:eastAsia="Times New Roman" w:hAnsi="Times New Roman"/>
                <w:sz w:val="24"/>
                <w:szCs w:val="24"/>
                <w:lang w:eastAsia="ru-RU"/>
              </w:rPr>
              <w:t>Готовность аварийно-восстановительных средств</w:t>
            </w: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Соблюдение норм времени отправления пожарных </w:t>
              <w:br/>
              <w:t>и восстановительных поездов</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p w:rsidR="001421A6" w:rsidRPr="006E6BD5"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(ДЦУП, ЦУПВП)</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p w:rsidR="001421A6" w:rsidRPr="001421A6" w:rsidRDefault="001421A6" w:rsidP="001421A6">
            <w:pPr>
              <w:spacing w:after="0" w:line="240" w:lineRule="exact"/>
              <w:jc w:val="center"/>
              <w:rPr>
                <w:rFonts w:ascii="Times New Roman" w:hAnsi="Times New Roman"/>
                <w:sz w:val="20"/>
                <w:szCs w:val="20"/>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p w:rsidR="001421A6" w:rsidRPr="001421A6" w:rsidRDefault="001421A6" w:rsidP="001421A6">
            <w:pPr>
              <w:spacing w:after="0" w:line="240" w:lineRule="exact"/>
              <w:jc w:val="center"/>
              <w:rPr>
                <w:rFonts w:ascii="Times New Roman" w:hAnsi="Times New Roman"/>
                <w:sz w:val="20"/>
                <w:szCs w:val="20"/>
                <w:lang w:eastAsia="ru-RU"/>
              </w:rPr>
            </w:pPr>
          </w:p>
        </w:tc>
      </w:tr>
      <w:tr w:rsidR="001421A6" w:rsidRPr="001421A6" w:rsidTr="001421A6">
        <w:trPr>
          <w:trHeight w:val="386"/>
          <w:jc w:val="center"/>
        </w:trPr>
        <w:tc>
          <w:tcPr>
            <w:tcW w:w="2328" w:type="dxa"/>
            <w:vMerge w:val="restart"/>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Гарантоспособность работника</w:t>
            </w:r>
          </w:p>
        </w:tc>
        <w:tc>
          <w:tcPr>
            <w:tcW w:w="2402" w:type="dxa"/>
            <w:vMerge w:val="restart"/>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Обеспечение условий труда работников</w:t>
            </w: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Обеспечение работников материалами, необходимыми для исполнения должностных обязанностей</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1421A6" w:rsidRPr="001421A6" w:rsidTr="001421A6">
        <w:trPr>
          <w:trHeight w:val="386"/>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Определение должностных обязанностей работников</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1421A6" w:rsidRPr="001421A6" w:rsidTr="001421A6">
        <w:trPr>
          <w:trHeight w:val="386"/>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Обучение работников </w:t>
              <w:br/>
              <w:t xml:space="preserve">и повышение </w:t>
            </w: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Планирование периодических мероприятий  </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(Дирекция)</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386"/>
          <w:jc w:val="center"/>
        </w:trPr>
        <w:tc>
          <w:tcPr>
            <w:tcW w:w="2328" w:type="dxa"/>
            <w:vMerge w:val="restart"/>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val="restart"/>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квалификации</w:t>
            </w: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профессионального развития работников, служащих, руководителей, специалистов</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386"/>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Планирование мероприятий  профессионального развития руководителей </w:t>
              <w:br/>
              <w:t xml:space="preserve">и специалистов по вопросам функционирования СМБД </w:t>
              <w:br/>
              <w:t>и ее элементов</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(Дирекция)</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386"/>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Профессиональное развитие работников, по вине которых были допущены нарушения безопасности движения, отказы в работе технических средств</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1421A6" w:rsidRPr="001421A6" w:rsidTr="001421A6">
        <w:trPr>
          <w:trHeight w:val="386"/>
          <w:jc w:val="center"/>
        </w:trPr>
        <w:tc>
          <w:tcPr>
            <w:tcW w:w="2328" w:type="dxa"/>
            <w:vMerge/>
            <w:shd w:val="clear" w:color="auto" w:fill="auto"/>
          </w:tcPr>
          <w:p w:rsidR="001421A6" w:rsidRPr="001421A6" w:rsidRDefault="001421A6" w:rsidP="001421A6">
            <w:pPr>
              <w:spacing w:after="0" w:line="270" w:lineRule="exact"/>
              <w:jc w:val="both"/>
              <w:rPr>
                <w:rFonts w:ascii="Times New Roman" w:hAnsi="Times New Roman"/>
                <w:iCs/>
                <w:sz w:val="24"/>
                <w:szCs w:val="24"/>
                <w:lang w:eastAsia="ru-RU"/>
              </w:rPr>
            </w:pPr>
          </w:p>
        </w:tc>
        <w:tc>
          <w:tcPr>
            <w:tcW w:w="2402"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Профессиональное развитие работников, чьи компетенции ниже установленного значения («западающие» профессиональные компетенции)</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1421A6" w:rsidRPr="001421A6" w:rsidTr="001421A6">
        <w:trPr>
          <w:trHeight w:val="231"/>
          <w:jc w:val="center"/>
        </w:trPr>
        <w:tc>
          <w:tcPr>
            <w:tcW w:w="2328" w:type="dxa"/>
            <w:vMerge/>
            <w:shd w:val="clear" w:color="auto" w:fill="auto"/>
          </w:tcPr>
          <w:p w:rsidR="001421A6" w:rsidRPr="001421A6" w:rsidRDefault="001421A6" w:rsidP="001421A6">
            <w:pPr>
              <w:spacing w:after="0" w:line="270" w:lineRule="exact"/>
              <w:jc w:val="both"/>
              <w:rPr>
                <w:rFonts w:ascii="Times New Roman" w:hAnsi="Times New Roman"/>
                <w:iCs/>
                <w:sz w:val="24"/>
                <w:szCs w:val="24"/>
                <w:lang w:eastAsia="ru-RU"/>
              </w:rPr>
            </w:pPr>
          </w:p>
        </w:tc>
        <w:tc>
          <w:tcPr>
            <w:tcW w:w="2402" w:type="dxa"/>
            <w:vMerge w:val="restart"/>
            <w:shd w:val="clear" w:color="auto" w:fill="auto"/>
          </w:tcPr>
          <w:p w:rsidR="001421A6" w:rsidRPr="001421A6" w:rsidRDefault="001421A6" w:rsidP="001421A6">
            <w:pPr>
              <w:spacing w:after="0" w:line="270" w:lineRule="exact"/>
              <w:jc w:val="both"/>
              <w:rPr>
                <w:rFonts w:ascii="Times New Roman" w:hAnsi="Times New Roman"/>
                <w:iCs/>
                <w:sz w:val="24"/>
                <w:szCs w:val="24"/>
                <w:lang w:eastAsia="ru-RU"/>
              </w:rPr>
            </w:pPr>
            <w:r>
              <w:rPr>
                <w:rFonts w:ascii="Times New Roman" w:eastAsia="Times New Roman" w:hAnsi="Times New Roman"/>
                <w:sz w:val="24"/>
                <w:szCs w:val="24"/>
                <w:lang w:eastAsia="ru-RU"/>
              </w:rPr>
              <w:t>Аттестация персонала</w:t>
            </w: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Положение об аттестации</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296"/>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Распоряжение, приказ </w:t>
              <w:br/>
              <w:t>о создании аттестационных комиссий</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521"/>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Деятельность аттестационных комиссий</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549"/>
          <w:jc w:val="center"/>
        </w:trPr>
        <w:tc>
          <w:tcPr>
            <w:tcW w:w="2328" w:type="dxa"/>
            <w:vMerge w:val="restart"/>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val="restart"/>
            <w:shd w:val="clear" w:color="auto" w:fill="auto"/>
          </w:tcPr>
          <w:p w:rsidR="001421A6" w:rsidRPr="001421A6" w:rsidRDefault="001421A6" w:rsidP="001421A6">
            <w:pPr>
              <w:spacing w:after="0" w:line="270" w:lineRule="exact"/>
              <w:rPr>
                <w:rFonts w:ascii="Times New Roman" w:hAnsi="Times New Roman"/>
                <w:iCs/>
                <w:sz w:val="24"/>
                <w:szCs w:val="24"/>
                <w:lang w:eastAsia="ru-RU"/>
              </w:rPr>
            </w:pPr>
            <w:r>
              <w:rPr>
                <w:rFonts w:ascii="Times New Roman" w:eastAsia="Times New Roman" w:hAnsi="Times New Roman"/>
                <w:sz w:val="24"/>
                <w:szCs w:val="24"/>
                <w:lang w:eastAsia="ru-RU"/>
              </w:rPr>
              <w:t xml:space="preserve">Допуск персонала </w:t>
              <w:br/>
              <w:t>к выполнению должностных обязанностей</w:t>
            </w: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Положение о стажировке</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132"/>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Стажировка персонала</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 xml:space="preserve">+ </w:t>
              <w:br/>
              <w:t>(ДЦУП, ЦУПВП)</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1421A6" w:rsidRPr="001421A6" w:rsidTr="001421A6">
        <w:trPr>
          <w:trHeight w:val="309"/>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val="restart"/>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Техническое обучение </w:t>
              <w:br/>
              <w:t>и инструктажи</w:t>
            </w: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Порядок проведения инструктажей</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309"/>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Положение о технической учебе</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336"/>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Организация и проведение технической учебы </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1421A6" w:rsidRPr="001421A6" w:rsidTr="001421A6">
        <w:trPr>
          <w:trHeight w:val="81"/>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Организация и проведение инструктажей </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 xml:space="preserve">+ </w:t>
              <w:br/>
              <w:t>(ДЦУП, ЦУПВП)</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1421A6" w:rsidRPr="001421A6" w:rsidTr="001421A6">
        <w:trPr>
          <w:trHeight w:val="461"/>
          <w:jc w:val="center"/>
        </w:trPr>
        <w:tc>
          <w:tcPr>
            <w:tcW w:w="2328" w:type="dxa"/>
            <w:vMerge w:val="restart"/>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Внутренний контроль</w:t>
            </w:r>
          </w:p>
        </w:tc>
        <w:tc>
          <w:tcPr>
            <w:tcW w:w="2402" w:type="dxa"/>
            <w:vMerge w:val="restart"/>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Проведение аудитов в области безопасности движения</w:t>
            </w: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Положение о порядке проведения аудитов СМБД и/или процессов </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461"/>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Планирование и проведение аудитов</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p w:rsidR="001421A6" w:rsidRPr="001421A6" w:rsidRDefault="001421A6" w:rsidP="001421A6">
            <w:pPr>
              <w:tabs>
                <w:tab w:val="left" w:pos="592"/>
                <w:tab w:val="center" w:pos="685"/>
              </w:tabs>
              <w:spacing w:after="0" w:line="240" w:lineRule="exact"/>
              <w:jc w:val="center"/>
              <w:rPr>
                <w:rFonts w:ascii="Times New Roman" w:hAnsi="Times New Roman"/>
                <w:sz w:val="24"/>
                <w:szCs w:val="24"/>
                <w:lang w:eastAsia="ru-RU"/>
              </w:rPr>
            </w:pPr>
            <w:r>
              <w:rPr>
                <w:rFonts w:ascii="Times New Roman" w:hAnsi="Times New Roman"/>
                <w:sz w:val="24"/>
                <w:szCs w:val="24"/>
                <w:lang w:eastAsia="ru-RU"/>
              </w:rPr>
              <w:t>(Дирекция)</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461"/>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Проведение внеплановых аудитов</w:t>
            </w:r>
          </w:p>
          <w:p w:rsidR="001421A6" w:rsidRPr="001421A6" w:rsidRDefault="001421A6" w:rsidP="001421A6">
            <w:pPr>
              <w:spacing w:after="0" w:line="270" w:lineRule="exact"/>
              <w:rPr>
                <w:rFonts w:ascii="Times New Roman" w:eastAsia="Times New Roman" w:hAnsi="Times New Roman"/>
                <w:sz w:val="24"/>
                <w:szCs w:val="24"/>
                <w:lang w:eastAsia="ru-RU"/>
              </w:rPr>
            </w:pP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p w:rsidR="001421A6" w:rsidRPr="001421A6" w:rsidRDefault="001421A6" w:rsidP="001421A6">
            <w:pPr>
              <w:spacing w:after="0" w:line="240" w:lineRule="auto"/>
              <w:jc w:val="center"/>
              <w:rPr>
                <w:rFonts w:ascii="Times New Roman" w:eastAsia="Times New Roman" w:hAnsi="Times New Roman"/>
                <w:sz w:val="24"/>
                <w:szCs w:val="24"/>
                <w:lang w:eastAsia="ru-RU"/>
              </w:rPr>
            </w:pPr>
            <w:r>
              <w:rPr>
                <w:rFonts w:ascii="Times New Roman" w:hAnsi="Times New Roman"/>
                <w:sz w:val="24"/>
                <w:szCs w:val="24"/>
                <w:lang w:eastAsia="ru-RU"/>
              </w:rPr>
              <w:t>(Дирекция)</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256"/>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Проведение проверок руководителями </w:t>
              <w:br/>
              <w:t xml:space="preserve">и специалистами подразделений </w:t>
              <w:br/>
              <w:t>в области безопасности движения</w:t>
            </w: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Проверки в рамках выполнения нормативов личного участия руководителями </w:t>
              <w:br/>
              <w:t>в обеспечении безопасности движения</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1421A6" w:rsidRPr="001421A6" w:rsidTr="001421A6">
        <w:trPr>
          <w:trHeight w:val="256"/>
          <w:jc w:val="center"/>
        </w:trPr>
        <w:tc>
          <w:tcPr>
            <w:tcW w:w="2328" w:type="dxa"/>
            <w:vMerge w:val="restart"/>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2402"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Проверки обеспечения безопасности движения, проводимых специалистами в рамках личных планов </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256"/>
          <w:jc w:val="center"/>
        </w:trPr>
        <w:tc>
          <w:tcPr>
            <w:tcW w:w="2328"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2402" w:type="dxa"/>
            <w:vMerge w:val="restart"/>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Оценка результативности выполнения нормативов личного участия руководителей </w:t>
              <w:br/>
              <w:t>в обеспечении безопасности движения поездов</w:t>
            </w: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Контроль устранения несоответствий, выявленных в рамках мероприятий внутреннего контроля </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1421A6" w:rsidRPr="001421A6" w:rsidTr="001421A6">
        <w:trPr>
          <w:trHeight w:val="256"/>
          <w:jc w:val="center"/>
        </w:trPr>
        <w:tc>
          <w:tcPr>
            <w:tcW w:w="2328"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Периодическое заслушивание руководителей </w:t>
              <w:br/>
              <w:t>по выполнению нормативов личного участия в обеспечении безопасности движения поездов</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1421A6" w:rsidRPr="001421A6" w:rsidTr="001421A6">
        <w:trPr>
          <w:trHeight w:val="256"/>
          <w:jc w:val="center"/>
        </w:trPr>
        <w:tc>
          <w:tcPr>
            <w:tcW w:w="2328"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2402" w:type="dxa"/>
            <w:vMerge w:val="restart"/>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Проведение комиссионных месячных осмотров железнодорожных станций</w:t>
            </w: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Установление порядка проведения комиссионных осмотров инфраструктуры железнодорожных станций </w:t>
            </w:r>
          </w:p>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256"/>
          <w:jc w:val="center"/>
        </w:trPr>
        <w:tc>
          <w:tcPr>
            <w:tcW w:w="2328"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Проведение комиссионных осмотров инфраструктуры железнодорожных станций </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1421A6" w:rsidRPr="001421A6" w:rsidTr="001421A6">
        <w:trPr>
          <w:trHeight w:val="256"/>
          <w:jc w:val="center"/>
        </w:trPr>
        <w:tc>
          <w:tcPr>
            <w:tcW w:w="2328"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Проведение комиссионных осмотров инфраструктуры железнодорожных путей необщего пользования </w:t>
            </w:r>
          </w:p>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 </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1421A6" w:rsidRPr="001421A6" w:rsidTr="001421A6">
        <w:trPr>
          <w:trHeight w:val="371"/>
          <w:jc w:val="center"/>
        </w:trPr>
        <w:tc>
          <w:tcPr>
            <w:tcW w:w="2328" w:type="dxa"/>
            <w:vMerge w:val="restart"/>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2402" w:type="dxa"/>
            <w:vMerge w:val="restart"/>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Проведение проверок готовности объектов инфраструктуры </w:t>
              <w:br/>
              <w:t>к летним пассажирским перевозкам и работе в зимних условиях</w:t>
            </w: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Установление порядка проверок готовности объектов инфраструктуры</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371"/>
          <w:jc w:val="center"/>
        </w:trPr>
        <w:tc>
          <w:tcPr>
            <w:tcW w:w="2328"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Проведение проверок готовности объектов инфраструктуры комиссиями подразделений</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(Дирекция)</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371"/>
          <w:jc w:val="center"/>
        </w:trPr>
        <w:tc>
          <w:tcPr>
            <w:tcW w:w="2328"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Разработка мероприятий, направленных на устранение выявленных несоответствий </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p w:rsidR="001421A6" w:rsidRPr="001421A6" w:rsidRDefault="001421A6" w:rsidP="001421A6">
            <w:pPr>
              <w:spacing w:after="0" w:line="240" w:lineRule="auto"/>
              <w:jc w:val="center"/>
              <w:rPr>
                <w:rFonts w:ascii="Times New Roman" w:eastAsia="Times New Roman" w:hAnsi="Times New Roman"/>
                <w:sz w:val="24"/>
                <w:szCs w:val="24"/>
                <w:lang w:eastAsia="ru-RU"/>
              </w:rPr>
            </w:pPr>
            <w:r>
              <w:rPr>
                <w:rFonts w:ascii="Times New Roman" w:hAnsi="Times New Roman"/>
                <w:sz w:val="24"/>
                <w:szCs w:val="24"/>
                <w:lang w:eastAsia="ru-RU"/>
              </w:rPr>
              <w:t>(Дирекция)</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371"/>
          <w:jc w:val="center"/>
        </w:trPr>
        <w:tc>
          <w:tcPr>
            <w:tcW w:w="2328"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Контроль хода устранения выявленных несоответствий </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(Дирекция)</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495"/>
          <w:jc w:val="center"/>
        </w:trPr>
        <w:tc>
          <w:tcPr>
            <w:tcW w:w="2328" w:type="dxa"/>
            <w:vMerge w:val="restart"/>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Соответствие обязательным требованиям</w:t>
            </w:r>
          </w:p>
        </w:tc>
        <w:tc>
          <w:tcPr>
            <w:tcW w:w="2402" w:type="dxa"/>
            <w:vMerge w:val="restart"/>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Приведение объектов инфраструктуры станций к требованиям ПТЭ РФ</w:t>
            </w: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Формирование потребности в оборудовании железнодорожных станций предохранительными устройствами </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(Дирекция)</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1421A6" w:rsidRPr="001421A6" w:rsidTr="001421A6">
        <w:trPr>
          <w:trHeight w:val="1799"/>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Разработка (корректировка) программ оборудования железнодорожных станций предохранительными устройствами и приведения в соответствие требований ПТЭ</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495"/>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Рассмотрение хода выполнения инвестиционных программ</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(Дирекция)</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495"/>
          <w:jc w:val="center"/>
        </w:trPr>
        <w:tc>
          <w:tcPr>
            <w:tcW w:w="2328" w:type="dxa"/>
            <w:vMerge w:val="restart"/>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val="restart"/>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Самостоятельная оценка деятельности в области безопасности движения </w:t>
              <w:br/>
              <w:t>и эксплуатации железнодорожного транспорта</w:t>
            </w: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Положение, руководство, порядок самостоятельной оценки</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431"/>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Организация самостоятельной оценки</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(Дирекция)</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599"/>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Проведение самостоятельной оценки </w:t>
              <w:br/>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1421A6" w:rsidRPr="001421A6" w:rsidTr="001421A6">
        <w:trPr>
          <w:trHeight w:val="565"/>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Рассмотрение результатов самостоятельной оценки</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565"/>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Мониторинг результатов самостоятельной оценки</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p w:rsidR="001421A6" w:rsidRPr="001421A6" w:rsidRDefault="001421A6" w:rsidP="001421A6">
            <w:pPr>
              <w:spacing w:after="0" w:line="240" w:lineRule="auto"/>
              <w:jc w:val="center"/>
              <w:rPr>
                <w:rFonts w:ascii="Times New Roman" w:eastAsia="Times New Roman" w:hAnsi="Times New Roman"/>
                <w:sz w:val="24"/>
                <w:szCs w:val="24"/>
                <w:lang w:eastAsia="ru-RU"/>
              </w:rPr>
            </w:pPr>
            <w:r>
              <w:rPr>
                <w:rFonts w:ascii="Times New Roman" w:hAnsi="Times New Roman"/>
                <w:sz w:val="24"/>
                <w:szCs w:val="24"/>
                <w:lang w:eastAsia="ru-RU"/>
              </w:rPr>
              <w:t>(Дирекция)</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265"/>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val="restart"/>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Проведение корпоративной сертификации</w:t>
            </w: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Определение процедуры (объектов)</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265"/>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Формирование заявок</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1421A6" w:rsidRPr="001421A6" w:rsidTr="001421A6">
        <w:trPr>
          <w:trHeight w:val="265"/>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Рассмотрение заявок</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(Дирекция)</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283"/>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Проведение сертификационного аудита</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283"/>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bCs/>
                <w:iCs/>
                <w:sz w:val="24"/>
                <w:szCs w:val="24"/>
                <w:lang w:eastAsia="ru-RU"/>
              </w:rPr>
            </w:pPr>
            <w:r>
              <w:rPr>
                <w:rFonts w:ascii="Times New Roman" w:eastAsia="Times New Roman" w:hAnsi="Times New Roman"/>
                <w:bCs/>
                <w:iCs/>
                <w:sz w:val="24"/>
                <w:szCs w:val="24"/>
                <w:lang w:eastAsia="ru-RU"/>
              </w:rPr>
              <w:t>Контроль деятельности подразделений, имеющих сертификат соответствия</w:t>
            </w:r>
          </w:p>
          <w:p w:rsidR="001421A6" w:rsidRPr="001421A6" w:rsidRDefault="001421A6" w:rsidP="001421A6">
            <w:pPr>
              <w:spacing w:after="0" w:line="270" w:lineRule="exact"/>
              <w:rPr>
                <w:rFonts w:ascii="Times New Roman" w:eastAsia="Times New Roman" w:hAnsi="Times New Roman"/>
                <w:sz w:val="24"/>
                <w:szCs w:val="24"/>
                <w:lang w:eastAsia="ru-RU"/>
              </w:rPr>
            </w:pP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(Дирекция)</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283"/>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val="restart"/>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Получение коллективами станций Паспортов доверия</w:t>
            </w: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Определение процедуры (объектов)</w:t>
            </w:r>
          </w:p>
          <w:p w:rsidR="001421A6" w:rsidRPr="001421A6" w:rsidRDefault="001421A6" w:rsidP="001421A6">
            <w:pPr>
              <w:spacing w:after="0" w:line="270" w:lineRule="exact"/>
              <w:rPr>
                <w:rFonts w:ascii="Times New Roman" w:eastAsia="Times New Roman" w:hAnsi="Times New Roman"/>
                <w:sz w:val="24"/>
                <w:szCs w:val="24"/>
                <w:lang w:eastAsia="ru-RU"/>
              </w:rPr>
            </w:pP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283"/>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Формирование заявок</w:t>
            </w:r>
          </w:p>
          <w:p w:rsidR="001421A6" w:rsidRPr="001421A6" w:rsidRDefault="001421A6" w:rsidP="001421A6">
            <w:pPr>
              <w:spacing w:after="0" w:line="270" w:lineRule="exact"/>
              <w:rPr>
                <w:rFonts w:ascii="Times New Roman" w:eastAsia="Times New Roman" w:hAnsi="Times New Roman"/>
                <w:sz w:val="24"/>
                <w:szCs w:val="24"/>
                <w:lang w:eastAsia="ru-RU"/>
              </w:rPr>
            </w:pP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1421A6" w:rsidRPr="001421A6" w:rsidTr="001421A6">
        <w:trPr>
          <w:trHeight w:val="283"/>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Рассмотрение заявок</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(Дирекция)</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283"/>
          <w:jc w:val="center"/>
        </w:trPr>
        <w:tc>
          <w:tcPr>
            <w:tcW w:w="2328" w:type="dxa"/>
            <w:vMerge w:val="restart"/>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val="restart"/>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Соответствие нормативно-технической документации обязательным требованиям </w:t>
              <w:br/>
              <w:t xml:space="preserve">в области безопасности движения </w:t>
            </w: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bCs/>
                <w:iCs/>
                <w:sz w:val="24"/>
                <w:szCs w:val="24"/>
                <w:lang w:eastAsia="ru-RU"/>
              </w:rPr>
            </w:pPr>
            <w:r>
              <w:rPr>
                <w:rFonts w:ascii="Times New Roman" w:eastAsia="Times New Roman" w:hAnsi="Times New Roman"/>
                <w:sz w:val="24"/>
                <w:szCs w:val="24"/>
                <w:lang w:eastAsia="ru-RU"/>
              </w:rPr>
              <w:t xml:space="preserve">Определение процедуры </w:t>
              <w:br/>
              <w:t>и порядка выверки нормативно-технической документации</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283"/>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bCs/>
                <w:iCs/>
                <w:sz w:val="24"/>
                <w:szCs w:val="24"/>
                <w:lang w:eastAsia="ru-RU"/>
              </w:rPr>
            </w:pPr>
            <w:r>
              <w:rPr>
                <w:rFonts w:ascii="Times New Roman" w:eastAsia="Times New Roman" w:hAnsi="Times New Roman"/>
                <w:bCs/>
                <w:iCs/>
                <w:sz w:val="24"/>
                <w:szCs w:val="24"/>
                <w:lang w:eastAsia="ru-RU"/>
              </w:rPr>
              <w:t xml:space="preserve">Проведение выверки </w:t>
            </w:r>
            <w:r>
              <w:rPr>
                <w:rFonts w:ascii="Times New Roman" w:eastAsia="Times New Roman" w:hAnsi="Times New Roman"/>
                <w:sz w:val="24"/>
                <w:szCs w:val="24"/>
                <w:lang w:eastAsia="ru-RU"/>
              </w:rPr>
              <w:t>нормативно-технической документации</w:t>
            </w:r>
            <w:r>
              <w:rPr>
                <w:rFonts w:ascii="Times New Roman" w:eastAsia="Times New Roman" w:hAnsi="Times New Roman"/>
                <w:bCs/>
                <w:iCs/>
                <w:sz w:val="24"/>
                <w:szCs w:val="24"/>
                <w:lang w:eastAsia="ru-RU"/>
              </w:rPr>
              <w:t xml:space="preserve"> </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1421A6" w:rsidRPr="001421A6" w:rsidTr="001421A6">
        <w:trPr>
          <w:trHeight w:val="574"/>
          <w:jc w:val="center"/>
        </w:trPr>
        <w:tc>
          <w:tcPr>
            <w:tcW w:w="2328" w:type="dxa"/>
            <w:vMerge w:val="restart"/>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Управление</w:t>
            </w:r>
          </w:p>
          <w:p w:rsidR="001421A6" w:rsidRPr="001421A6" w:rsidRDefault="001421A6" w:rsidP="001421A6">
            <w:pPr>
              <w:spacing w:after="0" w:line="27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несоответствиями</w:t>
            </w:r>
          </w:p>
        </w:tc>
        <w:tc>
          <w:tcPr>
            <w:tcW w:w="2402" w:type="dxa"/>
            <w:vMerge w:val="restart"/>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Применение </w:t>
              <w:br/>
              <w:t>и выполнение мер реагирования</w:t>
            </w: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Порядок применения мер ревизорского реагирования</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62"/>
          <w:jc w:val="center"/>
        </w:trPr>
        <w:tc>
          <w:tcPr>
            <w:tcW w:w="2328" w:type="dxa"/>
            <w:vMerge/>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Выполнение мер ревизорского реагирования</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1421A6" w:rsidRPr="001421A6" w:rsidTr="001421A6">
        <w:trPr>
          <w:trHeight w:val="636"/>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val="restart"/>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Допуск подвижного состава на инфраструктуру ОАО «РЖД»</w:t>
            </w: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Выполнение процедур допуска подвижного состава и персонала сторонних организаций </w:t>
              <w:br/>
              <w:t xml:space="preserve">на инфраструктуру </w:t>
              <w:br/>
              <w:t>ОАО «РЖД»</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1421A6" w:rsidRPr="001421A6" w:rsidTr="001421A6">
        <w:trPr>
          <w:trHeight w:val="636"/>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Выполнение процедур допуска специального самоходного подвижного состава на инфраструктуру </w:t>
              <w:br/>
              <w:t>ОАО «РЖД»</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(ДЦУП, ЦУПВП)</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1421A6" w:rsidRPr="001421A6" w:rsidTr="001421A6">
        <w:trPr>
          <w:trHeight w:val="636"/>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Выполнение процедур допуска персонала подразделений ОАО «РЖД» к выполнению обязанностей руководства маневровой работой</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(ДЦУП, ЦУПВП)</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6E6BD5" w:rsidRPr="001421A6" w:rsidTr="001421A6">
        <w:trPr>
          <w:trHeight w:val="636"/>
          <w:jc w:val="center"/>
        </w:trPr>
        <w:tc>
          <w:tcPr>
            <w:tcW w:w="2328" w:type="dxa"/>
            <w:vMerge w:val="restart"/>
            <w:shd w:val="clear" w:color="auto" w:fill="auto"/>
          </w:tcPr>
          <w:p w:rsidR="006E6BD5" w:rsidRPr="001421A6" w:rsidRDefault="006E6BD5" w:rsidP="001421A6">
            <w:pPr>
              <w:spacing w:after="0" w:line="270" w:lineRule="exact"/>
              <w:jc w:val="both"/>
              <w:rPr>
                <w:rFonts w:ascii="Times New Roman" w:eastAsia="Times New Roman" w:hAnsi="Times New Roman"/>
                <w:sz w:val="24"/>
                <w:szCs w:val="24"/>
                <w:lang w:eastAsia="ru-RU"/>
              </w:rPr>
            </w:pPr>
          </w:p>
        </w:tc>
        <w:tc>
          <w:tcPr>
            <w:tcW w:w="2402" w:type="dxa"/>
            <w:vMerge w:val="restart"/>
            <w:shd w:val="clear" w:color="auto" w:fill="auto"/>
          </w:tcPr>
          <w:p w:rsidR="006E6BD5" w:rsidRPr="001421A6" w:rsidRDefault="006E6BD5"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Составление и выполнение планов мероприятий (дорожных карт) </w:t>
              <w:br/>
              <w:t xml:space="preserve">по устранению несоответствий </w:t>
            </w:r>
          </w:p>
        </w:tc>
        <w:tc>
          <w:tcPr>
            <w:tcW w:w="3159" w:type="dxa"/>
            <w:shd w:val="clear" w:color="auto" w:fill="auto"/>
          </w:tcPr>
          <w:p w:rsidR="006E6BD5" w:rsidRPr="001421A6" w:rsidRDefault="006E6BD5"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Составление планов мероприятий (дорожных карт)</w:t>
            </w:r>
          </w:p>
        </w:tc>
        <w:tc>
          <w:tcPr>
            <w:tcW w:w="1377" w:type="dxa"/>
            <w:shd w:val="clear" w:color="auto" w:fill="auto"/>
          </w:tcPr>
          <w:p w:rsidR="006E6BD5" w:rsidRPr="001421A6" w:rsidRDefault="006E6BD5"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6E6BD5" w:rsidRPr="001421A6" w:rsidRDefault="006E6BD5"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6E6BD5" w:rsidRPr="001421A6" w:rsidRDefault="006E6BD5"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6E6BD5" w:rsidRPr="001421A6" w:rsidRDefault="006E6BD5"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6E6BD5" w:rsidRPr="001421A6" w:rsidRDefault="006E6BD5"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6E6BD5" w:rsidRPr="001421A6" w:rsidTr="001421A6">
        <w:trPr>
          <w:trHeight w:val="636"/>
          <w:jc w:val="center"/>
        </w:trPr>
        <w:tc>
          <w:tcPr>
            <w:tcW w:w="2328" w:type="dxa"/>
            <w:vMerge/>
            <w:shd w:val="clear" w:color="auto" w:fill="auto"/>
          </w:tcPr>
          <w:p w:rsidR="006E6BD5" w:rsidRPr="001421A6" w:rsidRDefault="006E6BD5"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6E6BD5" w:rsidRPr="001421A6" w:rsidRDefault="006E6BD5" w:rsidP="001421A6">
            <w:pPr>
              <w:spacing w:after="0" w:line="270" w:lineRule="exact"/>
              <w:rPr>
                <w:rFonts w:ascii="Times New Roman" w:eastAsia="Times New Roman" w:hAnsi="Times New Roman"/>
                <w:sz w:val="24"/>
                <w:szCs w:val="24"/>
                <w:lang w:eastAsia="ru-RU"/>
              </w:rPr>
            </w:pPr>
          </w:p>
        </w:tc>
        <w:tc>
          <w:tcPr>
            <w:tcW w:w="3159" w:type="dxa"/>
            <w:shd w:val="clear" w:color="auto" w:fill="auto"/>
          </w:tcPr>
          <w:p w:rsidR="006E6BD5" w:rsidRPr="001421A6" w:rsidRDefault="006E6BD5" w:rsidP="001421A6">
            <w:pPr>
              <w:spacing w:after="0" w:line="28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Выполнение планов мероприятий (дорожных карт)</w:t>
            </w:r>
          </w:p>
        </w:tc>
        <w:tc>
          <w:tcPr>
            <w:tcW w:w="1377" w:type="dxa"/>
            <w:shd w:val="clear" w:color="auto" w:fill="auto"/>
          </w:tcPr>
          <w:p w:rsidR="006E6BD5" w:rsidRPr="001421A6" w:rsidRDefault="006E6BD5"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6E6BD5" w:rsidRPr="001421A6" w:rsidRDefault="006E6BD5"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6E6BD5" w:rsidRPr="001421A6" w:rsidRDefault="006E6BD5"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6E6BD5" w:rsidRPr="001421A6" w:rsidRDefault="006E6BD5"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6E6BD5" w:rsidRPr="001421A6" w:rsidRDefault="006E6BD5"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6E6BD5" w:rsidRPr="001421A6" w:rsidTr="001421A6">
        <w:trPr>
          <w:trHeight w:val="636"/>
          <w:jc w:val="center"/>
        </w:trPr>
        <w:tc>
          <w:tcPr>
            <w:tcW w:w="2328" w:type="dxa"/>
            <w:vMerge/>
            <w:shd w:val="clear" w:color="auto" w:fill="auto"/>
          </w:tcPr>
          <w:p w:rsidR="006E6BD5" w:rsidRPr="001421A6" w:rsidRDefault="006E6BD5" w:rsidP="001421A6">
            <w:pPr>
              <w:spacing w:after="0" w:line="270" w:lineRule="exact"/>
              <w:jc w:val="both"/>
              <w:rPr>
                <w:rFonts w:ascii="Times New Roman" w:eastAsia="Times New Roman" w:hAnsi="Times New Roman"/>
                <w:sz w:val="24"/>
                <w:szCs w:val="24"/>
                <w:lang w:eastAsia="ru-RU"/>
              </w:rPr>
            </w:pPr>
          </w:p>
        </w:tc>
        <w:tc>
          <w:tcPr>
            <w:tcW w:w="2402" w:type="dxa"/>
            <w:shd w:val="clear" w:color="auto" w:fill="auto"/>
          </w:tcPr>
          <w:p w:rsidR="006E6BD5" w:rsidRPr="001421A6" w:rsidRDefault="006E6BD5"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Контроль качества поставляемой продукции</w:t>
            </w:r>
          </w:p>
        </w:tc>
        <w:tc>
          <w:tcPr>
            <w:tcW w:w="3159" w:type="dxa"/>
            <w:shd w:val="clear" w:color="auto" w:fill="auto"/>
          </w:tcPr>
          <w:p w:rsidR="006E6BD5" w:rsidRPr="001421A6" w:rsidRDefault="006E6BD5" w:rsidP="001421A6">
            <w:pPr>
              <w:autoSpaceDE w:val="0"/>
              <w:autoSpaceDN w:val="0"/>
              <w:adjustRightInd w:val="0"/>
              <w:spacing w:after="0" w:line="28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Установление порядка </w:t>
              <w:br/>
              <w:t>и назначение лиц, ответственных за проверку тормозных башмаков, поступающих на станцию, на соответствие установленным геометрическим</w:t>
            </w:r>
          </w:p>
          <w:p w:rsidR="006E6BD5" w:rsidRPr="001421A6" w:rsidRDefault="006E6BD5" w:rsidP="001421A6">
            <w:pPr>
              <w:spacing w:after="0" w:line="28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параметрам, указанным </w:t>
              <w:br/>
              <w:t>в конструкторской документации</w:t>
            </w:r>
          </w:p>
        </w:tc>
        <w:tc>
          <w:tcPr>
            <w:tcW w:w="1377" w:type="dxa"/>
            <w:shd w:val="clear" w:color="auto" w:fill="auto"/>
          </w:tcPr>
          <w:p w:rsidR="006E6BD5" w:rsidRPr="001421A6" w:rsidRDefault="006E6BD5" w:rsidP="001421A6">
            <w:pPr>
              <w:spacing w:after="0" w:line="240" w:lineRule="exact"/>
              <w:jc w:val="center"/>
              <w:rPr>
                <w:rFonts w:ascii="Times New Roman" w:hAnsi="Times New Roman"/>
                <w:sz w:val="24"/>
                <w:szCs w:val="24"/>
                <w:lang w:eastAsia="ru-RU"/>
              </w:rPr>
            </w:pPr>
          </w:p>
        </w:tc>
        <w:tc>
          <w:tcPr>
            <w:tcW w:w="1586" w:type="dxa"/>
            <w:shd w:val="clear" w:color="auto" w:fill="auto"/>
          </w:tcPr>
          <w:p w:rsidR="006E6BD5" w:rsidRPr="001421A6" w:rsidRDefault="006E6BD5"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p w:rsidR="006E6BD5" w:rsidRPr="001421A6" w:rsidRDefault="006E6BD5"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(Д КЛНГ)</w:t>
            </w:r>
          </w:p>
        </w:tc>
        <w:tc>
          <w:tcPr>
            <w:tcW w:w="1134" w:type="dxa"/>
            <w:shd w:val="clear" w:color="auto" w:fill="auto"/>
          </w:tcPr>
          <w:p w:rsidR="006E6BD5" w:rsidRPr="001421A6" w:rsidRDefault="006E6BD5"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6E6BD5" w:rsidRPr="001421A6" w:rsidRDefault="006E6BD5"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6E6BD5" w:rsidRPr="001421A6" w:rsidRDefault="006E6BD5" w:rsidP="001421A6">
            <w:pPr>
              <w:spacing w:after="0" w:line="240" w:lineRule="exact"/>
              <w:jc w:val="center"/>
              <w:rPr>
                <w:rFonts w:ascii="Times New Roman" w:hAnsi="Times New Roman"/>
                <w:sz w:val="24"/>
                <w:szCs w:val="24"/>
                <w:lang w:eastAsia="ru-RU"/>
              </w:rPr>
            </w:pPr>
          </w:p>
        </w:tc>
      </w:tr>
      <w:tr w:rsidR="006E6BD5" w:rsidRPr="001421A6" w:rsidTr="001421A6">
        <w:trPr>
          <w:trHeight w:val="636"/>
          <w:jc w:val="center"/>
        </w:trPr>
        <w:tc>
          <w:tcPr>
            <w:tcW w:w="2328" w:type="dxa"/>
            <w:vMerge/>
            <w:shd w:val="clear" w:color="auto" w:fill="auto"/>
          </w:tcPr>
          <w:p w:rsidR="006E6BD5" w:rsidRPr="001421A6" w:rsidRDefault="006E6BD5" w:rsidP="001421A6">
            <w:pPr>
              <w:spacing w:after="0" w:line="270" w:lineRule="exact"/>
              <w:jc w:val="both"/>
              <w:rPr>
                <w:rFonts w:ascii="Times New Roman" w:eastAsia="Times New Roman" w:hAnsi="Times New Roman"/>
                <w:sz w:val="24"/>
                <w:szCs w:val="24"/>
                <w:lang w:eastAsia="ru-RU"/>
              </w:rPr>
            </w:pPr>
          </w:p>
        </w:tc>
        <w:tc>
          <w:tcPr>
            <w:tcW w:w="2402" w:type="dxa"/>
            <w:vMerge w:val="restart"/>
            <w:shd w:val="clear" w:color="auto" w:fill="auto"/>
          </w:tcPr>
          <w:p w:rsidR="006E6BD5" w:rsidRPr="001421A6" w:rsidRDefault="006E6BD5"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Реализация функций логического контроля </w:t>
              <w:br/>
              <w:t>в информационных системах</w:t>
            </w:r>
          </w:p>
        </w:tc>
        <w:tc>
          <w:tcPr>
            <w:tcW w:w="3159" w:type="dxa"/>
            <w:vMerge w:val="restart"/>
            <w:shd w:val="clear" w:color="auto" w:fill="auto"/>
          </w:tcPr>
          <w:p w:rsidR="006E6BD5" w:rsidRPr="001421A6" w:rsidRDefault="006E6BD5" w:rsidP="001421A6">
            <w:pPr>
              <w:spacing w:after="0" w:line="260" w:lineRule="exact"/>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Установление ответственных лиц </w:t>
              <w:br/>
              <w:t xml:space="preserve">за мониторинг функционирования, </w:t>
              <w:br/>
              <w:t xml:space="preserve">а также за рассмотрение эффективности </w:t>
              <w:br/>
              <w:t xml:space="preserve">и достаточности действующих барьерных </w:t>
            </w:r>
          </w:p>
          <w:p w:rsidR="006E6BD5" w:rsidRPr="001421A6" w:rsidRDefault="006E6BD5" w:rsidP="001421A6">
            <w:pPr>
              <w:spacing w:line="270" w:lineRule="exact"/>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функций</w:t>
            </w:r>
          </w:p>
        </w:tc>
        <w:tc>
          <w:tcPr>
            <w:tcW w:w="1377" w:type="dxa"/>
            <w:shd w:val="clear" w:color="auto" w:fill="auto"/>
          </w:tcPr>
          <w:p w:rsidR="006E6BD5" w:rsidRPr="001421A6" w:rsidRDefault="006E6BD5" w:rsidP="001421A6">
            <w:pPr>
              <w:spacing w:after="0" w:line="240" w:lineRule="exact"/>
              <w:jc w:val="center"/>
              <w:rPr>
                <w:rFonts w:ascii="Times New Roman" w:hAnsi="Times New Roman"/>
                <w:sz w:val="24"/>
                <w:szCs w:val="24"/>
                <w:lang w:eastAsia="ru-RU"/>
              </w:rPr>
            </w:pPr>
          </w:p>
        </w:tc>
        <w:tc>
          <w:tcPr>
            <w:tcW w:w="1586" w:type="dxa"/>
            <w:shd w:val="clear" w:color="auto" w:fill="auto"/>
          </w:tcPr>
          <w:p w:rsidR="006E6BD5" w:rsidRPr="001421A6" w:rsidRDefault="006E6BD5"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6E6BD5" w:rsidRPr="001421A6" w:rsidRDefault="006E6BD5" w:rsidP="001421A6">
            <w:pPr>
              <w:spacing w:after="0" w:line="240" w:lineRule="exact"/>
              <w:jc w:val="center"/>
              <w:rPr>
                <w:rFonts w:ascii="Times New Roman" w:hAnsi="Times New Roman"/>
                <w:sz w:val="24"/>
                <w:szCs w:val="24"/>
                <w:lang w:eastAsia="ru-RU"/>
              </w:rPr>
            </w:pPr>
          </w:p>
        </w:tc>
        <w:tc>
          <w:tcPr>
            <w:tcW w:w="1363" w:type="dxa"/>
          </w:tcPr>
          <w:p w:rsidR="006E6BD5" w:rsidRPr="001421A6" w:rsidRDefault="006E6BD5" w:rsidP="001421A6">
            <w:pPr>
              <w:spacing w:after="0" w:line="240" w:lineRule="exact"/>
              <w:jc w:val="center"/>
              <w:rPr>
                <w:rFonts w:ascii="Times New Roman" w:hAnsi="Times New Roman"/>
                <w:sz w:val="24"/>
                <w:szCs w:val="24"/>
                <w:lang w:eastAsia="ru-RU"/>
              </w:rPr>
            </w:pPr>
          </w:p>
        </w:tc>
        <w:tc>
          <w:tcPr>
            <w:tcW w:w="1304" w:type="dxa"/>
          </w:tcPr>
          <w:p w:rsidR="006E6BD5" w:rsidRPr="001421A6" w:rsidRDefault="006E6BD5" w:rsidP="001421A6">
            <w:pPr>
              <w:spacing w:after="0" w:line="240" w:lineRule="exact"/>
              <w:jc w:val="center"/>
              <w:rPr>
                <w:rFonts w:ascii="Times New Roman" w:hAnsi="Times New Roman"/>
                <w:sz w:val="24"/>
                <w:szCs w:val="24"/>
                <w:lang w:eastAsia="ru-RU"/>
              </w:rPr>
            </w:pPr>
          </w:p>
        </w:tc>
      </w:tr>
      <w:tr w:rsidR="006E6BD5" w:rsidRPr="001421A6" w:rsidTr="001421A6">
        <w:trPr>
          <w:trHeight w:val="425"/>
          <w:jc w:val="center"/>
        </w:trPr>
        <w:tc>
          <w:tcPr>
            <w:tcW w:w="2328" w:type="dxa"/>
            <w:vMerge/>
            <w:shd w:val="clear" w:color="auto" w:fill="auto"/>
          </w:tcPr>
          <w:p w:rsidR="006E6BD5" w:rsidRPr="001421A6" w:rsidRDefault="006E6BD5"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6E6BD5" w:rsidRPr="001421A6" w:rsidRDefault="006E6BD5" w:rsidP="001421A6">
            <w:pPr>
              <w:spacing w:after="0" w:line="270" w:lineRule="exact"/>
              <w:jc w:val="both"/>
              <w:rPr>
                <w:rFonts w:ascii="Times New Roman" w:eastAsia="Times New Roman" w:hAnsi="Times New Roman"/>
                <w:sz w:val="24"/>
                <w:szCs w:val="24"/>
                <w:lang w:eastAsia="ru-RU"/>
              </w:rPr>
            </w:pPr>
          </w:p>
        </w:tc>
        <w:tc>
          <w:tcPr>
            <w:tcW w:w="3159" w:type="dxa"/>
            <w:vMerge/>
            <w:shd w:val="clear" w:color="auto" w:fill="auto"/>
          </w:tcPr>
          <w:p w:rsidR="006E6BD5" w:rsidRPr="001421A6" w:rsidRDefault="006E6BD5" w:rsidP="001421A6">
            <w:pPr>
              <w:spacing w:after="0" w:line="270" w:lineRule="exact"/>
              <w:rPr>
                <w:rFonts w:ascii="Times New Roman" w:eastAsia="Times New Roman" w:hAnsi="Times New Roman"/>
                <w:sz w:val="24"/>
                <w:szCs w:val="24"/>
                <w:lang w:eastAsia="ru-RU"/>
              </w:rPr>
            </w:pPr>
          </w:p>
        </w:tc>
        <w:tc>
          <w:tcPr>
            <w:tcW w:w="1377" w:type="dxa"/>
            <w:shd w:val="clear" w:color="auto" w:fill="auto"/>
          </w:tcPr>
          <w:p w:rsidR="006E6BD5" w:rsidRPr="001421A6" w:rsidRDefault="006E6BD5" w:rsidP="001421A6">
            <w:pPr>
              <w:spacing w:after="0" w:line="240" w:lineRule="exact"/>
              <w:jc w:val="center"/>
              <w:rPr>
                <w:rFonts w:ascii="Times New Roman" w:hAnsi="Times New Roman"/>
                <w:sz w:val="24"/>
                <w:szCs w:val="24"/>
                <w:lang w:eastAsia="ru-RU"/>
              </w:rPr>
            </w:pPr>
          </w:p>
        </w:tc>
        <w:tc>
          <w:tcPr>
            <w:tcW w:w="1586" w:type="dxa"/>
            <w:shd w:val="clear" w:color="auto" w:fill="auto"/>
          </w:tcPr>
          <w:p w:rsidR="006E6BD5" w:rsidRPr="001421A6" w:rsidRDefault="006E6BD5" w:rsidP="001421A6">
            <w:pPr>
              <w:spacing w:after="0" w:line="240" w:lineRule="exact"/>
              <w:jc w:val="center"/>
              <w:rPr>
                <w:rFonts w:ascii="Times New Roman" w:hAnsi="Times New Roman"/>
                <w:sz w:val="24"/>
                <w:szCs w:val="24"/>
                <w:lang w:eastAsia="ru-RU"/>
              </w:rPr>
            </w:pPr>
          </w:p>
        </w:tc>
        <w:tc>
          <w:tcPr>
            <w:tcW w:w="1134" w:type="dxa"/>
            <w:shd w:val="clear" w:color="auto" w:fill="auto"/>
          </w:tcPr>
          <w:p w:rsidR="006E6BD5" w:rsidRPr="001421A6" w:rsidRDefault="006E6BD5" w:rsidP="001421A6">
            <w:pPr>
              <w:spacing w:after="0" w:line="240" w:lineRule="exact"/>
              <w:jc w:val="center"/>
              <w:rPr>
                <w:rFonts w:ascii="Times New Roman" w:hAnsi="Times New Roman"/>
                <w:sz w:val="24"/>
                <w:szCs w:val="24"/>
                <w:lang w:eastAsia="ru-RU"/>
              </w:rPr>
            </w:pPr>
          </w:p>
        </w:tc>
        <w:tc>
          <w:tcPr>
            <w:tcW w:w="1363" w:type="dxa"/>
          </w:tcPr>
          <w:p w:rsidR="006E6BD5" w:rsidRPr="001421A6" w:rsidRDefault="006E6BD5" w:rsidP="001421A6">
            <w:pPr>
              <w:spacing w:after="0" w:line="240" w:lineRule="exact"/>
              <w:jc w:val="center"/>
              <w:rPr>
                <w:rFonts w:ascii="Times New Roman" w:hAnsi="Times New Roman"/>
                <w:sz w:val="24"/>
                <w:szCs w:val="24"/>
                <w:lang w:eastAsia="ru-RU"/>
              </w:rPr>
            </w:pPr>
          </w:p>
        </w:tc>
        <w:tc>
          <w:tcPr>
            <w:tcW w:w="1304" w:type="dxa"/>
          </w:tcPr>
          <w:p w:rsidR="006E6BD5" w:rsidRPr="001421A6" w:rsidRDefault="006E6BD5" w:rsidP="001421A6">
            <w:pPr>
              <w:spacing w:after="0" w:line="240" w:lineRule="exact"/>
              <w:jc w:val="center"/>
              <w:rPr>
                <w:rFonts w:ascii="Times New Roman" w:hAnsi="Times New Roman"/>
                <w:sz w:val="24"/>
                <w:szCs w:val="24"/>
                <w:lang w:eastAsia="ru-RU"/>
              </w:rPr>
            </w:pPr>
          </w:p>
        </w:tc>
      </w:tr>
      <w:tr w:rsidR="001421A6" w:rsidRPr="001421A6" w:rsidTr="001421A6">
        <w:trPr>
          <w:trHeight w:val="910"/>
          <w:jc w:val="center"/>
        </w:trPr>
        <w:tc>
          <w:tcPr>
            <w:tcW w:w="2328" w:type="dxa"/>
            <w:vMerge w:val="restart"/>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Документирование информации</w:t>
            </w:r>
          </w:p>
        </w:tc>
        <w:tc>
          <w:tcPr>
            <w:tcW w:w="2402" w:type="dxa"/>
            <w:shd w:val="clear" w:color="auto" w:fill="auto"/>
          </w:tcPr>
          <w:p w:rsidR="001421A6" w:rsidRPr="001421A6" w:rsidRDefault="001421A6" w:rsidP="006E6BD5">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Регистрация информации </w:t>
              <w:br/>
              <w:t>в области безопасности движения, подлежащая учету</w:t>
            </w: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Ведение реестра автоматизированных систем содержащих данные, связанные с обеспечением безопасности движения</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161"/>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Ведение реестра нормативных документов корпоративного </w:t>
              <w:br/>
              <w:t>и центрального уровней управления, регламентирующих функционирование управляемых видов деятельности</w:t>
            </w: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Назначение ответственных работников, на которых возлагаются обязанности </w:t>
              <w:br/>
              <w:t>по ведению реестра выпуска следующих (входящих) документов, содержащих положения или требования безопасности движения</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636"/>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val="restart"/>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Оформление результатов проверок объектов инфраструктуры железнодорожных станций</w:t>
            </w: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Оформление результатов проверок в рамках подготовки </w:t>
            </w:r>
            <w:r>
              <w:rPr>
                <w:rFonts w:ascii="Times New Roman" w:eastAsia="Times New Roman" w:hAnsi="Times New Roman"/>
                <w:color w:val="000000"/>
                <w:sz w:val="24"/>
                <w:szCs w:val="24"/>
                <w:lang w:eastAsia="ru-RU"/>
              </w:rPr>
              <w:t xml:space="preserve">объектов </w:t>
              <w:br/>
              <w:t xml:space="preserve">к сезонным осмотрам комиссией начальника железной дороги </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(Дирекция)</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636"/>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Оформление </w:t>
            </w:r>
            <w:r>
              <w:rPr>
                <w:rFonts w:ascii="Times New Roman" w:eastAsia="Times New Roman" w:hAnsi="Times New Roman"/>
                <w:color w:val="000000"/>
                <w:sz w:val="24"/>
                <w:szCs w:val="24"/>
                <w:lang w:eastAsia="ru-RU"/>
              </w:rPr>
              <w:t>результатов комиссионных осмотров инфраструктуры железнодорожных станций, проводимых комиссиями начальника станции</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1421A6" w:rsidRPr="001421A6" w:rsidTr="001421A6">
        <w:trPr>
          <w:trHeight w:val="636"/>
          <w:jc w:val="center"/>
        </w:trPr>
        <w:tc>
          <w:tcPr>
            <w:tcW w:w="2328" w:type="dxa"/>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Ввод в автоматизированные системы результатов мероприятий внутреннего контроля</w:t>
            </w:r>
          </w:p>
        </w:tc>
        <w:tc>
          <w:tcPr>
            <w:tcW w:w="3159" w:type="dxa"/>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Ввод в автоматизированные системы (АС РБ КН, ИСУЖТ НС ДНЧ) результатов проверок </w:t>
              <w:br/>
              <w:t>и выполнения нормативов личного участия</w:t>
            </w:r>
          </w:p>
          <w:p w:rsidR="001421A6" w:rsidRPr="001421A6" w:rsidRDefault="001421A6" w:rsidP="001421A6">
            <w:pPr>
              <w:spacing w:after="0" w:line="270" w:lineRule="exact"/>
              <w:rPr>
                <w:rFonts w:ascii="Times New Roman" w:eastAsia="Times New Roman" w:hAnsi="Times New Roman"/>
                <w:sz w:val="24"/>
                <w:szCs w:val="24"/>
                <w:lang w:eastAsia="ru-RU"/>
              </w:rPr>
            </w:pPr>
          </w:p>
        </w:tc>
        <w:tc>
          <w:tcPr>
            <w:tcW w:w="1377" w:type="dxa"/>
            <w:shd w:val="clear" w:color="auto" w:fill="auto"/>
          </w:tcPr>
          <w:p w:rsidR="001421A6" w:rsidRPr="001421A6" w:rsidRDefault="001421A6" w:rsidP="001421A6">
            <w:pPr>
              <w:spacing w:after="0" w:line="240" w:lineRule="auto"/>
              <w:jc w:val="center"/>
              <w:rPr>
                <w:rFonts w:ascii="Times New Roman" w:eastAsia="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auto"/>
              <w:jc w:val="center"/>
              <w:rPr>
                <w:rFonts w:ascii="Times New Roman" w:eastAsia="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auto"/>
              <w:jc w:val="center"/>
              <w:rPr>
                <w:rFonts w:ascii="Times New Roman" w:eastAsia="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auto"/>
              <w:jc w:val="center"/>
              <w:rPr>
                <w:rFonts w:ascii="Times New Roman" w:eastAsia="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auto"/>
              <w:jc w:val="center"/>
              <w:rPr>
                <w:rFonts w:ascii="Times New Roman" w:eastAsia="Times New Roman" w:hAnsi="Times New Roman"/>
                <w:sz w:val="24"/>
                <w:szCs w:val="24"/>
                <w:lang w:eastAsia="ru-RU"/>
              </w:rPr>
            </w:pPr>
            <w:r>
              <w:rPr>
                <w:rFonts w:ascii="Times New Roman" w:hAnsi="Times New Roman"/>
                <w:sz w:val="24"/>
                <w:szCs w:val="24"/>
                <w:lang w:eastAsia="ru-RU"/>
              </w:rPr>
              <w:t>+</w:t>
            </w:r>
          </w:p>
        </w:tc>
      </w:tr>
      <w:tr w:rsidR="001421A6" w:rsidRPr="001421A6" w:rsidTr="001421A6">
        <w:trPr>
          <w:trHeight w:val="291"/>
          <w:jc w:val="center"/>
        </w:trPr>
        <w:tc>
          <w:tcPr>
            <w:tcW w:w="2328" w:type="dxa"/>
            <w:vMerge w:val="restart"/>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Обмен информацией</w:t>
            </w:r>
          </w:p>
        </w:tc>
        <w:tc>
          <w:tcPr>
            <w:tcW w:w="2402" w:type="dxa"/>
            <w:shd w:val="clear" w:color="auto" w:fill="auto"/>
          </w:tcPr>
          <w:p w:rsidR="001421A6" w:rsidRPr="001421A6" w:rsidRDefault="001421A6" w:rsidP="00F7517F">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Организация </w:t>
              <w:br/>
              <w:t xml:space="preserve">и проведение </w:t>
            </w:r>
            <w:r>
              <w:rPr>
                <w:rFonts w:ascii="Times New Roman" w:hAnsi="Times New Roman"/>
                <w:iCs/>
                <w:sz w:val="24"/>
                <w:szCs w:val="24"/>
                <w:lang w:eastAsia="ru-RU"/>
              </w:rPr>
              <w:t>Дней культуры безопасности движения</w:t>
            </w:r>
          </w:p>
        </w:tc>
        <w:tc>
          <w:tcPr>
            <w:tcW w:w="3159" w:type="dxa"/>
            <w:shd w:val="clear" w:color="auto" w:fill="auto"/>
            <w:vAlign w:val="bottom"/>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Планирование и проведение Дней культуры безопасности движения</w:t>
            </w:r>
          </w:p>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291"/>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val="restart"/>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Использование корпоративных площадок для профилактической работы в области безопасности движения с коллективами подразделений</w:t>
            </w:r>
          </w:p>
        </w:tc>
        <w:tc>
          <w:tcPr>
            <w:tcW w:w="3159" w:type="dxa"/>
            <w:shd w:val="clear" w:color="auto" w:fill="auto"/>
            <w:vAlign w:val="bottom"/>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Проведение оценки зрелости культуры безопасности </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1421A6" w:rsidRPr="001421A6" w:rsidTr="001421A6">
        <w:trPr>
          <w:trHeight w:val="327"/>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3159" w:type="dxa"/>
            <w:shd w:val="clear" w:color="auto" w:fill="auto"/>
            <w:vAlign w:val="bottom"/>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Организация и проведение  школ (семинаров) </w:t>
              <w:br/>
              <w:t>по безопасности движения</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327"/>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3159" w:type="dxa"/>
            <w:shd w:val="clear" w:color="auto" w:fill="auto"/>
            <w:vAlign w:val="bottom"/>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Формирование сообщества лидеров культуры безопасности</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380"/>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p>
        </w:tc>
        <w:tc>
          <w:tcPr>
            <w:tcW w:w="3159" w:type="dxa"/>
            <w:shd w:val="clear" w:color="auto" w:fill="auto"/>
            <w:vAlign w:val="bottom"/>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Функционирование сообщества лидеров культуры безопасности</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380"/>
          <w:jc w:val="center"/>
        </w:trPr>
        <w:tc>
          <w:tcPr>
            <w:tcW w:w="2328" w:type="dxa"/>
            <w:vMerge w:val="restart"/>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val="restart"/>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Передача передового опыта в области безопасности движения</w:t>
            </w: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Определение системы наставничества </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380"/>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Реализация системы наставничества при стажировке работников</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(ДЦУП, ЦУПВП)</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1421A6" w:rsidRPr="001421A6" w:rsidTr="001421A6">
        <w:trPr>
          <w:trHeight w:val="380"/>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Реагирование </w:t>
              <w:br/>
              <w:t xml:space="preserve">на результаты общественного контроля </w:t>
            </w: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Устранение замечаний общественного контроля</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(ДЦУП, ЦУПВП)</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r w:rsidR="001421A6" w:rsidRPr="001421A6" w:rsidTr="001421A6">
        <w:trPr>
          <w:trHeight w:val="380"/>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val="restart"/>
            <w:shd w:val="clear" w:color="auto" w:fill="auto"/>
          </w:tcPr>
          <w:p w:rsidR="001421A6" w:rsidRPr="001421A6" w:rsidRDefault="001421A6" w:rsidP="001421A6">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Ведение корпоративных сайтов с информацией </w:t>
              <w:br/>
              <w:t>в области безопасности движения</w:t>
            </w: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Ведение корпоративного сайта (сетевых ресурсов) </w:t>
              <w:br/>
              <w:t>с информацией в области безопасности движения</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p>
        </w:tc>
      </w:tr>
      <w:tr w:rsidR="001421A6" w:rsidRPr="001421A6" w:rsidTr="001421A6">
        <w:trPr>
          <w:trHeight w:val="380"/>
          <w:jc w:val="center"/>
        </w:trPr>
        <w:tc>
          <w:tcPr>
            <w:tcW w:w="2328"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2402" w:type="dxa"/>
            <w:vMerge/>
            <w:shd w:val="clear" w:color="auto" w:fill="auto"/>
          </w:tcPr>
          <w:p w:rsidR="001421A6" w:rsidRPr="001421A6" w:rsidRDefault="001421A6" w:rsidP="001421A6">
            <w:pPr>
              <w:spacing w:after="0" w:line="270" w:lineRule="exact"/>
              <w:jc w:val="both"/>
              <w:rPr>
                <w:rFonts w:ascii="Times New Roman" w:eastAsia="Times New Roman" w:hAnsi="Times New Roman"/>
                <w:sz w:val="24"/>
                <w:szCs w:val="24"/>
                <w:lang w:eastAsia="ru-RU"/>
              </w:rPr>
            </w:pPr>
          </w:p>
        </w:tc>
        <w:tc>
          <w:tcPr>
            <w:tcW w:w="3159" w:type="dxa"/>
            <w:shd w:val="clear" w:color="auto" w:fill="auto"/>
          </w:tcPr>
          <w:p w:rsidR="001421A6" w:rsidRPr="001421A6" w:rsidRDefault="001421A6" w:rsidP="001421A6">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Обеспечение доступа на рабочих местах к корпоративным сайтам (сетевым ресурсам)</w:t>
            </w:r>
          </w:p>
        </w:tc>
        <w:tc>
          <w:tcPr>
            <w:tcW w:w="1377"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586"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134" w:type="dxa"/>
            <w:shd w:val="clear" w:color="auto" w:fill="auto"/>
          </w:tcPr>
          <w:p w:rsidR="001421A6" w:rsidRPr="001421A6" w:rsidRDefault="001421A6" w:rsidP="001421A6">
            <w:pPr>
              <w:spacing w:after="0" w:line="240" w:lineRule="exact"/>
              <w:jc w:val="center"/>
              <w:rPr>
                <w:rFonts w:ascii="Times New Roman" w:hAnsi="Times New Roman"/>
                <w:sz w:val="24"/>
                <w:szCs w:val="24"/>
                <w:lang w:eastAsia="ru-RU"/>
              </w:rPr>
            </w:pPr>
          </w:p>
        </w:tc>
        <w:tc>
          <w:tcPr>
            <w:tcW w:w="1363"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c>
          <w:tcPr>
            <w:tcW w:w="1304" w:type="dxa"/>
          </w:tcPr>
          <w:p w:rsidR="001421A6" w:rsidRPr="001421A6" w:rsidRDefault="001421A6" w:rsidP="001421A6">
            <w:pPr>
              <w:spacing w:after="0" w:line="240" w:lineRule="exact"/>
              <w:jc w:val="center"/>
              <w:rPr>
                <w:rFonts w:ascii="Times New Roman" w:hAnsi="Times New Roman"/>
                <w:sz w:val="24"/>
                <w:szCs w:val="24"/>
                <w:lang w:eastAsia="ru-RU"/>
              </w:rPr>
            </w:pPr>
            <w:r>
              <w:rPr>
                <w:rFonts w:ascii="Times New Roman" w:hAnsi="Times New Roman"/>
                <w:sz w:val="24"/>
                <w:szCs w:val="24"/>
                <w:lang w:eastAsia="ru-RU"/>
              </w:rPr>
              <w:t>+</w:t>
            </w:r>
          </w:p>
        </w:tc>
      </w:tr>
    </w:tbl>
    <w:p w:rsidR="001421A6" w:rsidRPr="001421A6" w:rsidRDefault="001421A6" w:rsidP="001421A6">
      <w:pPr>
        <w:keepNext/>
        <w:spacing w:after="60" w:line="240" w:lineRule="auto"/>
        <w:jc w:val="center"/>
        <w:outlineLvl w:val="1"/>
        <w:rPr>
          <w:rFonts w:ascii="Times New Roman" w:eastAsia="Times New Roman" w:hAnsi="Times New Roman"/>
          <w:b/>
          <w:bCs/>
          <w:iCs/>
          <w:sz w:val="28"/>
          <w:szCs w:val="28"/>
          <w:lang w:eastAsia="ru-RU"/>
        </w:rPr>
      </w:pPr>
    </w:p>
    <w:p w:rsidR="001421A6" w:rsidRDefault="001421A6" w:rsidP="0034768D">
      <w:pPr>
        <w:widowControl w:val="0"/>
        <w:spacing w:after="0" w:line="240" w:lineRule="auto"/>
        <w:rPr>
          <w:sz w:val="28"/>
          <w:szCs w:val="28"/>
        </w:rPr>
      </w:pPr>
    </w:p>
    <w:p w:rsidR="00095AF0" w:rsidRDefault="00095AF0" w:rsidP="0034768D">
      <w:pPr>
        <w:widowControl w:val="0"/>
        <w:spacing w:after="0" w:line="240" w:lineRule="auto"/>
        <w:rPr>
          <w:sz w:val="28"/>
          <w:szCs w:val="28"/>
        </w:rPr>
      </w:pPr>
    </w:p>
    <w:p w:rsidR="00095AF0" w:rsidRDefault="00095AF0" w:rsidP="0034768D">
      <w:pPr>
        <w:widowControl w:val="0"/>
        <w:spacing w:after="0" w:line="240" w:lineRule="auto"/>
        <w:rPr>
          <w:sz w:val="28"/>
          <w:szCs w:val="28"/>
        </w:rPr>
      </w:pPr>
    </w:p>
    <w:p w:rsidR="00095AF0" w:rsidRDefault="00095AF0" w:rsidP="0034768D">
      <w:pPr>
        <w:widowControl w:val="0"/>
        <w:spacing w:after="0" w:line="240" w:lineRule="auto"/>
        <w:rPr>
          <w:sz w:val="28"/>
          <w:szCs w:val="28"/>
        </w:rPr>
      </w:pPr>
    </w:p>
    <w:p w:rsidR="00095AF0" w:rsidRDefault="00095AF0" w:rsidP="0034768D">
      <w:pPr>
        <w:widowControl w:val="0"/>
        <w:spacing w:after="0" w:line="240" w:lineRule="auto"/>
        <w:rPr>
          <w:sz w:val="28"/>
          <w:szCs w:val="28"/>
        </w:rPr>
      </w:pPr>
    </w:p>
    <w:p w:rsidR="00095AF0" w:rsidRDefault="00095AF0" w:rsidP="0034768D">
      <w:pPr>
        <w:widowControl w:val="0"/>
        <w:spacing w:after="0" w:line="240" w:lineRule="auto"/>
        <w:rPr>
          <w:sz w:val="28"/>
          <w:szCs w:val="28"/>
        </w:rPr>
      </w:pPr>
    </w:p>
    <w:p w:rsidR="00095AF0" w:rsidRDefault="00095AF0" w:rsidP="0034768D">
      <w:pPr>
        <w:widowControl w:val="0"/>
        <w:spacing w:after="0" w:line="240" w:lineRule="auto"/>
        <w:rPr>
          <w:sz w:val="28"/>
          <w:szCs w:val="28"/>
        </w:rPr>
      </w:pPr>
    </w:p>
    <w:p w:rsidR="00095AF0" w:rsidRDefault="00095AF0" w:rsidP="0034768D">
      <w:pPr>
        <w:widowControl w:val="0"/>
        <w:spacing w:after="0" w:line="240" w:lineRule="auto"/>
        <w:rPr>
          <w:sz w:val="28"/>
          <w:szCs w:val="28"/>
        </w:rPr>
      </w:pPr>
    </w:p>
    <w:p w:rsidR="00095AF0" w:rsidRDefault="00095AF0" w:rsidP="0034768D">
      <w:pPr>
        <w:widowControl w:val="0"/>
        <w:spacing w:after="0" w:line="240" w:lineRule="auto"/>
        <w:rPr>
          <w:sz w:val="28"/>
          <w:szCs w:val="28"/>
        </w:rPr>
      </w:pPr>
    </w:p>
    <w:p w:rsidR="00095AF0" w:rsidRDefault="00095AF0" w:rsidP="0034768D">
      <w:pPr>
        <w:widowControl w:val="0"/>
        <w:spacing w:after="0" w:line="240" w:lineRule="auto"/>
        <w:rPr>
          <w:sz w:val="28"/>
          <w:szCs w:val="28"/>
        </w:rPr>
      </w:pPr>
    </w:p>
    <w:p w:rsidR="00095AF0" w:rsidRDefault="00095AF0" w:rsidP="0034768D">
      <w:pPr>
        <w:widowControl w:val="0"/>
        <w:spacing w:after="0" w:line="240" w:lineRule="auto"/>
        <w:rPr>
          <w:sz w:val="28"/>
          <w:szCs w:val="28"/>
        </w:rPr>
        <w:sectPr w:rsidR="00095AF0" w:rsidSect="00FC1419">
          <w:headerReference w:type="default" r:id="rId16"/>
          <w:footerReference w:type="default" r:id="rId17"/>
          <w:footnotePr>
            <w:numRestart w:val="eachPage"/>
          </w:footnotePr>
          <w:type w:val="oddPage"/>
          <w:pgSz w:w="16838" w:h="11906" w:orient="landscape"/>
          <w:pgMar w:top="1418" w:right="1276" w:bottom="709" w:left="1134" w:header="709" w:footer="380" w:gutter="0"/>
          <w:cols w:space="720"/>
          <w:docGrid w:linePitch="299"/>
        </w:sectPr>
      </w:pPr>
    </w:p>
    <w:p w:rsidR="000A23E5" w:rsidRPr="000A23E5" w:rsidRDefault="000A23E5" w:rsidP="000A23E5">
      <w:pPr>
        <w:keepNext/>
        <w:spacing w:after="0" w:line="240" w:lineRule="auto"/>
        <w:jc w:val="right"/>
        <w:outlineLvl w:val="0"/>
        <w:rPr>
          <w:rFonts w:ascii="Times New Roman" w:eastAsia="Times New Roman" w:hAnsi="Times New Roman"/>
          <w:b/>
          <w:bCs/>
          <w:sz w:val="28"/>
          <w:szCs w:val="28"/>
          <w:lang w:eastAsia="ru-RU"/>
        </w:rPr>
      </w:pPr>
      <w:bookmarkStart w:id="22" w:name="_Toc131684392"/>
      <w:bookmarkStart w:id="23" w:name="_Toc152862792"/>
      <w:r>
        <w:rPr>
          <w:rFonts w:ascii="Times New Roman" w:eastAsia="Times New Roman" w:hAnsi="Times New Roman"/>
          <w:b/>
          <w:bCs/>
          <w:sz w:val="28"/>
          <w:szCs w:val="28"/>
          <w:lang w:eastAsia="ru-RU"/>
        </w:rPr>
        <w:t>Приложение № 2</w:t>
      </w:r>
      <w:bookmarkEnd w:id="22"/>
      <w:bookmarkEnd w:id="23"/>
    </w:p>
    <w:p w:rsidR="000A23E5" w:rsidRPr="000A23E5" w:rsidRDefault="000A23E5" w:rsidP="000A23E5">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 Положению по функционированию </w:t>
      </w:r>
    </w:p>
    <w:p w:rsidR="000A23E5" w:rsidRPr="000A23E5" w:rsidRDefault="000A23E5" w:rsidP="000A23E5">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системы менеджмента безопасности движения </w:t>
      </w:r>
    </w:p>
    <w:p w:rsidR="000A23E5" w:rsidRPr="000A23E5" w:rsidRDefault="000A23E5" w:rsidP="000A23E5">
      <w:pPr>
        <w:tabs>
          <w:tab w:val="left" w:pos="3060"/>
        </w:tabs>
        <w:suppressAutoHyphens/>
        <w:spacing w:after="0" w:line="240" w:lineRule="auto"/>
        <w:ind w:left="720"/>
        <w:jc w:val="right"/>
        <w:rPr>
          <w:rFonts w:ascii="Times New Roman" w:eastAsia="Times New Roman" w:hAnsi="Times New Roman"/>
          <w:sz w:val="24"/>
          <w:szCs w:val="24"/>
          <w:lang w:eastAsia="ru-RU"/>
        </w:rPr>
      </w:pPr>
      <w:r>
        <w:rPr>
          <w:rFonts w:ascii="Times New Roman" w:eastAsia="Times New Roman" w:hAnsi="Times New Roman"/>
          <w:sz w:val="28"/>
          <w:szCs w:val="28"/>
          <w:lang w:eastAsia="ru-RU"/>
        </w:rPr>
        <w:t xml:space="preserve">в Центральной дирекции управления движением </w:t>
      </w:r>
    </w:p>
    <w:p w:rsidR="000A23E5" w:rsidRPr="000A23E5" w:rsidRDefault="000A23E5" w:rsidP="000A23E5">
      <w:pPr>
        <w:widowControl w:val="0"/>
        <w:autoSpaceDE w:val="0"/>
        <w:autoSpaceDN w:val="0"/>
        <w:adjustRightInd w:val="0"/>
        <w:spacing w:after="0" w:line="240" w:lineRule="auto"/>
        <w:jc w:val="center"/>
        <w:rPr>
          <w:rFonts w:ascii="RussianRail G Pro" w:eastAsia="Times New Roman" w:hAnsi="RussianRail G Pro"/>
          <w:b/>
          <w:sz w:val="20"/>
          <w:szCs w:val="20"/>
          <w:lang w:eastAsia="ru-RU"/>
        </w:rPr>
      </w:pPr>
    </w:p>
    <w:p w:rsidR="000A23E5" w:rsidRPr="000A23E5" w:rsidRDefault="000A23E5" w:rsidP="000A23E5">
      <w:pPr>
        <w:keepNext/>
        <w:spacing w:after="0" w:line="240" w:lineRule="auto"/>
        <w:jc w:val="center"/>
        <w:outlineLvl w:val="0"/>
        <w:rPr>
          <w:rFonts w:ascii="Times New Roman" w:eastAsia="Times New Roman" w:hAnsi="Times New Roman"/>
          <w:bCs/>
          <w:sz w:val="28"/>
          <w:szCs w:val="28"/>
          <w:lang w:eastAsia="ru-RU"/>
        </w:rPr>
      </w:pPr>
      <w:bookmarkStart w:id="24" w:name="_Toc131684393"/>
    </w:p>
    <w:p w:rsidR="000A23E5" w:rsidRPr="000A23E5" w:rsidRDefault="000A23E5" w:rsidP="000A23E5">
      <w:pPr>
        <w:keepNext/>
        <w:spacing w:after="0" w:line="240" w:lineRule="auto"/>
        <w:jc w:val="center"/>
        <w:outlineLvl w:val="0"/>
        <w:rPr>
          <w:rFonts w:ascii="Times New Roman" w:eastAsia="Times New Roman" w:hAnsi="Times New Roman"/>
          <w:b/>
          <w:bCs/>
          <w:sz w:val="28"/>
          <w:szCs w:val="28"/>
          <w:lang w:eastAsia="ru-RU"/>
        </w:rPr>
      </w:pPr>
      <w:bookmarkStart w:id="25" w:name="_Toc152862793"/>
      <w:r>
        <w:rPr>
          <w:rFonts w:ascii="Times New Roman" w:eastAsia="Times New Roman" w:hAnsi="Times New Roman"/>
          <w:b/>
          <w:bCs/>
          <w:sz w:val="28"/>
          <w:szCs w:val="28"/>
          <w:lang w:eastAsia="ru-RU"/>
        </w:rPr>
        <w:t>Декларация о политике в области безопасности движения</w:t>
      </w:r>
      <w:bookmarkEnd w:id="24"/>
      <w:bookmarkEnd w:id="25"/>
    </w:p>
    <w:p w:rsidR="001421A6" w:rsidRDefault="001421A6" w:rsidP="0034768D">
      <w:pPr>
        <w:widowControl w:val="0"/>
        <w:spacing w:after="0" w:line="240" w:lineRule="auto"/>
        <w:rPr>
          <w:sz w:val="28"/>
          <w:szCs w:val="28"/>
        </w:rPr>
      </w:pPr>
    </w:p>
    <w:p w:rsidR="000A23E5" w:rsidRPr="000A23E5" w:rsidRDefault="000A23E5" w:rsidP="000A23E5">
      <w:pPr>
        <w:widowControl w:val="0"/>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Руководство Центральной дирекции управления движением и её структурных подразделений, принимая на себя обязанность и ответственность за реализацию политики в области обеспечения безопасности движения в холдинге «РЖД», считает приоритетным направлением в своей деятельности:</w:t>
      </w:r>
    </w:p>
    <w:p w:rsidR="000A23E5" w:rsidRPr="000A23E5" w:rsidRDefault="000A23E5" w:rsidP="000A23E5">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обеспечение сохранности жизни и здоровья людей; </w:t>
      </w:r>
    </w:p>
    <w:p w:rsidR="000A23E5" w:rsidRPr="000A23E5" w:rsidRDefault="000A23E5" w:rsidP="000A23E5">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обеспечение сохранности грузов, подвижного состава, объектов инфраструктуры; </w:t>
      </w:r>
    </w:p>
    <w:p w:rsidR="000A23E5" w:rsidRPr="000A23E5" w:rsidRDefault="000A23E5" w:rsidP="000A23E5">
      <w:pPr>
        <w:widowControl w:val="0"/>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устойчивое функционирование системы менеджмента безопасности движения во всех подразделениях Центральной дирекции управления движением.</w:t>
      </w:r>
    </w:p>
    <w:p w:rsidR="000A23E5" w:rsidRPr="000A23E5" w:rsidRDefault="000A23E5" w:rsidP="000A23E5">
      <w:pPr>
        <w:widowControl w:val="0"/>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Основными задачами системы является:</w:t>
      </w:r>
    </w:p>
    <w:p w:rsidR="000A23E5" w:rsidRPr="000A23E5" w:rsidRDefault="000A23E5" w:rsidP="000A23E5">
      <w:pPr>
        <w:widowControl w:val="0"/>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стандартизация и унификация производственных процессов;</w:t>
      </w:r>
    </w:p>
    <w:p w:rsidR="000A23E5" w:rsidRPr="000A23E5" w:rsidRDefault="000A23E5" w:rsidP="000A23E5">
      <w:pPr>
        <w:widowControl w:val="0"/>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ориентация на человека;</w:t>
      </w:r>
    </w:p>
    <w:p w:rsidR="000A23E5" w:rsidRPr="000A23E5" w:rsidRDefault="000A23E5" w:rsidP="000A23E5">
      <w:pPr>
        <w:widowControl w:val="0"/>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развитие культуры безопасности движения и доступности информации.</w:t>
      </w:r>
    </w:p>
    <w:p w:rsidR="000A23E5" w:rsidRPr="000A23E5" w:rsidRDefault="000A23E5" w:rsidP="000A23E5">
      <w:pPr>
        <w:widowControl w:val="0"/>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Принимая на себя обязанность и ответственность за реализацию политики в области обеспечения безопасности движения, руководство Центральной дирекции и её структурных подразделений исходит из того, что:</w:t>
      </w:r>
    </w:p>
    <w:p w:rsidR="000A23E5" w:rsidRPr="000A23E5" w:rsidRDefault="000A23E5" w:rsidP="000A23E5">
      <w:pPr>
        <w:widowControl w:val="0"/>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работники располагают знаниями, умением и ресурсами и способны действовать в различных ситуациях без нарушений безопасности; </w:t>
      </w:r>
    </w:p>
    <w:p w:rsidR="000A23E5" w:rsidRPr="000A23E5" w:rsidRDefault="000A23E5" w:rsidP="000A23E5">
      <w:pPr>
        <w:widowControl w:val="0"/>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работники и руководители всех уровней понимают свою ответственность за обеспечение безопасности движения, заинтересованы и вовлечены </w:t>
        <w:br/>
        <w:t>в обеспечение соответствующих процессов на всех уровнях управления;</w:t>
      </w:r>
    </w:p>
    <w:p w:rsidR="000A23E5" w:rsidRPr="000A23E5" w:rsidRDefault="000A23E5" w:rsidP="000A23E5">
      <w:pPr>
        <w:widowControl w:val="0"/>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Центральной дирекции устойчиво функционирует система обмена информацией о безопасности движения, основанная на наличии средств объективной регистрации информации и наличии условий для свободной </w:t>
        <w:br/>
        <w:t xml:space="preserve">и безнаказанной передачи информации о нарушениях безопасности движения </w:t>
        <w:br/>
        <w:t>и имеющихся недостатках в области безопасности движения;</w:t>
      </w:r>
    </w:p>
    <w:p w:rsidR="000A23E5" w:rsidRPr="000A23E5" w:rsidRDefault="000A23E5" w:rsidP="000A23E5">
      <w:pPr>
        <w:widowControl w:val="0"/>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DejaVuSans" w:hAnsi="Times New Roman"/>
          <w:kern w:val="1"/>
          <w:sz w:val="28"/>
          <w:szCs w:val="28"/>
          <w:lang w:eastAsia="ru-RU"/>
        </w:rPr>
        <w:t xml:space="preserve">в деятельности подразделений существуют риски отказа систем управления, ошибок человека, а также внутренние и внешние условия, которые индивидуально или совместно с другими причинами приводят </w:t>
        <w:br/>
        <w:t>к возникновению опасных ситуаций.</w:t>
      </w:r>
      <w:r>
        <w:rPr>
          <w:rFonts w:ascii="Times New Roman" w:eastAsia="Times New Roman" w:hAnsi="Times New Roman"/>
          <w:sz w:val="28"/>
          <w:szCs w:val="28"/>
          <w:lang w:eastAsia="ru-RU"/>
        </w:rPr>
        <w:t xml:space="preserve"> Вместе с тем, в процессах, связанных </w:t>
        <w:br/>
        <w:t xml:space="preserve">с обеспечением безопасности движения или оказывающих влияние </w:t>
        <w:br/>
        <w:t xml:space="preserve">на безопасность движения, не должно существовать рисков, находящихся </w:t>
        <w:br/>
        <w:t>на неконтролируемом уровне.</w:t>
      </w:r>
    </w:p>
    <w:p w:rsidR="000A23E5" w:rsidRPr="000A23E5" w:rsidRDefault="000A23E5" w:rsidP="000A23E5">
      <w:pPr>
        <w:widowControl w:val="0"/>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Руководство Центральной дирекции и её структурных подразделений </w:t>
        <w:br/>
        <w:t>в рамках функционирования и развития системы менеджмента безопасности движения обязуется:</w:t>
      </w:r>
    </w:p>
    <w:p w:rsidR="000A23E5" w:rsidRPr="000A23E5" w:rsidRDefault="000A23E5" w:rsidP="000A23E5">
      <w:pPr>
        <w:widowControl w:val="0"/>
        <w:tabs>
          <w:tab w:val="left" w:pos="851"/>
        </w:tabs>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обеспечивать выполнение мер выявления и управления рисками возникновения нарушений безопасности движения; </w:t>
      </w:r>
    </w:p>
    <w:p w:rsidR="000A23E5" w:rsidRPr="000A23E5" w:rsidRDefault="000A23E5" w:rsidP="000A23E5">
      <w:pPr>
        <w:tabs>
          <w:tab w:val="left" w:pos="851"/>
        </w:tab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своевременно выявлять риск-факторы и снижать степень их влияния </w:t>
        <w:br/>
        <w:t>на процессы, обеспечивающие безопасность движения;</w:t>
      </w:r>
    </w:p>
    <w:p w:rsidR="000A23E5" w:rsidRPr="000A23E5" w:rsidRDefault="000A23E5" w:rsidP="000A23E5">
      <w:pPr>
        <w:tabs>
          <w:tab w:val="left" w:pos="851"/>
        </w:tab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поддерживать благоприятную производственную среду для обеспечения необходимого уровня гарантоспособности персонала;</w:t>
      </w:r>
    </w:p>
    <w:p w:rsidR="000A23E5" w:rsidRPr="000A23E5" w:rsidRDefault="000A23E5" w:rsidP="000A23E5">
      <w:pPr>
        <w:tabs>
          <w:tab w:val="left" w:pos="851"/>
        </w:tab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соблюдать баланс требований и ответственности персонала </w:t>
        <w:br/>
        <w:t>при выполнении должностных обязанностей;</w:t>
      </w:r>
    </w:p>
    <w:p w:rsidR="000A23E5" w:rsidRPr="000A23E5" w:rsidRDefault="000A23E5" w:rsidP="000A23E5">
      <w:pPr>
        <w:tabs>
          <w:tab w:val="left" w:pos="851"/>
        </w:tab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обеспечить приоритет технических и технологических инноваций;</w:t>
      </w:r>
    </w:p>
    <w:p w:rsidR="000A23E5" w:rsidRPr="000A23E5" w:rsidRDefault="000A23E5" w:rsidP="000A23E5">
      <w:pPr>
        <w:tabs>
          <w:tab w:val="left" w:pos="851"/>
        </w:tab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уделять особое внимание эффективному распределению остаточных ресурсов компании;</w:t>
      </w:r>
    </w:p>
    <w:p w:rsidR="000A23E5" w:rsidRPr="000A23E5" w:rsidRDefault="000A23E5" w:rsidP="000A23E5">
      <w:pPr>
        <w:tabs>
          <w:tab w:val="left" w:pos="851"/>
        </w:tab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информировать заинтересованные стороны и поддерживать с ними активный диалог по вопросам деятельности холдинга в области безопасности движения. </w:t>
      </w:r>
    </w:p>
    <w:p w:rsidR="000A23E5" w:rsidRPr="000A23E5" w:rsidRDefault="000A23E5" w:rsidP="000A23E5">
      <w:pPr>
        <w:tabs>
          <w:tab w:val="left" w:pos="851"/>
        </w:tab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Руководство Центральной дирекции и её структурных подразделений, понимая важность совместных скоординированных действий в вопросах обеспечения безопасности движения, ожидает от сотрудников:</w:t>
      </w:r>
    </w:p>
    <w:p w:rsidR="000A23E5" w:rsidRPr="000A23E5" w:rsidRDefault="000A23E5" w:rsidP="000A23E5">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осознания важности и социальной ответственности за обеспечение  безопасности движения, понимания индивидуальной доли ответственности </w:t>
        <w:br/>
        <w:t>за состояние безопасности движения;</w:t>
      </w:r>
    </w:p>
    <w:p w:rsidR="000A23E5" w:rsidRPr="000A23E5" w:rsidRDefault="000A23E5" w:rsidP="000A23E5">
      <w:pPr>
        <w:widowControl w:val="0"/>
        <w:autoSpaceDE w:val="0"/>
        <w:autoSpaceDN w:val="0"/>
        <w:adjustRightInd w:val="0"/>
        <w:spacing w:after="0" w:line="360" w:lineRule="exact"/>
        <w:ind w:firstLine="709"/>
        <w:jc w:val="both"/>
        <w:rPr>
          <w:rFonts w:ascii="Times New Roman" w:eastAsia="Times New Roman" w:hAnsi="Times New Roman"/>
          <w:iCs/>
          <w:sz w:val="28"/>
          <w:szCs w:val="28"/>
          <w:lang w:eastAsia="ru-RU"/>
        </w:rPr>
      </w:pPr>
      <w:r>
        <w:rPr>
          <w:rFonts w:ascii="Times New Roman" w:eastAsia="Times New Roman" w:hAnsi="Times New Roman"/>
          <w:sz w:val="28"/>
          <w:szCs w:val="28"/>
          <w:lang w:eastAsia="ru-RU"/>
        </w:rPr>
        <w:t xml:space="preserve">полного и осознанного выполнения требований, установленных технологическими процессами (картами) работы железнодорожных станций, должностных инструкций, законодательных актов и </w:t>
      </w:r>
      <w:r>
        <w:rPr>
          <w:rFonts w:ascii="Times New Roman" w:eastAsia="Times New Roman" w:hAnsi="Times New Roman"/>
          <w:bCs/>
          <w:iCs/>
          <w:sz w:val="28"/>
          <w:szCs w:val="28"/>
          <w:lang w:eastAsia="ru-RU"/>
        </w:rPr>
        <w:t>нормативно-правовых актов в области обеспечения безопасности движения;</w:t>
      </w:r>
    </w:p>
    <w:p w:rsidR="000A23E5" w:rsidRPr="000A23E5" w:rsidRDefault="000A23E5" w:rsidP="000A23E5">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личной заинтересованности в соблюдении установленных норм </w:t>
        <w:br/>
        <w:t>и правил при выполнении должностных обязанностей при организации всех работ, влияющих на безопасность движения;</w:t>
      </w:r>
    </w:p>
    <w:p w:rsidR="000A23E5" w:rsidRPr="000A23E5" w:rsidRDefault="000A23E5" w:rsidP="000A23E5">
      <w:pPr>
        <w:spacing w:after="0" w:line="360" w:lineRule="exact"/>
        <w:ind w:firstLine="709"/>
        <w:jc w:val="both"/>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приоритета действий в пользу обеспечения безопасности движения при выполнении всех видов работ, в том числе  при отказах технических средств, сбоях в движении поездов, достижении предельных нормативов содержания объектов инфраструктуры и т.п.;</w:t>
      </w:r>
    </w:p>
    <w:p w:rsidR="000A23E5" w:rsidRPr="000A23E5" w:rsidRDefault="000A23E5" w:rsidP="000A23E5">
      <w:pPr>
        <w:tabs>
          <w:tab w:val="left" w:pos="1134"/>
        </w:tab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постоянного совершенствования и поддержания необходимого уровня профессиональных знаний и навыков, соответствующих требованиям, предъявляемым к занимаемой должности, в том числе при изменении технологических процессов и вводе новых технических средств;</w:t>
      </w:r>
    </w:p>
    <w:p w:rsidR="000A23E5" w:rsidRPr="000A23E5" w:rsidRDefault="000A23E5" w:rsidP="000A23E5">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полноты регистрации и достоверности информации в области безопасности движения;</w:t>
      </w:r>
    </w:p>
    <w:p w:rsidR="000A23E5" w:rsidRPr="000A23E5" w:rsidRDefault="000A23E5" w:rsidP="000A23E5">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доведения до руководителей соответствующего уровня случаев проявления факторов, влияющих на возникновение или повышающих вероятность возникновения нарушений безопасности движения;</w:t>
      </w:r>
    </w:p>
    <w:p w:rsidR="000A23E5" w:rsidRPr="000A23E5" w:rsidRDefault="000A23E5" w:rsidP="000A23E5">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открытого и свободного обсуждения возникающих проблем обеспечения безопасности движения, выполнения установленных технологий работы  </w:t>
        <w:br/>
        <w:t>на созываемых совещаниях и собрания;</w:t>
      </w:r>
    </w:p>
    <w:p w:rsidR="000A23E5" w:rsidRPr="000A23E5" w:rsidRDefault="000A23E5" w:rsidP="000A23E5">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участия в регламентации вносимых изменений в производственные </w:t>
        <w:br/>
        <w:t xml:space="preserve">или технологические процессы, в том числе связанных с ответственностью </w:t>
        <w:br/>
        <w:t>за них непосредственных исполнителей, а также поддержания документации в актуальном состоянии;</w:t>
      </w:r>
    </w:p>
    <w:p w:rsidR="000A23E5" w:rsidRPr="000A23E5" w:rsidRDefault="000A23E5" w:rsidP="000A23E5">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открытого и непредвзятого отношения к изучению и оценке отношения работников к состоянию безопасности движения и культуры безопасности движения.</w:t>
      </w:r>
    </w:p>
    <w:p w:rsidR="000A23E5" w:rsidRPr="000A23E5" w:rsidRDefault="000A23E5" w:rsidP="000A23E5">
      <w:pPr>
        <w:spacing w:after="0" w:line="360" w:lineRule="exact"/>
        <w:ind w:firstLine="709"/>
        <w:jc w:val="both"/>
        <w:rPr>
          <w:rFonts w:ascii="Times New Roman" w:eastAsia="Times New Roman" w:hAnsi="Times New Roman"/>
          <w:sz w:val="28"/>
          <w:szCs w:val="28"/>
          <w:lang w:eastAsia="ru-RU"/>
        </w:rPr>
      </w:pPr>
    </w:p>
    <w:p w:rsidR="00F10482" w:rsidRPr="000A23E5" w:rsidRDefault="00F10482" w:rsidP="000A23E5">
      <w:pPr>
        <w:spacing w:after="0" w:line="360" w:lineRule="exact"/>
        <w:ind w:firstLine="709"/>
        <w:jc w:val="both"/>
        <w:rPr>
          <w:rFonts w:ascii="Times New Roman" w:eastAsia="Times New Roman" w:hAnsi="Times New Roman"/>
          <w:sz w:val="28"/>
          <w:szCs w:val="28"/>
          <w:lang w:eastAsia="ru-RU"/>
        </w:rPr>
      </w:pPr>
    </w:p>
    <w:p w:rsidR="000A23E5" w:rsidRPr="000A23E5" w:rsidRDefault="000A23E5" w:rsidP="000A23E5">
      <w:pPr>
        <w:spacing w:after="0" w:line="360" w:lineRule="exact"/>
        <w:ind w:firstLine="709"/>
        <w:jc w:val="both"/>
        <w:rPr>
          <w:rFonts w:ascii="Times New Roman" w:eastAsia="Times New Roman" w:hAnsi="Times New Roman"/>
          <w:sz w:val="28"/>
          <w:szCs w:val="28"/>
          <w:lang w:eastAsia="ru-RU"/>
        </w:rPr>
      </w:pPr>
    </w:p>
    <w:p w:rsidR="000A23E5" w:rsidRPr="000A23E5" w:rsidRDefault="000A23E5" w:rsidP="000A23E5">
      <w:pPr>
        <w:spacing w:after="0" w:line="360" w:lineRule="exact"/>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_________________</w:t>
      </w:r>
    </w:p>
    <w:p w:rsidR="001421A6" w:rsidRDefault="001421A6" w:rsidP="0034768D">
      <w:pPr>
        <w:widowControl w:val="0"/>
        <w:spacing w:after="0" w:line="240" w:lineRule="auto"/>
        <w:rPr>
          <w:sz w:val="28"/>
          <w:szCs w:val="28"/>
        </w:rPr>
      </w:pPr>
    </w:p>
    <w:p w:rsidR="00300D09" w:rsidRDefault="00300D09" w:rsidP="0034768D">
      <w:pPr>
        <w:widowControl w:val="0"/>
        <w:spacing w:after="0" w:line="240" w:lineRule="auto"/>
        <w:rPr>
          <w:sz w:val="28"/>
          <w:szCs w:val="28"/>
        </w:rPr>
      </w:pPr>
    </w:p>
    <w:p w:rsidR="00300D09" w:rsidRDefault="00300D09" w:rsidP="0034768D">
      <w:pPr>
        <w:widowControl w:val="0"/>
        <w:spacing w:after="0" w:line="240" w:lineRule="auto"/>
        <w:rPr>
          <w:sz w:val="28"/>
          <w:szCs w:val="28"/>
        </w:rPr>
      </w:pPr>
    </w:p>
    <w:p w:rsidR="00300D09" w:rsidRDefault="00300D09" w:rsidP="0034768D">
      <w:pPr>
        <w:widowControl w:val="0"/>
        <w:spacing w:after="0" w:line="240" w:lineRule="auto"/>
        <w:rPr>
          <w:sz w:val="28"/>
          <w:szCs w:val="28"/>
        </w:rPr>
      </w:pPr>
    </w:p>
    <w:p w:rsidR="00300D09" w:rsidRDefault="00300D09" w:rsidP="0034768D">
      <w:pPr>
        <w:widowControl w:val="0"/>
        <w:spacing w:after="0" w:line="240" w:lineRule="auto"/>
        <w:rPr>
          <w:sz w:val="28"/>
          <w:szCs w:val="28"/>
        </w:rPr>
      </w:pPr>
    </w:p>
    <w:p w:rsidR="00300D09" w:rsidRDefault="00300D09" w:rsidP="0034768D">
      <w:pPr>
        <w:widowControl w:val="0"/>
        <w:spacing w:after="0" w:line="240" w:lineRule="auto"/>
        <w:rPr>
          <w:sz w:val="28"/>
          <w:szCs w:val="28"/>
        </w:rPr>
      </w:pPr>
    </w:p>
    <w:p w:rsidR="00300D09" w:rsidRDefault="00300D09" w:rsidP="0034768D">
      <w:pPr>
        <w:widowControl w:val="0"/>
        <w:spacing w:after="0" w:line="240" w:lineRule="auto"/>
        <w:rPr>
          <w:sz w:val="28"/>
          <w:szCs w:val="28"/>
        </w:rPr>
      </w:pPr>
    </w:p>
    <w:p w:rsidR="00300D09" w:rsidRDefault="00300D09" w:rsidP="0034768D">
      <w:pPr>
        <w:widowControl w:val="0"/>
        <w:spacing w:after="0" w:line="240" w:lineRule="auto"/>
        <w:rPr>
          <w:sz w:val="28"/>
          <w:szCs w:val="28"/>
        </w:rPr>
      </w:pPr>
    </w:p>
    <w:p w:rsidR="00300D09" w:rsidRDefault="00300D09" w:rsidP="0034768D">
      <w:pPr>
        <w:widowControl w:val="0"/>
        <w:spacing w:after="0" w:line="240" w:lineRule="auto"/>
        <w:rPr>
          <w:sz w:val="28"/>
          <w:szCs w:val="28"/>
        </w:rPr>
      </w:pPr>
    </w:p>
    <w:p w:rsidR="00300D09" w:rsidRDefault="00300D09" w:rsidP="0034768D">
      <w:pPr>
        <w:widowControl w:val="0"/>
        <w:spacing w:after="0" w:line="240" w:lineRule="auto"/>
        <w:rPr>
          <w:sz w:val="28"/>
          <w:szCs w:val="28"/>
        </w:rPr>
      </w:pPr>
    </w:p>
    <w:p w:rsidR="00300D09" w:rsidRDefault="00300D09" w:rsidP="0034768D">
      <w:pPr>
        <w:widowControl w:val="0"/>
        <w:spacing w:after="0" w:line="240" w:lineRule="auto"/>
        <w:rPr>
          <w:sz w:val="28"/>
          <w:szCs w:val="28"/>
        </w:rPr>
      </w:pPr>
    </w:p>
    <w:p w:rsidR="00300D09" w:rsidRDefault="00300D09" w:rsidP="0034768D">
      <w:pPr>
        <w:widowControl w:val="0"/>
        <w:spacing w:after="0" w:line="240" w:lineRule="auto"/>
        <w:rPr>
          <w:sz w:val="28"/>
          <w:szCs w:val="28"/>
        </w:rPr>
      </w:pPr>
    </w:p>
    <w:p w:rsidR="00300D09" w:rsidRDefault="00300D09" w:rsidP="0034768D">
      <w:pPr>
        <w:widowControl w:val="0"/>
        <w:spacing w:after="0" w:line="240" w:lineRule="auto"/>
        <w:rPr>
          <w:sz w:val="28"/>
          <w:szCs w:val="28"/>
        </w:rPr>
      </w:pPr>
    </w:p>
    <w:p w:rsidR="00300D09" w:rsidRDefault="00300D09" w:rsidP="0034768D">
      <w:pPr>
        <w:widowControl w:val="0"/>
        <w:spacing w:after="0" w:line="240" w:lineRule="auto"/>
        <w:rPr>
          <w:sz w:val="28"/>
          <w:szCs w:val="28"/>
        </w:rPr>
        <w:sectPr w:rsidR="00300D09" w:rsidSect="001421A6">
          <w:headerReference w:type="default" r:id="rId18"/>
          <w:footerReference w:type="default" r:id="rId19"/>
          <w:headerReference w:type="first" r:id="rId20"/>
          <w:footerReference w:type="first" r:id="rId21"/>
          <w:footnotePr>
            <w:numRestart w:val="eachPage"/>
          </w:footnotePr>
          <w:pgSz w:w="11906" w:h="16838"/>
          <w:pgMar w:top="1276" w:right="851" w:bottom="1134" w:left="1418" w:header="709" w:footer="709" w:gutter="0"/>
          <w:cols w:space="720"/>
          <w:titlePg/>
          <w:docGrid w:linePitch="299"/>
        </w:sectPr>
      </w:pPr>
    </w:p>
    <w:p w:rsidR="00057A77" w:rsidRPr="001E74AB" w:rsidRDefault="00057A77" w:rsidP="00057A77">
      <w:pPr>
        <w:keepNext/>
        <w:spacing w:after="0" w:line="240" w:lineRule="auto"/>
        <w:ind w:left="7140"/>
        <w:outlineLvl w:val="0"/>
        <w:rPr>
          <w:rFonts w:ascii="Times New Roman" w:eastAsia="Times New Roman" w:hAnsi="Times New Roman"/>
          <w:b/>
          <w:bCs/>
          <w:sz w:val="28"/>
          <w:szCs w:val="28"/>
          <w:lang w:eastAsia="ru-RU"/>
        </w:rPr>
      </w:pPr>
      <w:bookmarkStart w:id="26" w:name="_Toc131684396"/>
      <w:bookmarkStart w:id="27" w:name="_Toc152862796"/>
      <w:r>
        <w:rPr>
          <w:rFonts w:ascii="Times New Roman" w:eastAsia="Times New Roman" w:hAnsi="Times New Roman"/>
          <w:b/>
          <w:bCs/>
          <w:sz w:val="28"/>
          <w:szCs w:val="28"/>
          <w:lang w:eastAsia="ru-RU"/>
        </w:rPr>
        <w:t xml:space="preserve">        Приложение № 3</w:t>
      </w:r>
    </w:p>
    <w:p w:rsidR="00057A77" w:rsidRPr="001E74AB" w:rsidRDefault="00057A77" w:rsidP="00057A77">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 Положению по функционированию </w:t>
        <w:br/>
        <w:t xml:space="preserve">системы менеджмента безопасности движения </w:t>
      </w:r>
    </w:p>
    <w:p w:rsidR="00057A77" w:rsidRDefault="00057A77" w:rsidP="00057A77">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в Центральной дирекции управления движением</w:t>
      </w:r>
    </w:p>
    <w:p w:rsidR="00F92DC6" w:rsidRPr="001E74AB" w:rsidRDefault="00F92DC6" w:rsidP="00057A77">
      <w:pPr>
        <w:tabs>
          <w:tab w:val="left" w:pos="3060"/>
        </w:tabs>
        <w:suppressAutoHyphens/>
        <w:spacing w:after="0" w:line="240" w:lineRule="auto"/>
        <w:ind w:left="720"/>
        <w:jc w:val="right"/>
        <w:rPr>
          <w:rFonts w:ascii="Times New Roman" w:eastAsia="Times New Roman" w:hAnsi="Times New Roman"/>
          <w:sz w:val="28"/>
          <w:szCs w:val="28"/>
          <w:lang w:eastAsia="ru-RU"/>
        </w:rPr>
      </w:pPr>
    </w:p>
    <w:p w:rsidR="00057A77" w:rsidRDefault="00057A77" w:rsidP="00F92DC6">
      <w:pPr>
        <w:keepNext/>
        <w:spacing w:after="0" w:line="240" w:lineRule="auto"/>
        <w:jc w:val="center"/>
        <w:outlineLvl w:val="1"/>
        <w:rPr>
          <w:rFonts w:ascii="Times New Roman" w:eastAsia="Times New Roman" w:hAnsi="Times New Roman"/>
          <w:b/>
          <w:bCs/>
          <w:iCs/>
          <w:sz w:val="28"/>
          <w:szCs w:val="28"/>
          <w:lang w:eastAsia="ru-RU"/>
        </w:rPr>
      </w:pPr>
      <w:bookmarkStart w:id="28" w:name="_Toc131684395"/>
      <w:bookmarkStart w:id="29" w:name="_Toc152862795"/>
      <w:r>
        <w:rPr>
          <w:rFonts w:ascii="Times New Roman" w:eastAsia="Times New Roman" w:hAnsi="Times New Roman"/>
          <w:b/>
          <w:bCs/>
          <w:iCs/>
          <w:sz w:val="28"/>
          <w:szCs w:val="28"/>
          <w:lang w:eastAsia="ru-RU"/>
        </w:rPr>
        <w:t xml:space="preserve">Формы  справочной и отчётной документации</w:t>
      </w:r>
      <w:bookmarkEnd w:id="28"/>
      <w:bookmarkEnd w:id="29"/>
    </w:p>
    <w:p w:rsidR="00F92DC6" w:rsidRPr="001E74AB" w:rsidRDefault="00F92DC6" w:rsidP="00F92DC6">
      <w:pPr>
        <w:keepNext/>
        <w:spacing w:after="0" w:line="240" w:lineRule="auto"/>
        <w:jc w:val="center"/>
        <w:outlineLvl w:val="1"/>
        <w:rPr>
          <w:rFonts w:ascii="Times New Roman" w:eastAsia="Times New Roman" w:hAnsi="Times New Roman"/>
          <w:b/>
          <w:bCs/>
          <w:iCs/>
          <w:sz w:val="28"/>
          <w:szCs w:val="28"/>
          <w:lang w:eastAsia="ru-RU"/>
        </w:rPr>
      </w:pPr>
    </w:p>
    <w:p w:rsidR="00057A77" w:rsidRDefault="00057A77" w:rsidP="00057A77">
      <w:pPr>
        <w:spacing w:after="0" w:line="360" w:lineRule="exact"/>
        <w:ind w:firstLine="708"/>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Система менеджмента безопасности движения в Центральной дирекции  предусматривает следующие виды отчётной документации формируемой </w:t>
        <w:br/>
        <w:t>на уровне Дирекции и предоставляемой в Центральную дирекцию:</w:t>
      </w:r>
    </w:p>
    <w:p w:rsidR="006E6BD5" w:rsidRDefault="006E6BD5" w:rsidP="00057A77">
      <w:pPr>
        <w:spacing w:after="0" w:line="360" w:lineRule="exact"/>
        <w:ind w:firstLine="708"/>
        <w:jc w:val="both"/>
        <w:rPr>
          <w:rFonts w:ascii="Times New Roman" w:eastAsia="Times New Roman" w:hAnsi="Times New Roman"/>
          <w:sz w:val="28"/>
          <w:szCs w:val="28"/>
          <w:lang w:eastAsia="ru-RU"/>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946"/>
        <w:gridCol w:w="2977"/>
      </w:tblGrid>
      <w:tr w:rsidR="00057A77" w:rsidRPr="001E74AB" w:rsidTr="002663FD">
        <w:trPr>
          <w:trHeight w:val="415"/>
          <w:tblHeader/>
        </w:trPr>
        <w:tc>
          <w:tcPr>
            <w:tcW w:w="6946" w:type="dxa"/>
            <w:vAlign w:val="center"/>
          </w:tcPr>
          <w:p w:rsidR="00057A77" w:rsidRPr="001E74AB" w:rsidRDefault="00057A77" w:rsidP="002663FD">
            <w:pPr>
              <w:suppressAutoHyphens/>
              <w:spacing w:after="0" w:line="240" w:lineRule="auto"/>
              <w:ind w:firstLine="851"/>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Наименование отчетной документации</w:t>
            </w:r>
          </w:p>
        </w:tc>
        <w:tc>
          <w:tcPr>
            <w:tcW w:w="2977" w:type="dxa"/>
            <w:vAlign w:val="center"/>
          </w:tcPr>
          <w:p w:rsidR="00057A77" w:rsidRPr="001E74AB" w:rsidRDefault="00057A77" w:rsidP="002663FD">
            <w:pPr>
              <w:suppressAutoHyphens/>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Срок (периодичность) предоставления в ЦД</w:t>
            </w:r>
          </w:p>
        </w:tc>
      </w:tr>
      <w:tr w:rsidR="00057A77" w:rsidRPr="001E74AB" w:rsidTr="002663FD">
        <w:tc>
          <w:tcPr>
            <w:tcW w:w="6946" w:type="dxa"/>
            <w:vAlign w:val="center"/>
          </w:tcPr>
          <w:p w:rsidR="00057A77" w:rsidRPr="006E6BD5" w:rsidRDefault="00057A77" w:rsidP="002663FD">
            <w:pPr>
              <w:suppressAutoHyphens/>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 xml:space="preserve">Справка по пропуску пассажирских поездов </w:t>
              <w:br/>
              <w:t>по неспециализированным путям станций</w:t>
            </w:r>
          </w:p>
        </w:tc>
        <w:tc>
          <w:tcPr>
            <w:tcW w:w="2977" w:type="dxa"/>
            <w:vMerge w:val="restart"/>
            <w:vAlign w:val="center"/>
          </w:tcPr>
          <w:p w:rsidR="00057A77" w:rsidRPr="006E6BD5" w:rsidRDefault="00057A77" w:rsidP="002663FD">
            <w:pPr>
              <w:suppressAutoHyphens/>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 xml:space="preserve">Ежемесячно </w:t>
              <w:br/>
              <w:t>до 10 числа месяца, следующего за отчетным</w:t>
            </w:r>
          </w:p>
        </w:tc>
      </w:tr>
      <w:tr w:rsidR="00057A77" w:rsidRPr="001E74AB" w:rsidTr="002663FD">
        <w:tc>
          <w:tcPr>
            <w:tcW w:w="6946" w:type="dxa"/>
            <w:vAlign w:val="center"/>
          </w:tcPr>
          <w:p w:rsidR="00057A77" w:rsidRPr="006E6BD5" w:rsidRDefault="00057A77" w:rsidP="002663FD">
            <w:pPr>
              <w:suppressAutoHyphens/>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Справка по пропуску грузовых поездов по неспециализированным путям станций</w:t>
            </w:r>
          </w:p>
        </w:tc>
        <w:tc>
          <w:tcPr>
            <w:tcW w:w="2977" w:type="dxa"/>
            <w:vMerge/>
            <w:vAlign w:val="center"/>
          </w:tcPr>
          <w:p w:rsidR="00057A77" w:rsidRPr="006E6BD5" w:rsidRDefault="00057A77" w:rsidP="002663FD">
            <w:pPr>
              <w:suppressAutoHyphens/>
              <w:spacing w:after="0" w:line="240" w:lineRule="auto"/>
              <w:ind w:firstLine="851"/>
              <w:jc w:val="center"/>
              <w:rPr>
                <w:rFonts w:ascii="Times New Roman" w:eastAsia="Times New Roman" w:hAnsi="Times New Roman"/>
                <w:lang w:eastAsia="ru-RU"/>
              </w:rPr>
            </w:pPr>
          </w:p>
        </w:tc>
      </w:tr>
      <w:tr w:rsidR="00057A77" w:rsidRPr="001E74AB" w:rsidTr="002663FD">
        <w:tc>
          <w:tcPr>
            <w:tcW w:w="6946" w:type="dxa"/>
            <w:vAlign w:val="center"/>
          </w:tcPr>
          <w:p w:rsidR="00057A77" w:rsidRPr="006E6BD5" w:rsidRDefault="00057A77" w:rsidP="002663FD">
            <w:pPr>
              <w:suppressAutoHyphens/>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 xml:space="preserve">Справка по причинам задержек поездов у входных сигналов станций </w:t>
              <w:br/>
              <w:t>с запрещающим показанием (по хозяйству перевозок)</w:t>
            </w:r>
          </w:p>
        </w:tc>
        <w:tc>
          <w:tcPr>
            <w:tcW w:w="2977" w:type="dxa"/>
          </w:tcPr>
          <w:p w:rsidR="00057A77" w:rsidRPr="006E6BD5" w:rsidRDefault="00057A77" w:rsidP="002663FD">
            <w:pPr>
              <w:suppressAutoHyphens/>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Ежемесячно</w:t>
            </w:r>
          </w:p>
          <w:p w:rsidR="00057A77" w:rsidRPr="006E6BD5" w:rsidRDefault="00057A77" w:rsidP="002663FD">
            <w:pPr>
              <w:suppressAutoHyphens/>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до 20 числа месяца, следующего за отчетным</w:t>
            </w:r>
          </w:p>
        </w:tc>
      </w:tr>
      <w:tr w:rsidR="00057A77" w:rsidRPr="001E74AB" w:rsidTr="002663FD">
        <w:trPr>
          <w:trHeight w:val="118"/>
        </w:trPr>
        <w:tc>
          <w:tcPr>
            <w:tcW w:w="6946" w:type="dxa"/>
            <w:vAlign w:val="center"/>
          </w:tcPr>
          <w:p w:rsidR="00057A77" w:rsidRPr="006E6BD5" w:rsidRDefault="00057A77" w:rsidP="002663FD">
            <w:pPr>
              <w:suppressAutoHyphens/>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Справка по выявленным нарушениям регламента служебных переговоров</w:t>
            </w:r>
          </w:p>
        </w:tc>
        <w:tc>
          <w:tcPr>
            <w:tcW w:w="2977" w:type="dxa"/>
            <w:vAlign w:val="center"/>
          </w:tcPr>
          <w:p w:rsidR="00057A77" w:rsidRPr="006E6BD5" w:rsidRDefault="00057A77" w:rsidP="002663FD">
            <w:pPr>
              <w:suppressAutoHyphens/>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Ежемесячно</w:t>
            </w:r>
          </w:p>
          <w:p w:rsidR="00057A77" w:rsidRPr="006E6BD5" w:rsidRDefault="00057A77" w:rsidP="002663FD">
            <w:pPr>
              <w:suppressAutoHyphens/>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до 10 числа месяца, следующего за отчетным</w:t>
            </w:r>
          </w:p>
        </w:tc>
      </w:tr>
      <w:tr w:rsidR="00057A77" w:rsidRPr="001E74AB" w:rsidTr="002663FD">
        <w:trPr>
          <w:trHeight w:val="118"/>
        </w:trPr>
        <w:tc>
          <w:tcPr>
            <w:tcW w:w="6946" w:type="dxa"/>
            <w:vAlign w:val="center"/>
          </w:tcPr>
          <w:p w:rsidR="00057A77" w:rsidRPr="006E6BD5" w:rsidRDefault="00057A77" w:rsidP="002663FD">
            <w:pPr>
              <w:suppressAutoHyphens/>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Справка по сохранности вагонного парка в хозяйстве перевозок</w:t>
            </w:r>
          </w:p>
        </w:tc>
        <w:tc>
          <w:tcPr>
            <w:tcW w:w="2977" w:type="dxa"/>
            <w:vAlign w:val="center"/>
          </w:tcPr>
          <w:p w:rsidR="00057A77" w:rsidRPr="006E6BD5" w:rsidRDefault="00057A77" w:rsidP="002663FD">
            <w:pPr>
              <w:suppressAutoHyphens/>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Ежемесячно</w:t>
            </w:r>
          </w:p>
          <w:p w:rsidR="00057A77" w:rsidRPr="006E6BD5" w:rsidRDefault="00057A77" w:rsidP="002663FD">
            <w:pPr>
              <w:suppressAutoHyphens/>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до 10 числа месяца, следующего за отчетным</w:t>
            </w:r>
          </w:p>
        </w:tc>
      </w:tr>
      <w:tr w:rsidR="00057A77" w:rsidRPr="001E74AB" w:rsidTr="002663FD">
        <w:trPr>
          <w:trHeight w:val="469"/>
        </w:trPr>
        <w:tc>
          <w:tcPr>
            <w:tcW w:w="6946" w:type="dxa"/>
            <w:vAlign w:val="center"/>
          </w:tcPr>
          <w:p w:rsidR="00057A77" w:rsidRPr="006E6BD5" w:rsidRDefault="00057A77" w:rsidP="002663FD">
            <w:pPr>
              <w:suppressAutoHyphens/>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Справка об утере тормозных башмаков на станциях</w:t>
            </w:r>
          </w:p>
        </w:tc>
        <w:tc>
          <w:tcPr>
            <w:tcW w:w="2977" w:type="dxa"/>
            <w:vAlign w:val="center"/>
          </w:tcPr>
          <w:p w:rsidR="00057A77" w:rsidRPr="006E6BD5" w:rsidRDefault="00057A77" w:rsidP="002663FD">
            <w:pPr>
              <w:suppressAutoHyphens/>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По факту утери</w:t>
            </w:r>
          </w:p>
        </w:tc>
      </w:tr>
      <w:tr w:rsidR="00057A77" w:rsidRPr="001E74AB" w:rsidTr="002663FD">
        <w:trPr>
          <w:trHeight w:val="410"/>
        </w:trPr>
        <w:tc>
          <w:tcPr>
            <w:tcW w:w="6946" w:type="dxa"/>
            <w:vAlign w:val="center"/>
          </w:tcPr>
          <w:p w:rsidR="00057A77" w:rsidRPr="006E6BD5" w:rsidRDefault="00057A77" w:rsidP="002663FD">
            <w:pPr>
              <w:suppressAutoHyphens/>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Отчет о количестве изъятых талонов по безопасности движения</w:t>
            </w:r>
          </w:p>
        </w:tc>
        <w:tc>
          <w:tcPr>
            <w:tcW w:w="2977" w:type="dxa"/>
            <w:vAlign w:val="center"/>
          </w:tcPr>
          <w:p w:rsidR="00057A77" w:rsidRPr="006E6BD5" w:rsidRDefault="00057A77" w:rsidP="002663FD">
            <w:pPr>
              <w:suppressAutoHyphens/>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 xml:space="preserve">Ежеквартально </w:t>
              <w:br/>
              <w:t>до 10 числа месяца, следующего за отчетным</w:t>
            </w:r>
          </w:p>
        </w:tc>
      </w:tr>
      <w:tr w:rsidR="00057A77" w:rsidRPr="001E74AB" w:rsidTr="002663FD">
        <w:trPr>
          <w:trHeight w:val="322"/>
        </w:trPr>
        <w:tc>
          <w:tcPr>
            <w:tcW w:w="6946" w:type="dxa"/>
            <w:vAlign w:val="center"/>
          </w:tcPr>
          <w:p w:rsidR="00057A77" w:rsidRPr="006E6BD5" w:rsidRDefault="00057A77" w:rsidP="002663FD">
            <w:pPr>
              <w:suppressAutoHyphens/>
              <w:spacing w:after="0" w:line="240" w:lineRule="auto"/>
              <w:jc w:val="center"/>
              <w:rPr>
                <w:rFonts w:ascii="Times New Roman" w:eastAsia="Times New Roman" w:hAnsi="Times New Roman"/>
                <w:lang w:eastAsia="ru-RU"/>
              </w:rPr>
            </w:pPr>
            <w:bookmarkStart w:id="30" w:name="OLE_LINK3"/>
            <w:bookmarkStart w:id="31" w:name="OLE_LINK4"/>
            <w:r>
              <w:rPr>
                <w:rFonts w:ascii="Times New Roman" w:eastAsia="Times New Roman" w:hAnsi="Times New Roman"/>
                <w:lang w:eastAsia="ru-RU"/>
              </w:rPr>
              <w:t xml:space="preserve">Отчёт о допущенных случаях производства маневровой работы </w:t>
              <w:br/>
              <w:t>при запрещающем показании с</w:t>
            </w:r>
            <w:bookmarkEnd w:id="30"/>
            <w:bookmarkEnd w:id="31"/>
            <w:r>
              <w:rPr>
                <w:rFonts w:ascii="Times New Roman" w:eastAsia="Times New Roman" w:hAnsi="Times New Roman"/>
                <w:lang w:eastAsia="ru-RU"/>
              </w:rPr>
              <w:t>ветофоров</w:t>
            </w:r>
          </w:p>
        </w:tc>
        <w:tc>
          <w:tcPr>
            <w:tcW w:w="2977" w:type="dxa"/>
            <w:vAlign w:val="center"/>
          </w:tcPr>
          <w:p w:rsidR="00057A77" w:rsidRPr="006E6BD5" w:rsidRDefault="00057A77" w:rsidP="002663FD">
            <w:pPr>
              <w:suppressAutoHyphens/>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Ежемесячно</w:t>
            </w:r>
          </w:p>
          <w:p w:rsidR="00057A77" w:rsidRPr="006E6BD5" w:rsidRDefault="00057A77" w:rsidP="002663FD">
            <w:pPr>
              <w:suppressAutoHyphens/>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до 10 числа месяца, следующего за отчетным</w:t>
            </w:r>
          </w:p>
        </w:tc>
      </w:tr>
      <w:tr w:rsidR="00057A77" w:rsidRPr="001E74AB" w:rsidTr="002663FD">
        <w:trPr>
          <w:trHeight w:val="322"/>
        </w:trPr>
        <w:tc>
          <w:tcPr>
            <w:tcW w:w="6946" w:type="dxa"/>
            <w:vAlign w:val="center"/>
          </w:tcPr>
          <w:p w:rsidR="00057A77" w:rsidRPr="006E6BD5" w:rsidRDefault="00057A77" w:rsidP="002663FD">
            <w:pPr>
              <w:suppressAutoHyphens/>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 xml:space="preserve">Отчёты о выполнении ревизорских указаний, представлений </w:t>
              <w:br/>
              <w:t>и предписаний выданных в адрес Дирекции</w:t>
            </w:r>
          </w:p>
        </w:tc>
        <w:tc>
          <w:tcPr>
            <w:tcW w:w="2977" w:type="dxa"/>
            <w:vAlign w:val="center"/>
          </w:tcPr>
          <w:p w:rsidR="00057A77" w:rsidRPr="006E6BD5" w:rsidRDefault="00057A77" w:rsidP="002663FD">
            <w:pPr>
              <w:suppressAutoHyphens/>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Ежемесячно</w:t>
            </w:r>
          </w:p>
          <w:p w:rsidR="00057A77" w:rsidRPr="006E6BD5" w:rsidRDefault="00057A77" w:rsidP="002663FD">
            <w:pPr>
              <w:suppressAutoHyphens/>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до 10 числа месяца, следующего за отчетным</w:t>
            </w:r>
          </w:p>
        </w:tc>
      </w:tr>
      <w:tr w:rsidR="00057A77" w:rsidRPr="001E74AB" w:rsidTr="002663FD">
        <w:tc>
          <w:tcPr>
            <w:tcW w:w="6946" w:type="dxa"/>
            <w:vAlign w:val="center"/>
          </w:tcPr>
          <w:p w:rsidR="00057A77" w:rsidRPr="006E6BD5" w:rsidRDefault="00057A77" w:rsidP="002663FD">
            <w:pPr>
              <w:autoSpaceDE w:val="0"/>
              <w:autoSpaceDN w:val="0"/>
              <w:adjustRightInd w:val="0"/>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 xml:space="preserve">Ранжирование причин нарушений при перевозке опасных грузов </w:t>
              <w:br/>
              <w:t>по хозяйству перевозок</w:t>
            </w:r>
          </w:p>
        </w:tc>
        <w:tc>
          <w:tcPr>
            <w:tcW w:w="2977" w:type="dxa"/>
            <w:vAlign w:val="center"/>
          </w:tcPr>
          <w:p w:rsidR="00057A77" w:rsidRPr="006E6BD5" w:rsidRDefault="00057A77" w:rsidP="002663FD">
            <w:pPr>
              <w:suppressAutoHyphens/>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 xml:space="preserve">Ежеквартально </w:t>
              <w:br/>
              <w:t>до 15 числа месяца, следующего за отчетным</w:t>
            </w:r>
          </w:p>
        </w:tc>
      </w:tr>
      <w:tr w:rsidR="00057A77" w:rsidRPr="001E74AB" w:rsidTr="002663FD">
        <w:tc>
          <w:tcPr>
            <w:tcW w:w="6946" w:type="dxa"/>
            <w:vAlign w:val="center"/>
          </w:tcPr>
          <w:p w:rsidR="00057A77" w:rsidRPr="006E6BD5" w:rsidRDefault="00057A77" w:rsidP="002663FD">
            <w:pPr>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Ранжирование железнодорожных станций, допустивших нарушения при перевозке опасных грузов по хозяйству перевозок</w:t>
            </w:r>
          </w:p>
        </w:tc>
        <w:tc>
          <w:tcPr>
            <w:tcW w:w="2977" w:type="dxa"/>
            <w:vAlign w:val="center"/>
          </w:tcPr>
          <w:p w:rsidR="00057A77" w:rsidRPr="006E6BD5" w:rsidRDefault="00057A77" w:rsidP="002663FD">
            <w:pPr>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 xml:space="preserve">Ежеквартально </w:t>
              <w:br/>
              <w:t>до 15 числа месяца, следующего за отчетным</w:t>
            </w:r>
          </w:p>
        </w:tc>
      </w:tr>
      <w:tr w:rsidR="00057A77" w:rsidRPr="001E74AB" w:rsidTr="002663FD">
        <w:tc>
          <w:tcPr>
            <w:tcW w:w="6946" w:type="dxa"/>
            <w:vAlign w:val="center"/>
          </w:tcPr>
          <w:p w:rsidR="00057A77" w:rsidRPr="006E6BD5" w:rsidRDefault="00057A77" w:rsidP="002663FD">
            <w:pPr>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 xml:space="preserve">Отчет по выявленным замечаниям инструкторов по безопасности движения </w:t>
            </w:r>
          </w:p>
        </w:tc>
        <w:tc>
          <w:tcPr>
            <w:tcW w:w="2977" w:type="dxa"/>
            <w:vAlign w:val="center"/>
          </w:tcPr>
          <w:p w:rsidR="00057A77" w:rsidRPr="006E6BD5" w:rsidRDefault="00057A77" w:rsidP="00B808E5">
            <w:pPr>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 xml:space="preserve">Ежемесячно  </w:t>
              <w:br/>
              <w:t xml:space="preserve">до 10 числа месяца, следующего за отчетным</w:t>
            </w:r>
          </w:p>
        </w:tc>
      </w:tr>
      <w:tr w:rsidR="00057A77" w:rsidRPr="001E74AB" w:rsidTr="002663FD">
        <w:tc>
          <w:tcPr>
            <w:tcW w:w="6946" w:type="dxa"/>
            <w:vAlign w:val="center"/>
          </w:tcPr>
          <w:p w:rsidR="00057A77" w:rsidRPr="006E6BD5" w:rsidRDefault="00057A77" w:rsidP="002663FD">
            <w:pPr>
              <w:spacing w:after="0" w:line="240" w:lineRule="auto"/>
              <w:jc w:val="center"/>
              <w:rPr>
                <w:rFonts w:ascii="Times New Roman" w:eastAsia="Times New Roman" w:hAnsi="Times New Roman"/>
                <w:b/>
                <w:bCs/>
                <w:lang w:eastAsia="ru-RU"/>
              </w:rPr>
            </w:pPr>
            <w:r>
              <w:rPr>
                <w:rFonts w:ascii="Times New Roman" w:eastAsia="Times New Roman" w:hAnsi="Times New Roman"/>
                <w:lang w:eastAsia="ru-RU"/>
              </w:rPr>
              <w:t>Отчет (протокол) о принятых мерах управления рисками по итогам рассмотрения факторного анализа рисков нарушений безопасности движения</w:t>
            </w:r>
          </w:p>
        </w:tc>
        <w:tc>
          <w:tcPr>
            <w:tcW w:w="2977" w:type="dxa"/>
            <w:vAlign w:val="center"/>
          </w:tcPr>
          <w:p w:rsidR="00057A77" w:rsidRPr="006E6BD5" w:rsidRDefault="00057A77" w:rsidP="002663FD">
            <w:pPr>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 xml:space="preserve">Ежеквартально </w:t>
              <w:br/>
              <w:t>до 15 числа месяца, следующего за месяцем формирования анализа</w:t>
            </w:r>
          </w:p>
        </w:tc>
      </w:tr>
      <w:tr w:rsidR="00C94916" w:rsidRPr="001E74AB" w:rsidTr="002663FD">
        <w:tc>
          <w:tcPr>
            <w:tcW w:w="6946" w:type="dxa"/>
            <w:vAlign w:val="center"/>
          </w:tcPr>
          <w:p w:rsidR="00C94916" w:rsidRPr="006E6BD5" w:rsidRDefault="00C94916" w:rsidP="002663FD">
            <w:pPr>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Анализ СМБД</w:t>
            </w:r>
          </w:p>
        </w:tc>
        <w:tc>
          <w:tcPr>
            <w:tcW w:w="2977" w:type="dxa"/>
            <w:vAlign w:val="center"/>
          </w:tcPr>
          <w:p w:rsidR="00C94916" w:rsidRPr="006E6BD5" w:rsidRDefault="00966AC9" w:rsidP="00966AC9">
            <w:pPr>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 xml:space="preserve">Ежегодно до 15 февраля</w:t>
            </w:r>
          </w:p>
        </w:tc>
      </w:tr>
    </w:tbl>
    <w:p w:rsidR="00057A77" w:rsidRPr="001E74AB" w:rsidRDefault="00057A77" w:rsidP="00057A77">
      <w:pPr>
        <w:suppressAutoHyphens/>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Сроки предоставления справочного материала, отчетов, анализов </w:t>
        <w:br/>
        <w:t>от структурных подразделений в Дирекцию определяется руководителем Дирекции.</w:t>
      </w:r>
    </w:p>
    <w:p w:rsidR="00057A77" w:rsidRPr="001E74AB" w:rsidRDefault="00057A77" w:rsidP="00057A77">
      <w:pPr>
        <w:suppressAutoHyphens/>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Дополнительно к перечню справок (отчетов) руководители станций -структурных подразделений, Центров, Дирекций, ЦУПВП могут устанавливать </w:t>
        <w:br/>
        <w:t xml:space="preserve">и вести иные виды справок (отчётности), необходимые для анализа своей деятельности в области безопасности движения. </w:t>
      </w:r>
    </w:p>
    <w:p w:rsidR="00057A77" w:rsidRPr="001E74AB" w:rsidRDefault="00057A77" w:rsidP="00057A77">
      <w:pPr>
        <w:tabs>
          <w:tab w:val="left" w:pos="284"/>
        </w:tabs>
        <w:suppressAutoHyphens/>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Все отчётные документы должны быть идентифицированы (датой, подписью руководителя и указанием должности лица, составившего данную запись). Все отчёты должны иметь атрибуты точного и полного наименования, </w:t>
        <w:br/>
        <w:t>с целью однозначного определения, к чему они относятся и что в себе содержат.</w:t>
      </w:r>
    </w:p>
    <w:p w:rsidR="00057A77" w:rsidRDefault="00057A77" w:rsidP="00057A77">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057A77" w:rsidRPr="001E74AB" w:rsidRDefault="00057A77" w:rsidP="00057A77">
      <w:pPr>
        <w:numPr>
          <w:ilvl w:val="0"/>
          <w:numId w:val="19"/>
        </w:numPr>
        <w:tabs>
          <w:tab w:val="left" w:pos="0"/>
        </w:tabs>
        <w:spacing w:after="0" w:line="240" w:lineRule="auto"/>
        <w:ind w:left="0" w:firstLine="0"/>
        <w:contextualSpacing/>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Справка по пропуску пассажирских поездов </w:t>
        <w:br/>
        <w:t xml:space="preserve">по неспециализированным путям станций</w:t>
      </w:r>
    </w:p>
    <w:tbl>
      <w:tblPr>
        <w:tblW w:w="9934" w:type="dxa"/>
        <w:tblInd w:w="97" w:type="dxa"/>
        <w:tblLayout w:type="fixed"/>
        <w:tblLook w:val="04A0"/>
      </w:tblPr>
      <w:tblGrid>
        <w:gridCol w:w="1287"/>
        <w:gridCol w:w="284"/>
        <w:gridCol w:w="283"/>
        <w:gridCol w:w="283"/>
        <w:gridCol w:w="284"/>
        <w:gridCol w:w="284"/>
        <w:gridCol w:w="283"/>
        <w:gridCol w:w="284"/>
        <w:gridCol w:w="283"/>
        <w:gridCol w:w="284"/>
        <w:gridCol w:w="283"/>
        <w:gridCol w:w="284"/>
        <w:gridCol w:w="283"/>
        <w:gridCol w:w="284"/>
        <w:gridCol w:w="284"/>
        <w:gridCol w:w="283"/>
        <w:gridCol w:w="284"/>
        <w:gridCol w:w="283"/>
        <w:gridCol w:w="284"/>
        <w:gridCol w:w="283"/>
        <w:gridCol w:w="283"/>
        <w:gridCol w:w="283"/>
        <w:gridCol w:w="284"/>
        <w:gridCol w:w="283"/>
        <w:gridCol w:w="283"/>
        <w:gridCol w:w="284"/>
        <w:gridCol w:w="283"/>
        <w:gridCol w:w="284"/>
        <w:gridCol w:w="283"/>
        <w:gridCol w:w="285"/>
        <w:gridCol w:w="425"/>
      </w:tblGrid>
      <w:tr w:rsidR="00057A77" w:rsidRPr="001E74AB" w:rsidTr="00DE434D">
        <w:trPr>
          <w:cantSplit/>
          <w:trHeight w:val="1134"/>
        </w:trPr>
        <w:tc>
          <w:tcPr>
            <w:tcW w:w="128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xml:space="preserve">структурное подразделение </w:t>
            </w:r>
          </w:p>
        </w:tc>
        <w:tc>
          <w:tcPr>
            <w:tcW w:w="567" w:type="dxa"/>
            <w:gridSpan w:val="2"/>
            <w:tcBorders>
              <w:top w:val="single" w:sz="8" w:space="0" w:color="auto"/>
              <w:left w:val="nil"/>
              <w:bottom w:val="single" w:sz="4" w:space="0" w:color="auto"/>
              <w:right w:val="single" w:sz="8" w:space="0" w:color="000000"/>
            </w:tcBorders>
            <w:shd w:val="clear" w:color="auto" w:fill="auto"/>
            <w:noWrap/>
            <w:textDirection w:val="btLr"/>
            <w:vAlign w:val="center"/>
            <w:hideMark/>
          </w:tcPr>
          <w:p w:rsidR="00057A77" w:rsidRPr="001E74AB" w:rsidRDefault="00057A77" w:rsidP="002663FD">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Всего</w:t>
            </w:r>
          </w:p>
        </w:tc>
        <w:tc>
          <w:tcPr>
            <w:tcW w:w="567" w:type="dxa"/>
            <w:gridSpan w:val="2"/>
            <w:tcBorders>
              <w:top w:val="single" w:sz="8" w:space="0" w:color="auto"/>
              <w:left w:val="nil"/>
              <w:bottom w:val="single" w:sz="4" w:space="0" w:color="auto"/>
              <w:right w:val="single" w:sz="8" w:space="0" w:color="000000"/>
            </w:tcBorders>
            <w:shd w:val="clear" w:color="auto" w:fill="auto"/>
            <w:noWrap/>
            <w:textDirection w:val="btLr"/>
            <w:vAlign w:val="center"/>
            <w:hideMark/>
          </w:tcPr>
          <w:p w:rsidR="00057A77" w:rsidRPr="001E74AB" w:rsidRDefault="00057A77" w:rsidP="002663FD">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Д</w:t>
            </w:r>
          </w:p>
        </w:tc>
        <w:tc>
          <w:tcPr>
            <w:tcW w:w="567" w:type="dxa"/>
            <w:gridSpan w:val="2"/>
            <w:tcBorders>
              <w:top w:val="single" w:sz="8" w:space="0" w:color="auto"/>
              <w:left w:val="nil"/>
              <w:bottom w:val="single" w:sz="4" w:space="0" w:color="auto"/>
              <w:right w:val="nil"/>
            </w:tcBorders>
            <w:shd w:val="clear" w:color="auto" w:fill="auto"/>
            <w:noWrap/>
            <w:textDirection w:val="btLr"/>
            <w:vAlign w:val="center"/>
            <w:hideMark/>
          </w:tcPr>
          <w:p w:rsidR="00057A77" w:rsidRPr="001E74AB" w:rsidRDefault="00057A77" w:rsidP="002663FD">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xml:space="preserve">     Т     </w:t>
            </w:r>
          </w:p>
        </w:tc>
        <w:tc>
          <w:tcPr>
            <w:tcW w:w="567" w:type="dxa"/>
            <w:gridSpan w:val="2"/>
            <w:tcBorders>
              <w:top w:val="single" w:sz="8" w:space="0" w:color="auto"/>
              <w:left w:val="single" w:sz="8" w:space="0" w:color="auto"/>
              <w:bottom w:val="single" w:sz="4" w:space="0" w:color="auto"/>
              <w:right w:val="single" w:sz="8" w:space="0" w:color="000000"/>
            </w:tcBorders>
            <w:shd w:val="clear" w:color="auto" w:fill="auto"/>
            <w:noWrap/>
            <w:textDirection w:val="btLr"/>
            <w:vAlign w:val="center"/>
            <w:hideMark/>
          </w:tcPr>
          <w:p w:rsidR="00057A77" w:rsidRPr="001E74AB" w:rsidRDefault="00057A77" w:rsidP="002663FD">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ТР</w:t>
            </w:r>
          </w:p>
        </w:tc>
        <w:tc>
          <w:tcPr>
            <w:tcW w:w="567" w:type="dxa"/>
            <w:gridSpan w:val="2"/>
            <w:tcBorders>
              <w:top w:val="single" w:sz="8" w:space="0" w:color="auto"/>
              <w:left w:val="nil"/>
              <w:bottom w:val="single" w:sz="4" w:space="0" w:color="auto"/>
              <w:right w:val="nil"/>
            </w:tcBorders>
            <w:shd w:val="clear" w:color="auto" w:fill="auto"/>
            <w:noWrap/>
            <w:textDirection w:val="btLr"/>
            <w:vAlign w:val="center"/>
            <w:hideMark/>
          </w:tcPr>
          <w:p w:rsidR="00057A77" w:rsidRPr="001E74AB" w:rsidRDefault="00057A77" w:rsidP="002663FD">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xml:space="preserve"> В</w:t>
            </w:r>
          </w:p>
        </w:tc>
        <w:tc>
          <w:tcPr>
            <w:tcW w:w="567" w:type="dxa"/>
            <w:gridSpan w:val="2"/>
            <w:tcBorders>
              <w:top w:val="single" w:sz="8" w:space="0" w:color="auto"/>
              <w:left w:val="single" w:sz="8" w:space="0" w:color="auto"/>
              <w:bottom w:val="single" w:sz="4" w:space="0" w:color="auto"/>
              <w:right w:val="single" w:sz="8" w:space="0" w:color="000000"/>
            </w:tcBorders>
            <w:shd w:val="clear" w:color="auto" w:fill="auto"/>
            <w:noWrap/>
            <w:textDirection w:val="btLr"/>
            <w:vAlign w:val="center"/>
            <w:hideMark/>
          </w:tcPr>
          <w:p w:rsidR="00057A77" w:rsidRPr="001E74AB" w:rsidRDefault="00057A77" w:rsidP="002663FD">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ВРК</w:t>
            </w:r>
          </w:p>
        </w:tc>
        <w:tc>
          <w:tcPr>
            <w:tcW w:w="568" w:type="dxa"/>
            <w:gridSpan w:val="2"/>
            <w:tcBorders>
              <w:top w:val="single" w:sz="8" w:space="0" w:color="auto"/>
              <w:left w:val="nil"/>
              <w:bottom w:val="single" w:sz="4" w:space="0" w:color="auto"/>
              <w:right w:val="single" w:sz="8" w:space="0" w:color="000000"/>
            </w:tcBorders>
            <w:shd w:val="clear" w:color="auto" w:fill="auto"/>
            <w:noWrap/>
            <w:textDirection w:val="btLr"/>
            <w:vAlign w:val="center"/>
            <w:hideMark/>
          </w:tcPr>
          <w:p w:rsidR="00057A77" w:rsidRPr="001E74AB" w:rsidRDefault="00057A77" w:rsidP="002663FD">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П</w:t>
            </w:r>
          </w:p>
        </w:tc>
        <w:tc>
          <w:tcPr>
            <w:tcW w:w="567" w:type="dxa"/>
            <w:gridSpan w:val="2"/>
            <w:tcBorders>
              <w:top w:val="single" w:sz="8" w:space="0" w:color="auto"/>
              <w:left w:val="nil"/>
              <w:bottom w:val="single" w:sz="4" w:space="0" w:color="auto"/>
              <w:right w:val="single" w:sz="8" w:space="0" w:color="000000"/>
            </w:tcBorders>
            <w:shd w:val="clear" w:color="auto" w:fill="auto"/>
            <w:noWrap/>
            <w:textDirection w:val="btLr"/>
            <w:vAlign w:val="center"/>
            <w:hideMark/>
          </w:tcPr>
          <w:p w:rsidR="00057A77" w:rsidRPr="001E74AB" w:rsidRDefault="00057A77" w:rsidP="002663FD">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ДРП</w:t>
            </w:r>
          </w:p>
        </w:tc>
        <w:tc>
          <w:tcPr>
            <w:tcW w:w="567" w:type="dxa"/>
            <w:gridSpan w:val="2"/>
            <w:tcBorders>
              <w:top w:val="single" w:sz="8" w:space="0" w:color="auto"/>
              <w:left w:val="nil"/>
              <w:bottom w:val="single" w:sz="4" w:space="0" w:color="auto"/>
              <w:right w:val="single" w:sz="8" w:space="0" w:color="000000"/>
            </w:tcBorders>
            <w:shd w:val="clear" w:color="auto" w:fill="auto"/>
            <w:noWrap/>
            <w:textDirection w:val="btLr"/>
            <w:vAlign w:val="center"/>
            <w:hideMark/>
          </w:tcPr>
          <w:p w:rsidR="00057A77" w:rsidRPr="001E74AB" w:rsidRDefault="00057A77" w:rsidP="002663FD">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Ш</w:t>
            </w:r>
          </w:p>
        </w:tc>
        <w:tc>
          <w:tcPr>
            <w:tcW w:w="566" w:type="dxa"/>
            <w:gridSpan w:val="2"/>
            <w:tcBorders>
              <w:top w:val="single" w:sz="8" w:space="0" w:color="auto"/>
              <w:left w:val="nil"/>
              <w:bottom w:val="single" w:sz="4" w:space="0" w:color="auto"/>
              <w:right w:val="single" w:sz="8" w:space="0" w:color="000000"/>
            </w:tcBorders>
            <w:shd w:val="clear" w:color="auto" w:fill="auto"/>
            <w:noWrap/>
            <w:textDirection w:val="btLr"/>
            <w:vAlign w:val="center"/>
            <w:hideMark/>
          </w:tcPr>
          <w:p w:rsidR="00057A77" w:rsidRPr="001E74AB" w:rsidRDefault="00057A77" w:rsidP="002663FD">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НС</w:t>
            </w:r>
          </w:p>
        </w:tc>
        <w:tc>
          <w:tcPr>
            <w:tcW w:w="567" w:type="dxa"/>
            <w:gridSpan w:val="2"/>
            <w:tcBorders>
              <w:top w:val="single" w:sz="8" w:space="0" w:color="auto"/>
              <w:left w:val="nil"/>
              <w:bottom w:val="single" w:sz="4" w:space="0" w:color="auto"/>
              <w:right w:val="single" w:sz="8" w:space="0" w:color="000000"/>
            </w:tcBorders>
            <w:shd w:val="clear" w:color="auto" w:fill="auto"/>
            <w:noWrap/>
            <w:textDirection w:val="btLr"/>
            <w:vAlign w:val="center"/>
            <w:hideMark/>
          </w:tcPr>
          <w:p w:rsidR="00057A77" w:rsidRPr="001E74AB" w:rsidRDefault="00057A77" w:rsidP="002663FD">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Э</w:t>
            </w:r>
          </w:p>
        </w:tc>
        <w:tc>
          <w:tcPr>
            <w:tcW w:w="566" w:type="dxa"/>
            <w:gridSpan w:val="2"/>
            <w:tcBorders>
              <w:top w:val="single" w:sz="8" w:space="0" w:color="auto"/>
              <w:left w:val="nil"/>
              <w:bottom w:val="single" w:sz="4" w:space="0" w:color="auto"/>
              <w:right w:val="nil"/>
            </w:tcBorders>
            <w:shd w:val="clear" w:color="auto" w:fill="auto"/>
            <w:noWrap/>
            <w:textDirection w:val="btLr"/>
            <w:vAlign w:val="center"/>
            <w:hideMark/>
          </w:tcPr>
          <w:p w:rsidR="00057A77" w:rsidRPr="001E74AB" w:rsidRDefault="00057A77" w:rsidP="002663FD">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ФПК</w:t>
            </w:r>
          </w:p>
        </w:tc>
        <w:tc>
          <w:tcPr>
            <w:tcW w:w="567" w:type="dxa"/>
            <w:gridSpan w:val="2"/>
            <w:tcBorders>
              <w:top w:val="single" w:sz="8" w:space="0" w:color="auto"/>
              <w:left w:val="single" w:sz="8" w:space="0" w:color="auto"/>
              <w:bottom w:val="single" w:sz="4" w:space="0" w:color="auto"/>
              <w:right w:val="single" w:sz="8" w:space="0" w:color="000000"/>
            </w:tcBorders>
            <w:shd w:val="clear" w:color="auto" w:fill="auto"/>
            <w:noWrap/>
            <w:textDirection w:val="btLr"/>
            <w:vAlign w:val="center"/>
            <w:hideMark/>
          </w:tcPr>
          <w:p w:rsidR="00057A77" w:rsidRPr="001E74AB" w:rsidRDefault="00057A77" w:rsidP="002663FD">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ДМВ</w:t>
            </w:r>
          </w:p>
        </w:tc>
        <w:tc>
          <w:tcPr>
            <w:tcW w:w="567" w:type="dxa"/>
            <w:gridSpan w:val="2"/>
            <w:tcBorders>
              <w:top w:val="single" w:sz="8" w:space="0" w:color="auto"/>
              <w:left w:val="nil"/>
              <w:bottom w:val="single" w:sz="4" w:space="0" w:color="auto"/>
              <w:right w:val="single" w:sz="8" w:space="0" w:color="000000"/>
            </w:tcBorders>
            <w:shd w:val="clear" w:color="auto" w:fill="auto"/>
            <w:noWrap/>
            <w:textDirection w:val="btLr"/>
            <w:vAlign w:val="center"/>
            <w:hideMark/>
          </w:tcPr>
          <w:p w:rsidR="00057A77" w:rsidRPr="001E74AB" w:rsidRDefault="00057A77" w:rsidP="002663FD">
            <w:pPr>
              <w:spacing w:after="0" w:line="240" w:lineRule="auto"/>
              <w:ind w:left="113" w:right="113"/>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xml:space="preserve">        М</w:t>
            </w:r>
          </w:p>
        </w:tc>
        <w:tc>
          <w:tcPr>
            <w:tcW w:w="710" w:type="dxa"/>
            <w:gridSpan w:val="2"/>
            <w:tcBorders>
              <w:top w:val="single" w:sz="8" w:space="0" w:color="auto"/>
              <w:left w:val="nil"/>
              <w:bottom w:val="single" w:sz="4" w:space="0" w:color="auto"/>
              <w:right w:val="single" w:sz="8" w:space="0" w:color="000000"/>
            </w:tcBorders>
            <w:shd w:val="clear" w:color="auto" w:fill="auto"/>
            <w:noWrap/>
            <w:textDirection w:val="btLr"/>
            <w:vAlign w:val="center"/>
            <w:hideMark/>
          </w:tcPr>
          <w:p w:rsidR="00057A77" w:rsidRPr="001E74AB" w:rsidRDefault="00057A77" w:rsidP="002663FD">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xml:space="preserve"> Прочие</w:t>
            </w:r>
          </w:p>
        </w:tc>
      </w:tr>
      <w:tr w:rsidR="00966AC9" w:rsidRPr="001E74AB" w:rsidTr="00DE434D">
        <w:trPr>
          <w:cantSplit/>
          <w:trHeight w:val="714"/>
        </w:trPr>
        <w:tc>
          <w:tcPr>
            <w:tcW w:w="1287" w:type="dxa"/>
            <w:vMerge/>
            <w:tcBorders>
              <w:top w:val="single" w:sz="8" w:space="0" w:color="auto"/>
              <w:left w:val="single" w:sz="8" w:space="0" w:color="auto"/>
              <w:bottom w:val="single" w:sz="8" w:space="0" w:color="000000"/>
              <w:right w:val="single" w:sz="8" w:space="0" w:color="auto"/>
            </w:tcBorders>
            <w:vAlign w:val="center"/>
            <w:hideMark/>
          </w:tcPr>
          <w:p w:rsidR="00966AC9" w:rsidRPr="001E74AB" w:rsidRDefault="00966AC9" w:rsidP="002663FD">
            <w:pPr>
              <w:spacing w:after="0" w:line="240" w:lineRule="auto"/>
              <w:rPr>
                <w:rFonts w:ascii="Times New Roman" w:eastAsia="Times New Roman" w:hAnsi="Times New Roman"/>
                <w:b/>
                <w:bCs/>
                <w:sz w:val="16"/>
                <w:szCs w:val="16"/>
                <w:lang w:eastAsia="ru-RU"/>
              </w:rPr>
            </w:pPr>
          </w:p>
        </w:tc>
        <w:tc>
          <w:tcPr>
            <w:tcW w:w="284" w:type="dxa"/>
            <w:tcBorders>
              <w:top w:val="nil"/>
              <w:left w:val="nil"/>
              <w:bottom w:val="single" w:sz="8" w:space="0" w:color="auto"/>
              <w:right w:val="single" w:sz="4" w:space="0" w:color="auto"/>
            </w:tcBorders>
            <w:shd w:val="clear" w:color="auto" w:fill="auto"/>
            <w:noWrap/>
            <w:textDirection w:val="btLr"/>
            <w:vAlign w:val="center"/>
            <w:hideMark/>
          </w:tcPr>
          <w:p w:rsidR="00966AC9" w:rsidRPr="001E74AB" w:rsidRDefault="00966AC9" w:rsidP="00966AC9">
            <w:pPr>
              <w:spacing w:after="0" w:line="240" w:lineRule="auto"/>
              <w:ind w:left="113"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2025</w:t>
            </w:r>
          </w:p>
        </w:tc>
        <w:tc>
          <w:tcPr>
            <w:tcW w:w="283" w:type="dxa"/>
            <w:tcBorders>
              <w:top w:val="nil"/>
              <w:left w:val="nil"/>
              <w:bottom w:val="single" w:sz="8" w:space="0" w:color="auto"/>
              <w:right w:val="single" w:sz="8" w:space="0" w:color="auto"/>
            </w:tcBorders>
            <w:shd w:val="clear" w:color="auto" w:fill="auto"/>
            <w:noWrap/>
            <w:textDirection w:val="btLr"/>
            <w:vAlign w:val="center"/>
            <w:hideMark/>
          </w:tcPr>
          <w:p w:rsidR="00966AC9" w:rsidRPr="001E74AB" w:rsidRDefault="00966AC9" w:rsidP="00966AC9">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2026</w:t>
            </w:r>
          </w:p>
        </w:tc>
        <w:tc>
          <w:tcPr>
            <w:tcW w:w="283" w:type="dxa"/>
            <w:tcBorders>
              <w:top w:val="nil"/>
              <w:left w:val="nil"/>
              <w:bottom w:val="single" w:sz="8" w:space="0" w:color="auto"/>
              <w:right w:val="single" w:sz="4"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2025</w:t>
            </w:r>
          </w:p>
        </w:tc>
        <w:tc>
          <w:tcPr>
            <w:tcW w:w="284" w:type="dxa"/>
            <w:tcBorders>
              <w:top w:val="nil"/>
              <w:left w:val="nil"/>
              <w:bottom w:val="single" w:sz="8" w:space="0" w:color="auto"/>
              <w:right w:val="single" w:sz="8"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2026</w:t>
            </w:r>
          </w:p>
        </w:tc>
        <w:tc>
          <w:tcPr>
            <w:tcW w:w="284" w:type="dxa"/>
            <w:tcBorders>
              <w:top w:val="nil"/>
              <w:left w:val="nil"/>
              <w:bottom w:val="single" w:sz="8" w:space="0" w:color="auto"/>
              <w:right w:val="single" w:sz="4"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2025</w:t>
            </w:r>
          </w:p>
        </w:tc>
        <w:tc>
          <w:tcPr>
            <w:tcW w:w="283" w:type="dxa"/>
            <w:tcBorders>
              <w:top w:val="nil"/>
              <w:left w:val="nil"/>
              <w:bottom w:val="single" w:sz="8" w:space="0" w:color="auto"/>
              <w:right w:val="single" w:sz="8"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2026</w:t>
            </w:r>
          </w:p>
        </w:tc>
        <w:tc>
          <w:tcPr>
            <w:tcW w:w="284" w:type="dxa"/>
            <w:tcBorders>
              <w:top w:val="nil"/>
              <w:left w:val="nil"/>
              <w:bottom w:val="single" w:sz="8" w:space="0" w:color="auto"/>
              <w:right w:val="single" w:sz="4"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2025</w:t>
            </w:r>
          </w:p>
        </w:tc>
        <w:tc>
          <w:tcPr>
            <w:tcW w:w="283" w:type="dxa"/>
            <w:tcBorders>
              <w:top w:val="nil"/>
              <w:left w:val="nil"/>
              <w:bottom w:val="single" w:sz="8" w:space="0" w:color="auto"/>
              <w:right w:val="single" w:sz="8"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2026</w:t>
            </w:r>
          </w:p>
        </w:tc>
        <w:tc>
          <w:tcPr>
            <w:tcW w:w="284" w:type="dxa"/>
            <w:tcBorders>
              <w:top w:val="nil"/>
              <w:left w:val="nil"/>
              <w:bottom w:val="single" w:sz="8" w:space="0" w:color="auto"/>
              <w:right w:val="single" w:sz="4"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2025</w:t>
            </w:r>
          </w:p>
        </w:tc>
        <w:tc>
          <w:tcPr>
            <w:tcW w:w="283" w:type="dxa"/>
            <w:tcBorders>
              <w:top w:val="nil"/>
              <w:left w:val="nil"/>
              <w:bottom w:val="single" w:sz="8" w:space="0" w:color="auto"/>
              <w:right w:val="single" w:sz="8"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2026</w:t>
            </w:r>
          </w:p>
        </w:tc>
        <w:tc>
          <w:tcPr>
            <w:tcW w:w="284" w:type="dxa"/>
            <w:tcBorders>
              <w:top w:val="nil"/>
              <w:left w:val="nil"/>
              <w:bottom w:val="single" w:sz="8" w:space="0" w:color="auto"/>
              <w:right w:val="single" w:sz="4"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2025</w:t>
            </w:r>
          </w:p>
        </w:tc>
        <w:tc>
          <w:tcPr>
            <w:tcW w:w="283" w:type="dxa"/>
            <w:tcBorders>
              <w:top w:val="nil"/>
              <w:left w:val="nil"/>
              <w:bottom w:val="single" w:sz="8" w:space="0" w:color="auto"/>
              <w:right w:val="single" w:sz="8"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2026</w:t>
            </w:r>
          </w:p>
        </w:tc>
        <w:tc>
          <w:tcPr>
            <w:tcW w:w="284" w:type="dxa"/>
            <w:tcBorders>
              <w:top w:val="nil"/>
              <w:left w:val="nil"/>
              <w:bottom w:val="single" w:sz="8" w:space="0" w:color="auto"/>
              <w:right w:val="single" w:sz="4"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2025</w:t>
            </w:r>
          </w:p>
        </w:tc>
        <w:tc>
          <w:tcPr>
            <w:tcW w:w="284" w:type="dxa"/>
            <w:tcBorders>
              <w:top w:val="nil"/>
              <w:left w:val="nil"/>
              <w:bottom w:val="single" w:sz="8" w:space="0" w:color="auto"/>
              <w:right w:val="single" w:sz="8"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2026</w:t>
            </w:r>
          </w:p>
        </w:tc>
        <w:tc>
          <w:tcPr>
            <w:tcW w:w="283" w:type="dxa"/>
            <w:tcBorders>
              <w:top w:val="nil"/>
              <w:left w:val="nil"/>
              <w:bottom w:val="single" w:sz="8" w:space="0" w:color="auto"/>
              <w:right w:val="single" w:sz="4"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2025</w:t>
            </w:r>
          </w:p>
        </w:tc>
        <w:tc>
          <w:tcPr>
            <w:tcW w:w="284" w:type="dxa"/>
            <w:tcBorders>
              <w:top w:val="nil"/>
              <w:left w:val="nil"/>
              <w:bottom w:val="single" w:sz="8" w:space="0" w:color="auto"/>
              <w:right w:val="single" w:sz="8"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2026</w:t>
            </w:r>
          </w:p>
        </w:tc>
        <w:tc>
          <w:tcPr>
            <w:tcW w:w="283" w:type="dxa"/>
            <w:tcBorders>
              <w:top w:val="nil"/>
              <w:left w:val="nil"/>
              <w:bottom w:val="single" w:sz="8" w:space="0" w:color="auto"/>
              <w:right w:val="single" w:sz="4"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2025</w:t>
            </w:r>
          </w:p>
        </w:tc>
        <w:tc>
          <w:tcPr>
            <w:tcW w:w="284" w:type="dxa"/>
            <w:tcBorders>
              <w:top w:val="nil"/>
              <w:left w:val="nil"/>
              <w:bottom w:val="single" w:sz="8" w:space="0" w:color="auto"/>
              <w:right w:val="single" w:sz="8"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2026</w:t>
            </w:r>
          </w:p>
        </w:tc>
        <w:tc>
          <w:tcPr>
            <w:tcW w:w="283" w:type="dxa"/>
            <w:tcBorders>
              <w:top w:val="nil"/>
              <w:left w:val="nil"/>
              <w:bottom w:val="single" w:sz="8" w:space="0" w:color="auto"/>
              <w:right w:val="single" w:sz="4"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2025</w:t>
            </w:r>
          </w:p>
        </w:tc>
        <w:tc>
          <w:tcPr>
            <w:tcW w:w="283" w:type="dxa"/>
            <w:tcBorders>
              <w:top w:val="nil"/>
              <w:left w:val="nil"/>
              <w:bottom w:val="single" w:sz="8" w:space="0" w:color="auto"/>
              <w:right w:val="single" w:sz="8"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2026</w:t>
            </w:r>
          </w:p>
        </w:tc>
        <w:tc>
          <w:tcPr>
            <w:tcW w:w="283" w:type="dxa"/>
            <w:tcBorders>
              <w:top w:val="nil"/>
              <w:left w:val="nil"/>
              <w:bottom w:val="single" w:sz="8" w:space="0" w:color="auto"/>
              <w:right w:val="single" w:sz="4"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2025</w:t>
            </w:r>
          </w:p>
        </w:tc>
        <w:tc>
          <w:tcPr>
            <w:tcW w:w="284" w:type="dxa"/>
            <w:tcBorders>
              <w:top w:val="nil"/>
              <w:left w:val="nil"/>
              <w:bottom w:val="single" w:sz="8" w:space="0" w:color="auto"/>
              <w:right w:val="single" w:sz="8"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2026</w:t>
            </w:r>
          </w:p>
        </w:tc>
        <w:tc>
          <w:tcPr>
            <w:tcW w:w="283" w:type="dxa"/>
            <w:tcBorders>
              <w:top w:val="nil"/>
              <w:left w:val="nil"/>
              <w:bottom w:val="single" w:sz="8" w:space="0" w:color="auto"/>
              <w:right w:val="single" w:sz="4"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2025</w:t>
            </w:r>
          </w:p>
        </w:tc>
        <w:tc>
          <w:tcPr>
            <w:tcW w:w="283" w:type="dxa"/>
            <w:tcBorders>
              <w:top w:val="nil"/>
              <w:left w:val="nil"/>
              <w:bottom w:val="single" w:sz="8" w:space="0" w:color="auto"/>
              <w:right w:val="single" w:sz="8"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2026</w:t>
            </w:r>
          </w:p>
        </w:tc>
        <w:tc>
          <w:tcPr>
            <w:tcW w:w="284" w:type="dxa"/>
            <w:tcBorders>
              <w:top w:val="nil"/>
              <w:left w:val="nil"/>
              <w:bottom w:val="single" w:sz="8" w:space="0" w:color="auto"/>
              <w:right w:val="single" w:sz="4"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2025</w:t>
            </w:r>
          </w:p>
        </w:tc>
        <w:tc>
          <w:tcPr>
            <w:tcW w:w="283" w:type="dxa"/>
            <w:tcBorders>
              <w:top w:val="nil"/>
              <w:left w:val="nil"/>
              <w:bottom w:val="single" w:sz="8" w:space="0" w:color="auto"/>
              <w:right w:val="single" w:sz="8"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2026</w:t>
            </w:r>
          </w:p>
        </w:tc>
        <w:tc>
          <w:tcPr>
            <w:tcW w:w="284" w:type="dxa"/>
            <w:tcBorders>
              <w:top w:val="nil"/>
              <w:left w:val="nil"/>
              <w:bottom w:val="single" w:sz="8" w:space="0" w:color="auto"/>
              <w:right w:val="single" w:sz="4"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2025</w:t>
            </w:r>
          </w:p>
        </w:tc>
        <w:tc>
          <w:tcPr>
            <w:tcW w:w="283" w:type="dxa"/>
            <w:tcBorders>
              <w:top w:val="nil"/>
              <w:left w:val="nil"/>
              <w:bottom w:val="single" w:sz="8" w:space="0" w:color="auto"/>
              <w:right w:val="single" w:sz="8"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2026</w:t>
            </w:r>
          </w:p>
        </w:tc>
        <w:tc>
          <w:tcPr>
            <w:tcW w:w="285" w:type="dxa"/>
            <w:tcBorders>
              <w:top w:val="nil"/>
              <w:left w:val="nil"/>
              <w:bottom w:val="single" w:sz="8" w:space="0" w:color="auto"/>
              <w:right w:val="single" w:sz="4"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2025</w:t>
            </w:r>
          </w:p>
        </w:tc>
        <w:tc>
          <w:tcPr>
            <w:tcW w:w="425" w:type="dxa"/>
            <w:tcBorders>
              <w:top w:val="nil"/>
              <w:left w:val="nil"/>
              <w:bottom w:val="single" w:sz="8" w:space="0" w:color="auto"/>
              <w:right w:val="single" w:sz="8"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2026</w:t>
            </w:r>
          </w:p>
        </w:tc>
      </w:tr>
      <w:tr w:rsidR="00057A77" w:rsidRPr="001E74AB" w:rsidTr="00DE434D">
        <w:trPr>
          <w:trHeight w:val="315"/>
        </w:trPr>
        <w:tc>
          <w:tcPr>
            <w:tcW w:w="1287" w:type="dxa"/>
            <w:tcBorders>
              <w:top w:val="nil"/>
              <w:left w:val="single" w:sz="8" w:space="0" w:color="auto"/>
              <w:bottom w:val="nil"/>
              <w:right w:val="single" w:sz="8" w:space="0" w:color="auto"/>
            </w:tcBorders>
            <w:shd w:val="clear" w:color="000000" w:fill="FFFFFF"/>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ДЦС-1</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0</w:t>
            </w:r>
          </w:p>
        </w:tc>
        <w:tc>
          <w:tcPr>
            <w:tcW w:w="283" w:type="dxa"/>
            <w:tcBorders>
              <w:top w:val="nil"/>
              <w:left w:val="nil"/>
              <w:bottom w:val="single" w:sz="4" w:space="0" w:color="auto"/>
              <w:right w:val="nil"/>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0</w:t>
            </w:r>
          </w:p>
        </w:tc>
        <w:tc>
          <w:tcPr>
            <w:tcW w:w="283" w:type="dxa"/>
            <w:tcBorders>
              <w:top w:val="nil"/>
              <w:left w:val="single" w:sz="8" w:space="0" w:color="auto"/>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5"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425"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r>
      <w:tr w:rsidR="00057A77" w:rsidRPr="001E74AB" w:rsidTr="00DE434D">
        <w:trPr>
          <w:trHeight w:val="315"/>
        </w:trPr>
        <w:tc>
          <w:tcPr>
            <w:tcW w:w="1287" w:type="dxa"/>
            <w:tcBorders>
              <w:top w:val="single" w:sz="4" w:space="0" w:color="auto"/>
              <w:left w:val="single" w:sz="8" w:space="0" w:color="auto"/>
              <w:bottom w:val="single" w:sz="4" w:space="0" w:color="auto"/>
              <w:right w:val="single" w:sz="8" w:space="0" w:color="auto"/>
            </w:tcBorders>
            <w:shd w:val="clear" w:color="000000" w:fill="FFFFFF"/>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ДЦС-2</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0</w:t>
            </w:r>
          </w:p>
        </w:tc>
        <w:tc>
          <w:tcPr>
            <w:tcW w:w="283" w:type="dxa"/>
            <w:tcBorders>
              <w:top w:val="nil"/>
              <w:left w:val="nil"/>
              <w:bottom w:val="single" w:sz="4" w:space="0" w:color="auto"/>
              <w:right w:val="nil"/>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0</w:t>
            </w:r>
          </w:p>
        </w:tc>
        <w:tc>
          <w:tcPr>
            <w:tcW w:w="283" w:type="dxa"/>
            <w:tcBorders>
              <w:top w:val="nil"/>
              <w:left w:val="single" w:sz="8" w:space="0" w:color="auto"/>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5"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425"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r>
      <w:tr w:rsidR="00057A77" w:rsidRPr="001E74AB" w:rsidTr="00DE434D">
        <w:trPr>
          <w:trHeight w:val="315"/>
        </w:trPr>
        <w:tc>
          <w:tcPr>
            <w:tcW w:w="1287" w:type="dxa"/>
            <w:tcBorders>
              <w:top w:val="nil"/>
              <w:left w:val="single" w:sz="8" w:space="0" w:color="auto"/>
              <w:bottom w:val="nil"/>
              <w:right w:val="single" w:sz="8" w:space="0" w:color="auto"/>
            </w:tcBorders>
            <w:shd w:val="clear" w:color="000000" w:fill="FFFFFF"/>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ДЦС-…</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0</w:t>
            </w:r>
          </w:p>
        </w:tc>
        <w:tc>
          <w:tcPr>
            <w:tcW w:w="283" w:type="dxa"/>
            <w:tcBorders>
              <w:top w:val="nil"/>
              <w:left w:val="nil"/>
              <w:bottom w:val="single" w:sz="4" w:space="0" w:color="auto"/>
              <w:right w:val="nil"/>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0</w:t>
            </w:r>
          </w:p>
        </w:tc>
        <w:tc>
          <w:tcPr>
            <w:tcW w:w="283" w:type="dxa"/>
            <w:tcBorders>
              <w:top w:val="nil"/>
              <w:left w:val="single" w:sz="8" w:space="0" w:color="auto"/>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5"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425"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r>
      <w:tr w:rsidR="00057A77" w:rsidRPr="001E74AB" w:rsidTr="00DE434D">
        <w:trPr>
          <w:trHeight w:val="315"/>
        </w:trPr>
        <w:tc>
          <w:tcPr>
            <w:tcW w:w="1287" w:type="dxa"/>
            <w:tcBorders>
              <w:top w:val="single" w:sz="4" w:space="0" w:color="auto"/>
              <w:left w:val="single" w:sz="8" w:space="0" w:color="auto"/>
              <w:bottom w:val="single" w:sz="4" w:space="0" w:color="auto"/>
              <w:right w:val="single" w:sz="8" w:space="0" w:color="auto"/>
            </w:tcBorders>
            <w:shd w:val="clear" w:color="000000" w:fill="FFFFFF"/>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0</w:t>
            </w:r>
          </w:p>
        </w:tc>
        <w:tc>
          <w:tcPr>
            <w:tcW w:w="283" w:type="dxa"/>
            <w:tcBorders>
              <w:top w:val="nil"/>
              <w:left w:val="nil"/>
              <w:bottom w:val="single" w:sz="4" w:space="0" w:color="auto"/>
              <w:right w:val="nil"/>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0</w:t>
            </w:r>
          </w:p>
        </w:tc>
        <w:tc>
          <w:tcPr>
            <w:tcW w:w="283" w:type="dxa"/>
            <w:tcBorders>
              <w:top w:val="nil"/>
              <w:left w:val="single" w:sz="8" w:space="0" w:color="auto"/>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5"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425"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r>
      <w:tr w:rsidR="00057A77" w:rsidRPr="001E74AB" w:rsidTr="00DE434D">
        <w:trPr>
          <w:trHeight w:val="315"/>
        </w:trPr>
        <w:tc>
          <w:tcPr>
            <w:tcW w:w="1287" w:type="dxa"/>
            <w:tcBorders>
              <w:top w:val="nil"/>
              <w:left w:val="single" w:sz="8" w:space="0" w:color="auto"/>
              <w:bottom w:val="nil"/>
              <w:right w:val="single" w:sz="8" w:space="0" w:color="auto"/>
            </w:tcBorders>
            <w:shd w:val="clear" w:color="000000" w:fill="FFFFFF"/>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ДС структ…</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0</w:t>
            </w:r>
          </w:p>
        </w:tc>
        <w:tc>
          <w:tcPr>
            <w:tcW w:w="283" w:type="dxa"/>
            <w:tcBorders>
              <w:top w:val="nil"/>
              <w:left w:val="nil"/>
              <w:bottom w:val="single" w:sz="4" w:space="0" w:color="auto"/>
              <w:right w:val="nil"/>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0</w:t>
            </w:r>
          </w:p>
        </w:tc>
        <w:tc>
          <w:tcPr>
            <w:tcW w:w="283" w:type="dxa"/>
            <w:tcBorders>
              <w:top w:val="nil"/>
              <w:left w:val="single" w:sz="8" w:space="0" w:color="auto"/>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5"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425"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r>
      <w:tr w:rsidR="00057A77" w:rsidRPr="001E74AB" w:rsidTr="00DE434D">
        <w:trPr>
          <w:trHeight w:val="330"/>
        </w:trPr>
        <w:tc>
          <w:tcPr>
            <w:tcW w:w="1287" w:type="dxa"/>
            <w:tcBorders>
              <w:top w:val="single" w:sz="4" w:space="0" w:color="auto"/>
              <w:left w:val="single" w:sz="8" w:space="0" w:color="auto"/>
              <w:bottom w:val="single" w:sz="4" w:space="0" w:color="auto"/>
              <w:right w:val="single" w:sz="8" w:space="0" w:color="auto"/>
            </w:tcBorders>
            <w:shd w:val="clear" w:color="000000" w:fill="FFFFFF"/>
            <w:noWrap/>
            <w:vAlign w:val="bottom"/>
            <w:hideMark/>
          </w:tcPr>
          <w:p w:rsidR="00057A77" w:rsidRPr="001E74AB" w:rsidRDefault="00057A77" w:rsidP="002663FD">
            <w:pPr>
              <w:spacing w:after="0" w:line="240" w:lineRule="auto"/>
              <w:rPr>
                <w:rFonts w:ascii="Times New Roman" w:eastAsia="Times New Roman" w:hAnsi="Times New Roman"/>
                <w:b/>
                <w:bCs/>
                <w:i/>
                <w:iCs/>
                <w:color w:val="000000"/>
                <w:sz w:val="16"/>
                <w:szCs w:val="16"/>
                <w:lang w:eastAsia="ru-RU"/>
              </w:rPr>
            </w:pPr>
            <w:r>
              <w:rPr>
                <w:rFonts w:ascii="Times New Roman" w:eastAsia="Times New Roman" w:hAnsi="Times New Roman"/>
                <w:b/>
                <w:bCs/>
                <w:i/>
                <w:iCs/>
                <w:color w:val="000000"/>
                <w:sz w:val="16"/>
                <w:szCs w:val="16"/>
                <w:lang w:eastAsia="ru-RU"/>
              </w:rPr>
              <w:t>ДС структ…</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0</w:t>
            </w:r>
          </w:p>
        </w:tc>
        <w:tc>
          <w:tcPr>
            <w:tcW w:w="283" w:type="dxa"/>
            <w:tcBorders>
              <w:top w:val="nil"/>
              <w:left w:val="nil"/>
              <w:bottom w:val="single" w:sz="4" w:space="0" w:color="auto"/>
              <w:right w:val="nil"/>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0</w:t>
            </w:r>
          </w:p>
        </w:tc>
        <w:tc>
          <w:tcPr>
            <w:tcW w:w="283" w:type="dxa"/>
            <w:tcBorders>
              <w:top w:val="nil"/>
              <w:left w:val="single" w:sz="8" w:space="0" w:color="auto"/>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5" w:type="dxa"/>
            <w:tcBorders>
              <w:top w:val="nil"/>
              <w:left w:val="nil"/>
              <w:bottom w:val="single" w:sz="4" w:space="0" w:color="auto"/>
              <w:right w:val="single" w:sz="4"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425" w:type="dxa"/>
            <w:tcBorders>
              <w:top w:val="nil"/>
              <w:left w:val="nil"/>
              <w:bottom w:val="single" w:sz="4" w:space="0" w:color="auto"/>
              <w:right w:val="single" w:sz="8" w:space="0" w:color="auto"/>
            </w:tcBorders>
            <w:shd w:val="clear" w:color="auto" w:fill="auto"/>
            <w:noWrap/>
            <w:vAlign w:val="bottom"/>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r>
      <w:tr w:rsidR="00057A77" w:rsidRPr="001E74AB" w:rsidTr="00DE434D">
        <w:trPr>
          <w:trHeight w:val="413"/>
        </w:trPr>
        <w:tc>
          <w:tcPr>
            <w:tcW w:w="1287" w:type="dxa"/>
            <w:tcBorders>
              <w:top w:val="single" w:sz="8" w:space="0" w:color="auto"/>
              <w:left w:val="single" w:sz="8" w:space="0" w:color="auto"/>
              <w:bottom w:val="single" w:sz="8" w:space="0" w:color="auto"/>
              <w:right w:val="single" w:sz="8" w:space="0" w:color="auto"/>
            </w:tcBorders>
            <w:shd w:val="clear" w:color="000000" w:fill="FFFFFF"/>
            <w:vAlign w:val="bottom"/>
            <w:hideMark/>
          </w:tcPr>
          <w:p w:rsidR="00057A77" w:rsidRPr="001E74AB" w:rsidRDefault="00057A77" w:rsidP="002663FD">
            <w:pPr>
              <w:spacing w:after="0" w:line="240" w:lineRule="auto"/>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ВСЕГО по дирекции</w:t>
            </w:r>
          </w:p>
        </w:tc>
        <w:tc>
          <w:tcPr>
            <w:tcW w:w="284" w:type="dxa"/>
            <w:tcBorders>
              <w:top w:val="single" w:sz="8" w:space="0" w:color="auto"/>
              <w:left w:val="nil"/>
              <w:bottom w:val="single" w:sz="8" w:space="0" w:color="auto"/>
              <w:right w:val="single" w:sz="4" w:space="0" w:color="auto"/>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sz w:val="16"/>
                <w:szCs w:val="16"/>
                <w:lang w:eastAsia="ru-RU"/>
              </w:rPr>
            </w:pPr>
            <w:r>
              <w:rPr>
                <w:rFonts w:ascii="Times New Roman" w:eastAsia="Times New Roman" w:hAnsi="Times New Roman"/>
                <w:sz w:val="16"/>
                <w:szCs w:val="16"/>
                <w:lang w:eastAsia="ru-RU"/>
              </w:rPr>
              <w:t>0</w:t>
            </w:r>
          </w:p>
        </w:tc>
        <w:tc>
          <w:tcPr>
            <w:tcW w:w="283" w:type="dxa"/>
            <w:tcBorders>
              <w:top w:val="single" w:sz="8" w:space="0" w:color="auto"/>
              <w:left w:val="nil"/>
              <w:bottom w:val="single" w:sz="8" w:space="0" w:color="auto"/>
              <w:right w:val="nil"/>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3"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sz w:val="16"/>
                <w:szCs w:val="16"/>
                <w:lang w:eastAsia="ru-RU"/>
              </w:rPr>
            </w:pPr>
            <w:r>
              <w:rPr>
                <w:rFonts w:ascii="Times New Roman" w:eastAsia="Times New Roman" w:hAnsi="Times New Roman"/>
                <w:sz w:val="16"/>
                <w:szCs w:val="16"/>
                <w:lang w:eastAsia="ru-RU"/>
              </w:rPr>
              <w:t>0</w:t>
            </w:r>
          </w:p>
        </w:tc>
        <w:tc>
          <w:tcPr>
            <w:tcW w:w="284" w:type="dxa"/>
            <w:tcBorders>
              <w:top w:val="single" w:sz="8" w:space="0" w:color="auto"/>
              <w:left w:val="nil"/>
              <w:bottom w:val="single" w:sz="8" w:space="0" w:color="auto"/>
              <w:right w:val="single" w:sz="8" w:space="0" w:color="auto"/>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4" w:type="dxa"/>
            <w:tcBorders>
              <w:top w:val="single" w:sz="8" w:space="0" w:color="auto"/>
              <w:left w:val="nil"/>
              <w:bottom w:val="single" w:sz="8" w:space="0" w:color="auto"/>
              <w:right w:val="single" w:sz="4" w:space="0" w:color="auto"/>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sz w:val="16"/>
                <w:szCs w:val="16"/>
                <w:lang w:eastAsia="ru-RU"/>
              </w:rPr>
            </w:pPr>
            <w:r>
              <w:rPr>
                <w:rFonts w:ascii="Times New Roman" w:eastAsia="Times New Roman" w:hAnsi="Times New Roman"/>
                <w:sz w:val="16"/>
                <w:szCs w:val="16"/>
                <w:lang w:eastAsia="ru-RU"/>
              </w:rPr>
              <w:t>0</w:t>
            </w:r>
          </w:p>
        </w:tc>
        <w:tc>
          <w:tcPr>
            <w:tcW w:w="283" w:type="dxa"/>
            <w:tcBorders>
              <w:top w:val="single" w:sz="8" w:space="0" w:color="auto"/>
              <w:left w:val="nil"/>
              <w:bottom w:val="single" w:sz="8" w:space="0" w:color="auto"/>
              <w:right w:val="nil"/>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4"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3" w:type="dxa"/>
            <w:tcBorders>
              <w:top w:val="single" w:sz="8" w:space="0" w:color="auto"/>
              <w:left w:val="nil"/>
              <w:bottom w:val="single" w:sz="8" w:space="0" w:color="auto"/>
              <w:right w:val="single" w:sz="8" w:space="0" w:color="auto"/>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4" w:type="dxa"/>
            <w:tcBorders>
              <w:top w:val="single" w:sz="8" w:space="0" w:color="auto"/>
              <w:left w:val="nil"/>
              <w:bottom w:val="single" w:sz="8" w:space="0" w:color="auto"/>
              <w:right w:val="single" w:sz="4" w:space="0" w:color="auto"/>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sz w:val="16"/>
                <w:szCs w:val="16"/>
                <w:lang w:eastAsia="ru-RU"/>
              </w:rPr>
            </w:pPr>
            <w:r>
              <w:rPr>
                <w:rFonts w:ascii="Times New Roman" w:eastAsia="Times New Roman" w:hAnsi="Times New Roman"/>
                <w:sz w:val="16"/>
                <w:szCs w:val="16"/>
                <w:lang w:eastAsia="ru-RU"/>
              </w:rPr>
              <w:t>0</w:t>
            </w:r>
          </w:p>
        </w:tc>
        <w:tc>
          <w:tcPr>
            <w:tcW w:w="283" w:type="dxa"/>
            <w:tcBorders>
              <w:top w:val="single" w:sz="8" w:space="0" w:color="auto"/>
              <w:left w:val="nil"/>
              <w:bottom w:val="single" w:sz="8" w:space="0" w:color="auto"/>
              <w:right w:val="nil"/>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4"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3" w:type="dxa"/>
            <w:tcBorders>
              <w:top w:val="single" w:sz="8" w:space="0" w:color="auto"/>
              <w:left w:val="nil"/>
              <w:bottom w:val="single" w:sz="8" w:space="0" w:color="auto"/>
              <w:right w:val="single" w:sz="8" w:space="0" w:color="auto"/>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4" w:type="dxa"/>
            <w:tcBorders>
              <w:top w:val="single" w:sz="8" w:space="0" w:color="auto"/>
              <w:left w:val="nil"/>
              <w:bottom w:val="single" w:sz="8" w:space="0" w:color="auto"/>
              <w:right w:val="single" w:sz="4" w:space="0" w:color="auto"/>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sz w:val="16"/>
                <w:szCs w:val="16"/>
                <w:lang w:eastAsia="ru-RU"/>
              </w:rPr>
            </w:pPr>
            <w:r>
              <w:rPr>
                <w:rFonts w:ascii="Times New Roman" w:eastAsia="Times New Roman" w:hAnsi="Times New Roman"/>
                <w:sz w:val="16"/>
                <w:szCs w:val="16"/>
                <w:lang w:eastAsia="ru-RU"/>
              </w:rPr>
              <w:t>0</w:t>
            </w:r>
          </w:p>
        </w:tc>
        <w:tc>
          <w:tcPr>
            <w:tcW w:w="284" w:type="dxa"/>
            <w:tcBorders>
              <w:top w:val="single" w:sz="8" w:space="0" w:color="auto"/>
              <w:left w:val="nil"/>
              <w:bottom w:val="single" w:sz="8" w:space="0" w:color="auto"/>
              <w:right w:val="nil"/>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3"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4" w:type="dxa"/>
            <w:tcBorders>
              <w:top w:val="single" w:sz="8" w:space="0" w:color="auto"/>
              <w:left w:val="nil"/>
              <w:bottom w:val="single" w:sz="8" w:space="0" w:color="auto"/>
              <w:right w:val="single" w:sz="8" w:space="0" w:color="auto"/>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3" w:type="dxa"/>
            <w:tcBorders>
              <w:top w:val="single" w:sz="8" w:space="0" w:color="auto"/>
              <w:left w:val="nil"/>
              <w:bottom w:val="single" w:sz="8" w:space="0" w:color="auto"/>
              <w:right w:val="single" w:sz="4" w:space="0" w:color="auto"/>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sz w:val="16"/>
                <w:szCs w:val="16"/>
                <w:lang w:eastAsia="ru-RU"/>
              </w:rPr>
            </w:pPr>
            <w:r>
              <w:rPr>
                <w:rFonts w:ascii="Times New Roman" w:eastAsia="Times New Roman" w:hAnsi="Times New Roman"/>
                <w:sz w:val="16"/>
                <w:szCs w:val="16"/>
                <w:lang w:eastAsia="ru-RU"/>
              </w:rPr>
              <w:t>0</w:t>
            </w:r>
          </w:p>
        </w:tc>
        <w:tc>
          <w:tcPr>
            <w:tcW w:w="284" w:type="dxa"/>
            <w:tcBorders>
              <w:top w:val="single" w:sz="8" w:space="0" w:color="auto"/>
              <w:left w:val="nil"/>
              <w:bottom w:val="single" w:sz="8" w:space="0" w:color="auto"/>
              <w:right w:val="single" w:sz="8" w:space="0" w:color="auto"/>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3" w:type="dxa"/>
            <w:tcBorders>
              <w:top w:val="single" w:sz="8" w:space="0" w:color="auto"/>
              <w:left w:val="nil"/>
              <w:bottom w:val="single" w:sz="8" w:space="0" w:color="auto"/>
              <w:right w:val="single" w:sz="4" w:space="0" w:color="auto"/>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3" w:type="dxa"/>
            <w:tcBorders>
              <w:top w:val="single" w:sz="8" w:space="0" w:color="auto"/>
              <w:left w:val="nil"/>
              <w:bottom w:val="single" w:sz="8" w:space="0" w:color="auto"/>
              <w:right w:val="single" w:sz="8" w:space="0" w:color="auto"/>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3" w:type="dxa"/>
            <w:tcBorders>
              <w:top w:val="single" w:sz="8" w:space="0" w:color="auto"/>
              <w:left w:val="nil"/>
              <w:bottom w:val="single" w:sz="8" w:space="0" w:color="auto"/>
              <w:right w:val="single" w:sz="4" w:space="0" w:color="auto"/>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sz w:val="16"/>
                <w:szCs w:val="16"/>
                <w:lang w:eastAsia="ru-RU"/>
              </w:rPr>
            </w:pPr>
            <w:r>
              <w:rPr>
                <w:rFonts w:ascii="Times New Roman" w:eastAsia="Times New Roman" w:hAnsi="Times New Roman"/>
                <w:sz w:val="16"/>
                <w:szCs w:val="16"/>
                <w:lang w:eastAsia="ru-RU"/>
              </w:rPr>
              <w:t>0</w:t>
            </w:r>
          </w:p>
        </w:tc>
        <w:tc>
          <w:tcPr>
            <w:tcW w:w="284" w:type="dxa"/>
            <w:tcBorders>
              <w:top w:val="single" w:sz="8" w:space="0" w:color="auto"/>
              <w:left w:val="nil"/>
              <w:bottom w:val="single" w:sz="8" w:space="0" w:color="auto"/>
              <w:right w:val="nil"/>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3"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sz w:val="16"/>
                <w:szCs w:val="16"/>
                <w:lang w:eastAsia="ru-RU"/>
              </w:rPr>
            </w:pPr>
            <w:r>
              <w:rPr>
                <w:rFonts w:ascii="Times New Roman" w:eastAsia="Times New Roman" w:hAnsi="Times New Roman"/>
                <w:sz w:val="16"/>
                <w:szCs w:val="16"/>
                <w:lang w:eastAsia="ru-RU"/>
              </w:rPr>
              <w:t>0</w:t>
            </w:r>
          </w:p>
        </w:tc>
        <w:tc>
          <w:tcPr>
            <w:tcW w:w="283" w:type="dxa"/>
            <w:tcBorders>
              <w:top w:val="single" w:sz="8" w:space="0" w:color="auto"/>
              <w:left w:val="nil"/>
              <w:bottom w:val="single" w:sz="8" w:space="0" w:color="auto"/>
              <w:right w:val="nil"/>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4"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3" w:type="dxa"/>
            <w:tcBorders>
              <w:top w:val="single" w:sz="8" w:space="0" w:color="auto"/>
              <w:left w:val="nil"/>
              <w:bottom w:val="single" w:sz="8" w:space="0" w:color="auto"/>
              <w:right w:val="single" w:sz="8" w:space="0" w:color="auto"/>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4" w:type="dxa"/>
            <w:tcBorders>
              <w:top w:val="single" w:sz="8" w:space="0" w:color="auto"/>
              <w:left w:val="nil"/>
              <w:bottom w:val="single" w:sz="8" w:space="0" w:color="auto"/>
              <w:right w:val="single" w:sz="4" w:space="0" w:color="auto"/>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sz w:val="16"/>
                <w:szCs w:val="16"/>
                <w:lang w:eastAsia="ru-RU"/>
              </w:rPr>
            </w:pPr>
            <w:r>
              <w:rPr>
                <w:rFonts w:ascii="Times New Roman" w:eastAsia="Times New Roman" w:hAnsi="Times New Roman"/>
                <w:sz w:val="16"/>
                <w:szCs w:val="16"/>
                <w:lang w:eastAsia="ru-RU"/>
              </w:rPr>
              <w:t>0</w:t>
            </w:r>
          </w:p>
        </w:tc>
        <w:tc>
          <w:tcPr>
            <w:tcW w:w="283" w:type="dxa"/>
            <w:tcBorders>
              <w:top w:val="single" w:sz="8" w:space="0" w:color="auto"/>
              <w:left w:val="nil"/>
              <w:bottom w:val="single" w:sz="8" w:space="0" w:color="auto"/>
              <w:right w:val="single" w:sz="4" w:space="0" w:color="auto"/>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5" w:type="dxa"/>
            <w:tcBorders>
              <w:top w:val="single" w:sz="8" w:space="0" w:color="auto"/>
              <w:left w:val="nil"/>
              <w:bottom w:val="single" w:sz="8" w:space="0" w:color="auto"/>
              <w:right w:val="single" w:sz="4" w:space="0" w:color="auto"/>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sz w:val="16"/>
                <w:szCs w:val="16"/>
                <w:lang w:eastAsia="ru-RU"/>
              </w:rPr>
            </w:pPr>
            <w:r>
              <w:rPr>
                <w:rFonts w:ascii="Times New Roman" w:eastAsia="Times New Roman" w:hAnsi="Times New Roman"/>
                <w:sz w:val="16"/>
                <w:szCs w:val="16"/>
                <w:lang w:eastAsia="ru-RU"/>
              </w:rPr>
              <w:t>0</w:t>
            </w:r>
          </w:p>
        </w:tc>
        <w:tc>
          <w:tcPr>
            <w:tcW w:w="425" w:type="dxa"/>
            <w:tcBorders>
              <w:top w:val="single" w:sz="8" w:space="0" w:color="auto"/>
              <w:left w:val="nil"/>
              <w:bottom w:val="single" w:sz="8" w:space="0" w:color="auto"/>
              <w:right w:val="single" w:sz="8" w:space="0" w:color="auto"/>
            </w:tcBorders>
            <w:shd w:val="clear" w:color="auto" w:fill="auto"/>
            <w:noWrap/>
            <w:vAlign w:val="bottom"/>
            <w:hideMark/>
          </w:tcPr>
          <w:p w:rsidR="00057A77" w:rsidRPr="001E74AB" w:rsidRDefault="00057A77" w:rsidP="002663FD">
            <w:pPr>
              <w:spacing w:after="0" w:line="240" w:lineRule="auto"/>
              <w:jc w:val="right"/>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r>
    </w:tbl>
    <w:p w:rsidR="00057A77" w:rsidRDefault="00057A77" w:rsidP="00057A77">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057A77" w:rsidRPr="001E74AB" w:rsidRDefault="00057A77" w:rsidP="00057A77">
      <w:pPr>
        <w:pStyle w:val="af2"/>
        <w:numPr>
          <w:ilvl w:val="0"/>
          <w:numId w:val="19"/>
        </w:numPr>
        <w:tabs>
          <w:tab w:val="left" w:pos="0"/>
        </w:tabs>
        <w:suppressAutoHyphens/>
        <w:spacing w:after="0" w:line="240" w:lineRule="auto"/>
        <w:ind w:left="0" w:right="-284" w:firstLine="0"/>
        <w:jc w:val="center"/>
        <w:rPr>
          <w:rFonts w:ascii="Times New Roman" w:hAnsi="Times New Roman"/>
          <w:b/>
          <w:sz w:val="28"/>
          <w:szCs w:val="28"/>
        </w:rPr>
      </w:pPr>
      <w:r>
        <w:rPr>
          <w:rFonts w:ascii="Times New Roman" w:hAnsi="Times New Roman"/>
          <w:b/>
          <w:sz w:val="28"/>
          <w:szCs w:val="28"/>
        </w:rPr>
        <w:t xml:space="preserve">Справка по пропуску грузовых поездов </w:t>
        <w:br/>
        <w:t>по неспециализированным путям</w:t>
      </w:r>
    </w:p>
    <w:tbl>
      <w:tblPr>
        <w:tblW w:w="9934" w:type="dxa"/>
        <w:tblInd w:w="97" w:type="dxa"/>
        <w:tblLayout w:type="fixed"/>
        <w:tblLook w:val="04A0"/>
      </w:tblPr>
      <w:tblGrid>
        <w:gridCol w:w="1287"/>
        <w:gridCol w:w="284"/>
        <w:gridCol w:w="283"/>
        <w:gridCol w:w="283"/>
        <w:gridCol w:w="284"/>
        <w:gridCol w:w="284"/>
        <w:gridCol w:w="283"/>
        <w:gridCol w:w="284"/>
        <w:gridCol w:w="283"/>
        <w:gridCol w:w="284"/>
        <w:gridCol w:w="283"/>
        <w:gridCol w:w="284"/>
        <w:gridCol w:w="283"/>
        <w:gridCol w:w="284"/>
        <w:gridCol w:w="284"/>
        <w:gridCol w:w="283"/>
        <w:gridCol w:w="284"/>
        <w:gridCol w:w="283"/>
        <w:gridCol w:w="284"/>
        <w:gridCol w:w="283"/>
        <w:gridCol w:w="283"/>
        <w:gridCol w:w="283"/>
        <w:gridCol w:w="284"/>
        <w:gridCol w:w="283"/>
        <w:gridCol w:w="283"/>
        <w:gridCol w:w="284"/>
        <w:gridCol w:w="283"/>
        <w:gridCol w:w="284"/>
        <w:gridCol w:w="283"/>
        <w:gridCol w:w="285"/>
        <w:gridCol w:w="425"/>
      </w:tblGrid>
      <w:tr w:rsidR="00057A77" w:rsidRPr="001E74AB" w:rsidTr="00DE434D">
        <w:trPr>
          <w:cantSplit/>
          <w:trHeight w:val="800"/>
        </w:trPr>
        <w:tc>
          <w:tcPr>
            <w:tcW w:w="128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xml:space="preserve">структурное подразделение </w:t>
            </w:r>
          </w:p>
        </w:tc>
        <w:tc>
          <w:tcPr>
            <w:tcW w:w="567" w:type="dxa"/>
            <w:gridSpan w:val="2"/>
            <w:tcBorders>
              <w:top w:val="single" w:sz="8" w:space="0" w:color="auto"/>
              <w:left w:val="nil"/>
              <w:bottom w:val="single" w:sz="4" w:space="0" w:color="auto"/>
              <w:right w:val="single" w:sz="8" w:space="0" w:color="000000"/>
            </w:tcBorders>
            <w:shd w:val="clear" w:color="auto" w:fill="auto"/>
            <w:noWrap/>
            <w:textDirection w:val="btLr"/>
            <w:vAlign w:val="center"/>
            <w:hideMark/>
          </w:tcPr>
          <w:p w:rsidR="00057A77" w:rsidRPr="001E74AB" w:rsidRDefault="00057A77" w:rsidP="002663FD">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Всего</w:t>
            </w:r>
          </w:p>
        </w:tc>
        <w:tc>
          <w:tcPr>
            <w:tcW w:w="567" w:type="dxa"/>
            <w:gridSpan w:val="2"/>
            <w:tcBorders>
              <w:top w:val="single" w:sz="8" w:space="0" w:color="auto"/>
              <w:left w:val="nil"/>
              <w:bottom w:val="single" w:sz="4" w:space="0" w:color="auto"/>
              <w:right w:val="single" w:sz="8" w:space="0" w:color="000000"/>
            </w:tcBorders>
            <w:shd w:val="clear" w:color="auto" w:fill="auto"/>
            <w:noWrap/>
            <w:textDirection w:val="btLr"/>
            <w:vAlign w:val="center"/>
            <w:hideMark/>
          </w:tcPr>
          <w:p w:rsidR="00057A77" w:rsidRPr="001E74AB" w:rsidRDefault="00057A77" w:rsidP="002663FD">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Д</w:t>
            </w:r>
          </w:p>
        </w:tc>
        <w:tc>
          <w:tcPr>
            <w:tcW w:w="567" w:type="dxa"/>
            <w:gridSpan w:val="2"/>
            <w:tcBorders>
              <w:top w:val="single" w:sz="8" w:space="0" w:color="auto"/>
              <w:left w:val="nil"/>
              <w:bottom w:val="single" w:sz="4" w:space="0" w:color="auto"/>
              <w:right w:val="nil"/>
            </w:tcBorders>
            <w:shd w:val="clear" w:color="auto" w:fill="auto"/>
            <w:noWrap/>
            <w:textDirection w:val="btLr"/>
            <w:vAlign w:val="center"/>
            <w:hideMark/>
          </w:tcPr>
          <w:p w:rsidR="00057A77" w:rsidRPr="001E74AB" w:rsidRDefault="00057A77" w:rsidP="002663FD">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Т</w:t>
            </w:r>
          </w:p>
        </w:tc>
        <w:tc>
          <w:tcPr>
            <w:tcW w:w="567" w:type="dxa"/>
            <w:gridSpan w:val="2"/>
            <w:tcBorders>
              <w:top w:val="single" w:sz="8" w:space="0" w:color="auto"/>
              <w:left w:val="single" w:sz="8" w:space="0" w:color="auto"/>
              <w:bottom w:val="single" w:sz="4" w:space="0" w:color="auto"/>
              <w:right w:val="single" w:sz="8" w:space="0" w:color="000000"/>
            </w:tcBorders>
            <w:shd w:val="clear" w:color="auto" w:fill="auto"/>
            <w:noWrap/>
            <w:textDirection w:val="btLr"/>
            <w:vAlign w:val="center"/>
            <w:hideMark/>
          </w:tcPr>
          <w:p w:rsidR="00057A77" w:rsidRPr="001E74AB" w:rsidRDefault="00057A77" w:rsidP="002663FD">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ТР</w:t>
            </w:r>
          </w:p>
        </w:tc>
        <w:tc>
          <w:tcPr>
            <w:tcW w:w="567" w:type="dxa"/>
            <w:gridSpan w:val="2"/>
            <w:tcBorders>
              <w:top w:val="single" w:sz="8" w:space="0" w:color="auto"/>
              <w:left w:val="nil"/>
              <w:bottom w:val="single" w:sz="4" w:space="0" w:color="auto"/>
              <w:right w:val="nil"/>
            </w:tcBorders>
            <w:shd w:val="clear" w:color="auto" w:fill="auto"/>
            <w:noWrap/>
            <w:textDirection w:val="btLr"/>
            <w:vAlign w:val="center"/>
            <w:hideMark/>
          </w:tcPr>
          <w:p w:rsidR="00057A77" w:rsidRPr="001E74AB" w:rsidRDefault="00057A77" w:rsidP="002663FD">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В</w:t>
            </w:r>
          </w:p>
        </w:tc>
        <w:tc>
          <w:tcPr>
            <w:tcW w:w="567" w:type="dxa"/>
            <w:gridSpan w:val="2"/>
            <w:tcBorders>
              <w:top w:val="single" w:sz="8" w:space="0" w:color="auto"/>
              <w:left w:val="single" w:sz="8" w:space="0" w:color="auto"/>
              <w:bottom w:val="single" w:sz="4" w:space="0" w:color="auto"/>
              <w:right w:val="single" w:sz="8" w:space="0" w:color="000000"/>
            </w:tcBorders>
            <w:shd w:val="clear" w:color="auto" w:fill="auto"/>
            <w:noWrap/>
            <w:textDirection w:val="btLr"/>
            <w:vAlign w:val="center"/>
            <w:hideMark/>
          </w:tcPr>
          <w:p w:rsidR="00057A77" w:rsidRPr="001E74AB" w:rsidRDefault="00057A77" w:rsidP="002663FD">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ВРК</w:t>
            </w:r>
          </w:p>
        </w:tc>
        <w:tc>
          <w:tcPr>
            <w:tcW w:w="568" w:type="dxa"/>
            <w:gridSpan w:val="2"/>
            <w:tcBorders>
              <w:top w:val="single" w:sz="8" w:space="0" w:color="auto"/>
              <w:left w:val="nil"/>
              <w:bottom w:val="single" w:sz="4" w:space="0" w:color="auto"/>
              <w:right w:val="single" w:sz="8" w:space="0" w:color="000000"/>
            </w:tcBorders>
            <w:shd w:val="clear" w:color="auto" w:fill="auto"/>
            <w:noWrap/>
            <w:textDirection w:val="btLr"/>
            <w:vAlign w:val="center"/>
            <w:hideMark/>
          </w:tcPr>
          <w:p w:rsidR="00057A77" w:rsidRPr="001E74AB" w:rsidRDefault="00057A77" w:rsidP="002663FD">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П</w:t>
            </w:r>
          </w:p>
        </w:tc>
        <w:tc>
          <w:tcPr>
            <w:tcW w:w="567" w:type="dxa"/>
            <w:gridSpan w:val="2"/>
            <w:tcBorders>
              <w:top w:val="single" w:sz="8" w:space="0" w:color="auto"/>
              <w:left w:val="nil"/>
              <w:bottom w:val="single" w:sz="4" w:space="0" w:color="auto"/>
              <w:right w:val="single" w:sz="8" w:space="0" w:color="000000"/>
            </w:tcBorders>
            <w:shd w:val="clear" w:color="auto" w:fill="auto"/>
            <w:noWrap/>
            <w:textDirection w:val="btLr"/>
            <w:vAlign w:val="center"/>
            <w:hideMark/>
          </w:tcPr>
          <w:p w:rsidR="00057A77" w:rsidRPr="001E74AB" w:rsidRDefault="00057A77" w:rsidP="002663FD">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ДРП</w:t>
            </w:r>
          </w:p>
        </w:tc>
        <w:tc>
          <w:tcPr>
            <w:tcW w:w="567" w:type="dxa"/>
            <w:gridSpan w:val="2"/>
            <w:tcBorders>
              <w:top w:val="single" w:sz="8" w:space="0" w:color="auto"/>
              <w:left w:val="nil"/>
              <w:bottom w:val="single" w:sz="4" w:space="0" w:color="auto"/>
              <w:right w:val="single" w:sz="8" w:space="0" w:color="000000"/>
            </w:tcBorders>
            <w:shd w:val="clear" w:color="auto" w:fill="auto"/>
            <w:noWrap/>
            <w:textDirection w:val="btLr"/>
            <w:vAlign w:val="center"/>
            <w:hideMark/>
          </w:tcPr>
          <w:p w:rsidR="00057A77" w:rsidRPr="001E74AB" w:rsidRDefault="00057A77" w:rsidP="002663FD">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Ш</w:t>
            </w:r>
          </w:p>
        </w:tc>
        <w:tc>
          <w:tcPr>
            <w:tcW w:w="566" w:type="dxa"/>
            <w:gridSpan w:val="2"/>
            <w:tcBorders>
              <w:top w:val="single" w:sz="8" w:space="0" w:color="auto"/>
              <w:left w:val="nil"/>
              <w:bottom w:val="single" w:sz="4" w:space="0" w:color="auto"/>
              <w:right w:val="single" w:sz="8" w:space="0" w:color="000000"/>
            </w:tcBorders>
            <w:shd w:val="clear" w:color="auto" w:fill="auto"/>
            <w:noWrap/>
            <w:textDirection w:val="btLr"/>
            <w:vAlign w:val="center"/>
            <w:hideMark/>
          </w:tcPr>
          <w:p w:rsidR="00057A77" w:rsidRPr="001E74AB" w:rsidRDefault="00057A77" w:rsidP="002663FD">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НС</w:t>
            </w:r>
          </w:p>
        </w:tc>
        <w:tc>
          <w:tcPr>
            <w:tcW w:w="567" w:type="dxa"/>
            <w:gridSpan w:val="2"/>
            <w:tcBorders>
              <w:top w:val="single" w:sz="8" w:space="0" w:color="auto"/>
              <w:left w:val="nil"/>
              <w:bottom w:val="single" w:sz="4" w:space="0" w:color="auto"/>
              <w:right w:val="single" w:sz="8" w:space="0" w:color="000000"/>
            </w:tcBorders>
            <w:shd w:val="clear" w:color="auto" w:fill="auto"/>
            <w:noWrap/>
            <w:textDirection w:val="btLr"/>
            <w:vAlign w:val="center"/>
            <w:hideMark/>
          </w:tcPr>
          <w:p w:rsidR="00057A77" w:rsidRPr="001E74AB" w:rsidRDefault="00057A77" w:rsidP="002663FD">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Э</w:t>
            </w:r>
          </w:p>
        </w:tc>
        <w:tc>
          <w:tcPr>
            <w:tcW w:w="566" w:type="dxa"/>
            <w:gridSpan w:val="2"/>
            <w:tcBorders>
              <w:top w:val="single" w:sz="8" w:space="0" w:color="auto"/>
              <w:left w:val="nil"/>
              <w:bottom w:val="single" w:sz="4" w:space="0" w:color="auto"/>
              <w:right w:val="nil"/>
            </w:tcBorders>
            <w:shd w:val="clear" w:color="auto" w:fill="auto"/>
            <w:noWrap/>
            <w:textDirection w:val="btLr"/>
            <w:vAlign w:val="center"/>
            <w:hideMark/>
          </w:tcPr>
          <w:p w:rsidR="00057A77" w:rsidRPr="001E74AB" w:rsidRDefault="00057A77" w:rsidP="002663FD">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ФПК</w:t>
            </w:r>
          </w:p>
        </w:tc>
        <w:tc>
          <w:tcPr>
            <w:tcW w:w="567" w:type="dxa"/>
            <w:gridSpan w:val="2"/>
            <w:tcBorders>
              <w:top w:val="single" w:sz="8" w:space="0" w:color="auto"/>
              <w:left w:val="single" w:sz="8" w:space="0" w:color="auto"/>
              <w:bottom w:val="single" w:sz="4" w:space="0" w:color="auto"/>
              <w:right w:val="single" w:sz="8" w:space="0" w:color="000000"/>
            </w:tcBorders>
            <w:shd w:val="clear" w:color="auto" w:fill="auto"/>
            <w:noWrap/>
            <w:textDirection w:val="btLr"/>
            <w:vAlign w:val="center"/>
            <w:hideMark/>
          </w:tcPr>
          <w:p w:rsidR="00057A77" w:rsidRPr="001E74AB" w:rsidRDefault="00057A77" w:rsidP="002663FD">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ДМВ</w:t>
            </w:r>
          </w:p>
        </w:tc>
        <w:tc>
          <w:tcPr>
            <w:tcW w:w="567" w:type="dxa"/>
            <w:gridSpan w:val="2"/>
            <w:tcBorders>
              <w:top w:val="single" w:sz="8" w:space="0" w:color="auto"/>
              <w:left w:val="nil"/>
              <w:bottom w:val="single" w:sz="4" w:space="0" w:color="auto"/>
              <w:right w:val="single" w:sz="8" w:space="0" w:color="000000"/>
            </w:tcBorders>
            <w:shd w:val="clear" w:color="auto" w:fill="auto"/>
            <w:noWrap/>
            <w:textDirection w:val="btLr"/>
            <w:vAlign w:val="center"/>
            <w:hideMark/>
          </w:tcPr>
          <w:p w:rsidR="00057A77" w:rsidRPr="001E74AB" w:rsidRDefault="00057A77" w:rsidP="002663FD">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М</w:t>
            </w:r>
          </w:p>
        </w:tc>
        <w:tc>
          <w:tcPr>
            <w:tcW w:w="710" w:type="dxa"/>
            <w:gridSpan w:val="2"/>
            <w:tcBorders>
              <w:top w:val="single" w:sz="8" w:space="0" w:color="auto"/>
              <w:left w:val="nil"/>
              <w:bottom w:val="single" w:sz="4" w:space="0" w:color="auto"/>
              <w:right w:val="single" w:sz="8" w:space="0" w:color="000000"/>
            </w:tcBorders>
            <w:shd w:val="clear" w:color="auto" w:fill="auto"/>
            <w:noWrap/>
            <w:textDirection w:val="btLr"/>
            <w:vAlign w:val="center"/>
            <w:hideMark/>
          </w:tcPr>
          <w:p w:rsidR="00057A77" w:rsidRPr="001E74AB" w:rsidRDefault="00057A77" w:rsidP="002663FD">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Прочие</w:t>
            </w:r>
          </w:p>
        </w:tc>
      </w:tr>
      <w:tr w:rsidR="00966AC9" w:rsidRPr="001E74AB" w:rsidTr="00DE434D">
        <w:trPr>
          <w:cantSplit/>
          <w:trHeight w:val="714"/>
        </w:trPr>
        <w:tc>
          <w:tcPr>
            <w:tcW w:w="1287" w:type="dxa"/>
            <w:vMerge/>
            <w:tcBorders>
              <w:top w:val="single" w:sz="8" w:space="0" w:color="auto"/>
              <w:left w:val="single" w:sz="8" w:space="0" w:color="auto"/>
              <w:bottom w:val="single" w:sz="8" w:space="0" w:color="000000"/>
              <w:right w:val="single" w:sz="8" w:space="0" w:color="auto"/>
            </w:tcBorders>
            <w:vAlign w:val="center"/>
            <w:hideMark/>
          </w:tcPr>
          <w:p w:rsidR="00966AC9" w:rsidRPr="001E74AB" w:rsidRDefault="00966AC9" w:rsidP="002663FD">
            <w:pPr>
              <w:spacing w:after="0" w:line="240" w:lineRule="auto"/>
              <w:rPr>
                <w:rFonts w:ascii="Times New Roman" w:eastAsia="Times New Roman" w:hAnsi="Times New Roman"/>
                <w:b/>
                <w:bCs/>
                <w:sz w:val="16"/>
                <w:szCs w:val="16"/>
                <w:lang w:eastAsia="ru-RU"/>
              </w:rPr>
            </w:pPr>
          </w:p>
        </w:tc>
        <w:tc>
          <w:tcPr>
            <w:tcW w:w="284" w:type="dxa"/>
            <w:tcBorders>
              <w:top w:val="nil"/>
              <w:left w:val="nil"/>
              <w:bottom w:val="single" w:sz="8" w:space="0" w:color="auto"/>
              <w:right w:val="single" w:sz="4"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2025</w:t>
            </w:r>
          </w:p>
        </w:tc>
        <w:tc>
          <w:tcPr>
            <w:tcW w:w="283" w:type="dxa"/>
            <w:tcBorders>
              <w:top w:val="nil"/>
              <w:left w:val="nil"/>
              <w:bottom w:val="single" w:sz="8" w:space="0" w:color="auto"/>
              <w:right w:val="single" w:sz="8"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2026</w:t>
            </w:r>
          </w:p>
        </w:tc>
        <w:tc>
          <w:tcPr>
            <w:tcW w:w="283" w:type="dxa"/>
            <w:tcBorders>
              <w:top w:val="nil"/>
              <w:left w:val="nil"/>
              <w:bottom w:val="single" w:sz="8" w:space="0" w:color="auto"/>
              <w:right w:val="single" w:sz="4"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2025</w:t>
            </w:r>
          </w:p>
        </w:tc>
        <w:tc>
          <w:tcPr>
            <w:tcW w:w="284" w:type="dxa"/>
            <w:tcBorders>
              <w:top w:val="nil"/>
              <w:left w:val="nil"/>
              <w:bottom w:val="single" w:sz="8" w:space="0" w:color="auto"/>
              <w:right w:val="single" w:sz="8"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2026</w:t>
            </w:r>
          </w:p>
        </w:tc>
        <w:tc>
          <w:tcPr>
            <w:tcW w:w="284" w:type="dxa"/>
            <w:tcBorders>
              <w:top w:val="nil"/>
              <w:left w:val="nil"/>
              <w:bottom w:val="single" w:sz="8" w:space="0" w:color="auto"/>
              <w:right w:val="single" w:sz="4"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2025</w:t>
            </w:r>
          </w:p>
        </w:tc>
        <w:tc>
          <w:tcPr>
            <w:tcW w:w="283" w:type="dxa"/>
            <w:tcBorders>
              <w:top w:val="nil"/>
              <w:left w:val="nil"/>
              <w:bottom w:val="single" w:sz="8" w:space="0" w:color="auto"/>
              <w:right w:val="single" w:sz="8"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2026</w:t>
            </w:r>
          </w:p>
        </w:tc>
        <w:tc>
          <w:tcPr>
            <w:tcW w:w="284" w:type="dxa"/>
            <w:tcBorders>
              <w:top w:val="nil"/>
              <w:left w:val="nil"/>
              <w:bottom w:val="single" w:sz="8" w:space="0" w:color="auto"/>
              <w:right w:val="single" w:sz="4"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2025</w:t>
            </w:r>
          </w:p>
        </w:tc>
        <w:tc>
          <w:tcPr>
            <w:tcW w:w="283" w:type="dxa"/>
            <w:tcBorders>
              <w:top w:val="nil"/>
              <w:left w:val="nil"/>
              <w:bottom w:val="single" w:sz="8" w:space="0" w:color="auto"/>
              <w:right w:val="single" w:sz="8"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2026</w:t>
            </w:r>
          </w:p>
        </w:tc>
        <w:tc>
          <w:tcPr>
            <w:tcW w:w="284" w:type="dxa"/>
            <w:tcBorders>
              <w:top w:val="nil"/>
              <w:left w:val="nil"/>
              <w:bottom w:val="single" w:sz="8" w:space="0" w:color="auto"/>
              <w:right w:val="single" w:sz="4"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2025</w:t>
            </w:r>
          </w:p>
        </w:tc>
        <w:tc>
          <w:tcPr>
            <w:tcW w:w="283" w:type="dxa"/>
            <w:tcBorders>
              <w:top w:val="nil"/>
              <w:left w:val="nil"/>
              <w:bottom w:val="single" w:sz="8" w:space="0" w:color="auto"/>
              <w:right w:val="single" w:sz="8"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2026</w:t>
            </w:r>
          </w:p>
        </w:tc>
        <w:tc>
          <w:tcPr>
            <w:tcW w:w="284" w:type="dxa"/>
            <w:tcBorders>
              <w:top w:val="nil"/>
              <w:left w:val="nil"/>
              <w:bottom w:val="single" w:sz="8" w:space="0" w:color="auto"/>
              <w:right w:val="single" w:sz="4"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2025</w:t>
            </w:r>
          </w:p>
        </w:tc>
        <w:tc>
          <w:tcPr>
            <w:tcW w:w="283" w:type="dxa"/>
            <w:tcBorders>
              <w:top w:val="nil"/>
              <w:left w:val="nil"/>
              <w:bottom w:val="single" w:sz="8" w:space="0" w:color="auto"/>
              <w:right w:val="single" w:sz="8"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2026</w:t>
            </w:r>
          </w:p>
        </w:tc>
        <w:tc>
          <w:tcPr>
            <w:tcW w:w="284" w:type="dxa"/>
            <w:tcBorders>
              <w:top w:val="nil"/>
              <w:left w:val="nil"/>
              <w:bottom w:val="single" w:sz="8" w:space="0" w:color="auto"/>
              <w:right w:val="single" w:sz="4"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2025</w:t>
            </w:r>
          </w:p>
        </w:tc>
        <w:tc>
          <w:tcPr>
            <w:tcW w:w="284" w:type="dxa"/>
            <w:tcBorders>
              <w:top w:val="nil"/>
              <w:left w:val="nil"/>
              <w:bottom w:val="single" w:sz="8" w:space="0" w:color="auto"/>
              <w:right w:val="single" w:sz="8"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2026</w:t>
            </w:r>
          </w:p>
        </w:tc>
        <w:tc>
          <w:tcPr>
            <w:tcW w:w="283" w:type="dxa"/>
            <w:tcBorders>
              <w:top w:val="nil"/>
              <w:left w:val="nil"/>
              <w:bottom w:val="single" w:sz="8" w:space="0" w:color="auto"/>
              <w:right w:val="single" w:sz="4"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2025</w:t>
            </w:r>
          </w:p>
        </w:tc>
        <w:tc>
          <w:tcPr>
            <w:tcW w:w="284" w:type="dxa"/>
            <w:tcBorders>
              <w:top w:val="nil"/>
              <w:left w:val="nil"/>
              <w:bottom w:val="single" w:sz="8" w:space="0" w:color="auto"/>
              <w:right w:val="single" w:sz="8"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2026</w:t>
            </w:r>
          </w:p>
        </w:tc>
        <w:tc>
          <w:tcPr>
            <w:tcW w:w="283" w:type="dxa"/>
            <w:tcBorders>
              <w:top w:val="nil"/>
              <w:left w:val="nil"/>
              <w:bottom w:val="single" w:sz="8" w:space="0" w:color="auto"/>
              <w:right w:val="single" w:sz="4"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2025</w:t>
            </w:r>
          </w:p>
        </w:tc>
        <w:tc>
          <w:tcPr>
            <w:tcW w:w="284" w:type="dxa"/>
            <w:tcBorders>
              <w:top w:val="nil"/>
              <w:left w:val="nil"/>
              <w:bottom w:val="single" w:sz="8" w:space="0" w:color="auto"/>
              <w:right w:val="single" w:sz="8"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2026</w:t>
            </w:r>
          </w:p>
        </w:tc>
        <w:tc>
          <w:tcPr>
            <w:tcW w:w="283" w:type="dxa"/>
            <w:tcBorders>
              <w:top w:val="nil"/>
              <w:left w:val="nil"/>
              <w:bottom w:val="single" w:sz="8" w:space="0" w:color="auto"/>
              <w:right w:val="single" w:sz="4"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2025</w:t>
            </w:r>
          </w:p>
        </w:tc>
        <w:tc>
          <w:tcPr>
            <w:tcW w:w="283" w:type="dxa"/>
            <w:tcBorders>
              <w:top w:val="nil"/>
              <w:left w:val="nil"/>
              <w:bottom w:val="single" w:sz="8" w:space="0" w:color="auto"/>
              <w:right w:val="single" w:sz="8"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2026</w:t>
            </w:r>
          </w:p>
        </w:tc>
        <w:tc>
          <w:tcPr>
            <w:tcW w:w="283" w:type="dxa"/>
            <w:tcBorders>
              <w:top w:val="nil"/>
              <w:left w:val="nil"/>
              <w:bottom w:val="single" w:sz="8" w:space="0" w:color="auto"/>
              <w:right w:val="single" w:sz="4"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2025</w:t>
            </w:r>
          </w:p>
        </w:tc>
        <w:tc>
          <w:tcPr>
            <w:tcW w:w="284" w:type="dxa"/>
            <w:tcBorders>
              <w:top w:val="nil"/>
              <w:left w:val="nil"/>
              <w:bottom w:val="single" w:sz="8" w:space="0" w:color="auto"/>
              <w:right w:val="single" w:sz="8"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2026</w:t>
            </w:r>
          </w:p>
        </w:tc>
        <w:tc>
          <w:tcPr>
            <w:tcW w:w="283" w:type="dxa"/>
            <w:tcBorders>
              <w:top w:val="nil"/>
              <w:left w:val="nil"/>
              <w:bottom w:val="single" w:sz="8" w:space="0" w:color="auto"/>
              <w:right w:val="single" w:sz="4"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2025</w:t>
            </w:r>
          </w:p>
        </w:tc>
        <w:tc>
          <w:tcPr>
            <w:tcW w:w="283" w:type="dxa"/>
            <w:tcBorders>
              <w:top w:val="nil"/>
              <w:left w:val="nil"/>
              <w:bottom w:val="single" w:sz="8" w:space="0" w:color="auto"/>
              <w:right w:val="single" w:sz="8"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2026</w:t>
            </w:r>
          </w:p>
        </w:tc>
        <w:tc>
          <w:tcPr>
            <w:tcW w:w="284" w:type="dxa"/>
            <w:tcBorders>
              <w:top w:val="nil"/>
              <w:left w:val="nil"/>
              <w:bottom w:val="single" w:sz="8" w:space="0" w:color="auto"/>
              <w:right w:val="single" w:sz="4"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2025</w:t>
            </w:r>
          </w:p>
        </w:tc>
        <w:tc>
          <w:tcPr>
            <w:tcW w:w="283" w:type="dxa"/>
            <w:tcBorders>
              <w:top w:val="nil"/>
              <w:left w:val="nil"/>
              <w:bottom w:val="single" w:sz="8" w:space="0" w:color="auto"/>
              <w:right w:val="single" w:sz="8"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2026</w:t>
            </w:r>
          </w:p>
        </w:tc>
        <w:tc>
          <w:tcPr>
            <w:tcW w:w="284" w:type="dxa"/>
            <w:tcBorders>
              <w:top w:val="nil"/>
              <w:left w:val="nil"/>
              <w:bottom w:val="single" w:sz="8" w:space="0" w:color="auto"/>
              <w:right w:val="single" w:sz="4"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2025</w:t>
            </w:r>
          </w:p>
        </w:tc>
        <w:tc>
          <w:tcPr>
            <w:tcW w:w="283" w:type="dxa"/>
            <w:tcBorders>
              <w:top w:val="nil"/>
              <w:left w:val="nil"/>
              <w:bottom w:val="single" w:sz="8" w:space="0" w:color="auto"/>
              <w:right w:val="single" w:sz="8"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2026</w:t>
            </w:r>
          </w:p>
        </w:tc>
        <w:tc>
          <w:tcPr>
            <w:tcW w:w="285" w:type="dxa"/>
            <w:tcBorders>
              <w:top w:val="nil"/>
              <w:left w:val="nil"/>
              <w:bottom w:val="single" w:sz="8" w:space="0" w:color="auto"/>
              <w:right w:val="single" w:sz="4"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2025</w:t>
            </w:r>
          </w:p>
        </w:tc>
        <w:tc>
          <w:tcPr>
            <w:tcW w:w="425" w:type="dxa"/>
            <w:tcBorders>
              <w:top w:val="nil"/>
              <w:left w:val="nil"/>
              <w:bottom w:val="single" w:sz="8" w:space="0" w:color="auto"/>
              <w:right w:val="single" w:sz="8" w:space="0" w:color="auto"/>
            </w:tcBorders>
            <w:shd w:val="clear" w:color="auto" w:fill="auto"/>
            <w:noWrap/>
            <w:textDirection w:val="btLr"/>
            <w:vAlign w:val="center"/>
            <w:hideMark/>
          </w:tcPr>
          <w:p w:rsidR="00966AC9" w:rsidRPr="001E74AB" w:rsidRDefault="00966AC9" w:rsidP="00BC6CD2">
            <w:pPr>
              <w:spacing w:after="0" w:line="240" w:lineRule="auto"/>
              <w:ind w:left="113" w:right="113"/>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2026</w:t>
            </w:r>
          </w:p>
        </w:tc>
      </w:tr>
      <w:tr w:rsidR="00057A77" w:rsidRPr="001E74AB" w:rsidTr="00DE434D">
        <w:trPr>
          <w:trHeight w:val="315"/>
        </w:trPr>
        <w:tc>
          <w:tcPr>
            <w:tcW w:w="1287" w:type="dxa"/>
            <w:tcBorders>
              <w:top w:val="nil"/>
              <w:left w:val="single" w:sz="8" w:space="0" w:color="auto"/>
              <w:bottom w:val="nil"/>
              <w:right w:val="single" w:sz="8" w:space="0" w:color="auto"/>
            </w:tcBorders>
            <w:shd w:val="clear" w:color="000000" w:fill="FFFFFF"/>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ДЦС-1</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0</w:t>
            </w:r>
          </w:p>
        </w:tc>
        <w:tc>
          <w:tcPr>
            <w:tcW w:w="283" w:type="dxa"/>
            <w:tcBorders>
              <w:top w:val="nil"/>
              <w:left w:val="nil"/>
              <w:bottom w:val="single" w:sz="4" w:space="0" w:color="auto"/>
              <w:right w:val="nil"/>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0</w:t>
            </w:r>
          </w:p>
        </w:tc>
        <w:tc>
          <w:tcPr>
            <w:tcW w:w="283" w:type="dxa"/>
            <w:tcBorders>
              <w:top w:val="nil"/>
              <w:left w:val="single" w:sz="8" w:space="0" w:color="auto"/>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5"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425"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r>
      <w:tr w:rsidR="00057A77" w:rsidRPr="001E74AB" w:rsidTr="00DE434D">
        <w:trPr>
          <w:trHeight w:val="315"/>
        </w:trPr>
        <w:tc>
          <w:tcPr>
            <w:tcW w:w="1287" w:type="dxa"/>
            <w:tcBorders>
              <w:top w:val="single" w:sz="4" w:space="0" w:color="auto"/>
              <w:left w:val="single" w:sz="8" w:space="0" w:color="auto"/>
              <w:bottom w:val="single" w:sz="4" w:space="0" w:color="auto"/>
              <w:right w:val="single" w:sz="8" w:space="0" w:color="auto"/>
            </w:tcBorders>
            <w:shd w:val="clear" w:color="000000" w:fill="FFFFFF"/>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ДЦС-2</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0</w:t>
            </w:r>
          </w:p>
        </w:tc>
        <w:tc>
          <w:tcPr>
            <w:tcW w:w="283" w:type="dxa"/>
            <w:tcBorders>
              <w:top w:val="nil"/>
              <w:left w:val="nil"/>
              <w:bottom w:val="single" w:sz="4" w:space="0" w:color="auto"/>
              <w:right w:val="nil"/>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0</w:t>
            </w:r>
          </w:p>
        </w:tc>
        <w:tc>
          <w:tcPr>
            <w:tcW w:w="283" w:type="dxa"/>
            <w:tcBorders>
              <w:top w:val="nil"/>
              <w:left w:val="single" w:sz="8" w:space="0" w:color="auto"/>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5"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425"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r>
      <w:tr w:rsidR="00057A77" w:rsidRPr="001E74AB" w:rsidTr="00DE434D">
        <w:trPr>
          <w:trHeight w:val="315"/>
        </w:trPr>
        <w:tc>
          <w:tcPr>
            <w:tcW w:w="1287" w:type="dxa"/>
            <w:tcBorders>
              <w:top w:val="nil"/>
              <w:left w:val="single" w:sz="8" w:space="0" w:color="auto"/>
              <w:bottom w:val="nil"/>
              <w:right w:val="single" w:sz="8" w:space="0" w:color="auto"/>
            </w:tcBorders>
            <w:shd w:val="clear" w:color="000000" w:fill="FFFFFF"/>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ДЦС-…</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0</w:t>
            </w:r>
          </w:p>
        </w:tc>
        <w:tc>
          <w:tcPr>
            <w:tcW w:w="283" w:type="dxa"/>
            <w:tcBorders>
              <w:top w:val="nil"/>
              <w:left w:val="nil"/>
              <w:bottom w:val="single" w:sz="4" w:space="0" w:color="auto"/>
              <w:right w:val="nil"/>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0</w:t>
            </w:r>
          </w:p>
        </w:tc>
        <w:tc>
          <w:tcPr>
            <w:tcW w:w="283" w:type="dxa"/>
            <w:tcBorders>
              <w:top w:val="nil"/>
              <w:left w:val="single" w:sz="8" w:space="0" w:color="auto"/>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5"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425"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r>
      <w:tr w:rsidR="00057A77" w:rsidRPr="001E74AB" w:rsidTr="00DE434D">
        <w:trPr>
          <w:trHeight w:val="315"/>
        </w:trPr>
        <w:tc>
          <w:tcPr>
            <w:tcW w:w="1287" w:type="dxa"/>
            <w:tcBorders>
              <w:top w:val="single" w:sz="4" w:space="0" w:color="auto"/>
              <w:left w:val="single" w:sz="8" w:space="0" w:color="auto"/>
              <w:bottom w:val="single" w:sz="4" w:space="0" w:color="auto"/>
              <w:right w:val="single" w:sz="8" w:space="0" w:color="auto"/>
            </w:tcBorders>
            <w:shd w:val="clear" w:color="000000" w:fill="FFFFFF"/>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0</w:t>
            </w:r>
          </w:p>
        </w:tc>
        <w:tc>
          <w:tcPr>
            <w:tcW w:w="283" w:type="dxa"/>
            <w:tcBorders>
              <w:top w:val="nil"/>
              <w:left w:val="nil"/>
              <w:bottom w:val="single" w:sz="4" w:space="0" w:color="auto"/>
              <w:right w:val="nil"/>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0</w:t>
            </w:r>
          </w:p>
        </w:tc>
        <w:tc>
          <w:tcPr>
            <w:tcW w:w="283" w:type="dxa"/>
            <w:tcBorders>
              <w:top w:val="nil"/>
              <w:left w:val="single" w:sz="8" w:space="0" w:color="auto"/>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5"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425"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r>
      <w:tr w:rsidR="00057A77" w:rsidRPr="001E74AB" w:rsidTr="00DE434D">
        <w:trPr>
          <w:trHeight w:val="315"/>
        </w:trPr>
        <w:tc>
          <w:tcPr>
            <w:tcW w:w="1287" w:type="dxa"/>
            <w:tcBorders>
              <w:top w:val="nil"/>
              <w:left w:val="single" w:sz="8" w:space="0" w:color="auto"/>
              <w:bottom w:val="nil"/>
              <w:right w:val="single" w:sz="8" w:space="0" w:color="auto"/>
            </w:tcBorders>
            <w:shd w:val="clear" w:color="000000" w:fill="FFFFFF"/>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ДС стр.</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0</w:t>
            </w:r>
          </w:p>
        </w:tc>
        <w:tc>
          <w:tcPr>
            <w:tcW w:w="283" w:type="dxa"/>
            <w:tcBorders>
              <w:top w:val="nil"/>
              <w:left w:val="nil"/>
              <w:bottom w:val="single" w:sz="4" w:space="0" w:color="auto"/>
              <w:right w:val="nil"/>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0</w:t>
            </w:r>
          </w:p>
        </w:tc>
        <w:tc>
          <w:tcPr>
            <w:tcW w:w="283" w:type="dxa"/>
            <w:tcBorders>
              <w:top w:val="nil"/>
              <w:left w:val="single" w:sz="8" w:space="0" w:color="auto"/>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5"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425"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r>
      <w:tr w:rsidR="00057A77" w:rsidRPr="001E74AB" w:rsidTr="00DE434D">
        <w:trPr>
          <w:trHeight w:val="330"/>
        </w:trPr>
        <w:tc>
          <w:tcPr>
            <w:tcW w:w="1287" w:type="dxa"/>
            <w:tcBorders>
              <w:top w:val="single" w:sz="4" w:space="0" w:color="auto"/>
              <w:left w:val="single" w:sz="8" w:space="0" w:color="auto"/>
              <w:bottom w:val="single" w:sz="4" w:space="0" w:color="auto"/>
              <w:right w:val="single" w:sz="8" w:space="0" w:color="auto"/>
            </w:tcBorders>
            <w:shd w:val="clear" w:color="000000" w:fill="FFFFFF"/>
            <w:noWrap/>
            <w:hideMark/>
          </w:tcPr>
          <w:p w:rsidR="00057A77" w:rsidRPr="001E74AB" w:rsidRDefault="00057A77" w:rsidP="002663FD">
            <w:pPr>
              <w:spacing w:after="0" w:line="240" w:lineRule="auto"/>
              <w:rPr>
                <w:rFonts w:ascii="Times New Roman" w:eastAsia="Times New Roman" w:hAnsi="Times New Roman"/>
                <w:b/>
                <w:bCs/>
                <w:i/>
                <w:iCs/>
                <w:color w:val="000000"/>
                <w:sz w:val="16"/>
                <w:szCs w:val="16"/>
                <w:lang w:eastAsia="ru-RU"/>
              </w:rPr>
            </w:pPr>
            <w:r>
              <w:rPr>
                <w:rFonts w:ascii="Times New Roman" w:eastAsia="Times New Roman" w:hAnsi="Times New Roman"/>
                <w:b/>
                <w:bCs/>
                <w:i/>
                <w:iCs/>
                <w:color w:val="000000"/>
                <w:sz w:val="16"/>
                <w:szCs w:val="16"/>
                <w:lang w:eastAsia="ru-RU"/>
              </w:rPr>
              <w:t>ДС</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0</w:t>
            </w:r>
          </w:p>
        </w:tc>
        <w:tc>
          <w:tcPr>
            <w:tcW w:w="283" w:type="dxa"/>
            <w:tcBorders>
              <w:top w:val="nil"/>
              <w:left w:val="nil"/>
              <w:bottom w:val="single" w:sz="4" w:space="0" w:color="auto"/>
              <w:right w:val="nil"/>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0</w:t>
            </w:r>
          </w:p>
        </w:tc>
        <w:tc>
          <w:tcPr>
            <w:tcW w:w="283" w:type="dxa"/>
            <w:tcBorders>
              <w:top w:val="nil"/>
              <w:left w:val="single" w:sz="8" w:space="0" w:color="auto"/>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4"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3"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4"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283"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c>
          <w:tcPr>
            <w:tcW w:w="285" w:type="dxa"/>
            <w:tcBorders>
              <w:top w:val="nil"/>
              <w:left w:val="nil"/>
              <w:bottom w:val="single" w:sz="4"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i/>
                <w:iCs/>
                <w:sz w:val="16"/>
                <w:szCs w:val="16"/>
                <w:lang w:eastAsia="ru-RU"/>
              </w:rPr>
            </w:pPr>
            <w:r>
              <w:rPr>
                <w:rFonts w:ascii="Times New Roman" w:eastAsia="Times New Roman" w:hAnsi="Times New Roman"/>
                <w:i/>
                <w:iCs/>
                <w:sz w:val="16"/>
                <w:szCs w:val="16"/>
                <w:lang w:eastAsia="ru-RU"/>
              </w:rPr>
              <w:t> </w:t>
            </w:r>
          </w:p>
        </w:tc>
        <w:tc>
          <w:tcPr>
            <w:tcW w:w="425" w:type="dxa"/>
            <w:tcBorders>
              <w:top w:val="nil"/>
              <w:left w:val="nil"/>
              <w:bottom w:val="single" w:sz="4"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 </w:t>
            </w:r>
          </w:p>
        </w:tc>
      </w:tr>
      <w:tr w:rsidR="00057A77" w:rsidRPr="001E74AB" w:rsidTr="00DE434D">
        <w:trPr>
          <w:trHeight w:val="282"/>
        </w:trPr>
        <w:tc>
          <w:tcPr>
            <w:tcW w:w="1287" w:type="dxa"/>
            <w:tcBorders>
              <w:top w:val="single" w:sz="8" w:space="0" w:color="auto"/>
              <w:left w:val="single" w:sz="8" w:space="0" w:color="auto"/>
              <w:bottom w:val="single" w:sz="8" w:space="0" w:color="auto"/>
              <w:right w:val="single" w:sz="8" w:space="0" w:color="auto"/>
            </w:tcBorders>
            <w:shd w:val="clear" w:color="000000" w:fill="FFFFFF"/>
            <w:hideMark/>
          </w:tcPr>
          <w:p w:rsidR="00057A77" w:rsidRPr="001E74AB" w:rsidRDefault="00057A77" w:rsidP="002663FD">
            <w:pPr>
              <w:spacing w:after="0" w:line="240" w:lineRule="auto"/>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xml:space="preserve">ВСЕГО по Д</w:t>
            </w:r>
          </w:p>
        </w:tc>
        <w:tc>
          <w:tcPr>
            <w:tcW w:w="284" w:type="dxa"/>
            <w:tcBorders>
              <w:top w:val="single" w:sz="8" w:space="0" w:color="auto"/>
              <w:left w:val="nil"/>
              <w:bottom w:val="single" w:sz="8"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0</w:t>
            </w:r>
          </w:p>
        </w:tc>
        <w:tc>
          <w:tcPr>
            <w:tcW w:w="283" w:type="dxa"/>
            <w:tcBorders>
              <w:top w:val="single" w:sz="8" w:space="0" w:color="auto"/>
              <w:left w:val="nil"/>
              <w:bottom w:val="single" w:sz="8" w:space="0" w:color="auto"/>
              <w:right w:val="nil"/>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3" w:type="dxa"/>
            <w:tcBorders>
              <w:top w:val="single" w:sz="8" w:space="0" w:color="auto"/>
              <w:left w:val="single" w:sz="8" w:space="0" w:color="auto"/>
              <w:bottom w:val="single" w:sz="8"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0</w:t>
            </w:r>
          </w:p>
        </w:tc>
        <w:tc>
          <w:tcPr>
            <w:tcW w:w="284" w:type="dxa"/>
            <w:tcBorders>
              <w:top w:val="single" w:sz="8" w:space="0" w:color="auto"/>
              <w:left w:val="nil"/>
              <w:bottom w:val="single" w:sz="8"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4" w:type="dxa"/>
            <w:tcBorders>
              <w:top w:val="single" w:sz="8" w:space="0" w:color="auto"/>
              <w:left w:val="nil"/>
              <w:bottom w:val="single" w:sz="8"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0</w:t>
            </w:r>
          </w:p>
        </w:tc>
        <w:tc>
          <w:tcPr>
            <w:tcW w:w="283" w:type="dxa"/>
            <w:tcBorders>
              <w:top w:val="single" w:sz="8" w:space="0" w:color="auto"/>
              <w:left w:val="nil"/>
              <w:bottom w:val="single" w:sz="8" w:space="0" w:color="auto"/>
              <w:right w:val="nil"/>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4" w:type="dxa"/>
            <w:tcBorders>
              <w:top w:val="single" w:sz="8" w:space="0" w:color="auto"/>
              <w:left w:val="single" w:sz="8" w:space="0" w:color="auto"/>
              <w:bottom w:val="single" w:sz="8"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3" w:type="dxa"/>
            <w:tcBorders>
              <w:top w:val="single" w:sz="8" w:space="0" w:color="auto"/>
              <w:left w:val="nil"/>
              <w:bottom w:val="single" w:sz="8"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4" w:type="dxa"/>
            <w:tcBorders>
              <w:top w:val="single" w:sz="8" w:space="0" w:color="auto"/>
              <w:left w:val="nil"/>
              <w:bottom w:val="single" w:sz="8"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0</w:t>
            </w:r>
          </w:p>
        </w:tc>
        <w:tc>
          <w:tcPr>
            <w:tcW w:w="283" w:type="dxa"/>
            <w:tcBorders>
              <w:top w:val="single" w:sz="8" w:space="0" w:color="auto"/>
              <w:left w:val="nil"/>
              <w:bottom w:val="single" w:sz="8" w:space="0" w:color="auto"/>
              <w:right w:val="nil"/>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4" w:type="dxa"/>
            <w:tcBorders>
              <w:top w:val="single" w:sz="8" w:space="0" w:color="auto"/>
              <w:left w:val="single" w:sz="8" w:space="0" w:color="auto"/>
              <w:bottom w:val="single" w:sz="8"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3" w:type="dxa"/>
            <w:tcBorders>
              <w:top w:val="single" w:sz="8" w:space="0" w:color="auto"/>
              <w:left w:val="nil"/>
              <w:bottom w:val="single" w:sz="8"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4" w:type="dxa"/>
            <w:tcBorders>
              <w:top w:val="single" w:sz="8" w:space="0" w:color="auto"/>
              <w:left w:val="nil"/>
              <w:bottom w:val="single" w:sz="8"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0</w:t>
            </w:r>
          </w:p>
        </w:tc>
        <w:tc>
          <w:tcPr>
            <w:tcW w:w="284" w:type="dxa"/>
            <w:tcBorders>
              <w:top w:val="single" w:sz="8" w:space="0" w:color="auto"/>
              <w:left w:val="nil"/>
              <w:bottom w:val="single" w:sz="8" w:space="0" w:color="auto"/>
              <w:right w:val="nil"/>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3" w:type="dxa"/>
            <w:tcBorders>
              <w:top w:val="single" w:sz="8" w:space="0" w:color="auto"/>
              <w:left w:val="single" w:sz="8" w:space="0" w:color="auto"/>
              <w:bottom w:val="single" w:sz="8"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4" w:type="dxa"/>
            <w:tcBorders>
              <w:top w:val="single" w:sz="8" w:space="0" w:color="auto"/>
              <w:left w:val="nil"/>
              <w:bottom w:val="single" w:sz="8"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3" w:type="dxa"/>
            <w:tcBorders>
              <w:top w:val="single" w:sz="8" w:space="0" w:color="auto"/>
              <w:left w:val="nil"/>
              <w:bottom w:val="single" w:sz="8"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0</w:t>
            </w:r>
          </w:p>
        </w:tc>
        <w:tc>
          <w:tcPr>
            <w:tcW w:w="284" w:type="dxa"/>
            <w:tcBorders>
              <w:top w:val="single" w:sz="8" w:space="0" w:color="auto"/>
              <w:left w:val="nil"/>
              <w:bottom w:val="single" w:sz="8"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3" w:type="dxa"/>
            <w:tcBorders>
              <w:top w:val="single" w:sz="8" w:space="0" w:color="auto"/>
              <w:left w:val="nil"/>
              <w:bottom w:val="single" w:sz="8"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3" w:type="dxa"/>
            <w:tcBorders>
              <w:top w:val="single" w:sz="8" w:space="0" w:color="auto"/>
              <w:left w:val="nil"/>
              <w:bottom w:val="single" w:sz="8"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3" w:type="dxa"/>
            <w:tcBorders>
              <w:top w:val="single" w:sz="8" w:space="0" w:color="auto"/>
              <w:left w:val="nil"/>
              <w:bottom w:val="single" w:sz="8"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0</w:t>
            </w:r>
          </w:p>
        </w:tc>
        <w:tc>
          <w:tcPr>
            <w:tcW w:w="284" w:type="dxa"/>
            <w:tcBorders>
              <w:top w:val="single" w:sz="8" w:space="0" w:color="auto"/>
              <w:left w:val="nil"/>
              <w:bottom w:val="single" w:sz="8" w:space="0" w:color="auto"/>
              <w:right w:val="nil"/>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3" w:type="dxa"/>
            <w:tcBorders>
              <w:top w:val="single" w:sz="8" w:space="0" w:color="auto"/>
              <w:left w:val="single" w:sz="8" w:space="0" w:color="auto"/>
              <w:bottom w:val="single" w:sz="8"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0</w:t>
            </w:r>
          </w:p>
        </w:tc>
        <w:tc>
          <w:tcPr>
            <w:tcW w:w="283" w:type="dxa"/>
            <w:tcBorders>
              <w:top w:val="single" w:sz="8" w:space="0" w:color="auto"/>
              <w:left w:val="nil"/>
              <w:bottom w:val="single" w:sz="8" w:space="0" w:color="auto"/>
              <w:right w:val="nil"/>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4" w:type="dxa"/>
            <w:tcBorders>
              <w:top w:val="single" w:sz="8" w:space="0" w:color="auto"/>
              <w:left w:val="single" w:sz="8" w:space="0" w:color="auto"/>
              <w:bottom w:val="single" w:sz="8"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3" w:type="dxa"/>
            <w:tcBorders>
              <w:top w:val="single" w:sz="8" w:space="0" w:color="auto"/>
              <w:left w:val="nil"/>
              <w:bottom w:val="single" w:sz="8"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4" w:type="dxa"/>
            <w:tcBorders>
              <w:top w:val="single" w:sz="8" w:space="0" w:color="auto"/>
              <w:left w:val="nil"/>
              <w:bottom w:val="single" w:sz="8"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0</w:t>
            </w:r>
          </w:p>
        </w:tc>
        <w:tc>
          <w:tcPr>
            <w:tcW w:w="283" w:type="dxa"/>
            <w:tcBorders>
              <w:top w:val="single" w:sz="8" w:space="0" w:color="auto"/>
              <w:left w:val="nil"/>
              <w:bottom w:val="single" w:sz="8"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c>
          <w:tcPr>
            <w:tcW w:w="285" w:type="dxa"/>
            <w:tcBorders>
              <w:top w:val="single" w:sz="8" w:space="0" w:color="auto"/>
              <w:left w:val="nil"/>
              <w:bottom w:val="single" w:sz="8" w:space="0" w:color="auto"/>
              <w:right w:val="single" w:sz="4"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0</w:t>
            </w:r>
          </w:p>
        </w:tc>
        <w:tc>
          <w:tcPr>
            <w:tcW w:w="425" w:type="dxa"/>
            <w:tcBorders>
              <w:top w:val="single" w:sz="8" w:space="0" w:color="auto"/>
              <w:left w:val="nil"/>
              <w:bottom w:val="single" w:sz="8" w:space="0" w:color="auto"/>
              <w:right w:val="single" w:sz="8" w:space="0" w:color="auto"/>
            </w:tcBorders>
            <w:shd w:val="clear" w:color="auto" w:fill="auto"/>
            <w:noWrap/>
            <w:hideMark/>
          </w:tcPr>
          <w:p w:rsidR="00057A77" w:rsidRPr="001E74AB" w:rsidRDefault="00057A77" w:rsidP="002663FD">
            <w:pPr>
              <w:spacing w:after="0" w:line="240" w:lineRule="auto"/>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0</w:t>
            </w:r>
          </w:p>
        </w:tc>
      </w:tr>
    </w:tbl>
    <w:p w:rsidR="00F2600D" w:rsidRPr="00F2600D" w:rsidRDefault="00057A77" w:rsidP="00F2600D">
      <w:pPr>
        <w:pStyle w:val="af2"/>
        <w:numPr>
          <w:ilvl w:val="0"/>
          <w:numId w:val="19"/>
        </w:numPr>
        <w:tabs>
          <w:tab w:val="left" w:pos="567"/>
        </w:tabs>
        <w:spacing w:after="0" w:line="240" w:lineRule="auto"/>
        <w:ind w:left="0" w:firstLine="0"/>
        <w:jc w:val="center"/>
        <w:rPr>
          <w:rFonts w:ascii="Times New Roman" w:hAnsi="Times New Roman"/>
        </w:rPr>
      </w:pPr>
      <w:r>
        <w:rPr>
          <w:rFonts w:ascii="Times New Roman" w:hAnsi="Times New Roman"/>
          <w:b/>
          <w:sz w:val="28"/>
          <w:szCs w:val="28"/>
        </w:rPr>
        <w:t>Справка по причинам задержек поездов у входных сигналов станций, допущенных по вине работников хозяйства перевозок</w:t>
      </w:r>
    </w:p>
    <w:p w:rsidR="00057A77" w:rsidRDefault="00057A77" w:rsidP="00057A77">
      <w:pPr>
        <w:pStyle w:val="af2"/>
        <w:tabs>
          <w:tab w:val="left" w:pos="567"/>
        </w:tabs>
        <w:ind w:left="0"/>
        <w:rPr>
          <w:b/>
          <w:sz w:val="28"/>
          <w:szCs w:val="28"/>
        </w:rPr>
      </w:pPr>
      <w:r>
        <w:rPr>
          <w:b/>
          <w:noProof/>
          <w:sz w:val="28"/>
          <w:szCs w:val="28"/>
          <w:lang w:eastAsia="ru-RU"/>
        </w:rPr>
        <w:drawing>
          <wp:inline distT="0" distB="0" distL="0" distR="0">
            <wp:extent cx="6310498" cy="1537262"/>
            <wp:effectExtent l="19050" t="0" r="0" b="0"/>
            <wp:docPr id="8"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cstate="print"/>
                    <a:srcRect l="6028" t="1036" b="89125"/>
                    <a:stretch>
                      <a:fillRect/>
                    </a:stretch>
                  </pic:blipFill>
                  <pic:spPr bwMode="auto">
                    <a:xfrm>
                      <a:off x="0" y="0"/>
                      <a:ext cx="6317775" cy="1539035"/>
                    </a:xfrm>
                    <a:prstGeom prst="rect">
                      <a:avLst/>
                    </a:prstGeom>
                    <a:noFill/>
                    <a:ln w="9525">
                      <a:noFill/>
                      <a:miter lim="800000"/>
                      <a:headEnd/>
                      <a:tailEnd/>
                    </a:ln>
                  </pic:spPr>
                </pic:pic>
              </a:graphicData>
            </a:graphic>
          </wp:inline>
        </w:drawing>
      </w:r>
    </w:p>
    <w:p w:rsidR="00057A77" w:rsidRPr="001E74AB" w:rsidRDefault="00057A77" w:rsidP="00057A77">
      <w:pPr>
        <w:pStyle w:val="af2"/>
        <w:numPr>
          <w:ilvl w:val="0"/>
          <w:numId w:val="19"/>
        </w:numPr>
        <w:spacing w:after="0" w:line="240" w:lineRule="auto"/>
        <w:ind w:left="567" w:hanging="567"/>
        <w:jc w:val="center"/>
        <w:rPr>
          <w:rFonts w:ascii="Times New Roman" w:hAnsi="Times New Roman"/>
          <w:sz w:val="28"/>
          <w:szCs w:val="28"/>
        </w:rPr>
      </w:pPr>
      <w:r>
        <w:rPr>
          <w:rFonts w:ascii="Times New Roman" w:hAnsi="Times New Roman"/>
          <w:b/>
          <w:sz w:val="28"/>
          <w:szCs w:val="28"/>
        </w:rPr>
        <w:t>Справка по сохранности вагонного парка</w:t>
      </w:r>
    </w:p>
    <w:tbl>
      <w:tblPr>
        <w:tblW w:w="9923" w:type="dxa"/>
        <w:tblInd w:w="108" w:type="dxa"/>
        <w:tblLayout w:type="fixed"/>
        <w:tblLook w:val="04A0"/>
      </w:tblPr>
      <w:tblGrid>
        <w:gridCol w:w="709"/>
        <w:gridCol w:w="851"/>
        <w:gridCol w:w="403"/>
        <w:gridCol w:w="404"/>
        <w:gridCol w:w="404"/>
        <w:gridCol w:w="404"/>
        <w:gridCol w:w="404"/>
        <w:gridCol w:w="404"/>
        <w:gridCol w:w="404"/>
        <w:gridCol w:w="404"/>
        <w:gridCol w:w="404"/>
        <w:gridCol w:w="404"/>
        <w:gridCol w:w="404"/>
        <w:gridCol w:w="404"/>
        <w:gridCol w:w="404"/>
        <w:gridCol w:w="404"/>
        <w:gridCol w:w="404"/>
        <w:gridCol w:w="404"/>
        <w:gridCol w:w="404"/>
        <w:gridCol w:w="404"/>
        <w:gridCol w:w="404"/>
        <w:gridCol w:w="688"/>
      </w:tblGrid>
      <w:tr w:rsidR="00057A77" w:rsidRPr="001E74AB" w:rsidTr="00DE434D">
        <w:trPr>
          <w:trHeight w:val="280"/>
        </w:trPr>
        <w:tc>
          <w:tcPr>
            <w:tcW w:w="709" w:type="dxa"/>
            <w:vMerge w:val="restart"/>
            <w:tcBorders>
              <w:top w:val="single" w:sz="8" w:space="0" w:color="auto"/>
              <w:left w:val="single" w:sz="8" w:space="0" w:color="auto"/>
              <w:bottom w:val="single" w:sz="8" w:space="0" w:color="000000"/>
              <w:right w:val="single" w:sz="8" w:space="0" w:color="auto"/>
            </w:tcBorders>
            <w:shd w:val="clear" w:color="000000" w:fill="FFFFFF"/>
            <w:vAlign w:val="center"/>
            <w:hideMark/>
          </w:tcPr>
          <w:p w:rsidR="00057A77" w:rsidRPr="001E74AB" w:rsidRDefault="00057A77" w:rsidP="002663FD">
            <w:pPr>
              <w:keepNext/>
              <w:spacing w:after="0" w:line="240" w:lineRule="auto"/>
              <w:jc w:val="center"/>
              <w:outlineLvl w:val="3"/>
              <w:rPr>
                <w:rFonts w:ascii="Times New Roman" w:eastAsia="Times New Roman" w:hAnsi="Times New Roman"/>
                <w:sz w:val="16"/>
                <w:szCs w:val="16"/>
                <w:lang w:eastAsia="ru-RU"/>
              </w:rPr>
            </w:pPr>
            <w:r>
              <w:rPr>
                <w:rFonts w:ascii="Times New Roman" w:eastAsia="Times New Roman" w:hAnsi="Times New Roman"/>
                <w:sz w:val="16"/>
                <w:szCs w:val="16"/>
                <w:lang w:eastAsia="ru-RU"/>
              </w:rPr>
              <w:t>ДЦС</w:t>
            </w:r>
          </w:p>
        </w:tc>
        <w:tc>
          <w:tcPr>
            <w:tcW w:w="851" w:type="dxa"/>
            <w:vMerge w:val="restart"/>
            <w:tcBorders>
              <w:top w:val="single" w:sz="8" w:space="0" w:color="auto"/>
              <w:left w:val="single" w:sz="8" w:space="0" w:color="auto"/>
              <w:bottom w:val="single" w:sz="8" w:space="0" w:color="000000"/>
              <w:right w:val="single" w:sz="8" w:space="0" w:color="auto"/>
            </w:tcBorders>
            <w:shd w:val="clear" w:color="000000" w:fill="FFFFFF"/>
            <w:vAlign w:val="center"/>
            <w:hideMark/>
          </w:tcPr>
          <w:p w:rsidR="00057A77" w:rsidRPr="001E74AB" w:rsidRDefault="00057A77" w:rsidP="002663FD">
            <w:pPr>
              <w:keepNext/>
              <w:spacing w:after="0" w:line="240" w:lineRule="auto"/>
              <w:jc w:val="center"/>
              <w:outlineLvl w:val="3"/>
              <w:rPr>
                <w:rFonts w:ascii="Times New Roman" w:eastAsia="Times New Roman" w:hAnsi="Times New Roman"/>
                <w:sz w:val="16"/>
                <w:szCs w:val="16"/>
                <w:lang w:eastAsia="ru-RU"/>
              </w:rPr>
            </w:pPr>
            <w:r>
              <w:rPr>
                <w:rFonts w:ascii="Times New Roman" w:eastAsia="Times New Roman" w:hAnsi="Times New Roman"/>
                <w:sz w:val="16"/>
                <w:szCs w:val="16"/>
                <w:lang w:eastAsia="ru-RU"/>
              </w:rPr>
              <w:t>Станция</w:t>
            </w:r>
          </w:p>
        </w:tc>
        <w:tc>
          <w:tcPr>
            <w:tcW w:w="4039" w:type="dxa"/>
            <w:gridSpan w:val="10"/>
            <w:tcBorders>
              <w:top w:val="single" w:sz="8" w:space="0" w:color="auto"/>
              <w:left w:val="nil"/>
              <w:bottom w:val="single" w:sz="4" w:space="0" w:color="auto"/>
              <w:right w:val="single" w:sz="8" w:space="0" w:color="000000"/>
            </w:tcBorders>
            <w:shd w:val="clear" w:color="000000" w:fill="EEECE1"/>
            <w:noWrap/>
            <w:vAlign w:val="bottom"/>
            <w:hideMark/>
          </w:tcPr>
          <w:p w:rsidR="00057A77" w:rsidRPr="001E74AB" w:rsidRDefault="00057A77" w:rsidP="002663FD">
            <w:pPr>
              <w:keepNext/>
              <w:spacing w:after="0" w:line="240" w:lineRule="auto"/>
              <w:jc w:val="center"/>
              <w:outlineLvl w:val="3"/>
              <w:rPr>
                <w:rFonts w:ascii="Times New Roman" w:eastAsia="Times New Roman" w:hAnsi="Times New Roman"/>
                <w:b/>
                <w:sz w:val="16"/>
                <w:szCs w:val="16"/>
                <w:lang w:eastAsia="ru-RU"/>
              </w:rPr>
            </w:pPr>
            <w:r>
              <w:rPr>
                <w:rFonts w:ascii="Times New Roman" w:eastAsia="Times New Roman" w:hAnsi="Times New Roman"/>
                <w:b/>
                <w:sz w:val="16"/>
                <w:szCs w:val="16"/>
                <w:lang w:eastAsia="ru-RU"/>
              </w:rPr>
              <w:t>месяц</w:t>
            </w:r>
          </w:p>
        </w:tc>
        <w:tc>
          <w:tcPr>
            <w:tcW w:w="4324" w:type="dxa"/>
            <w:gridSpan w:val="10"/>
            <w:tcBorders>
              <w:top w:val="single" w:sz="8" w:space="0" w:color="auto"/>
              <w:left w:val="nil"/>
              <w:bottom w:val="single" w:sz="4" w:space="0" w:color="auto"/>
              <w:right w:val="single" w:sz="8" w:space="0" w:color="000000"/>
            </w:tcBorders>
            <w:shd w:val="clear" w:color="000000" w:fill="EAF1DD"/>
            <w:noWrap/>
            <w:vAlign w:val="bottom"/>
            <w:hideMark/>
          </w:tcPr>
          <w:p w:rsidR="00057A77" w:rsidRPr="001E74AB" w:rsidRDefault="00057A77" w:rsidP="002663FD">
            <w:pPr>
              <w:keepNext/>
              <w:spacing w:after="0" w:line="240" w:lineRule="auto"/>
              <w:jc w:val="center"/>
              <w:outlineLvl w:val="3"/>
              <w:rPr>
                <w:rFonts w:ascii="Times New Roman" w:eastAsia="Times New Roman" w:hAnsi="Times New Roman"/>
                <w:b/>
                <w:sz w:val="16"/>
                <w:szCs w:val="16"/>
                <w:lang w:eastAsia="ru-RU"/>
              </w:rPr>
            </w:pPr>
            <w:r>
              <w:rPr>
                <w:rFonts w:ascii="Times New Roman" w:eastAsia="Times New Roman" w:hAnsi="Times New Roman"/>
                <w:b/>
                <w:sz w:val="16"/>
                <w:szCs w:val="16"/>
                <w:lang w:eastAsia="ru-RU"/>
              </w:rPr>
              <w:t>с нарастающим итогом</w:t>
            </w:r>
          </w:p>
        </w:tc>
      </w:tr>
      <w:tr w:rsidR="00057A77" w:rsidRPr="001E74AB" w:rsidTr="00DE434D">
        <w:trPr>
          <w:trHeight w:val="1232"/>
        </w:trPr>
        <w:tc>
          <w:tcPr>
            <w:tcW w:w="709" w:type="dxa"/>
            <w:vMerge/>
            <w:tcBorders>
              <w:top w:val="single" w:sz="8" w:space="0" w:color="auto"/>
              <w:left w:val="single" w:sz="8" w:space="0" w:color="auto"/>
              <w:bottom w:val="single" w:sz="8" w:space="0" w:color="000000"/>
              <w:right w:val="single" w:sz="8" w:space="0" w:color="auto"/>
            </w:tcBorders>
            <w:vAlign w:val="center"/>
            <w:hideMark/>
          </w:tcPr>
          <w:p w:rsidR="00057A77" w:rsidRPr="001E74AB" w:rsidRDefault="00057A77" w:rsidP="002663FD">
            <w:pPr>
              <w:spacing w:after="0" w:line="240" w:lineRule="auto"/>
              <w:rPr>
                <w:rFonts w:ascii="Times New Roman" w:eastAsia="Times New Roman" w:hAnsi="Times New Roman"/>
                <w:sz w:val="16"/>
                <w:szCs w:val="16"/>
                <w:lang w:eastAsia="ru-RU"/>
              </w:rPr>
            </w:pPr>
          </w:p>
        </w:tc>
        <w:tc>
          <w:tcPr>
            <w:tcW w:w="851" w:type="dxa"/>
            <w:vMerge/>
            <w:tcBorders>
              <w:top w:val="single" w:sz="8" w:space="0" w:color="auto"/>
              <w:left w:val="single" w:sz="8" w:space="0" w:color="auto"/>
              <w:bottom w:val="single" w:sz="8" w:space="0" w:color="000000"/>
              <w:right w:val="single" w:sz="8" w:space="0" w:color="auto"/>
            </w:tcBorders>
            <w:vAlign w:val="center"/>
            <w:hideMark/>
          </w:tcPr>
          <w:p w:rsidR="00057A77" w:rsidRPr="001E74AB" w:rsidRDefault="00057A77" w:rsidP="002663FD">
            <w:pPr>
              <w:spacing w:after="0" w:line="240" w:lineRule="auto"/>
              <w:rPr>
                <w:rFonts w:ascii="Times New Roman" w:eastAsia="Times New Roman" w:hAnsi="Times New Roman"/>
                <w:sz w:val="16"/>
                <w:szCs w:val="16"/>
                <w:lang w:eastAsia="ru-RU"/>
              </w:rPr>
            </w:pPr>
          </w:p>
        </w:tc>
        <w:tc>
          <w:tcPr>
            <w:tcW w:w="807" w:type="dxa"/>
            <w:gridSpan w:val="2"/>
            <w:tcBorders>
              <w:top w:val="single" w:sz="4" w:space="0" w:color="auto"/>
              <w:left w:val="nil"/>
              <w:bottom w:val="single" w:sz="8" w:space="0" w:color="auto"/>
              <w:right w:val="single" w:sz="4" w:space="0" w:color="auto"/>
            </w:tcBorders>
            <w:shd w:val="clear" w:color="000000" w:fill="DDD9C3"/>
            <w:vAlign w:val="center"/>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xml:space="preserve"> Всего повреждено, из них:</w:t>
            </w:r>
          </w:p>
        </w:tc>
        <w:tc>
          <w:tcPr>
            <w:tcW w:w="808" w:type="dxa"/>
            <w:gridSpan w:val="2"/>
            <w:tcBorders>
              <w:top w:val="single" w:sz="4" w:space="0" w:color="auto"/>
              <w:left w:val="nil"/>
              <w:bottom w:val="single" w:sz="8" w:space="0" w:color="auto"/>
              <w:right w:val="single" w:sz="4" w:space="0" w:color="auto"/>
            </w:tcBorders>
            <w:shd w:val="clear" w:color="000000" w:fill="EEECE1"/>
            <w:vAlign w:val="center"/>
            <w:hideMark/>
          </w:tcPr>
          <w:p w:rsidR="00057A77" w:rsidRPr="001E74AB" w:rsidRDefault="00057A77" w:rsidP="002663FD">
            <w:pPr>
              <w:spacing w:after="0" w:line="240" w:lineRule="auto"/>
              <w:jc w:val="center"/>
              <w:rPr>
                <w:rFonts w:ascii="Times New Roman" w:eastAsia="Times New Roman" w:hAnsi="Times New Roman"/>
                <w:sz w:val="14"/>
                <w:szCs w:val="14"/>
                <w:lang w:eastAsia="ru-RU"/>
              </w:rPr>
            </w:pPr>
            <w:r>
              <w:rPr>
                <w:rFonts w:ascii="Times New Roman" w:eastAsia="Times New Roman" w:hAnsi="Times New Roman"/>
                <w:sz w:val="14"/>
                <w:szCs w:val="14"/>
                <w:lang w:eastAsia="ru-RU"/>
              </w:rPr>
              <w:t>При роспуске с горок</w:t>
            </w:r>
          </w:p>
        </w:tc>
        <w:tc>
          <w:tcPr>
            <w:tcW w:w="808" w:type="dxa"/>
            <w:gridSpan w:val="2"/>
            <w:tcBorders>
              <w:top w:val="single" w:sz="4" w:space="0" w:color="auto"/>
              <w:left w:val="nil"/>
              <w:bottom w:val="single" w:sz="8" w:space="0" w:color="auto"/>
              <w:right w:val="single" w:sz="4" w:space="0" w:color="auto"/>
            </w:tcBorders>
            <w:shd w:val="clear" w:color="000000" w:fill="EEECE1"/>
            <w:vAlign w:val="center"/>
            <w:hideMark/>
          </w:tcPr>
          <w:p w:rsidR="00057A77" w:rsidRPr="001E74AB" w:rsidRDefault="00057A77" w:rsidP="002663FD">
            <w:pPr>
              <w:spacing w:after="0" w:line="240" w:lineRule="auto"/>
              <w:jc w:val="center"/>
              <w:rPr>
                <w:rFonts w:ascii="Times New Roman" w:eastAsia="Times New Roman" w:hAnsi="Times New Roman"/>
                <w:sz w:val="14"/>
                <w:szCs w:val="14"/>
                <w:lang w:eastAsia="ru-RU"/>
              </w:rPr>
            </w:pPr>
            <w:r>
              <w:rPr>
                <w:rFonts w:ascii="Times New Roman" w:eastAsia="Times New Roman" w:hAnsi="Times New Roman"/>
                <w:sz w:val="14"/>
                <w:szCs w:val="14"/>
                <w:lang w:eastAsia="ru-RU"/>
              </w:rPr>
              <w:t>При маневрах</w:t>
            </w:r>
          </w:p>
        </w:tc>
        <w:tc>
          <w:tcPr>
            <w:tcW w:w="808" w:type="dxa"/>
            <w:gridSpan w:val="2"/>
            <w:tcBorders>
              <w:top w:val="single" w:sz="4" w:space="0" w:color="auto"/>
              <w:left w:val="nil"/>
              <w:bottom w:val="single" w:sz="8" w:space="0" w:color="auto"/>
              <w:right w:val="single" w:sz="4" w:space="0" w:color="auto"/>
            </w:tcBorders>
            <w:shd w:val="clear" w:color="000000" w:fill="EEECE1"/>
            <w:vAlign w:val="center"/>
            <w:hideMark/>
          </w:tcPr>
          <w:p w:rsidR="00057A77" w:rsidRPr="001E74AB" w:rsidRDefault="00057A77" w:rsidP="002663FD">
            <w:pPr>
              <w:spacing w:after="0" w:line="240" w:lineRule="auto"/>
              <w:jc w:val="center"/>
              <w:rPr>
                <w:rFonts w:ascii="Times New Roman" w:eastAsia="Times New Roman" w:hAnsi="Times New Roman"/>
                <w:sz w:val="14"/>
                <w:szCs w:val="14"/>
                <w:lang w:eastAsia="ru-RU"/>
              </w:rPr>
            </w:pPr>
            <w:r>
              <w:rPr>
                <w:rFonts w:ascii="Times New Roman" w:eastAsia="Times New Roman" w:hAnsi="Times New Roman"/>
                <w:sz w:val="14"/>
                <w:szCs w:val="14"/>
                <w:lang w:eastAsia="ru-RU"/>
              </w:rPr>
              <w:t xml:space="preserve"> по причине хищения деталей </w:t>
            </w:r>
          </w:p>
        </w:tc>
        <w:tc>
          <w:tcPr>
            <w:tcW w:w="808" w:type="dxa"/>
            <w:gridSpan w:val="2"/>
            <w:tcBorders>
              <w:top w:val="single" w:sz="4" w:space="0" w:color="auto"/>
              <w:left w:val="nil"/>
              <w:bottom w:val="single" w:sz="8" w:space="0" w:color="auto"/>
              <w:right w:val="single" w:sz="8" w:space="0" w:color="000000"/>
            </w:tcBorders>
            <w:shd w:val="clear" w:color="000000" w:fill="EEECE1"/>
            <w:vAlign w:val="center"/>
            <w:hideMark/>
          </w:tcPr>
          <w:p w:rsidR="00057A77" w:rsidRPr="001E74AB" w:rsidRDefault="00057A77" w:rsidP="002663FD">
            <w:pPr>
              <w:spacing w:after="0" w:line="240" w:lineRule="auto"/>
              <w:jc w:val="center"/>
              <w:rPr>
                <w:rFonts w:ascii="Times New Roman" w:eastAsia="Times New Roman" w:hAnsi="Times New Roman"/>
                <w:sz w:val="14"/>
                <w:szCs w:val="14"/>
                <w:lang w:eastAsia="ru-RU"/>
              </w:rPr>
            </w:pPr>
            <w:r>
              <w:rPr>
                <w:rFonts w:ascii="Times New Roman" w:eastAsia="Times New Roman" w:hAnsi="Times New Roman"/>
                <w:sz w:val="14"/>
                <w:szCs w:val="14"/>
                <w:lang w:eastAsia="ru-RU"/>
              </w:rPr>
              <w:t>при транспортных происшествиях и событиях</w:t>
            </w:r>
          </w:p>
        </w:tc>
        <w:tc>
          <w:tcPr>
            <w:tcW w:w="808" w:type="dxa"/>
            <w:gridSpan w:val="2"/>
            <w:tcBorders>
              <w:top w:val="single" w:sz="4" w:space="0" w:color="auto"/>
              <w:left w:val="nil"/>
              <w:bottom w:val="single" w:sz="8" w:space="0" w:color="auto"/>
              <w:right w:val="single" w:sz="4" w:space="0" w:color="auto"/>
            </w:tcBorders>
            <w:shd w:val="clear" w:color="000000" w:fill="D7E4BC"/>
            <w:vAlign w:val="center"/>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xml:space="preserve"> Всего повреждено, из них:</w:t>
            </w:r>
          </w:p>
        </w:tc>
        <w:tc>
          <w:tcPr>
            <w:tcW w:w="808" w:type="dxa"/>
            <w:gridSpan w:val="2"/>
            <w:tcBorders>
              <w:top w:val="single" w:sz="4" w:space="0" w:color="auto"/>
              <w:left w:val="nil"/>
              <w:bottom w:val="single" w:sz="8" w:space="0" w:color="auto"/>
              <w:right w:val="single" w:sz="4" w:space="0" w:color="auto"/>
            </w:tcBorders>
            <w:shd w:val="clear" w:color="000000" w:fill="EAF1DD"/>
            <w:vAlign w:val="center"/>
            <w:hideMark/>
          </w:tcPr>
          <w:p w:rsidR="00057A77" w:rsidRPr="001E74AB" w:rsidRDefault="00057A77" w:rsidP="002663FD">
            <w:pPr>
              <w:spacing w:after="0" w:line="240" w:lineRule="auto"/>
              <w:jc w:val="center"/>
              <w:rPr>
                <w:rFonts w:ascii="Times New Roman" w:eastAsia="Times New Roman" w:hAnsi="Times New Roman"/>
                <w:sz w:val="14"/>
                <w:szCs w:val="14"/>
                <w:lang w:eastAsia="ru-RU"/>
              </w:rPr>
            </w:pPr>
            <w:r>
              <w:rPr>
                <w:rFonts w:ascii="Times New Roman" w:eastAsia="Times New Roman" w:hAnsi="Times New Roman"/>
                <w:sz w:val="14"/>
                <w:szCs w:val="14"/>
                <w:lang w:eastAsia="ru-RU"/>
              </w:rPr>
              <w:t>При роспуске с горок</w:t>
            </w:r>
          </w:p>
        </w:tc>
        <w:tc>
          <w:tcPr>
            <w:tcW w:w="808" w:type="dxa"/>
            <w:gridSpan w:val="2"/>
            <w:tcBorders>
              <w:top w:val="single" w:sz="4" w:space="0" w:color="auto"/>
              <w:left w:val="nil"/>
              <w:bottom w:val="single" w:sz="8" w:space="0" w:color="auto"/>
              <w:right w:val="single" w:sz="4" w:space="0" w:color="auto"/>
            </w:tcBorders>
            <w:shd w:val="clear" w:color="000000" w:fill="EAF1DD"/>
            <w:vAlign w:val="center"/>
            <w:hideMark/>
          </w:tcPr>
          <w:p w:rsidR="00057A77" w:rsidRPr="001E74AB" w:rsidRDefault="00057A77" w:rsidP="002663FD">
            <w:pPr>
              <w:spacing w:after="0" w:line="240" w:lineRule="auto"/>
              <w:jc w:val="center"/>
              <w:rPr>
                <w:rFonts w:ascii="Times New Roman" w:eastAsia="Times New Roman" w:hAnsi="Times New Roman"/>
                <w:sz w:val="14"/>
                <w:szCs w:val="14"/>
                <w:lang w:eastAsia="ru-RU"/>
              </w:rPr>
            </w:pPr>
            <w:r>
              <w:rPr>
                <w:rFonts w:ascii="Times New Roman" w:eastAsia="Times New Roman" w:hAnsi="Times New Roman"/>
                <w:sz w:val="14"/>
                <w:szCs w:val="14"/>
                <w:lang w:eastAsia="ru-RU"/>
              </w:rPr>
              <w:t>При маневрах</w:t>
            </w:r>
          </w:p>
        </w:tc>
        <w:tc>
          <w:tcPr>
            <w:tcW w:w="808" w:type="dxa"/>
            <w:gridSpan w:val="2"/>
            <w:tcBorders>
              <w:top w:val="single" w:sz="4" w:space="0" w:color="auto"/>
              <w:left w:val="nil"/>
              <w:bottom w:val="single" w:sz="8" w:space="0" w:color="auto"/>
              <w:right w:val="single" w:sz="4" w:space="0" w:color="auto"/>
            </w:tcBorders>
            <w:shd w:val="clear" w:color="000000" w:fill="EAF1DD"/>
            <w:vAlign w:val="center"/>
            <w:hideMark/>
          </w:tcPr>
          <w:p w:rsidR="00057A77" w:rsidRPr="001E74AB" w:rsidRDefault="00057A77" w:rsidP="002663FD">
            <w:pPr>
              <w:spacing w:after="0" w:line="240" w:lineRule="auto"/>
              <w:jc w:val="center"/>
              <w:rPr>
                <w:rFonts w:ascii="Times New Roman" w:eastAsia="Times New Roman" w:hAnsi="Times New Roman"/>
                <w:sz w:val="14"/>
                <w:szCs w:val="14"/>
                <w:lang w:eastAsia="ru-RU"/>
              </w:rPr>
            </w:pPr>
            <w:r>
              <w:rPr>
                <w:rFonts w:ascii="Times New Roman" w:eastAsia="Times New Roman" w:hAnsi="Times New Roman"/>
                <w:sz w:val="14"/>
                <w:szCs w:val="14"/>
                <w:lang w:eastAsia="ru-RU"/>
              </w:rPr>
              <w:t xml:space="preserve"> по причине хищения деталей </w:t>
            </w:r>
          </w:p>
        </w:tc>
        <w:tc>
          <w:tcPr>
            <w:tcW w:w="1092" w:type="dxa"/>
            <w:gridSpan w:val="2"/>
            <w:tcBorders>
              <w:top w:val="single" w:sz="4" w:space="0" w:color="auto"/>
              <w:left w:val="nil"/>
              <w:bottom w:val="single" w:sz="8" w:space="0" w:color="auto"/>
              <w:right w:val="single" w:sz="8" w:space="0" w:color="000000"/>
            </w:tcBorders>
            <w:shd w:val="clear" w:color="000000" w:fill="EAF1DD"/>
            <w:vAlign w:val="center"/>
            <w:hideMark/>
          </w:tcPr>
          <w:p w:rsidR="00057A77" w:rsidRPr="001E74AB" w:rsidRDefault="00057A77" w:rsidP="002663FD">
            <w:pPr>
              <w:spacing w:after="0" w:line="240" w:lineRule="auto"/>
              <w:jc w:val="center"/>
              <w:rPr>
                <w:rFonts w:ascii="Times New Roman" w:eastAsia="Times New Roman" w:hAnsi="Times New Roman"/>
                <w:sz w:val="14"/>
                <w:szCs w:val="14"/>
                <w:lang w:eastAsia="ru-RU"/>
              </w:rPr>
            </w:pPr>
            <w:r>
              <w:rPr>
                <w:rFonts w:ascii="Times New Roman" w:eastAsia="Times New Roman" w:hAnsi="Times New Roman"/>
                <w:sz w:val="14"/>
                <w:szCs w:val="14"/>
                <w:lang w:eastAsia="ru-RU"/>
              </w:rPr>
              <w:t>при транспортных происшествиях и событиях</w:t>
            </w:r>
          </w:p>
        </w:tc>
      </w:tr>
      <w:tr w:rsidR="00966AC9" w:rsidRPr="001E74AB" w:rsidTr="00DE434D">
        <w:trPr>
          <w:trHeight w:val="341"/>
        </w:trPr>
        <w:tc>
          <w:tcPr>
            <w:tcW w:w="1560" w:type="dxa"/>
            <w:gridSpan w:val="2"/>
            <w:tcBorders>
              <w:top w:val="single" w:sz="8" w:space="0" w:color="auto"/>
              <w:left w:val="single" w:sz="8" w:space="0" w:color="auto"/>
              <w:bottom w:val="single" w:sz="8" w:space="0" w:color="auto"/>
              <w:right w:val="single" w:sz="8" w:space="0" w:color="000000"/>
            </w:tcBorders>
            <w:shd w:val="clear" w:color="000000" w:fill="FFFFFF"/>
            <w:noWrap/>
            <w:vAlign w:val="center"/>
            <w:hideMark/>
          </w:tcPr>
          <w:p w:rsidR="00966AC9" w:rsidRPr="001E74AB" w:rsidRDefault="00966AC9" w:rsidP="002663FD">
            <w:pPr>
              <w:keepNext/>
              <w:spacing w:before="240" w:after="60" w:line="240" w:lineRule="auto"/>
              <w:jc w:val="center"/>
              <w:outlineLvl w:val="4"/>
              <w:rPr>
                <w:rFonts w:ascii="Times New Roman" w:eastAsia="Times New Roman" w:hAnsi="Times New Roman"/>
                <w:sz w:val="10"/>
                <w:szCs w:val="10"/>
                <w:lang w:eastAsia="ru-RU"/>
              </w:rPr>
            </w:pPr>
            <w:r>
              <w:rPr>
                <w:rFonts w:ascii="Times New Roman" w:eastAsia="Times New Roman" w:hAnsi="Times New Roman"/>
                <w:sz w:val="10"/>
                <w:szCs w:val="10"/>
                <w:lang w:eastAsia="ru-RU"/>
              </w:rPr>
              <w:t> </w:t>
            </w:r>
          </w:p>
        </w:tc>
        <w:tc>
          <w:tcPr>
            <w:tcW w:w="403" w:type="dxa"/>
            <w:tcBorders>
              <w:top w:val="nil"/>
              <w:left w:val="nil"/>
              <w:bottom w:val="single" w:sz="8" w:space="0" w:color="auto"/>
              <w:right w:val="single" w:sz="4" w:space="0" w:color="auto"/>
            </w:tcBorders>
            <w:shd w:val="clear" w:color="000000" w:fill="DDD9C3"/>
            <w:noWrap/>
            <w:textDirection w:val="btLr"/>
            <w:vAlign w:val="center"/>
            <w:hideMark/>
          </w:tcPr>
          <w:p w:rsidR="00966AC9" w:rsidRPr="001E74AB" w:rsidRDefault="00966AC9" w:rsidP="00966AC9">
            <w:pPr>
              <w:spacing w:after="0" w:line="240" w:lineRule="auto"/>
              <w:ind w:left="-108" w:right="-130"/>
              <w:jc w:val="center"/>
              <w:rPr>
                <w:rFonts w:ascii="Times New Roman" w:eastAsia="Times New Roman" w:hAnsi="Times New Roman"/>
                <w:sz w:val="10"/>
                <w:szCs w:val="10"/>
                <w:lang w:eastAsia="ru-RU"/>
              </w:rPr>
            </w:pPr>
            <w:r>
              <w:rPr>
                <w:rFonts w:ascii="Times New Roman" w:eastAsia="Times New Roman" w:hAnsi="Times New Roman"/>
                <w:sz w:val="10"/>
                <w:szCs w:val="10"/>
                <w:lang w:eastAsia="ru-RU"/>
              </w:rPr>
              <w:t>2025</w:t>
            </w:r>
          </w:p>
        </w:tc>
        <w:tc>
          <w:tcPr>
            <w:tcW w:w="404" w:type="dxa"/>
            <w:tcBorders>
              <w:top w:val="nil"/>
              <w:left w:val="nil"/>
              <w:bottom w:val="single" w:sz="8" w:space="0" w:color="auto"/>
              <w:right w:val="single" w:sz="4" w:space="0" w:color="auto"/>
            </w:tcBorders>
            <w:shd w:val="clear" w:color="000000" w:fill="DDD9C3"/>
            <w:noWrap/>
            <w:textDirection w:val="btLr"/>
            <w:vAlign w:val="center"/>
            <w:hideMark/>
          </w:tcPr>
          <w:p w:rsidR="00966AC9" w:rsidRPr="001E74AB" w:rsidRDefault="00966AC9" w:rsidP="00966AC9">
            <w:pPr>
              <w:spacing w:after="0" w:line="240" w:lineRule="auto"/>
              <w:ind w:left="-108" w:right="-130"/>
              <w:jc w:val="center"/>
              <w:rPr>
                <w:rFonts w:ascii="Times New Roman" w:eastAsia="Times New Roman" w:hAnsi="Times New Roman"/>
                <w:sz w:val="10"/>
                <w:szCs w:val="10"/>
                <w:lang w:eastAsia="ru-RU"/>
              </w:rPr>
            </w:pPr>
            <w:r>
              <w:rPr>
                <w:rFonts w:ascii="Times New Roman" w:eastAsia="Times New Roman" w:hAnsi="Times New Roman"/>
                <w:b/>
                <w:bCs/>
                <w:sz w:val="10"/>
                <w:szCs w:val="10"/>
                <w:lang w:eastAsia="ru-RU"/>
              </w:rPr>
              <w:t>2026</w:t>
            </w:r>
          </w:p>
        </w:tc>
        <w:tc>
          <w:tcPr>
            <w:tcW w:w="404" w:type="dxa"/>
            <w:tcBorders>
              <w:top w:val="nil"/>
              <w:left w:val="nil"/>
              <w:bottom w:val="single" w:sz="8" w:space="0" w:color="auto"/>
              <w:right w:val="single" w:sz="4" w:space="0" w:color="auto"/>
            </w:tcBorders>
            <w:shd w:val="clear" w:color="000000" w:fill="EEECE1"/>
            <w:noWrap/>
            <w:textDirection w:val="btLr"/>
            <w:vAlign w:val="center"/>
            <w:hideMark/>
          </w:tcPr>
          <w:p w:rsidR="00966AC9" w:rsidRPr="001E74AB" w:rsidRDefault="00966AC9" w:rsidP="00BC6CD2">
            <w:pPr>
              <w:spacing w:after="0" w:line="240" w:lineRule="auto"/>
              <w:ind w:left="-108" w:right="-130"/>
              <w:jc w:val="center"/>
              <w:rPr>
                <w:rFonts w:ascii="Times New Roman" w:eastAsia="Times New Roman" w:hAnsi="Times New Roman"/>
                <w:sz w:val="10"/>
                <w:szCs w:val="10"/>
                <w:lang w:eastAsia="ru-RU"/>
              </w:rPr>
            </w:pPr>
            <w:r>
              <w:rPr>
                <w:rFonts w:ascii="Times New Roman" w:eastAsia="Times New Roman" w:hAnsi="Times New Roman"/>
                <w:sz w:val="10"/>
                <w:szCs w:val="10"/>
                <w:lang w:eastAsia="ru-RU"/>
              </w:rPr>
              <w:t>2025</w:t>
            </w:r>
          </w:p>
        </w:tc>
        <w:tc>
          <w:tcPr>
            <w:tcW w:w="404" w:type="dxa"/>
            <w:tcBorders>
              <w:top w:val="nil"/>
              <w:left w:val="nil"/>
              <w:bottom w:val="single" w:sz="8" w:space="0" w:color="auto"/>
              <w:right w:val="single" w:sz="4" w:space="0" w:color="auto"/>
            </w:tcBorders>
            <w:shd w:val="clear" w:color="000000" w:fill="EEECE1"/>
            <w:noWrap/>
            <w:textDirection w:val="btLr"/>
            <w:vAlign w:val="center"/>
            <w:hideMark/>
          </w:tcPr>
          <w:p w:rsidR="00966AC9" w:rsidRPr="001E74AB" w:rsidRDefault="00966AC9" w:rsidP="00BC6CD2">
            <w:pPr>
              <w:spacing w:after="0" w:line="240" w:lineRule="auto"/>
              <w:ind w:left="-108" w:right="-130"/>
              <w:jc w:val="center"/>
              <w:rPr>
                <w:rFonts w:ascii="Times New Roman" w:eastAsia="Times New Roman" w:hAnsi="Times New Roman"/>
                <w:sz w:val="10"/>
                <w:szCs w:val="10"/>
                <w:lang w:eastAsia="ru-RU"/>
              </w:rPr>
            </w:pPr>
            <w:r>
              <w:rPr>
                <w:rFonts w:ascii="Times New Roman" w:eastAsia="Times New Roman" w:hAnsi="Times New Roman"/>
                <w:b/>
                <w:bCs/>
                <w:sz w:val="10"/>
                <w:szCs w:val="10"/>
                <w:lang w:eastAsia="ru-RU"/>
              </w:rPr>
              <w:t>2026</w:t>
            </w:r>
          </w:p>
        </w:tc>
        <w:tc>
          <w:tcPr>
            <w:tcW w:w="404" w:type="dxa"/>
            <w:tcBorders>
              <w:top w:val="nil"/>
              <w:left w:val="nil"/>
              <w:bottom w:val="single" w:sz="8" w:space="0" w:color="auto"/>
              <w:right w:val="single" w:sz="4" w:space="0" w:color="auto"/>
            </w:tcBorders>
            <w:shd w:val="clear" w:color="000000" w:fill="EEECE1"/>
            <w:noWrap/>
            <w:textDirection w:val="btLr"/>
            <w:vAlign w:val="center"/>
            <w:hideMark/>
          </w:tcPr>
          <w:p w:rsidR="00966AC9" w:rsidRPr="001E74AB" w:rsidRDefault="00966AC9" w:rsidP="00BC6CD2">
            <w:pPr>
              <w:spacing w:after="0" w:line="240" w:lineRule="auto"/>
              <w:ind w:left="-108" w:right="-130"/>
              <w:jc w:val="center"/>
              <w:rPr>
                <w:rFonts w:ascii="Times New Roman" w:eastAsia="Times New Roman" w:hAnsi="Times New Roman"/>
                <w:sz w:val="10"/>
                <w:szCs w:val="10"/>
                <w:lang w:eastAsia="ru-RU"/>
              </w:rPr>
            </w:pPr>
            <w:r>
              <w:rPr>
                <w:rFonts w:ascii="Times New Roman" w:eastAsia="Times New Roman" w:hAnsi="Times New Roman"/>
                <w:sz w:val="10"/>
                <w:szCs w:val="10"/>
                <w:lang w:eastAsia="ru-RU"/>
              </w:rPr>
              <w:t>2025</w:t>
            </w:r>
          </w:p>
        </w:tc>
        <w:tc>
          <w:tcPr>
            <w:tcW w:w="404" w:type="dxa"/>
            <w:tcBorders>
              <w:top w:val="nil"/>
              <w:left w:val="nil"/>
              <w:bottom w:val="single" w:sz="8" w:space="0" w:color="auto"/>
              <w:right w:val="single" w:sz="4" w:space="0" w:color="auto"/>
            </w:tcBorders>
            <w:shd w:val="clear" w:color="000000" w:fill="EEECE1"/>
            <w:noWrap/>
            <w:textDirection w:val="btLr"/>
            <w:vAlign w:val="center"/>
            <w:hideMark/>
          </w:tcPr>
          <w:p w:rsidR="00966AC9" w:rsidRPr="001E74AB" w:rsidRDefault="00966AC9" w:rsidP="00BC6CD2">
            <w:pPr>
              <w:spacing w:after="0" w:line="240" w:lineRule="auto"/>
              <w:ind w:left="-108" w:right="-130"/>
              <w:jc w:val="center"/>
              <w:rPr>
                <w:rFonts w:ascii="Times New Roman" w:eastAsia="Times New Roman" w:hAnsi="Times New Roman"/>
                <w:sz w:val="10"/>
                <w:szCs w:val="10"/>
                <w:lang w:eastAsia="ru-RU"/>
              </w:rPr>
            </w:pPr>
            <w:r>
              <w:rPr>
                <w:rFonts w:ascii="Times New Roman" w:eastAsia="Times New Roman" w:hAnsi="Times New Roman"/>
                <w:b/>
                <w:bCs/>
                <w:sz w:val="10"/>
                <w:szCs w:val="10"/>
                <w:lang w:eastAsia="ru-RU"/>
              </w:rPr>
              <w:t>2026</w:t>
            </w:r>
          </w:p>
        </w:tc>
        <w:tc>
          <w:tcPr>
            <w:tcW w:w="404" w:type="dxa"/>
            <w:tcBorders>
              <w:top w:val="nil"/>
              <w:left w:val="nil"/>
              <w:bottom w:val="single" w:sz="8" w:space="0" w:color="auto"/>
              <w:right w:val="single" w:sz="4" w:space="0" w:color="auto"/>
            </w:tcBorders>
            <w:shd w:val="clear" w:color="000000" w:fill="EEECE1"/>
            <w:noWrap/>
            <w:textDirection w:val="btLr"/>
            <w:vAlign w:val="center"/>
            <w:hideMark/>
          </w:tcPr>
          <w:p w:rsidR="00966AC9" w:rsidRPr="001E74AB" w:rsidRDefault="00966AC9" w:rsidP="00BC6CD2">
            <w:pPr>
              <w:spacing w:after="0" w:line="240" w:lineRule="auto"/>
              <w:ind w:left="-108" w:right="-130"/>
              <w:jc w:val="center"/>
              <w:rPr>
                <w:rFonts w:ascii="Times New Roman" w:eastAsia="Times New Roman" w:hAnsi="Times New Roman"/>
                <w:sz w:val="10"/>
                <w:szCs w:val="10"/>
                <w:lang w:eastAsia="ru-RU"/>
              </w:rPr>
            </w:pPr>
            <w:r>
              <w:rPr>
                <w:rFonts w:ascii="Times New Roman" w:eastAsia="Times New Roman" w:hAnsi="Times New Roman"/>
                <w:sz w:val="10"/>
                <w:szCs w:val="10"/>
                <w:lang w:eastAsia="ru-RU"/>
              </w:rPr>
              <w:t>2025</w:t>
            </w:r>
          </w:p>
        </w:tc>
        <w:tc>
          <w:tcPr>
            <w:tcW w:w="404" w:type="dxa"/>
            <w:tcBorders>
              <w:top w:val="nil"/>
              <w:left w:val="nil"/>
              <w:bottom w:val="single" w:sz="8" w:space="0" w:color="auto"/>
              <w:right w:val="single" w:sz="4" w:space="0" w:color="auto"/>
            </w:tcBorders>
            <w:shd w:val="clear" w:color="000000" w:fill="EEECE1"/>
            <w:noWrap/>
            <w:textDirection w:val="btLr"/>
            <w:vAlign w:val="center"/>
            <w:hideMark/>
          </w:tcPr>
          <w:p w:rsidR="00966AC9" w:rsidRPr="001E74AB" w:rsidRDefault="00966AC9" w:rsidP="00BC6CD2">
            <w:pPr>
              <w:spacing w:after="0" w:line="240" w:lineRule="auto"/>
              <w:ind w:left="-108" w:right="-130"/>
              <w:jc w:val="center"/>
              <w:rPr>
                <w:rFonts w:ascii="Times New Roman" w:eastAsia="Times New Roman" w:hAnsi="Times New Roman"/>
                <w:sz w:val="10"/>
                <w:szCs w:val="10"/>
                <w:lang w:eastAsia="ru-RU"/>
              </w:rPr>
            </w:pPr>
            <w:r>
              <w:rPr>
                <w:rFonts w:ascii="Times New Roman" w:eastAsia="Times New Roman" w:hAnsi="Times New Roman"/>
                <w:b/>
                <w:bCs/>
                <w:sz w:val="10"/>
                <w:szCs w:val="10"/>
                <w:lang w:eastAsia="ru-RU"/>
              </w:rPr>
              <w:t>2026</w:t>
            </w:r>
          </w:p>
        </w:tc>
        <w:tc>
          <w:tcPr>
            <w:tcW w:w="404" w:type="dxa"/>
            <w:tcBorders>
              <w:top w:val="nil"/>
              <w:left w:val="nil"/>
              <w:bottom w:val="single" w:sz="8" w:space="0" w:color="auto"/>
              <w:right w:val="single" w:sz="4" w:space="0" w:color="auto"/>
            </w:tcBorders>
            <w:shd w:val="clear" w:color="000000" w:fill="EEECE1"/>
            <w:noWrap/>
            <w:textDirection w:val="btLr"/>
            <w:vAlign w:val="center"/>
            <w:hideMark/>
          </w:tcPr>
          <w:p w:rsidR="00966AC9" w:rsidRPr="001E74AB" w:rsidRDefault="00966AC9" w:rsidP="00BC6CD2">
            <w:pPr>
              <w:spacing w:after="0" w:line="240" w:lineRule="auto"/>
              <w:ind w:left="-108" w:right="-130"/>
              <w:jc w:val="center"/>
              <w:rPr>
                <w:rFonts w:ascii="Times New Roman" w:eastAsia="Times New Roman" w:hAnsi="Times New Roman"/>
                <w:sz w:val="10"/>
                <w:szCs w:val="10"/>
                <w:lang w:eastAsia="ru-RU"/>
              </w:rPr>
            </w:pPr>
            <w:r>
              <w:rPr>
                <w:rFonts w:ascii="Times New Roman" w:eastAsia="Times New Roman" w:hAnsi="Times New Roman"/>
                <w:sz w:val="10"/>
                <w:szCs w:val="10"/>
                <w:lang w:eastAsia="ru-RU"/>
              </w:rPr>
              <w:t>2025</w:t>
            </w:r>
          </w:p>
        </w:tc>
        <w:tc>
          <w:tcPr>
            <w:tcW w:w="404" w:type="dxa"/>
            <w:tcBorders>
              <w:top w:val="nil"/>
              <w:left w:val="nil"/>
              <w:bottom w:val="single" w:sz="8" w:space="0" w:color="auto"/>
              <w:right w:val="single" w:sz="8" w:space="0" w:color="auto"/>
            </w:tcBorders>
            <w:shd w:val="clear" w:color="000000" w:fill="EEECE1"/>
            <w:noWrap/>
            <w:textDirection w:val="btLr"/>
            <w:vAlign w:val="center"/>
            <w:hideMark/>
          </w:tcPr>
          <w:p w:rsidR="00966AC9" w:rsidRPr="001E74AB" w:rsidRDefault="00966AC9" w:rsidP="00BC6CD2">
            <w:pPr>
              <w:spacing w:after="0" w:line="240" w:lineRule="auto"/>
              <w:ind w:left="-108" w:right="-130"/>
              <w:jc w:val="center"/>
              <w:rPr>
                <w:rFonts w:ascii="Times New Roman" w:eastAsia="Times New Roman" w:hAnsi="Times New Roman"/>
                <w:sz w:val="10"/>
                <w:szCs w:val="10"/>
                <w:lang w:eastAsia="ru-RU"/>
              </w:rPr>
            </w:pPr>
            <w:r>
              <w:rPr>
                <w:rFonts w:ascii="Times New Roman" w:eastAsia="Times New Roman" w:hAnsi="Times New Roman"/>
                <w:b/>
                <w:bCs/>
                <w:sz w:val="10"/>
                <w:szCs w:val="10"/>
                <w:lang w:eastAsia="ru-RU"/>
              </w:rPr>
              <w:t>2026</w:t>
            </w:r>
          </w:p>
        </w:tc>
        <w:tc>
          <w:tcPr>
            <w:tcW w:w="404" w:type="dxa"/>
            <w:tcBorders>
              <w:top w:val="nil"/>
              <w:left w:val="nil"/>
              <w:bottom w:val="single" w:sz="8" w:space="0" w:color="auto"/>
              <w:right w:val="single" w:sz="4" w:space="0" w:color="auto"/>
            </w:tcBorders>
            <w:shd w:val="clear" w:color="000000" w:fill="D7E4BC"/>
            <w:noWrap/>
            <w:textDirection w:val="btLr"/>
            <w:vAlign w:val="center"/>
            <w:hideMark/>
          </w:tcPr>
          <w:p w:rsidR="00966AC9" w:rsidRPr="001E74AB" w:rsidRDefault="00966AC9" w:rsidP="00BC6CD2">
            <w:pPr>
              <w:spacing w:after="0" w:line="240" w:lineRule="auto"/>
              <w:ind w:left="-108" w:right="-130"/>
              <w:jc w:val="center"/>
              <w:rPr>
                <w:rFonts w:ascii="Times New Roman" w:eastAsia="Times New Roman" w:hAnsi="Times New Roman"/>
                <w:sz w:val="10"/>
                <w:szCs w:val="10"/>
                <w:lang w:eastAsia="ru-RU"/>
              </w:rPr>
            </w:pPr>
            <w:r>
              <w:rPr>
                <w:rFonts w:ascii="Times New Roman" w:eastAsia="Times New Roman" w:hAnsi="Times New Roman"/>
                <w:sz w:val="10"/>
                <w:szCs w:val="10"/>
                <w:lang w:eastAsia="ru-RU"/>
              </w:rPr>
              <w:t>2025</w:t>
            </w:r>
          </w:p>
        </w:tc>
        <w:tc>
          <w:tcPr>
            <w:tcW w:w="404" w:type="dxa"/>
            <w:tcBorders>
              <w:top w:val="nil"/>
              <w:left w:val="nil"/>
              <w:bottom w:val="single" w:sz="8" w:space="0" w:color="auto"/>
              <w:right w:val="single" w:sz="4" w:space="0" w:color="auto"/>
            </w:tcBorders>
            <w:shd w:val="clear" w:color="000000" w:fill="D7E4BC"/>
            <w:noWrap/>
            <w:textDirection w:val="btLr"/>
            <w:vAlign w:val="center"/>
            <w:hideMark/>
          </w:tcPr>
          <w:p w:rsidR="00966AC9" w:rsidRPr="001E74AB" w:rsidRDefault="00966AC9" w:rsidP="00BC6CD2">
            <w:pPr>
              <w:spacing w:after="0" w:line="240" w:lineRule="auto"/>
              <w:ind w:left="-108" w:right="-130"/>
              <w:jc w:val="center"/>
              <w:rPr>
                <w:rFonts w:ascii="Times New Roman" w:eastAsia="Times New Roman" w:hAnsi="Times New Roman"/>
                <w:sz w:val="10"/>
                <w:szCs w:val="10"/>
                <w:lang w:eastAsia="ru-RU"/>
              </w:rPr>
            </w:pPr>
            <w:r>
              <w:rPr>
                <w:rFonts w:ascii="Times New Roman" w:eastAsia="Times New Roman" w:hAnsi="Times New Roman"/>
                <w:b/>
                <w:bCs/>
                <w:sz w:val="10"/>
                <w:szCs w:val="10"/>
                <w:lang w:eastAsia="ru-RU"/>
              </w:rPr>
              <w:t>2026</w:t>
            </w:r>
          </w:p>
        </w:tc>
        <w:tc>
          <w:tcPr>
            <w:tcW w:w="404" w:type="dxa"/>
            <w:tcBorders>
              <w:top w:val="nil"/>
              <w:left w:val="nil"/>
              <w:bottom w:val="single" w:sz="8" w:space="0" w:color="auto"/>
              <w:right w:val="single" w:sz="4" w:space="0" w:color="auto"/>
            </w:tcBorders>
            <w:shd w:val="clear" w:color="000000" w:fill="EAF1DD"/>
            <w:noWrap/>
            <w:textDirection w:val="btLr"/>
            <w:vAlign w:val="center"/>
            <w:hideMark/>
          </w:tcPr>
          <w:p w:rsidR="00966AC9" w:rsidRPr="001E74AB" w:rsidRDefault="00966AC9" w:rsidP="00BC6CD2">
            <w:pPr>
              <w:spacing w:after="0" w:line="240" w:lineRule="auto"/>
              <w:ind w:left="-108" w:right="-130"/>
              <w:jc w:val="center"/>
              <w:rPr>
                <w:rFonts w:ascii="Times New Roman" w:eastAsia="Times New Roman" w:hAnsi="Times New Roman"/>
                <w:sz w:val="10"/>
                <w:szCs w:val="10"/>
                <w:lang w:eastAsia="ru-RU"/>
              </w:rPr>
            </w:pPr>
            <w:r>
              <w:rPr>
                <w:rFonts w:ascii="Times New Roman" w:eastAsia="Times New Roman" w:hAnsi="Times New Roman"/>
                <w:sz w:val="10"/>
                <w:szCs w:val="10"/>
                <w:lang w:eastAsia="ru-RU"/>
              </w:rPr>
              <w:t>2025</w:t>
            </w:r>
          </w:p>
        </w:tc>
        <w:tc>
          <w:tcPr>
            <w:tcW w:w="404" w:type="dxa"/>
            <w:tcBorders>
              <w:top w:val="nil"/>
              <w:left w:val="nil"/>
              <w:bottom w:val="single" w:sz="8" w:space="0" w:color="auto"/>
              <w:right w:val="single" w:sz="4" w:space="0" w:color="auto"/>
            </w:tcBorders>
            <w:shd w:val="clear" w:color="000000" w:fill="EAF1DD"/>
            <w:noWrap/>
            <w:textDirection w:val="btLr"/>
            <w:vAlign w:val="center"/>
            <w:hideMark/>
          </w:tcPr>
          <w:p w:rsidR="00966AC9" w:rsidRPr="001E74AB" w:rsidRDefault="00966AC9" w:rsidP="00BC6CD2">
            <w:pPr>
              <w:spacing w:after="0" w:line="240" w:lineRule="auto"/>
              <w:ind w:left="-108" w:right="-130"/>
              <w:jc w:val="center"/>
              <w:rPr>
                <w:rFonts w:ascii="Times New Roman" w:eastAsia="Times New Roman" w:hAnsi="Times New Roman"/>
                <w:sz w:val="10"/>
                <w:szCs w:val="10"/>
                <w:lang w:eastAsia="ru-RU"/>
              </w:rPr>
            </w:pPr>
            <w:r>
              <w:rPr>
                <w:rFonts w:ascii="Times New Roman" w:eastAsia="Times New Roman" w:hAnsi="Times New Roman"/>
                <w:b/>
                <w:bCs/>
                <w:sz w:val="10"/>
                <w:szCs w:val="10"/>
                <w:lang w:eastAsia="ru-RU"/>
              </w:rPr>
              <w:t>2026</w:t>
            </w:r>
          </w:p>
        </w:tc>
        <w:tc>
          <w:tcPr>
            <w:tcW w:w="404" w:type="dxa"/>
            <w:tcBorders>
              <w:top w:val="nil"/>
              <w:left w:val="nil"/>
              <w:bottom w:val="single" w:sz="8" w:space="0" w:color="auto"/>
              <w:right w:val="single" w:sz="4" w:space="0" w:color="auto"/>
            </w:tcBorders>
            <w:shd w:val="clear" w:color="000000" w:fill="EAF1DD"/>
            <w:noWrap/>
            <w:textDirection w:val="btLr"/>
            <w:vAlign w:val="center"/>
            <w:hideMark/>
          </w:tcPr>
          <w:p w:rsidR="00966AC9" w:rsidRPr="001E74AB" w:rsidRDefault="00966AC9" w:rsidP="00BC6CD2">
            <w:pPr>
              <w:spacing w:after="0" w:line="240" w:lineRule="auto"/>
              <w:ind w:left="-108" w:right="-130"/>
              <w:jc w:val="center"/>
              <w:rPr>
                <w:rFonts w:ascii="Times New Roman" w:eastAsia="Times New Roman" w:hAnsi="Times New Roman"/>
                <w:sz w:val="10"/>
                <w:szCs w:val="10"/>
                <w:lang w:eastAsia="ru-RU"/>
              </w:rPr>
            </w:pPr>
            <w:r>
              <w:rPr>
                <w:rFonts w:ascii="Times New Roman" w:eastAsia="Times New Roman" w:hAnsi="Times New Roman"/>
                <w:sz w:val="10"/>
                <w:szCs w:val="10"/>
                <w:lang w:eastAsia="ru-RU"/>
              </w:rPr>
              <w:t>2025</w:t>
            </w:r>
          </w:p>
        </w:tc>
        <w:tc>
          <w:tcPr>
            <w:tcW w:w="404" w:type="dxa"/>
            <w:tcBorders>
              <w:top w:val="nil"/>
              <w:left w:val="nil"/>
              <w:bottom w:val="single" w:sz="8" w:space="0" w:color="auto"/>
              <w:right w:val="single" w:sz="4" w:space="0" w:color="auto"/>
            </w:tcBorders>
            <w:shd w:val="clear" w:color="000000" w:fill="EAF1DD"/>
            <w:noWrap/>
            <w:textDirection w:val="btLr"/>
            <w:vAlign w:val="center"/>
            <w:hideMark/>
          </w:tcPr>
          <w:p w:rsidR="00966AC9" w:rsidRPr="001E74AB" w:rsidRDefault="00966AC9" w:rsidP="00BC6CD2">
            <w:pPr>
              <w:spacing w:after="0" w:line="240" w:lineRule="auto"/>
              <w:ind w:left="-108" w:right="-130"/>
              <w:jc w:val="center"/>
              <w:rPr>
                <w:rFonts w:ascii="Times New Roman" w:eastAsia="Times New Roman" w:hAnsi="Times New Roman"/>
                <w:sz w:val="10"/>
                <w:szCs w:val="10"/>
                <w:lang w:eastAsia="ru-RU"/>
              </w:rPr>
            </w:pPr>
            <w:r>
              <w:rPr>
                <w:rFonts w:ascii="Times New Roman" w:eastAsia="Times New Roman" w:hAnsi="Times New Roman"/>
                <w:b/>
                <w:bCs/>
                <w:sz w:val="10"/>
                <w:szCs w:val="10"/>
                <w:lang w:eastAsia="ru-RU"/>
              </w:rPr>
              <w:t>2026</w:t>
            </w:r>
          </w:p>
        </w:tc>
        <w:tc>
          <w:tcPr>
            <w:tcW w:w="404" w:type="dxa"/>
            <w:tcBorders>
              <w:top w:val="nil"/>
              <w:left w:val="nil"/>
              <w:bottom w:val="single" w:sz="8" w:space="0" w:color="auto"/>
              <w:right w:val="single" w:sz="4" w:space="0" w:color="auto"/>
            </w:tcBorders>
            <w:shd w:val="clear" w:color="000000" w:fill="EAF1DD"/>
            <w:noWrap/>
            <w:textDirection w:val="btLr"/>
            <w:vAlign w:val="center"/>
            <w:hideMark/>
          </w:tcPr>
          <w:p w:rsidR="00966AC9" w:rsidRPr="001E74AB" w:rsidRDefault="00966AC9" w:rsidP="00BC6CD2">
            <w:pPr>
              <w:spacing w:after="0" w:line="240" w:lineRule="auto"/>
              <w:ind w:left="-108" w:right="-130"/>
              <w:jc w:val="center"/>
              <w:rPr>
                <w:rFonts w:ascii="Times New Roman" w:eastAsia="Times New Roman" w:hAnsi="Times New Roman"/>
                <w:sz w:val="10"/>
                <w:szCs w:val="10"/>
                <w:lang w:eastAsia="ru-RU"/>
              </w:rPr>
            </w:pPr>
            <w:r>
              <w:rPr>
                <w:rFonts w:ascii="Times New Roman" w:eastAsia="Times New Roman" w:hAnsi="Times New Roman"/>
                <w:sz w:val="10"/>
                <w:szCs w:val="10"/>
                <w:lang w:eastAsia="ru-RU"/>
              </w:rPr>
              <w:t>2025</w:t>
            </w:r>
          </w:p>
        </w:tc>
        <w:tc>
          <w:tcPr>
            <w:tcW w:w="404" w:type="dxa"/>
            <w:tcBorders>
              <w:top w:val="nil"/>
              <w:left w:val="nil"/>
              <w:bottom w:val="single" w:sz="8" w:space="0" w:color="auto"/>
              <w:right w:val="single" w:sz="4" w:space="0" w:color="auto"/>
            </w:tcBorders>
            <w:shd w:val="clear" w:color="000000" w:fill="EAF1DD"/>
            <w:noWrap/>
            <w:textDirection w:val="btLr"/>
            <w:vAlign w:val="center"/>
            <w:hideMark/>
          </w:tcPr>
          <w:p w:rsidR="00966AC9" w:rsidRPr="001E74AB" w:rsidRDefault="00966AC9" w:rsidP="00BC6CD2">
            <w:pPr>
              <w:spacing w:after="0" w:line="240" w:lineRule="auto"/>
              <w:ind w:left="-108" w:right="-130"/>
              <w:jc w:val="center"/>
              <w:rPr>
                <w:rFonts w:ascii="Times New Roman" w:eastAsia="Times New Roman" w:hAnsi="Times New Roman"/>
                <w:sz w:val="10"/>
                <w:szCs w:val="10"/>
                <w:lang w:eastAsia="ru-RU"/>
              </w:rPr>
            </w:pPr>
            <w:r>
              <w:rPr>
                <w:rFonts w:ascii="Times New Roman" w:eastAsia="Times New Roman" w:hAnsi="Times New Roman"/>
                <w:b/>
                <w:bCs/>
                <w:sz w:val="10"/>
                <w:szCs w:val="10"/>
                <w:lang w:eastAsia="ru-RU"/>
              </w:rPr>
              <w:t>2026</w:t>
            </w:r>
          </w:p>
        </w:tc>
        <w:tc>
          <w:tcPr>
            <w:tcW w:w="404" w:type="dxa"/>
            <w:tcBorders>
              <w:top w:val="nil"/>
              <w:left w:val="nil"/>
              <w:bottom w:val="single" w:sz="8" w:space="0" w:color="auto"/>
              <w:right w:val="single" w:sz="4" w:space="0" w:color="auto"/>
            </w:tcBorders>
            <w:shd w:val="clear" w:color="000000" w:fill="EAF1DD"/>
            <w:noWrap/>
            <w:textDirection w:val="btLr"/>
            <w:vAlign w:val="center"/>
            <w:hideMark/>
          </w:tcPr>
          <w:p w:rsidR="00966AC9" w:rsidRPr="001E74AB" w:rsidRDefault="00966AC9" w:rsidP="00BC6CD2">
            <w:pPr>
              <w:spacing w:after="0" w:line="240" w:lineRule="auto"/>
              <w:ind w:left="-108" w:right="-130"/>
              <w:jc w:val="center"/>
              <w:rPr>
                <w:rFonts w:ascii="Times New Roman" w:eastAsia="Times New Roman" w:hAnsi="Times New Roman"/>
                <w:sz w:val="10"/>
                <w:szCs w:val="10"/>
                <w:lang w:eastAsia="ru-RU"/>
              </w:rPr>
            </w:pPr>
            <w:r>
              <w:rPr>
                <w:rFonts w:ascii="Times New Roman" w:eastAsia="Times New Roman" w:hAnsi="Times New Roman"/>
                <w:sz w:val="10"/>
                <w:szCs w:val="10"/>
                <w:lang w:eastAsia="ru-RU"/>
              </w:rPr>
              <w:t>2025</w:t>
            </w:r>
          </w:p>
        </w:tc>
        <w:tc>
          <w:tcPr>
            <w:tcW w:w="688" w:type="dxa"/>
            <w:tcBorders>
              <w:top w:val="nil"/>
              <w:left w:val="nil"/>
              <w:bottom w:val="single" w:sz="8" w:space="0" w:color="auto"/>
              <w:right w:val="single" w:sz="8" w:space="0" w:color="auto"/>
            </w:tcBorders>
            <w:shd w:val="clear" w:color="000000" w:fill="EAF1DD"/>
            <w:noWrap/>
            <w:textDirection w:val="btLr"/>
            <w:vAlign w:val="center"/>
            <w:hideMark/>
          </w:tcPr>
          <w:p w:rsidR="00966AC9" w:rsidRPr="001E74AB" w:rsidRDefault="00966AC9" w:rsidP="00BC6CD2">
            <w:pPr>
              <w:spacing w:after="0" w:line="240" w:lineRule="auto"/>
              <w:ind w:left="-108" w:right="-130"/>
              <w:jc w:val="center"/>
              <w:rPr>
                <w:rFonts w:ascii="Times New Roman" w:eastAsia="Times New Roman" w:hAnsi="Times New Roman"/>
                <w:sz w:val="10"/>
                <w:szCs w:val="10"/>
                <w:lang w:eastAsia="ru-RU"/>
              </w:rPr>
            </w:pPr>
            <w:r>
              <w:rPr>
                <w:rFonts w:ascii="Times New Roman" w:eastAsia="Times New Roman" w:hAnsi="Times New Roman"/>
                <w:b/>
                <w:bCs/>
                <w:sz w:val="10"/>
                <w:szCs w:val="10"/>
                <w:lang w:eastAsia="ru-RU"/>
              </w:rPr>
              <w:t>2026</w:t>
            </w:r>
          </w:p>
        </w:tc>
      </w:tr>
      <w:tr w:rsidR="00057A77" w:rsidRPr="001E74AB" w:rsidTr="00DE434D">
        <w:trPr>
          <w:trHeight w:val="43"/>
        </w:trPr>
        <w:tc>
          <w:tcPr>
            <w:tcW w:w="709"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ДЦС-1</w:t>
            </w:r>
          </w:p>
        </w:tc>
        <w:tc>
          <w:tcPr>
            <w:tcW w:w="851" w:type="dxa"/>
            <w:tcBorders>
              <w:top w:val="nil"/>
              <w:left w:val="nil"/>
              <w:bottom w:val="single" w:sz="4" w:space="0" w:color="auto"/>
              <w:right w:val="single" w:sz="8" w:space="0" w:color="auto"/>
            </w:tcBorders>
            <w:shd w:val="clear" w:color="000000" w:fill="FFFFFF"/>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w:t>
            </w:r>
          </w:p>
        </w:tc>
        <w:tc>
          <w:tcPr>
            <w:tcW w:w="403" w:type="dxa"/>
            <w:tcBorders>
              <w:top w:val="nil"/>
              <w:left w:val="nil"/>
              <w:bottom w:val="single" w:sz="4" w:space="0" w:color="auto"/>
              <w:right w:val="single" w:sz="4" w:space="0" w:color="auto"/>
            </w:tcBorders>
            <w:shd w:val="clear" w:color="000000" w:fill="DDD9C3"/>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DD9C3"/>
            <w:noWrap/>
            <w:vAlign w:val="bottom"/>
            <w:hideMark/>
          </w:tcPr>
          <w:p w:rsidR="00057A77" w:rsidRPr="001E74AB" w:rsidRDefault="00057A77" w:rsidP="002663FD">
            <w:pPr>
              <w:spacing w:after="0" w:line="240" w:lineRule="auto"/>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8" w:space="0" w:color="auto"/>
            </w:tcBorders>
            <w:shd w:val="clear" w:color="000000" w:fill="EEECE1"/>
            <w:noWrap/>
            <w:vAlign w:val="bottom"/>
            <w:hideMark/>
          </w:tcPr>
          <w:p w:rsidR="00057A77" w:rsidRPr="001E74AB" w:rsidRDefault="00057A77" w:rsidP="002663FD">
            <w:pPr>
              <w:spacing w:after="0" w:line="240" w:lineRule="auto"/>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w:t>
            </w:r>
          </w:p>
        </w:tc>
        <w:tc>
          <w:tcPr>
            <w:tcW w:w="404" w:type="dxa"/>
            <w:tcBorders>
              <w:top w:val="nil"/>
              <w:left w:val="nil"/>
              <w:bottom w:val="single" w:sz="4"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688" w:type="dxa"/>
            <w:tcBorders>
              <w:top w:val="nil"/>
              <w:left w:val="nil"/>
              <w:bottom w:val="single" w:sz="4" w:space="0" w:color="auto"/>
              <w:right w:val="single" w:sz="8"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r>
      <w:tr w:rsidR="00057A77" w:rsidRPr="001E74AB" w:rsidTr="00DE434D">
        <w:trPr>
          <w:trHeight w:val="43"/>
        </w:trPr>
        <w:tc>
          <w:tcPr>
            <w:tcW w:w="709" w:type="dxa"/>
            <w:vMerge/>
            <w:tcBorders>
              <w:top w:val="nil"/>
              <w:left w:val="single" w:sz="8" w:space="0" w:color="auto"/>
              <w:bottom w:val="single" w:sz="8" w:space="0" w:color="000000"/>
              <w:right w:val="single" w:sz="8" w:space="0" w:color="auto"/>
            </w:tcBorders>
            <w:vAlign w:val="center"/>
            <w:hideMark/>
          </w:tcPr>
          <w:p w:rsidR="00057A77" w:rsidRPr="001E74AB" w:rsidRDefault="00057A77" w:rsidP="002663FD">
            <w:pPr>
              <w:spacing w:after="0" w:line="240" w:lineRule="auto"/>
              <w:rPr>
                <w:rFonts w:ascii="Times New Roman" w:eastAsia="Times New Roman" w:hAnsi="Times New Roman"/>
                <w:sz w:val="16"/>
                <w:szCs w:val="16"/>
                <w:lang w:eastAsia="ru-RU"/>
              </w:rPr>
            </w:pPr>
          </w:p>
        </w:tc>
        <w:tc>
          <w:tcPr>
            <w:tcW w:w="851" w:type="dxa"/>
            <w:tcBorders>
              <w:top w:val="nil"/>
              <w:left w:val="nil"/>
              <w:bottom w:val="single" w:sz="4" w:space="0" w:color="auto"/>
              <w:right w:val="single" w:sz="8" w:space="0" w:color="auto"/>
            </w:tcBorders>
            <w:shd w:val="clear" w:color="000000" w:fill="FFFFFF"/>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w:t>
            </w:r>
          </w:p>
        </w:tc>
        <w:tc>
          <w:tcPr>
            <w:tcW w:w="403" w:type="dxa"/>
            <w:tcBorders>
              <w:top w:val="nil"/>
              <w:left w:val="nil"/>
              <w:bottom w:val="single" w:sz="4" w:space="0" w:color="auto"/>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8"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688" w:type="dxa"/>
            <w:tcBorders>
              <w:top w:val="nil"/>
              <w:left w:val="nil"/>
              <w:bottom w:val="single" w:sz="4" w:space="0" w:color="auto"/>
              <w:right w:val="single" w:sz="8"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r>
      <w:tr w:rsidR="00057A77" w:rsidRPr="001E74AB" w:rsidTr="00DE434D">
        <w:trPr>
          <w:trHeight w:val="43"/>
        </w:trPr>
        <w:tc>
          <w:tcPr>
            <w:tcW w:w="709" w:type="dxa"/>
            <w:vMerge/>
            <w:tcBorders>
              <w:top w:val="nil"/>
              <w:left w:val="single" w:sz="8" w:space="0" w:color="auto"/>
              <w:bottom w:val="single" w:sz="8" w:space="0" w:color="000000"/>
              <w:right w:val="single" w:sz="8" w:space="0" w:color="auto"/>
            </w:tcBorders>
            <w:vAlign w:val="center"/>
            <w:hideMark/>
          </w:tcPr>
          <w:p w:rsidR="00057A77" w:rsidRPr="001E74AB" w:rsidRDefault="00057A77" w:rsidP="002663FD">
            <w:pPr>
              <w:spacing w:after="0" w:line="240" w:lineRule="auto"/>
              <w:rPr>
                <w:rFonts w:ascii="Times New Roman" w:eastAsia="Times New Roman" w:hAnsi="Times New Roman"/>
                <w:sz w:val="16"/>
                <w:szCs w:val="16"/>
                <w:lang w:eastAsia="ru-RU"/>
              </w:rPr>
            </w:pPr>
          </w:p>
        </w:tc>
        <w:tc>
          <w:tcPr>
            <w:tcW w:w="851" w:type="dxa"/>
            <w:tcBorders>
              <w:top w:val="nil"/>
              <w:left w:val="nil"/>
              <w:bottom w:val="single" w:sz="8" w:space="0" w:color="auto"/>
              <w:right w:val="single" w:sz="8" w:space="0" w:color="auto"/>
            </w:tcBorders>
            <w:shd w:val="clear" w:color="000000" w:fill="FFFFFF"/>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ВСЕГО</w:t>
            </w:r>
          </w:p>
        </w:tc>
        <w:tc>
          <w:tcPr>
            <w:tcW w:w="403" w:type="dxa"/>
            <w:tcBorders>
              <w:top w:val="nil"/>
              <w:left w:val="nil"/>
              <w:bottom w:val="single" w:sz="8" w:space="0" w:color="auto"/>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w:t>
            </w:r>
          </w:p>
        </w:tc>
        <w:tc>
          <w:tcPr>
            <w:tcW w:w="404" w:type="dxa"/>
            <w:tcBorders>
              <w:top w:val="nil"/>
              <w:left w:val="nil"/>
              <w:bottom w:val="single" w:sz="8" w:space="0" w:color="auto"/>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w:t>
            </w:r>
          </w:p>
        </w:tc>
        <w:tc>
          <w:tcPr>
            <w:tcW w:w="404" w:type="dxa"/>
            <w:tcBorders>
              <w:top w:val="nil"/>
              <w:left w:val="nil"/>
              <w:bottom w:val="single" w:sz="8"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w:t>
            </w:r>
          </w:p>
        </w:tc>
        <w:tc>
          <w:tcPr>
            <w:tcW w:w="404" w:type="dxa"/>
            <w:tcBorders>
              <w:top w:val="nil"/>
              <w:left w:val="nil"/>
              <w:bottom w:val="single" w:sz="8"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w:t>
            </w:r>
          </w:p>
        </w:tc>
        <w:tc>
          <w:tcPr>
            <w:tcW w:w="404" w:type="dxa"/>
            <w:tcBorders>
              <w:top w:val="nil"/>
              <w:left w:val="nil"/>
              <w:bottom w:val="single" w:sz="8"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w:t>
            </w:r>
          </w:p>
        </w:tc>
        <w:tc>
          <w:tcPr>
            <w:tcW w:w="404" w:type="dxa"/>
            <w:tcBorders>
              <w:top w:val="nil"/>
              <w:left w:val="nil"/>
              <w:bottom w:val="single" w:sz="8"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w:t>
            </w:r>
          </w:p>
        </w:tc>
        <w:tc>
          <w:tcPr>
            <w:tcW w:w="404" w:type="dxa"/>
            <w:tcBorders>
              <w:top w:val="nil"/>
              <w:left w:val="nil"/>
              <w:bottom w:val="single" w:sz="8"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w:t>
            </w:r>
          </w:p>
        </w:tc>
        <w:tc>
          <w:tcPr>
            <w:tcW w:w="404" w:type="dxa"/>
            <w:tcBorders>
              <w:top w:val="nil"/>
              <w:left w:val="nil"/>
              <w:bottom w:val="single" w:sz="8"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w:t>
            </w:r>
          </w:p>
        </w:tc>
        <w:tc>
          <w:tcPr>
            <w:tcW w:w="404" w:type="dxa"/>
            <w:tcBorders>
              <w:top w:val="nil"/>
              <w:left w:val="nil"/>
              <w:bottom w:val="single" w:sz="8"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w:t>
            </w:r>
          </w:p>
        </w:tc>
        <w:tc>
          <w:tcPr>
            <w:tcW w:w="404" w:type="dxa"/>
            <w:tcBorders>
              <w:top w:val="nil"/>
              <w:left w:val="nil"/>
              <w:bottom w:val="single" w:sz="8" w:space="0" w:color="auto"/>
              <w:right w:val="single" w:sz="8"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w:t>
            </w:r>
          </w:p>
        </w:tc>
        <w:tc>
          <w:tcPr>
            <w:tcW w:w="404" w:type="dxa"/>
            <w:tcBorders>
              <w:top w:val="nil"/>
              <w:left w:val="nil"/>
              <w:bottom w:val="single" w:sz="8"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8"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8"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8"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8"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8"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8"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8"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8"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688" w:type="dxa"/>
            <w:tcBorders>
              <w:top w:val="nil"/>
              <w:left w:val="nil"/>
              <w:bottom w:val="single" w:sz="8" w:space="0" w:color="auto"/>
              <w:right w:val="single" w:sz="8"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r>
      <w:tr w:rsidR="00057A77" w:rsidRPr="001E74AB" w:rsidTr="00DE434D">
        <w:trPr>
          <w:trHeight w:val="270"/>
        </w:trPr>
        <w:tc>
          <w:tcPr>
            <w:tcW w:w="709"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ДЦС-2</w:t>
            </w:r>
          </w:p>
        </w:tc>
        <w:tc>
          <w:tcPr>
            <w:tcW w:w="851" w:type="dxa"/>
            <w:tcBorders>
              <w:top w:val="nil"/>
              <w:left w:val="nil"/>
              <w:bottom w:val="single" w:sz="4" w:space="0" w:color="auto"/>
              <w:right w:val="single" w:sz="8" w:space="0" w:color="auto"/>
            </w:tcBorders>
            <w:shd w:val="clear" w:color="000000" w:fill="FFFFFF"/>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w:t>
            </w:r>
          </w:p>
        </w:tc>
        <w:tc>
          <w:tcPr>
            <w:tcW w:w="403" w:type="dxa"/>
            <w:tcBorders>
              <w:top w:val="nil"/>
              <w:left w:val="nil"/>
              <w:bottom w:val="single" w:sz="4" w:space="0" w:color="auto"/>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8"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688" w:type="dxa"/>
            <w:tcBorders>
              <w:top w:val="nil"/>
              <w:left w:val="nil"/>
              <w:bottom w:val="single" w:sz="4" w:space="0" w:color="auto"/>
              <w:right w:val="single" w:sz="8"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r>
      <w:tr w:rsidR="00057A77" w:rsidRPr="001E74AB" w:rsidTr="00DE434D">
        <w:trPr>
          <w:trHeight w:val="43"/>
        </w:trPr>
        <w:tc>
          <w:tcPr>
            <w:tcW w:w="709" w:type="dxa"/>
            <w:vMerge/>
            <w:tcBorders>
              <w:top w:val="nil"/>
              <w:left w:val="single" w:sz="8" w:space="0" w:color="auto"/>
              <w:bottom w:val="single" w:sz="8" w:space="0" w:color="000000"/>
              <w:right w:val="single" w:sz="8" w:space="0" w:color="auto"/>
            </w:tcBorders>
            <w:vAlign w:val="center"/>
            <w:hideMark/>
          </w:tcPr>
          <w:p w:rsidR="00057A77" w:rsidRPr="001E74AB" w:rsidRDefault="00057A77" w:rsidP="002663FD">
            <w:pPr>
              <w:spacing w:after="0" w:line="240" w:lineRule="auto"/>
              <w:rPr>
                <w:rFonts w:ascii="Times New Roman" w:eastAsia="Times New Roman" w:hAnsi="Times New Roman"/>
                <w:sz w:val="16"/>
                <w:szCs w:val="16"/>
                <w:lang w:eastAsia="ru-RU"/>
              </w:rPr>
            </w:pPr>
          </w:p>
        </w:tc>
        <w:tc>
          <w:tcPr>
            <w:tcW w:w="851" w:type="dxa"/>
            <w:tcBorders>
              <w:top w:val="nil"/>
              <w:left w:val="nil"/>
              <w:bottom w:val="single" w:sz="4" w:space="0" w:color="auto"/>
              <w:right w:val="single" w:sz="8" w:space="0" w:color="auto"/>
            </w:tcBorders>
            <w:shd w:val="clear" w:color="000000" w:fill="FFFFFF"/>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w:t>
            </w:r>
          </w:p>
        </w:tc>
        <w:tc>
          <w:tcPr>
            <w:tcW w:w="403" w:type="dxa"/>
            <w:tcBorders>
              <w:top w:val="nil"/>
              <w:left w:val="nil"/>
              <w:bottom w:val="single" w:sz="4" w:space="0" w:color="auto"/>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8"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688" w:type="dxa"/>
            <w:tcBorders>
              <w:top w:val="nil"/>
              <w:left w:val="nil"/>
              <w:bottom w:val="single" w:sz="4" w:space="0" w:color="auto"/>
              <w:right w:val="single" w:sz="8"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r>
      <w:tr w:rsidR="00057A77" w:rsidRPr="001E74AB" w:rsidTr="00DE434D">
        <w:trPr>
          <w:trHeight w:val="270"/>
        </w:trPr>
        <w:tc>
          <w:tcPr>
            <w:tcW w:w="709" w:type="dxa"/>
            <w:vMerge/>
            <w:tcBorders>
              <w:top w:val="nil"/>
              <w:left w:val="single" w:sz="8" w:space="0" w:color="auto"/>
              <w:bottom w:val="single" w:sz="8" w:space="0" w:color="000000"/>
              <w:right w:val="single" w:sz="8" w:space="0" w:color="auto"/>
            </w:tcBorders>
            <w:vAlign w:val="center"/>
            <w:hideMark/>
          </w:tcPr>
          <w:p w:rsidR="00057A77" w:rsidRPr="001E74AB" w:rsidRDefault="00057A77" w:rsidP="002663FD">
            <w:pPr>
              <w:spacing w:after="0" w:line="240" w:lineRule="auto"/>
              <w:rPr>
                <w:rFonts w:ascii="Times New Roman" w:eastAsia="Times New Roman" w:hAnsi="Times New Roman"/>
                <w:sz w:val="16"/>
                <w:szCs w:val="16"/>
                <w:lang w:eastAsia="ru-RU"/>
              </w:rPr>
            </w:pPr>
          </w:p>
        </w:tc>
        <w:tc>
          <w:tcPr>
            <w:tcW w:w="851" w:type="dxa"/>
            <w:tcBorders>
              <w:top w:val="nil"/>
              <w:left w:val="nil"/>
              <w:bottom w:val="single" w:sz="4" w:space="0" w:color="auto"/>
              <w:right w:val="single" w:sz="8" w:space="0" w:color="auto"/>
            </w:tcBorders>
            <w:shd w:val="clear" w:color="000000" w:fill="FFFFFF"/>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3" w:type="dxa"/>
            <w:tcBorders>
              <w:top w:val="nil"/>
              <w:left w:val="nil"/>
              <w:bottom w:val="single" w:sz="4" w:space="0" w:color="auto"/>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8"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688" w:type="dxa"/>
            <w:tcBorders>
              <w:top w:val="nil"/>
              <w:left w:val="nil"/>
              <w:bottom w:val="single" w:sz="4" w:space="0" w:color="auto"/>
              <w:right w:val="single" w:sz="8"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r>
      <w:tr w:rsidR="00057A77" w:rsidRPr="001E74AB" w:rsidTr="00DE434D">
        <w:trPr>
          <w:trHeight w:val="43"/>
        </w:trPr>
        <w:tc>
          <w:tcPr>
            <w:tcW w:w="709" w:type="dxa"/>
            <w:vMerge/>
            <w:tcBorders>
              <w:top w:val="nil"/>
              <w:left w:val="single" w:sz="8" w:space="0" w:color="auto"/>
              <w:bottom w:val="single" w:sz="8" w:space="0" w:color="000000"/>
              <w:right w:val="single" w:sz="8" w:space="0" w:color="auto"/>
            </w:tcBorders>
            <w:vAlign w:val="center"/>
            <w:hideMark/>
          </w:tcPr>
          <w:p w:rsidR="00057A77" w:rsidRPr="001E74AB" w:rsidRDefault="00057A77" w:rsidP="002663FD">
            <w:pPr>
              <w:spacing w:after="0" w:line="240" w:lineRule="auto"/>
              <w:rPr>
                <w:rFonts w:ascii="Times New Roman" w:eastAsia="Times New Roman" w:hAnsi="Times New Roman"/>
                <w:sz w:val="16"/>
                <w:szCs w:val="16"/>
                <w:lang w:eastAsia="ru-RU"/>
              </w:rPr>
            </w:pPr>
          </w:p>
        </w:tc>
        <w:tc>
          <w:tcPr>
            <w:tcW w:w="851" w:type="dxa"/>
            <w:tcBorders>
              <w:top w:val="nil"/>
              <w:left w:val="nil"/>
              <w:bottom w:val="single" w:sz="8" w:space="0" w:color="auto"/>
              <w:right w:val="single" w:sz="8" w:space="0" w:color="auto"/>
            </w:tcBorders>
            <w:shd w:val="clear" w:color="000000" w:fill="FFFFFF"/>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ВСЕГО</w:t>
            </w:r>
          </w:p>
        </w:tc>
        <w:tc>
          <w:tcPr>
            <w:tcW w:w="403" w:type="dxa"/>
            <w:tcBorders>
              <w:top w:val="nil"/>
              <w:left w:val="nil"/>
              <w:bottom w:val="single" w:sz="8" w:space="0" w:color="auto"/>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w:t>
            </w:r>
          </w:p>
        </w:tc>
        <w:tc>
          <w:tcPr>
            <w:tcW w:w="404" w:type="dxa"/>
            <w:tcBorders>
              <w:top w:val="nil"/>
              <w:left w:val="nil"/>
              <w:bottom w:val="single" w:sz="8" w:space="0" w:color="auto"/>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w:t>
            </w:r>
          </w:p>
        </w:tc>
        <w:tc>
          <w:tcPr>
            <w:tcW w:w="404" w:type="dxa"/>
            <w:tcBorders>
              <w:top w:val="nil"/>
              <w:left w:val="nil"/>
              <w:bottom w:val="single" w:sz="8"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w:t>
            </w:r>
          </w:p>
        </w:tc>
        <w:tc>
          <w:tcPr>
            <w:tcW w:w="404" w:type="dxa"/>
            <w:tcBorders>
              <w:top w:val="nil"/>
              <w:left w:val="nil"/>
              <w:bottom w:val="single" w:sz="8"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w:t>
            </w:r>
          </w:p>
        </w:tc>
        <w:tc>
          <w:tcPr>
            <w:tcW w:w="404" w:type="dxa"/>
            <w:tcBorders>
              <w:top w:val="nil"/>
              <w:left w:val="nil"/>
              <w:bottom w:val="single" w:sz="8"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w:t>
            </w:r>
          </w:p>
        </w:tc>
        <w:tc>
          <w:tcPr>
            <w:tcW w:w="404" w:type="dxa"/>
            <w:tcBorders>
              <w:top w:val="nil"/>
              <w:left w:val="nil"/>
              <w:bottom w:val="single" w:sz="8"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w:t>
            </w:r>
          </w:p>
        </w:tc>
        <w:tc>
          <w:tcPr>
            <w:tcW w:w="404" w:type="dxa"/>
            <w:tcBorders>
              <w:top w:val="nil"/>
              <w:left w:val="nil"/>
              <w:bottom w:val="single" w:sz="8"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w:t>
            </w:r>
          </w:p>
        </w:tc>
        <w:tc>
          <w:tcPr>
            <w:tcW w:w="404" w:type="dxa"/>
            <w:tcBorders>
              <w:top w:val="nil"/>
              <w:left w:val="nil"/>
              <w:bottom w:val="single" w:sz="8"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w:t>
            </w:r>
          </w:p>
        </w:tc>
        <w:tc>
          <w:tcPr>
            <w:tcW w:w="404" w:type="dxa"/>
            <w:tcBorders>
              <w:top w:val="nil"/>
              <w:left w:val="nil"/>
              <w:bottom w:val="single" w:sz="8"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w:t>
            </w:r>
          </w:p>
        </w:tc>
        <w:tc>
          <w:tcPr>
            <w:tcW w:w="404" w:type="dxa"/>
            <w:tcBorders>
              <w:top w:val="nil"/>
              <w:left w:val="nil"/>
              <w:bottom w:val="single" w:sz="8" w:space="0" w:color="auto"/>
              <w:right w:val="single" w:sz="8"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w:t>
            </w:r>
          </w:p>
        </w:tc>
        <w:tc>
          <w:tcPr>
            <w:tcW w:w="404" w:type="dxa"/>
            <w:tcBorders>
              <w:top w:val="nil"/>
              <w:left w:val="nil"/>
              <w:bottom w:val="single" w:sz="8"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8"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8"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8"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8"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8"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8"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8"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8"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688" w:type="dxa"/>
            <w:tcBorders>
              <w:top w:val="nil"/>
              <w:left w:val="nil"/>
              <w:bottom w:val="single" w:sz="8" w:space="0" w:color="auto"/>
              <w:right w:val="single" w:sz="8"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r>
      <w:tr w:rsidR="00057A77" w:rsidRPr="001E74AB" w:rsidTr="00DE434D">
        <w:trPr>
          <w:trHeight w:val="255"/>
        </w:trPr>
        <w:tc>
          <w:tcPr>
            <w:tcW w:w="709" w:type="dxa"/>
            <w:vMerge w:val="restart"/>
            <w:tcBorders>
              <w:top w:val="nil"/>
              <w:left w:val="single" w:sz="8" w:space="0" w:color="auto"/>
              <w:bottom w:val="nil"/>
              <w:right w:val="single" w:sz="8" w:space="0" w:color="auto"/>
            </w:tcBorders>
            <w:shd w:val="clear" w:color="000000" w:fill="FFFFFF"/>
            <w:noWrap/>
            <w:vAlign w:val="center"/>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ДЦС-… </w:t>
            </w:r>
          </w:p>
        </w:tc>
        <w:tc>
          <w:tcPr>
            <w:tcW w:w="851" w:type="dxa"/>
            <w:tcBorders>
              <w:top w:val="nil"/>
              <w:left w:val="nil"/>
              <w:bottom w:val="single" w:sz="4" w:space="0" w:color="auto"/>
              <w:right w:val="single" w:sz="8" w:space="0" w:color="auto"/>
            </w:tcBorders>
            <w:shd w:val="clear" w:color="000000" w:fill="FFFFFF"/>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3" w:type="dxa"/>
            <w:tcBorders>
              <w:top w:val="nil"/>
              <w:left w:val="nil"/>
              <w:bottom w:val="single" w:sz="4" w:space="0" w:color="auto"/>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8"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688" w:type="dxa"/>
            <w:tcBorders>
              <w:top w:val="nil"/>
              <w:left w:val="nil"/>
              <w:bottom w:val="single" w:sz="4" w:space="0" w:color="auto"/>
              <w:right w:val="single" w:sz="8"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r>
      <w:tr w:rsidR="00057A77" w:rsidRPr="001E74AB" w:rsidTr="00DE434D">
        <w:trPr>
          <w:trHeight w:val="255"/>
        </w:trPr>
        <w:tc>
          <w:tcPr>
            <w:tcW w:w="709" w:type="dxa"/>
            <w:vMerge/>
            <w:tcBorders>
              <w:top w:val="nil"/>
              <w:left w:val="single" w:sz="8" w:space="0" w:color="auto"/>
              <w:bottom w:val="nil"/>
              <w:right w:val="single" w:sz="8" w:space="0" w:color="auto"/>
            </w:tcBorders>
            <w:vAlign w:val="center"/>
            <w:hideMark/>
          </w:tcPr>
          <w:p w:rsidR="00057A77" w:rsidRPr="001E74AB" w:rsidRDefault="00057A77" w:rsidP="002663FD">
            <w:pPr>
              <w:spacing w:after="0" w:line="240" w:lineRule="auto"/>
              <w:rPr>
                <w:rFonts w:ascii="Times New Roman" w:eastAsia="Times New Roman" w:hAnsi="Times New Roman"/>
                <w:sz w:val="16"/>
                <w:szCs w:val="16"/>
                <w:lang w:eastAsia="ru-RU"/>
              </w:rPr>
            </w:pPr>
          </w:p>
        </w:tc>
        <w:tc>
          <w:tcPr>
            <w:tcW w:w="851" w:type="dxa"/>
            <w:tcBorders>
              <w:top w:val="nil"/>
              <w:left w:val="nil"/>
              <w:bottom w:val="single" w:sz="4" w:space="0" w:color="auto"/>
              <w:right w:val="single" w:sz="8" w:space="0" w:color="auto"/>
            </w:tcBorders>
            <w:shd w:val="clear" w:color="000000" w:fill="FFFFFF"/>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3" w:type="dxa"/>
            <w:tcBorders>
              <w:top w:val="nil"/>
              <w:left w:val="nil"/>
              <w:bottom w:val="single" w:sz="4" w:space="0" w:color="auto"/>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8"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688" w:type="dxa"/>
            <w:tcBorders>
              <w:top w:val="nil"/>
              <w:left w:val="nil"/>
              <w:bottom w:val="single" w:sz="4" w:space="0" w:color="auto"/>
              <w:right w:val="single" w:sz="8"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r>
      <w:tr w:rsidR="00057A77" w:rsidRPr="001E74AB" w:rsidTr="00DE434D">
        <w:trPr>
          <w:trHeight w:val="255"/>
        </w:trPr>
        <w:tc>
          <w:tcPr>
            <w:tcW w:w="709" w:type="dxa"/>
            <w:vMerge/>
            <w:tcBorders>
              <w:top w:val="nil"/>
              <w:left w:val="single" w:sz="8" w:space="0" w:color="auto"/>
              <w:bottom w:val="nil"/>
              <w:right w:val="single" w:sz="8" w:space="0" w:color="auto"/>
            </w:tcBorders>
            <w:vAlign w:val="center"/>
            <w:hideMark/>
          </w:tcPr>
          <w:p w:rsidR="00057A77" w:rsidRPr="001E74AB" w:rsidRDefault="00057A77" w:rsidP="002663FD">
            <w:pPr>
              <w:spacing w:after="0" w:line="240" w:lineRule="auto"/>
              <w:rPr>
                <w:rFonts w:ascii="Times New Roman" w:eastAsia="Times New Roman" w:hAnsi="Times New Roman"/>
                <w:sz w:val="16"/>
                <w:szCs w:val="16"/>
                <w:lang w:eastAsia="ru-RU"/>
              </w:rPr>
            </w:pPr>
          </w:p>
        </w:tc>
        <w:tc>
          <w:tcPr>
            <w:tcW w:w="851" w:type="dxa"/>
            <w:tcBorders>
              <w:top w:val="nil"/>
              <w:left w:val="nil"/>
              <w:bottom w:val="single" w:sz="4" w:space="0" w:color="auto"/>
              <w:right w:val="single" w:sz="8" w:space="0" w:color="auto"/>
            </w:tcBorders>
            <w:shd w:val="clear" w:color="000000" w:fill="FFFFFF"/>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3" w:type="dxa"/>
            <w:tcBorders>
              <w:top w:val="nil"/>
              <w:left w:val="nil"/>
              <w:bottom w:val="single" w:sz="4" w:space="0" w:color="auto"/>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8"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688" w:type="dxa"/>
            <w:tcBorders>
              <w:top w:val="nil"/>
              <w:left w:val="nil"/>
              <w:bottom w:val="single" w:sz="4" w:space="0" w:color="auto"/>
              <w:right w:val="single" w:sz="8"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r>
      <w:tr w:rsidR="00057A77" w:rsidRPr="001E74AB" w:rsidTr="00DE434D">
        <w:trPr>
          <w:trHeight w:val="270"/>
        </w:trPr>
        <w:tc>
          <w:tcPr>
            <w:tcW w:w="709" w:type="dxa"/>
            <w:vMerge/>
            <w:tcBorders>
              <w:top w:val="nil"/>
              <w:left w:val="single" w:sz="8" w:space="0" w:color="auto"/>
              <w:bottom w:val="nil"/>
              <w:right w:val="single" w:sz="8" w:space="0" w:color="auto"/>
            </w:tcBorders>
            <w:vAlign w:val="center"/>
            <w:hideMark/>
          </w:tcPr>
          <w:p w:rsidR="00057A77" w:rsidRPr="001E74AB" w:rsidRDefault="00057A77" w:rsidP="002663FD">
            <w:pPr>
              <w:spacing w:after="0" w:line="240" w:lineRule="auto"/>
              <w:rPr>
                <w:rFonts w:ascii="Times New Roman" w:eastAsia="Times New Roman" w:hAnsi="Times New Roman"/>
                <w:sz w:val="16"/>
                <w:szCs w:val="16"/>
                <w:lang w:eastAsia="ru-RU"/>
              </w:rPr>
            </w:pPr>
          </w:p>
        </w:tc>
        <w:tc>
          <w:tcPr>
            <w:tcW w:w="851" w:type="dxa"/>
            <w:tcBorders>
              <w:top w:val="nil"/>
              <w:left w:val="nil"/>
              <w:bottom w:val="single" w:sz="8" w:space="0" w:color="auto"/>
              <w:right w:val="single" w:sz="8" w:space="0" w:color="auto"/>
            </w:tcBorders>
            <w:shd w:val="clear" w:color="000000" w:fill="FFFFFF"/>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ВСЕГО</w:t>
            </w:r>
          </w:p>
        </w:tc>
        <w:tc>
          <w:tcPr>
            <w:tcW w:w="403" w:type="dxa"/>
            <w:tcBorders>
              <w:top w:val="nil"/>
              <w:left w:val="nil"/>
              <w:bottom w:val="single" w:sz="8" w:space="0" w:color="auto"/>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8" w:space="0" w:color="auto"/>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8"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8"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8"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8"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8"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8"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8"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8" w:space="0" w:color="auto"/>
              <w:right w:val="single" w:sz="8"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8"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8"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8"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8"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8"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8"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8"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8"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8"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688" w:type="dxa"/>
            <w:tcBorders>
              <w:top w:val="nil"/>
              <w:left w:val="nil"/>
              <w:bottom w:val="single" w:sz="8" w:space="0" w:color="auto"/>
              <w:right w:val="single" w:sz="8"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r>
      <w:tr w:rsidR="00057A77" w:rsidRPr="001E74AB" w:rsidTr="00DE434D">
        <w:trPr>
          <w:trHeight w:val="255"/>
        </w:trPr>
        <w:tc>
          <w:tcPr>
            <w:tcW w:w="709" w:type="dxa"/>
            <w:vMerge w:val="restart"/>
            <w:tcBorders>
              <w:top w:val="single" w:sz="8" w:space="0" w:color="auto"/>
              <w:left w:val="single" w:sz="8" w:space="0" w:color="auto"/>
              <w:bottom w:val="single" w:sz="8" w:space="0" w:color="000000"/>
              <w:right w:val="single" w:sz="8" w:space="0" w:color="auto"/>
            </w:tcBorders>
            <w:shd w:val="clear" w:color="000000" w:fill="FFFFFF"/>
            <w:textDirection w:val="btLr"/>
            <w:vAlign w:val="center"/>
            <w:hideMark/>
          </w:tcPr>
          <w:p w:rsidR="00057A77" w:rsidRPr="001E74AB" w:rsidRDefault="00057A77" w:rsidP="002663FD">
            <w:pPr>
              <w:spacing w:after="0" w:line="240" w:lineRule="auto"/>
              <w:ind w:left="113"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ДС – структ.</w:t>
            </w:r>
          </w:p>
        </w:tc>
        <w:tc>
          <w:tcPr>
            <w:tcW w:w="851" w:type="dxa"/>
            <w:tcBorders>
              <w:top w:val="single" w:sz="8" w:space="0" w:color="auto"/>
              <w:left w:val="nil"/>
              <w:bottom w:val="single" w:sz="4" w:space="0" w:color="auto"/>
              <w:right w:val="single" w:sz="8" w:space="0" w:color="auto"/>
            </w:tcBorders>
            <w:shd w:val="clear" w:color="000000" w:fill="FFFFFF"/>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3" w:type="dxa"/>
            <w:tcBorders>
              <w:top w:val="single" w:sz="8" w:space="0" w:color="auto"/>
              <w:left w:val="nil"/>
              <w:bottom w:val="single" w:sz="4" w:space="0" w:color="auto"/>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single" w:sz="8" w:space="0" w:color="auto"/>
              <w:left w:val="nil"/>
              <w:bottom w:val="single" w:sz="4" w:space="0" w:color="auto"/>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single" w:sz="8" w:space="0" w:color="auto"/>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single" w:sz="8" w:space="0" w:color="auto"/>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single" w:sz="8" w:space="0" w:color="auto"/>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single" w:sz="8" w:space="0" w:color="auto"/>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single" w:sz="8" w:space="0" w:color="auto"/>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single" w:sz="8" w:space="0" w:color="auto"/>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single" w:sz="8" w:space="0" w:color="auto"/>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single" w:sz="8" w:space="0" w:color="auto"/>
              <w:left w:val="nil"/>
              <w:bottom w:val="single" w:sz="4" w:space="0" w:color="auto"/>
              <w:right w:val="single" w:sz="8"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single" w:sz="8" w:space="0" w:color="auto"/>
              <w:left w:val="nil"/>
              <w:bottom w:val="single" w:sz="4"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single" w:sz="8" w:space="0" w:color="auto"/>
              <w:left w:val="nil"/>
              <w:bottom w:val="single" w:sz="4"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single" w:sz="8" w:space="0" w:color="auto"/>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single" w:sz="8" w:space="0" w:color="auto"/>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single" w:sz="8" w:space="0" w:color="auto"/>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single" w:sz="8" w:space="0" w:color="auto"/>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single" w:sz="8" w:space="0" w:color="auto"/>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single" w:sz="8" w:space="0" w:color="auto"/>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single" w:sz="8" w:space="0" w:color="auto"/>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688" w:type="dxa"/>
            <w:tcBorders>
              <w:top w:val="single" w:sz="8" w:space="0" w:color="auto"/>
              <w:left w:val="nil"/>
              <w:bottom w:val="single" w:sz="4" w:space="0" w:color="auto"/>
              <w:right w:val="single" w:sz="8"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r>
      <w:tr w:rsidR="00057A77" w:rsidRPr="001E74AB" w:rsidTr="00DE434D">
        <w:trPr>
          <w:trHeight w:val="255"/>
        </w:trPr>
        <w:tc>
          <w:tcPr>
            <w:tcW w:w="709" w:type="dxa"/>
            <w:vMerge/>
            <w:tcBorders>
              <w:top w:val="single" w:sz="8" w:space="0" w:color="auto"/>
              <w:left w:val="single" w:sz="8" w:space="0" w:color="auto"/>
              <w:bottom w:val="single" w:sz="8" w:space="0" w:color="000000"/>
              <w:right w:val="single" w:sz="8" w:space="0" w:color="auto"/>
            </w:tcBorders>
            <w:vAlign w:val="center"/>
            <w:hideMark/>
          </w:tcPr>
          <w:p w:rsidR="00057A77" w:rsidRPr="001E74AB" w:rsidRDefault="00057A77" w:rsidP="002663FD">
            <w:pPr>
              <w:spacing w:after="0" w:line="240" w:lineRule="auto"/>
              <w:rPr>
                <w:rFonts w:ascii="Times New Roman" w:eastAsia="Times New Roman" w:hAnsi="Times New Roman"/>
                <w:sz w:val="16"/>
                <w:szCs w:val="16"/>
                <w:lang w:eastAsia="ru-RU"/>
              </w:rPr>
            </w:pPr>
          </w:p>
        </w:tc>
        <w:tc>
          <w:tcPr>
            <w:tcW w:w="851" w:type="dxa"/>
            <w:tcBorders>
              <w:top w:val="nil"/>
              <w:left w:val="nil"/>
              <w:bottom w:val="single" w:sz="4" w:space="0" w:color="auto"/>
              <w:right w:val="single" w:sz="8" w:space="0" w:color="auto"/>
            </w:tcBorders>
            <w:shd w:val="clear" w:color="000000" w:fill="FFFFFF"/>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3" w:type="dxa"/>
            <w:tcBorders>
              <w:top w:val="nil"/>
              <w:left w:val="nil"/>
              <w:bottom w:val="single" w:sz="4" w:space="0" w:color="auto"/>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8"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688" w:type="dxa"/>
            <w:tcBorders>
              <w:top w:val="nil"/>
              <w:left w:val="nil"/>
              <w:bottom w:val="single" w:sz="4" w:space="0" w:color="auto"/>
              <w:right w:val="single" w:sz="8"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r>
      <w:tr w:rsidR="00057A77" w:rsidRPr="001E74AB" w:rsidTr="00DE434D">
        <w:trPr>
          <w:trHeight w:val="255"/>
        </w:trPr>
        <w:tc>
          <w:tcPr>
            <w:tcW w:w="709" w:type="dxa"/>
            <w:vMerge/>
            <w:tcBorders>
              <w:top w:val="single" w:sz="8" w:space="0" w:color="auto"/>
              <w:left w:val="single" w:sz="8" w:space="0" w:color="auto"/>
              <w:bottom w:val="single" w:sz="8" w:space="0" w:color="000000"/>
              <w:right w:val="single" w:sz="8" w:space="0" w:color="auto"/>
            </w:tcBorders>
            <w:vAlign w:val="center"/>
            <w:hideMark/>
          </w:tcPr>
          <w:p w:rsidR="00057A77" w:rsidRPr="001E74AB" w:rsidRDefault="00057A77" w:rsidP="002663FD">
            <w:pPr>
              <w:spacing w:after="0" w:line="240" w:lineRule="auto"/>
              <w:rPr>
                <w:rFonts w:ascii="Times New Roman" w:eastAsia="Times New Roman" w:hAnsi="Times New Roman"/>
                <w:sz w:val="16"/>
                <w:szCs w:val="16"/>
                <w:lang w:eastAsia="ru-RU"/>
              </w:rPr>
            </w:pPr>
          </w:p>
        </w:tc>
        <w:tc>
          <w:tcPr>
            <w:tcW w:w="851" w:type="dxa"/>
            <w:tcBorders>
              <w:top w:val="nil"/>
              <w:left w:val="nil"/>
              <w:bottom w:val="single" w:sz="4" w:space="0" w:color="auto"/>
              <w:right w:val="single" w:sz="8" w:space="0" w:color="auto"/>
            </w:tcBorders>
            <w:shd w:val="clear" w:color="000000" w:fill="FFFFFF"/>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3" w:type="dxa"/>
            <w:tcBorders>
              <w:top w:val="nil"/>
              <w:left w:val="nil"/>
              <w:bottom w:val="single" w:sz="4" w:space="0" w:color="auto"/>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8"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688" w:type="dxa"/>
            <w:tcBorders>
              <w:top w:val="nil"/>
              <w:left w:val="nil"/>
              <w:bottom w:val="single" w:sz="4" w:space="0" w:color="auto"/>
              <w:right w:val="single" w:sz="8"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r>
      <w:tr w:rsidR="00057A77" w:rsidRPr="001E74AB" w:rsidTr="00DE434D">
        <w:trPr>
          <w:trHeight w:val="255"/>
        </w:trPr>
        <w:tc>
          <w:tcPr>
            <w:tcW w:w="709" w:type="dxa"/>
            <w:vMerge/>
            <w:tcBorders>
              <w:top w:val="single" w:sz="8" w:space="0" w:color="auto"/>
              <w:left w:val="single" w:sz="8" w:space="0" w:color="auto"/>
              <w:bottom w:val="single" w:sz="8" w:space="0" w:color="000000"/>
              <w:right w:val="single" w:sz="8" w:space="0" w:color="auto"/>
            </w:tcBorders>
            <w:vAlign w:val="center"/>
            <w:hideMark/>
          </w:tcPr>
          <w:p w:rsidR="00057A77" w:rsidRPr="001E74AB" w:rsidRDefault="00057A77" w:rsidP="002663FD">
            <w:pPr>
              <w:spacing w:after="0" w:line="240" w:lineRule="auto"/>
              <w:rPr>
                <w:rFonts w:ascii="Times New Roman" w:eastAsia="Times New Roman" w:hAnsi="Times New Roman"/>
                <w:sz w:val="16"/>
                <w:szCs w:val="16"/>
                <w:lang w:eastAsia="ru-RU"/>
              </w:rPr>
            </w:pPr>
          </w:p>
        </w:tc>
        <w:tc>
          <w:tcPr>
            <w:tcW w:w="851" w:type="dxa"/>
            <w:tcBorders>
              <w:top w:val="nil"/>
              <w:left w:val="nil"/>
              <w:bottom w:val="single" w:sz="4" w:space="0" w:color="auto"/>
              <w:right w:val="single" w:sz="8" w:space="0" w:color="auto"/>
            </w:tcBorders>
            <w:shd w:val="clear" w:color="000000" w:fill="FFFFFF"/>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3" w:type="dxa"/>
            <w:tcBorders>
              <w:top w:val="nil"/>
              <w:left w:val="nil"/>
              <w:bottom w:val="single" w:sz="4" w:space="0" w:color="auto"/>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8"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688" w:type="dxa"/>
            <w:tcBorders>
              <w:top w:val="nil"/>
              <w:left w:val="nil"/>
              <w:bottom w:val="single" w:sz="4" w:space="0" w:color="auto"/>
              <w:right w:val="single" w:sz="8"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r>
      <w:tr w:rsidR="00057A77" w:rsidRPr="001E74AB" w:rsidTr="00DE434D">
        <w:trPr>
          <w:trHeight w:val="255"/>
        </w:trPr>
        <w:tc>
          <w:tcPr>
            <w:tcW w:w="709" w:type="dxa"/>
            <w:vMerge/>
            <w:tcBorders>
              <w:top w:val="single" w:sz="8" w:space="0" w:color="auto"/>
              <w:left w:val="single" w:sz="8" w:space="0" w:color="auto"/>
              <w:bottom w:val="single" w:sz="8" w:space="0" w:color="000000"/>
              <w:right w:val="single" w:sz="8" w:space="0" w:color="auto"/>
            </w:tcBorders>
            <w:vAlign w:val="center"/>
            <w:hideMark/>
          </w:tcPr>
          <w:p w:rsidR="00057A77" w:rsidRPr="001E74AB" w:rsidRDefault="00057A77" w:rsidP="002663FD">
            <w:pPr>
              <w:spacing w:after="0" w:line="240" w:lineRule="auto"/>
              <w:rPr>
                <w:rFonts w:ascii="Times New Roman" w:eastAsia="Times New Roman" w:hAnsi="Times New Roman"/>
                <w:sz w:val="16"/>
                <w:szCs w:val="16"/>
                <w:lang w:eastAsia="ru-RU"/>
              </w:rPr>
            </w:pPr>
          </w:p>
        </w:tc>
        <w:tc>
          <w:tcPr>
            <w:tcW w:w="851" w:type="dxa"/>
            <w:tcBorders>
              <w:top w:val="nil"/>
              <w:left w:val="nil"/>
              <w:bottom w:val="single" w:sz="4" w:space="0" w:color="auto"/>
              <w:right w:val="single" w:sz="8" w:space="0" w:color="auto"/>
            </w:tcBorders>
            <w:shd w:val="clear" w:color="000000" w:fill="FFFFFF"/>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3" w:type="dxa"/>
            <w:tcBorders>
              <w:top w:val="nil"/>
              <w:left w:val="nil"/>
              <w:bottom w:val="single" w:sz="4" w:space="0" w:color="auto"/>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8"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4"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688" w:type="dxa"/>
            <w:tcBorders>
              <w:top w:val="nil"/>
              <w:left w:val="nil"/>
              <w:bottom w:val="single" w:sz="4" w:space="0" w:color="auto"/>
              <w:right w:val="single" w:sz="8"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r>
      <w:tr w:rsidR="00057A77" w:rsidRPr="001E74AB" w:rsidTr="00DE434D">
        <w:trPr>
          <w:trHeight w:val="270"/>
        </w:trPr>
        <w:tc>
          <w:tcPr>
            <w:tcW w:w="709" w:type="dxa"/>
            <w:vMerge/>
            <w:tcBorders>
              <w:top w:val="single" w:sz="8" w:space="0" w:color="auto"/>
              <w:left w:val="single" w:sz="8" w:space="0" w:color="auto"/>
              <w:bottom w:val="single" w:sz="8" w:space="0" w:color="000000"/>
              <w:right w:val="single" w:sz="8" w:space="0" w:color="auto"/>
            </w:tcBorders>
            <w:vAlign w:val="center"/>
            <w:hideMark/>
          </w:tcPr>
          <w:p w:rsidR="00057A77" w:rsidRPr="001E74AB" w:rsidRDefault="00057A77" w:rsidP="002663FD">
            <w:pPr>
              <w:spacing w:after="0" w:line="240" w:lineRule="auto"/>
              <w:rPr>
                <w:rFonts w:ascii="Times New Roman" w:eastAsia="Times New Roman" w:hAnsi="Times New Roman"/>
                <w:sz w:val="16"/>
                <w:szCs w:val="16"/>
                <w:lang w:eastAsia="ru-RU"/>
              </w:rPr>
            </w:pPr>
          </w:p>
        </w:tc>
        <w:tc>
          <w:tcPr>
            <w:tcW w:w="851" w:type="dxa"/>
            <w:tcBorders>
              <w:top w:val="nil"/>
              <w:left w:val="nil"/>
              <w:bottom w:val="single" w:sz="8" w:space="0" w:color="auto"/>
              <w:right w:val="single" w:sz="8" w:space="0" w:color="auto"/>
            </w:tcBorders>
            <w:shd w:val="clear" w:color="000000" w:fill="FFFFFF"/>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xml:space="preserve">ВСЕГО </w:t>
            </w:r>
          </w:p>
        </w:tc>
        <w:tc>
          <w:tcPr>
            <w:tcW w:w="403" w:type="dxa"/>
            <w:tcBorders>
              <w:top w:val="nil"/>
              <w:left w:val="nil"/>
              <w:bottom w:val="single" w:sz="8" w:space="0" w:color="auto"/>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8" w:space="0" w:color="auto"/>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8"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8"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8"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8"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8"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8"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8" w:space="0" w:color="auto"/>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8" w:space="0" w:color="auto"/>
              <w:right w:val="single" w:sz="8"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8"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8" w:space="0" w:color="auto"/>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8"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single" w:sz="8"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8"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8"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8"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8"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single" w:sz="8" w:space="0" w:color="auto"/>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688" w:type="dxa"/>
            <w:tcBorders>
              <w:top w:val="nil"/>
              <w:left w:val="nil"/>
              <w:bottom w:val="single" w:sz="8" w:space="0" w:color="auto"/>
              <w:right w:val="single" w:sz="8"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r>
      <w:tr w:rsidR="00057A77" w:rsidRPr="001E74AB" w:rsidTr="00257DB1">
        <w:trPr>
          <w:trHeight w:val="43"/>
        </w:trPr>
        <w:tc>
          <w:tcPr>
            <w:tcW w:w="709" w:type="dxa"/>
            <w:tcBorders>
              <w:top w:val="nil"/>
              <w:left w:val="single" w:sz="8" w:space="0" w:color="auto"/>
              <w:bottom w:val="nil"/>
              <w:right w:val="single" w:sz="8" w:space="0" w:color="auto"/>
            </w:tcBorders>
            <w:shd w:val="clear" w:color="000000" w:fill="FFFFFF"/>
            <w:noWrap/>
            <w:vAlign w:val="bottom"/>
            <w:hideMark/>
          </w:tcPr>
          <w:p w:rsidR="00057A77" w:rsidRPr="001E74AB" w:rsidRDefault="00057A77" w:rsidP="002663FD">
            <w:pPr>
              <w:spacing w:after="0" w:line="240" w:lineRule="auto"/>
              <w:ind w:right="-108"/>
              <w:rPr>
                <w:rFonts w:ascii="Times New Roman" w:eastAsia="Times New Roman" w:hAnsi="Times New Roman"/>
                <w:sz w:val="16"/>
                <w:szCs w:val="16"/>
                <w:lang w:eastAsia="ru-RU"/>
              </w:rPr>
            </w:pPr>
            <w:r>
              <w:rPr>
                <w:rFonts w:ascii="Times New Roman" w:eastAsia="Times New Roman" w:hAnsi="Times New Roman"/>
                <w:sz w:val="16"/>
                <w:szCs w:val="16"/>
                <w:lang w:eastAsia="ru-RU"/>
              </w:rPr>
              <w:t>ИТОГО</w:t>
            </w:r>
          </w:p>
        </w:tc>
        <w:tc>
          <w:tcPr>
            <w:tcW w:w="851" w:type="dxa"/>
            <w:tcBorders>
              <w:top w:val="nil"/>
              <w:left w:val="nil"/>
              <w:bottom w:val="nil"/>
              <w:right w:val="single" w:sz="8" w:space="0" w:color="auto"/>
            </w:tcBorders>
            <w:shd w:val="clear" w:color="000000" w:fill="FFFFFF"/>
            <w:noWrap/>
            <w:vAlign w:val="bottom"/>
            <w:hideMark/>
          </w:tcPr>
          <w:p w:rsidR="00057A77" w:rsidRPr="001E74AB" w:rsidRDefault="00057A77" w:rsidP="002663FD">
            <w:pPr>
              <w:spacing w:after="0" w:line="240" w:lineRule="auto"/>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w:t>
            </w:r>
          </w:p>
        </w:tc>
        <w:tc>
          <w:tcPr>
            <w:tcW w:w="403" w:type="dxa"/>
            <w:tcBorders>
              <w:top w:val="nil"/>
              <w:left w:val="nil"/>
              <w:bottom w:val="nil"/>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w:t>
            </w:r>
          </w:p>
        </w:tc>
        <w:tc>
          <w:tcPr>
            <w:tcW w:w="404" w:type="dxa"/>
            <w:tcBorders>
              <w:top w:val="nil"/>
              <w:left w:val="nil"/>
              <w:bottom w:val="nil"/>
              <w:right w:val="single" w:sz="4" w:space="0" w:color="auto"/>
            </w:tcBorders>
            <w:shd w:val="clear" w:color="000000" w:fill="DDD9C3"/>
            <w:noWrap/>
            <w:vAlign w:val="bottom"/>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w:t>
            </w:r>
          </w:p>
        </w:tc>
        <w:tc>
          <w:tcPr>
            <w:tcW w:w="404" w:type="dxa"/>
            <w:tcBorders>
              <w:top w:val="nil"/>
              <w:left w:val="nil"/>
              <w:bottom w:val="nil"/>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w:t>
            </w:r>
          </w:p>
        </w:tc>
        <w:tc>
          <w:tcPr>
            <w:tcW w:w="404" w:type="dxa"/>
            <w:tcBorders>
              <w:top w:val="nil"/>
              <w:left w:val="nil"/>
              <w:bottom w:val="nil"/>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w:t>
            </w:r>
          </w:p>
        </w:tc>
        <w:tc>
          <w:tcPr>
            <w:tcW w:w="404" w:type="dxa"/>
            <w:tcBorders>
              <w:top w:val="nil"/>
              <w:left w:val="nil"/>
              <w:bottom w:val="nil"/>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w:t>
            </w:r>
          </w:p>
        </w:tc>
        <w:tc>
          <w:tcPr>
            <w:tcW w:w="404" w:type="dxa"/>
            <w:tcBorders>
              <w:top w:val="nil"/>
              <w:left w:val="nil"/>
              <w:bottom w:val="nil"/>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w:t>
            </w:r>
          </w:p>
        </w:tc>
        <w:tc>
          <w:tcPr>
            <w:tcW w:w="404" w:type="dxa"/>
            <w:tcBorders>
              <w:top w:val="nil"/>
              <w:left w:val="nil"/>
              <w:bottom w:val="nil"/>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w:t>
            </w:r>
          </w:p>
        </w:tc>
        <w:tc>
          <w:tcPr>
            <w:tcW w:w="404" w:type="dxa"/>
            <w:tcBorders>
              <w:top w:val="nil"/>
              <w:left w:val="nil"/>
              <w:bottom w:val="nil"/>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w:t>
            </w:r>
          </w:p>
        </w:tc>
        <w:tc>
          <w:tcPr>
            <w:tcW w:w="404" w:type="dxa"/>
            <w:tcBorders>
              <w:top w:val="nil"/>
              <w:left w:val="nil"/>
              <w:bottom w:val="nil"/>
              <w:right w:val="single" w:sz="4"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w:t>
            </w:r>
          </w:p>
        </w:tc>
        <w:tc>
          <w:tcPr>
            <w:tcW w:w="404" w:type="dxa"/>
            <w:tcBorders>
              <w:top w:val="nil"/>
              <w:left w:val="nil"/>
              <w:bottom w:val="nil"/>
              <w:right w:val="single" w:sz="8" w:space="0" w:color="auto"/>
            </w:tcBorders>
            <w:shd w:val="clear" w:color="000000" w:fill="EEECE1"/>
            <w:noWrap/>
            <w:vAlign w:val="bottom"/>
            <w:hideMark/>
          </w:tcPr>
          <w:p w:rsidR="00057A77" w:rsidRPr="001E74AB" w:rsidRDefault="00057A77" w:rsidP="002663FD">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 </w:t>
            </w:r>
          </w:p>
        </w:tc>
        <w:tc>
          <w:tcPr>
            <w:tcW w:w="404" w:type="dxa"/>
            <w:tcBorders>
              <w:top w:val="nil"/>
              <w:left w:val="nil"/>
              <w:bottom w:val="nil"/>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nil"/>
              <w:right w:val="single" w:sz="4" w:space="0" w:color="auto"/>
            </w:tcBorders>
            <w:shd w:val="clear" w:color="000000" w:fill="D7E4BC"/>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nil"/>
              <w:right w:val="single" w:sz="4" w:space="0" w:color="auto"/>
            </w:tcBorders>
            <w:shd w:val="clear" w:color="000000" w:fill="EAF1DD"/>
            <w:noWrap/>
            <w:vAlign w:val="bottom"/>
            <w:hideMark/>
          </w:tcPr>
          <w:p w:rsidR="00057A77" w:rsidRPr="001E74AB" w:rsidRDefault="00057A77" w:rsidP="002663FD">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w:t>
            </w:r>
          </w:p>
        </w:tc>
        <w:tc>
          <w:tcPr>
            <w:tcW w:w="404" w:type="dxa"/>
            <w:tcBorders>
              <w:top w:val="nil"/>
              <w:left w:val="nil"/>
              <w:bottom w:val="nil"/>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nil"/>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nil"/>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nil"/>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nil"/>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404" w:type="dxa"/>
            <w:tcBorders>
              <w:top w:val="nil"/>
              <w:left w:val="nil"/>
              <w:bottom w:val="nil"/>
              <w:right w:val="single" w:sz="4"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c>
          <w:tcPr>
            <w:tcW w:w="688" w:type="dxa"/>
            <w:tcBorders>
              <w:top w:val="nil"/>
              <w:left w:val="nil"/>
              <w:bottom w:val="nil"/>
              <w:right w:val="single" w:sz="8" w:space="0" w:color="auto"/>
            </w:tcBorders>
            <w:shd w:val="clear" w:color="000000" w:fill="EAF1DD"/>
            <w:noWrap/>
            <w:vAlign w:val="bottom"/>
            <w:hideMark/>
          </w:tcPr>
          <w:p w:rsidR="00057A77" w:rsidRPr="001E74AB" w:rsidRDefault="00057A77" w:rsidP="002663FD">
            <w:pPr>
              <w:spacing w:after="0" w:line="240" w:lineRule="auto"/>
              <w:rPr>
                <w:rFonts w:ascii="Arial" w:eastAsia="Times New Roman" w:hAnsi="Arial" w:cs="Arial"/>
                <w:sz w:val="20"/>
                <w:szCs w:val="20"/>
                <w:lang w:eastAsia="ru-RU"/>
              </w:rPr>
            </w:pPr>
            <w:r>
              <w:rPr>
                <w:rFonts w:ascii="Arial" w:eastAsia="Times New Roman" w:hAnsi="Arial" w:cs="Arial"/>
                <w:sz w:val="20"/>
                <w:szCs w:val="20"/>
                <w:lang w:eastAsia="ru-RU"/>
              </w:rPr>
              <w:t> </w:t>
            </w:r>
          </w:p>
        </w:tc>
      </w:tr>
      <w:tr w:rsidR="00257DB1" w:rsidRPr="001E74AB" w:rsidTr="00DE434D">
        <w:trPr>
          <w:trHeight w:val="43"/>
        </w:trPr>
        <w:tc>
          <w:tcPr>
            <w:tcW w:w="709" w:type="dxa"/>
            <w:tcBorders>
              <w:top w:val="nil"/>
              <w:left w:val="single" w:sz="8" w:space="0" w:color="auto"/>
              <w:bottom w:val="single" w:sz="8" w:space="0" w:color="auto"/>
              <w:right w:val="single" w:sz="8" w:space="0" w:color="auto"/>
            </w:tcBorders>
            <w:shd w:val="clear" w:color="000000" w:fill="FFFFFF"/>
            <w:noWrap/>
            <w:vAlign w:val="bottom"/>
            <w:hideMark/>
          </w:tcPr>
          <w:p w:rsidR="00257DB1" w:rsidRPr="001E74AB" w:rsidRDefault="00257DB1" w:rsidP="002663FD">
            <w:pPr>
              <w:spacing w:after="0" w:line="240" w:lineRule="auto"/>
              <w:ind w:right="-108"/>
              <w:rPr>
                <w:rFonts w:ascii="Times New Roman" w:eastAsia="Times New Roman" w:hAnsi="Times New Roman"/>
                <w:sz w:val="16"/>
                <w:szCs w:val="16"/>
                <w:lang w:eastAsia="ru-RU"/>
              </w:rPr>
            </w:pPr>
          </w:p>
        </w:tc>
        <w:tc>
          <w:tcPr>
            <w:tcW w:w="851" w:type="dxa"/>
            <w:tcBorders>
              <w:top w:val="nil"/>
              <w:left w:val="nil"/>
              <w:bottom w:val="single" w:sz="8" w:space="0" w:color="auto"/>
              <w:right w:val="single" w:sz="8" w:space="0" w:color="auto"/>
            </w:tcBorders>
            <w:shd w:val="clear" w:color="000000" w:fill="FFFFFF"/>
            <w:noWrap/>
            <w:vAlign w:val="bottom"/>
            <w:hideMark/>
          </w:tcPr>
          <w:p w:rsidR="00257DB1" w:rsidRPr="001E74AB" w:rsidRDefault="00257DB1" w:rsidP="002663FD">
            <w:pPr>
              <w:spacing w:after="0" w:line="240" w:lineRule="auto"/>
              <w:rPr>
                <w:rFonts w:ascii="Times New Roman" w:eastAsia="Times New Roman" w:hAnsi="Times New Roman"/>
                <w:b/>
                <w:bCs/>
                <w:sz w:val="16"/>
                <w:szCs w:val="16"/>
                <w:lang w:eastAsia="ru-RU"/>
              </w:rPr>
            </w:pPr>
          </w:p>
        </w:tc>
        <w:tc>
          <w:tcPr>
            <w:tcW w:w="403" w:type="dxa"/>
            <w:tcBorders>
              <w:top w:val="nil"/>
              <w:left w:val="nil"/>
              <w:bottom w:val="single" w:sz="8" w:space="0" w:color="auto"/>
              <w:right w:val="single" w:sz="4" w:space="0" w:color="auto"/>
            </w:tcBorders>
            <w:shd w:val="clear" w:color="000000" w:fill="DDD9C3"/>
            <w:noWrap/>
            <w:vAlign w:val="bottom"/>
            <w:hideMark/>
          </w:tcPr>
          <w:p w:rsidR="00257DB1" w:rsidRPr="001E74AB" w:rsidRDefault="00257DB1" w:rsidP="002663FD">
            <w:pPr>
              <w:spacing w:after="0" w:line="240" w:lineRule="auto"/>
              <w:jc w:val="center"/>
              <w:rPr>
                <w:rFonts w:ascii="Times New Roman" w:eastAsia="Times New Roman" w:hAnsi="Times New Roman"/>
                <w:b/>
                <w:bCs/>
                <w:sz w:val="16"/>
                <w:szCs w:val="16"/>
                <w:lang w:eastAsia="ru-RU"/>
              </w:rPr>
            </w:pPr>
          </w:p>
        </w:tc>
        <w:tc>
          <w:tcPr>
            <w:tcW w:w="404" w:type="dxa"/>
            <w:tcBorders>
              <w:top w:val="nil"/>
              <w:left w:val="nil"/>
              <w:bottom w:val="single" w:sz="8" w:space="0" w:color="auto"/>
              <w:right w:val="single" w:sz="4" w:space="0" w:color="auto"/>
            </w:tcBorders>
            <w:shd w:val="clear" w:color="000000" w:fill="DDD9C3"/>
            <w:noWrap/>
            <w:vAlign w:val="bottom"/>
            <w:hideMark/>
          </w:tcPr>
          <w:p w:rsidR="00257DB1" w:rsidRPr="001E74AB" w:rsidRDefault="00257DB1" w:rsidP="002663FD">
            <w:pPr>
              <w:spacing w:after="0" w:line="240" w:lineRule="auto"/>
              <w:jc w:val="center"/>
              <w:rPr>
                <w:rFonts w:ascii="Times New Roman" w:eastAsia="Times New Roman" w:hAnsi="Times New Roman"/>
                <w:b/>
                <w:bCs/>
                <w:sz w:val="16"/>
                <w:szCs w:val="16"/>
                <w:lang w:eastAsia="ru-RU"/>
              </w:rPr>
            </w:pPr>
          </w:p>
        </w:tc>
        <w:tc>
          <w:tcPr>
            <w:tcW w:w="404" w:type="dxa"/>
            <w:tcBorders>
              <w:top w:val="nil"/>
              <w:left w:val="nil"/>
              <w:bottom w:val="single" w:sz="8" w:space="0" w:color="auto"/>
              <w:right w:val="single" w:sz="4" w:space="0" w:color="auto"/>
            </w:tcBorders>
            <w:shd w:val="clear" w:color="000000" w:fill="EEECE1"/>
            <w:noWrap/>
            <w:vAlign w:val="bottom"/>
            <w:hideMark/>
          </w:tcPr>
          <w:p w:rsidR="00257DB1" w:rsidRPr="001E74AB" w:rsidRDefault="00257DB1" w:rsidP="002663FD">
            <w:pPr>
              <w:spacing w:after="0" w:line="240" w:lineRule="auto"/>
              <w:jc w:val="center"/>
              <w:rPr>
                <w:rFonts w:ascii="Times New Roman" w:eastAsia="Times New Roman" w:hAnsi="Times New Roman"/>
                <w:b/>
                <w:bCs/>
                <w:sz w:val="16"/>
                <w:szCs w:val="16"/>
                <w:lang w:eastAsia="ru-RU"/>
              </w:rPr>
            </w:pPr>
          </w:p>
        </w:tc>
        <w:tc>
          <w:tcPr>
            <w:tcW w:w="404" w:type="dxa"/>
            <w:tcBorders>
              <w:top w:val="nil"/>
              <w:left w:val="nil"/>
              <w:bottom w:val="single" w:sz="8" w:space="0" w:color="auto"/>
              <w:right w:val="single" w:sz="4" w:space="0" w:color="auto"/>
            </w:tcBorders>
            <w:shd w:val="clear" w:color="000000" w:fill="EEECE1"/>
            <w:noWrap/>
            <w:vAlign w:val="bottom"/>
            <w:hideMark/>
          </w:tcPr>
          <w:p w:rsidR="00257DB1" w:rsidRPr="001E74AB" w:rsidRDefault="00257DB1" w:rsidP="002663FD">
            <w:pPr>
              <w:spacing w:after="0" w:line="240" w:lineRule="auto"/>
              <w:jc w:val="center"/>
              <w:rPr>
                <w:rFonts w:ascii="Times New Roman" w:eastAsia="Times New Roman" w:hAnsi="Times New Roman"/>
                <w:b/>
                <w:bCs/>
                <w:sz w:val="16"/>
                <w:szCs w:val="16"/>
                <w:lang w:eastAsia="ru-RU"/>
              </w:rPr>
            </w:pPr>
          </w:p>
        </w:tc>
        <w:tc>
          <w:tcPr>
            <w:tcW w:w="404" w:type="dxa"/>
            <w:tcBorders>
              <w:top w:val="nil"/>
              <w:left w:val="nil"/>
              <w:bottom w:val="single" w:sz="8" w:space="0" w:color="auto"/>
              <w:right w:val="single" w:sz="4" w:space="0" w:color="auto"/>
            </w:tcBorders>
            <w:shd w:val="clear" w:color="000000" w:fill="EEECE1"/>
            <w:noWrap/>
            <w:vAlign w:val="bottom"/>
            <w:hideMark/>
          </w:tcPr>
          <w:p w:rsidR="00257DB1" w:rsidRPr="001E74AB" w:rsidRDefault="00257DB1" w:rsidP="002663FD">
            <w:pPr>
              <w:spacing w:after="0" w:line="240" w:lineRule="auto"/>
              <w:jc w:val="center"/>
              <w:rPr>
                <w:rFonts w:ascii="Times New Roman" w:eastAsia="Times New Roman" w:hAnsi="Times New Roman"/>
                <w:b/>
                <w:bCs/>
                <w:sz w:val="16"/>
                <w:szCs w:val="16"/>
                <w:lang w:eastAsia="ru-RU"/>
              </w:rPr>
            </w:pPr>
          </w:p>
        </w:tc>
        <w:tc>
          <w:tcPr>
            <w:tcW w:w="404" w:type="dxa"/>
            <w:tcBorders>
              <w:top w:val="nil"/>
              <w:left w:val="nil"/>
              <w:bottom w:val="single" w:sz="8" w:space="0" w:color="auto"/>
              <w:right w:val="single" w:sz="4" w:space="0" w:color="auto"/>
            </w:tcBorders>
            <w:shd w:val="clear" w:color="000000" w:fill="EEECE1"/>
            <w:noWrap/>
            <w:vAlign w:val="bottom"/>
            <w:hideMark/>
          </w:tcPr>
          <w:p w:rsidR="00257DB1" w:rsidRPr="001E74AB" w:rsidRDefault="00257DB1" w:rsidP="002663FD">
            <w:pPr>
              <w:spacing w:after="0" w:line="240" w:lineRule="auto"/>
              <w:jc w:val="center"/>
              <w:rPr>
                <w:rFonts w:ascii="Times New Roman" w:eastAsia="Times New Roman" w:hAnsi="Times New Roman"/>
                <w:b/>
                <w:bCs/>
                <w:sz w:val="16"/>
                <w:szCs w:val="16"/>
                <w:lang w:eastAsia="ru-RU"/>
              </w:rPr>
            </w:pPr>
          </w:p>
        </w:tc>
        <w:tc>
          <w:tcPr>
            <w:tcW w:w="404" w:type="dxa"/>
            <w:tcBorders>
              <w:top w:val="nil"/>
              <w:left w:val="nil"/>
              <w:bottom w:val="single" w:sz="8" w:space="0" w:color="auto"/>
              <w:right w:val="single" w:sz="4" w:space="0" w:color="auto"/>
            </w:tcBorders>
            <w:shd w:val="clear" w:color="000000" w:fill="EEECE1"/>
            <w:noWrap/>
            <w:vAlign w:val="bottom"/>
            <w:hideMark/>
          </w:tcPr>
          <w:p w:rsidR="00257DB1" w:rsidRPr="001E74AB" w:rsidRDefault="00257DB1" w:rsidP="002663FD">
            <w:pPr>
              <w:spacing w:after="0" w:line="240" w:lineRule="auto"/>
              <w:jc w:val="center"/>
              <w:rPr>
                <w:rFonts w:ascii="Times New Roman" w:eastAsia="Times New Roman" w:hAnsi="Times New Roman"/>
                <w:b/>
                <w:bCs/>
                <w:sz w:val="16"/>
                <w:szCs w:val="16"/>
                <w:lang w:eastAsia="ru-RU"/>
              </w:rPr>
            </w:pPr>
          </w:p>
        </w:tc>
        <w:tc>
          <w:tcPr>
            <w:tcW w:w="404" w:type="dxa"/>
            <w:tcBorders>
              <w:top w:val="nil"/>
              <w:left w:val="nil"/>
              <w:bottom w:val="single" w:sz="8" w:space="0" w:color="auto"/>
              <w:right w:val="single" w:sz="4" w:space="0" w:color="auto"/>
            </w:tcBorders>
            <w:shd w:val="clear" w:color="000000" w:fill="EEECE1"/>
            <w:noWrap/>
            <w:vAlign w:val="bottom"/>
            <w:hideMark/>
          </w:tcPr>
          <w:p w:rsidR="00257DB1" w:rsidRPr="001E74AB" w:rsidRDefault="00257DB1" w:rsidP="002663FD">
            <w:pPr>
              <w:spacing w:after="0" w:line="240" w:lineRule="auto"/>
              <w:jc w:val="center"/>
              <w:rPr>
                <w:rFonts w:ascii="Times New Roman" w:eastAsia="Times New Roman" w:hAnsi="Times New Roman"/>
                <w:b/>
                <w:bCs/>
                <w:sz w:val="16"/>
                <w:szCs w:val="16"/>
                <w:lang w:eastAsia="ru-RU"/>
              </w:rPr>
            </w:pPr>
          </w:p>
        </w:tc>
        <w:tc>
          <w:tcPr>
            <w:tcW w:w="404" w:type="dxa"/>
            <w:tcBorders>
              <w:top w:val="nil"/>
              <w:left w:val="nil"/>
              <w:bottom w:val="single" w:sz="8" w:space="0" w:color="auto"/>
              <w:right w:val="single" w:sz="4" w:space="0" w:color="auto"/>
            </w:tcBorders>
            <w:shd w:val="clear" w:color="000000" w:fill="EEECE1"/>
            <w:noWrap/>
            <w:vAlign w:val="bottom"/>
            <w:hideMark/>
          </w:tcPr>
          <w:p w:rsidR="00257DB1" w:rsidRPr="001E74AB" w:rsidRDefault="00257DB1" w:rsidP="002663FD">
            <w:pPr>
              <w:spacing w:after="0" w:line="240" w:lineRule="auto"/>
              <w:jc w:val="center"/>
              <w:rPr>
                <w:rFonts w:ascii="Times New Roman" w:eastAsia="Times New Roman" w:hAnsi="Times New Roman"/>
                <w:b/>
                <w:bCs/>
                <w:sz w:val="16"/>
                <w:szCs w:val="16"/>
                <w:lang w:eastAsia="ru-RU"/>
              </w:rPr>
            </w:pPr>
          </w:p>
        </w:tc>
        <w:tc>
          <w:tcPr>
            <w:tcW w:w="404" w:type="dxa"/>
            <w:tcBorders>
              <w:top w:val="nil"/>
              <w:left w:val="nil"/>
              <w:bottom w:val="single" w:sz="8" w:space="0" w:color="auto"/>
              <w:right w:val="single" w:sz="8" w:space="0" w:color="auto"/>
            </w:tcBorders>
            <w:shd w:val="clear" w:color="000000" w:fill="EEECE1"/>
            <w:noWrap/>
            <w:vAlign w:val="bottom"/>
            <w:hideMark/>
          </w:tcPr>
          <w:p w:rsidR="00257DB1" w:rsidRPr="001E74AB" w:rsidRDefault="00257DB1" w:rsidP="002663FD">
            <w:pPr>
              <w:spacing w:after="0" w:line="240" w:lineRule="auto"/>
              <w:jc w:val="center"/>
              <w:rPr>
                <w:rFonts w:ascii="Times New Roman" w:eastAsia="Times New Roman" w:hAnsi="Times New Roman"/>
                <w:b/>
                <w:bCs/>
                <w:sz w:val="16"/>
                <w:szCs w:val="16"/>
                <w:lang w:eastAsia="ru-RU"/>
              </w:rPr>
            </w:pPr>
          </w:p>
        </w:tc>
        <w:tc>
          <w:tcPr>
            <w:tcW w:w="404" w:type="dxa"/>
            <w:tcBorders>
              <w:top w:val="nil"/>
              <w:left w:val="nil"/>
              <w:bottom w:val="single" w:sz="8" w:space="0" w:color="auto"/>
              <w:right w:val="single" w:sz="4" w:space="0" w:color="auto"/>
            </w:tcBorders>
            <w:shd w:val="clear" w:color="000000" w:fill="D7E4BC"/>
            <w:noWrap/>
            <w:vAlign w:val="bottom"/>
            <w:hideMark/>
          </w:tcPr>
          <w:p w:rsidR="00257DB1" w:rsidRPr="001E74AB" w:rsidRDefault="00257DB1" w:rsidP="002663FD">
            <w:pPr>
              <w:spacing w:after="0" w:line="240" w:lineRule="auto"/>
              <w:rPr>
                <w:rFonts w:ascii="Times New Roman" w:eastAsia="Times New Roman" w:hAnsi="Times New Roman"/>
                <w:sz w:val="16"/>
                <w:szCs w:val="16"/>
                <w:lang w:eastAsia="ru-RU"/>
              </w:rPr>
            </w:pPr>
          </w:p>
        </w:tc>
        <w:tc>
          <w:tcPr>
            <w:tcW w:w="404" w:type="dxa"/>
            <w:tcBorders>
              <w:top w:val="nil"/>
              <w:left w:val="nil"/>
              <w:bottom w:val="single" w:sz="8" w:space="0" w:color="auto"/>
              <w:right w:val="single" w:sz="4" w:space="0" w:color="auto"/>
            </w:tcBorders>
            <w:shd w:val="clear" w:color="000000" w:fill="D7E4BC"/>
            <w:noWrap/>
            <w:vAlign w:val="bottom"/>
            <w:hideMark/>
          </w:tcPr>
          <w:p w:rsidR="00257DB1" w:rsidRPr="001E74AB" w:rsidRDefault="00257DB1" w:rsidP="002663FD">
            <w:pPr>
              <w:spacing w:after="0" w:line="240" w:lineRule="auto"/>
              <w:rPr>
                <w:rFonts w:ascii="Times New Roman" w:eastAsia="Times New Roman" w:hAnsi="Times New Roman"/>
                <w:sz w:val="16"/>
                <w:szCs w:val="16"/>
                <w:lang w:eastAsia="ru-RU"/>
              </w:rPr>
            </w:pPr>
          </w:p>
        </w:tc>
        <w:tc>
          <w:tcPr>
            <w:tcW w:w="404" w:type="dxa"/>
            <w:tcBorders>
              <w:top w:val="nil"/>
              <w:left w:val="nil"/>
              <w:bottom w:val="single" w:sz="8" w:space="0" w:color="auto"/>
              <w:right w:val="single" w:sz="4" w:space="0" w:color="auto"/>
            </w:tcBorders>
            <w:shd w:val="clear" w:color="000000" w:fill="EAF1DD"/>
            <w:noWrap/>
            <w:vAlign w:val="bottom"/>
            <w:hideMark/>
          </w:tcPr>
          <w:p w:rsidR="00257DB1" w:rsidRPr="001E74AB" w:rsidRDefault="00257DB1" w:rsidP="002663FD">
            <w:pPr>
              <w:spacing w:after="0" w:line="240" w:lineRule="auto"/>
              <w:rPr>
                <w:rFonts w:ascii="Times New Roman" w:eastAsia="Times New Roman" w:hAnsi="Times New Roman"/>
                <w:sz w:val="16"/>
                <w:szCs w:val="16"/>
                <w:lang w:eastAsia="ru-RU"/>
              </w:rPr>
            </w:pPr>
          </w:p>
        </w:tc>
        <w:tc>
          <w:tcPr>
            <w:tcW w:w="404" w:type="dxa"/>
            <w:tcBorders>
              <w:top w:val="nil"/>
              <w:left w:val="nil"/>
              <w:bottom w:val="single" w:sz="8" w:space="0" w:color="auto"/>
              <w:right w:val="single" w:sz="4" w:space="0" w:color="auto"/>
            </w:tcBorders>
            <w:shd w:val="clear" w:color="000000" w:fill="EAF1DD"/>
            <w:noWrap/>
            <w:vAlign w:val="bottom"/>
            <w:hideMark/>
          </w:tcPr>
          <w:p w:rsidR="00257DB1" w:rsidRPr="001E74AB" w:rsidRDefault="00257DB1" w:rsidP="002663FD">
            <w:pPr>
              <w:spacing w:after="0" w:line="240" w:lineRule="auto"/>
              <w:rPr>
                <w:rFonts w:ascii="Arial" w:eastAsia="Times New Roman" w:hAnsi="Arial" w:cs="Arial"/>
                <w:sz w:val="20"/>
                <w:szCs w:val="20"/>
                <w:lang w:eastAsia="ru-RU"/>
              </w:rPr>
            </w:pPr>
          </w:p>
        </w:tc>
        <w:tc>
          <w:tcPr>
            <w:tcW w:w="404" w:type="dxa"/>
            <w:tcBorders>
              <w:top w:val="nil"/>
              <w:left w:val="nil"/>
              <w:bottom w:val="single" w:sz="8" w:space="0" w:color="auto"/>
              <w:right w:val="single" w:sz="4" w:space="0" w:color="auto"/>
            </w:tcBorders>
            <w:shd w:val="clear" w:color="000000" w:fill="EAF1DD"/>
            <w:noWrap/>
            <w:vAlign w:val="bottom"/>
            <w:hideMark/>
          </w:tcPr>
          <w:p w:rsidR="00257DB1" w:rsidRPr="001E74AB" w:rsidRDefault="00257DB1" w:rsidP="002663FD">
            <w:pPr>
              <w:spacing w:after="0" w:line="240" w:lineRule="auto"/>
              <w:rPr>
                <w:rFonts w:ascii="Arial" w:eastAsia="Times New Roman" w:hAnsi="Arial" w:cs="Arial"/>
                <w:sz w:val="20"/>
                <w:szCs w:val="20"/>
                <w:lang w:eastAsia="ru-RU"/>
              </w:rPr>
            </w:pPr>
          </w:p>
        </w:tc>
        <w:tc>
          <w:tcPr>
            <w:tcW w:w="404" w:type="dxa"/>
            <w:tcBorders>
              <w:top w:val="nil"/>
              <w:left w:val="nil"/>
              <w:bottom w:val="single" w:sz="8" w:space="0" w:color="auto"/>
              <w:right w:val="single" w:sz="4" w:space="0" w:color="auto"/>
            </w:tcBorders>
            <w:shd w:val="clear" w:color="000000" w:fill="EAF1DD"/>
            <w:noWrap/>
            <w:vAlign w:val="bottom"/>
            <w:hideMark/>
          </w:tcPr>
          <w:p w:rsidR="00257DB1" w:rsidRPr="001E74AB" w:rsidRDefault="00257DB1" w:rsidP="002663FD">
            <w:pPr>
              <w:spacing w:after="0" w:line="240" w:lineRule="auto"/>
              <w:rPr>
                <w:rFonts w:ascii="Arial" w:eastAsia="Times New Roman" w:hAnsi="Arial" w:cs="Arial"/>
                <w:sz w:val="20"/>
                <w:szCs w:val="20"/>
                <w:lang w:eastAsia="ru-RU"/>
              </w:rPr>
            </w:pPr>
          </w:p>
        </w:tc>
        <w:tc>
          <w:tcPr>
            <w:tcW w:w="404" w:type="dxa"/>
            <w:tcBorders>
              <w:top w:val="nil"/>
              <w:left w:val="nil"/>
              <w:bottom w:val="single" w:sz="8" w:space="0" w:color="auto"/>
              <w:right w:val="single" w:sz="4" w:space="0" w:color="auto"/>
            </w:tcBorders>
            <w:shd w:val="clear" w:color="000000" w:fill="EAF1DD"/>
            <w:noWrap/>
            <w:vAlign w:val="bottom"/>
            <w:hideMark/>
          </w:tcPr>
          <w:p w:rsidR="00257DB1" w:rsidRPr="001E74AB" w:rsidRDefault="00257DB1" w:rsidP="002663FD">
            <w:pPr>
              <w:spacing w:after="0" w:line="240" w:lineRule="auto"/>
              <w:rPr>
                <w:rFonts w:ascii="Arial" w:eastAsia="Times New Roman" w:hAnsi="Arial" w:cs="Arial"/>
                <w:sz w:val="20"/>
                <w:szCs w:val="20"/>
                <w:lang w:eastAsia="ru-RU"/>
              </w:rPr>
            </w:pPr>
          </w:p>
        </w:tc>
        <w:tc>
          <w:tcPr>
            <w:tcW w:w="404" w:type="dxa"/>
            <w:tcBorders>
              <w:top w:val="nil"/>
              <w:left w:val="nil"/>
              <w:bottom w:val="single" w:sz="8" w:space="0" w:color="auto"/>
              <w:right w:val="single" w:sz="4" w:space="0" w:color="auto"/>
            </w:tcBorders>
            <w:shd w:val="clear" w:color="000000" w:fill="EAF1DD"/>
            <w:noWrap/>
            <w:vAlign w:val="bottom"/>
            <w:hideMark/>
          </w:tcPr>
          <w:p w:rsidR="00257DB1" w:rsidRPr="001E74AB" w:rsidRDefault="00257DB1" w:rsidP="002663FD">
            <w:pPr>
              <w:spacing w:after="0" w:line="240" w:lineRule="auto"/>
              <w:rPr>
                <w:rFonts w:ascii="Arial" w:eastAsia="Times New Roman" w:hAnsi="Arial" w:cs="Arial"/>
                <w:sz w:val="20"/>
                <w:szCs w:val="20"/>
                <w:lang w:eastAsia="ru-RU"/>
              </w:rPr>
            </w:pPr>
          </w:p>
        </w:tc>
        <w:tc>
          <w:tcPr>
            <w:tcW w:w="404" w:type="dxa"/>
            <w:tcBorders>
              <w:top w:val="nil"/>
              <w:left w:val="nil"/>
              <w:bottom w:val="single" w:sz="8" w:space="0" w:color="auto"/>
              <w:right w:val="single" w:sz="4" w:space="0" w:color="auto"/>
            </w:tcBorders>
            <w:shd w:val="clear" w:color="000000" w:fill="EAF1DD"/>
            <w:noWrap/>
            <w:vAlign w:val="bottom"/>
            <w:hideMark/>
          </w:tcPr>
          <w:p w:rsidR="00257DB1" w:rsidRPr="001E74AB" w:rsidRDefault="00257DB1" w:rsidP="002663FD">
            <w:pPr>
              <w:spacing w:after="0" w:line="240" w:lineRule="auto"/>
              <w:rPr>
                <w:rFonts w:ascii="Arial" w:eastAsia="Times New Roman" w:hAnsi="Arial" w:cs="Arial"/>
                <w:sz w:val="20"/>
                <w:szCs w:val="20"/>
                <w:lang w:eastAsia="ru-RU"/>
              </w:rPr>
            </w:pPr>
          </w:p>
        </w:tc>
        <w:tc>
          <w:tcPr>
            <w:tcW w:w="688" w:type="dxa"/>
            <w:tcBorders>
              <w:top w:val="nil"/>
              <w:left w:val="nil"/>
              <w:bottom w:val="single" w:sz="8" w:space="0" w:color="auto"/>
              <w:right w:val="single" w:sz="8" w:space="0" w:color="auto"/>
            </w:tcBorders>
            <w:shd w:val="clear" w:color="000000" w:fill="EAF1DD"/>
            <w:noWrap/>
            <w:vAlign w:val="bottom"/>
            <w:hideMark/>
          </w:tcPr>
          <w:p w:rsidR="00257DB1" w:rsidRPr="001E74AB" w:rsidRDefault="00257DB1" w:rsidP="002663FD">
            <w:pPr>
              <w:spacing w:after="0" w:line="240" w:lineRule="auto"/>
              <w:rPr>
                <w:rFonts w:ascii="Arial" w:eastAsia="Times New Roman" w:hAnsi="Arial" w:cs="Arial"/>
                <w:sz w:val="20"/>
                <w:szCs w:val="20"/>
                <w:lang w:eastAsia="ru-RU"/>
              </w:rPr>
            </w:pPr>
          </w:p>
        </w:tc>
      </w:tr>
    </w:tbl>
    <w:p w:rsidR="00057A77" w:rsidRPr="001E74AB" w:rsidRDefault="00057A77" w:rsidP="00057A77">
      <w:pPr>
        <w:pStyle w:val="af2"/>
        <w:numPr>
          <w:ilvl w:val="0"/>
          <w:numId w:val="19"/>
        </w:numPr>
        <w:tabs>
          <w:tab w:val="left" w:pos="6899"/>
        </w:tabs>
        <w:spacing w:after="0" w:line="240" w:lineRule="auto"/>
        <w:ind w:left="567" w:hanging="567"/>
        <w:jc w:val="center"/>
        <w:rPr>
          <w:rFonts w:ascii="Times New Roman" w:hAnsi="Times New Roman"/>
          <w:b/>
          <w:sz w:val="28"/>
          <w:szCs w:val="28"/>
        </w:rPr>
      </w:pPr>
      <w:r>
        <w:rPr>
          <w:rFonts w:ascii="Times New Roman" w:hAnsi="Times New Roman"/>
          <w:b/>
          <w:sz w:val="28"/>
          <w:szCs w:val="28"/>
        </w:rPr>
        <w:t>Справка об утере тормозных башмаков на станциях</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8"/>
        <w:gridCol w:w="567"/>
        <w:gridCol w:w="708"/>
        <w:gridCol w:w="851"/>
        <w:gridCol w:w="850"/>
        <w:gridCol w:w="851"/>
        <w:gridCol w:w="567"/>
        <w:gridCol w:w="709"/>
        <w:gridCol w:w="1417"/>
        <w:gridCol w:w="1559"/>
        <w:gridCol w:w="1418"/>
      </w:tblGrid>
      <w:tr w:rsidR="00057A77" w:rsidRPr="001E74AB" w:rsidTr="00DE434D">
        <w:trPr>
          <w:trHeight w:val="70"/>
        </w:trPr>
        <w:tc>
          <w:tcPr>
            <w:tcW w:w="568" w:type="dxa"/>
            <w:vMerge w:val="restart"/>
          </w:tcPr>
          <w:p w:rsidR="00057A77" w:rsidRPr="001E74AB" w:rsidRDefault="00057A77" w:rsidP="002663FD">
            <w:pPr>
              <w:spacing w:after="0" w:line="360" w:lineRule="exact"/>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w:t>
            </w:r>
          </w:p>
          <w:p w:rsidR="00057A77" w:rsidRPr="001E74AB" w:rsidRDefault="00057A77" w:rsidP="002663FD">
            <w:pPr>
              <w:spacing w:after="0" w:line="360" w:lineRule="exact"/>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п/п</w:t>
            </w:r>
          </w:p>
        </w:tc>
        <w:tc>
          <w:tcPr>
            <w:tcW w:w="5103" w:type="dxa"/>
            <w:gridSpan w:val="7"/>
          </w:tcPr>
          <w:p w:rsidR="00057A77" w:rsidRPr="001E74AB" w:rsidRDefault="00057A77" w:rsidP="002663FD">
            <w:pPr>
              <w:spacing w:after="0" w:line="240" w:lineRule="exact"/>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Утерянные тормозные башмаки</w:t>
            </w:r>
          </w:p>
        </w:tc>
        <w:tc>
          <w:tcPr>
            <w:tcW w:w="2976" w:type="dxa"/>
            <w:gridSpan w:val="2"/>
          </w:tcPr>
          <w:p w:rsidR="00057A77" w:rsidRPr="001E74AB" w:rsidRDefault="00057A77" w:rsidP="002663FD">
            <w:pPr>
              <w:spacing w:after="0" w:line="240" w:lineRule="exact"/>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Возвращенные тормозные башмаки</w:t>
            </w:r>
          </w:p>
        </w:tc>
        <w:tc>
          <w:tcPr>
            <w:tcW w:w="1418" w:type="dxa"/>
            <w:vMerge w:val="restart"/>
          </w:tcPr>
          <w:p w:rsidR="00057A77" w:rsidRPr="001E74AB" w:rsidRDefault="00057A77" w:rsidP="002663FD">
            <w:pPr>
              <w:spacing w:before="480" w:after="0" w:line="240" w:lineRule="exact"/>
              <w:ind w:left="-108" w:right="-108"/>
              <w:jc w:val="center"/>
              <w:rPr>
                <w:rFonts w:ascii="Times New Roman" w:eastAsia="Times New Roman" w:hAnsi="Times New Roman"/>
                <w:b/>
                <w:sz w:val="16"/>
                <w:szCs w:val="16"/>
                <w:lang w:eastAsia="ru-RU"/>
              </w:rPr>
            </w:pPr>
            <w:r>
              <w:rPr>
                <w:rFonts w:ascii="Times New Roman" w:eastAsia="Times New Roman" w:hAnsi="Times New Roman"/>
                <w:b/>
                <w:sz w:val="16"/>
                <w:szCs w:val="16"/>
                <w:lang w:eastAsia="ru-RU"/>
              </w:rPr>
              <w:t xml:space="preserve">Количество </w:t>
              <w:br/>
              <w:t xml:space="preserve">не возращенных </w:t>
              <w:br/>
              <w:t xml:space="preserve">(не найденных) тормозных башмаков, </w:t>
              <w:br/>
              <w:t>их маркировка (клеймение)</w:t>
            </w:r>
          </w:p>
        </w:tc>
      </w:tr>
      <w:tr w:rsidR="00057A77" w:rsidRPr="001E74AB" w:rsidTr="00DE434D">
        <w:trPr>
          <w:cantSplit/>
          <w:trHeight w:val="2410"/>
        </w:trPr>
        <w:tc>
          <w:tcPr>
            <w:tcW w:w="568" w:type="dxa"/>
            <w:vMerge/>
          </w:tcPr>
          <w:p w:rsidR="00057A77" w:rsidRPr="001E74AB" w:rsidRDefault="00057A77" w:rsidP="002663FD">
            <w:pPr>
              <w:spacing w:after="0" w:line="360" w:lineRule="exact"/>
              <w:jc w:val="center"/>
              <w:rPr>
                <w:rFonts w:ascii="Times New Roman" w:eastAsia="Times New Roman" w:hAnsi="Times New Roman"/>
                <w:sz w:val="16"/>
                <w:szCs w:val="16"/>
                <w:lang w:eastAsia="ru-RU"/>
              </w:rPr>
            </w:pPr>
          </w:p>
        </w:tc>
        <w:tc>
          <w:tcPr>
            <w:tcW w:w="567" w:type="dxa"/>
            <w:textDirection w:val="btLr"/>
            <w:vAlign w:val="center"/>
          </w:tcPr>
          <w:p w:rsidR="00057A77" w:rsidRPr="001E74AB" w:rsidRDefault="00057A77" w:rsidP="002663FD">
            <w:pPr>
              <w:spacing w:after="0" w:line="160" w:lineRule="exact"/>
              <w:ind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Название Центра</w:t>
            </w:r>
          </w:p>
        </w:tc>
        <w:tc>
          <w:tcPr>
            <w:tcW w:w="708" w:type="dxa"/>
            <w:textDirection w:val="btLr"/>
            <w:vAlign w:val="center"/>
          </w:tcPr>
          <w:p w:rsidR="00057A77" w:rsidRPr="001E74AB" w:rsidRDefault="00057A77" w:rsidP="002663FD">
            <w:pPr>
              <w:spacing w:after="0" w:line="160" w:lineRule="exact"/>
              <w:ind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xml:space="preserve">Название станции  или </w:t>
              <w:br/>
              <w:t>объекта технической учебы</w:t>
            </w:r>
          </w:p>
        </w:tc>
        <w:tc>
          <w:tcPr>
            <w:tcW w:w="851" w:type="dxa"/>
            <w:textDirection w:val="btLr"/>
            <w:vAlign w:val="center"/>
          </w:tcPr>
          <w:p w:rsidR="00057A77" w:rsidRDefault="00057A77" w:rsidP="002663FD">
            <w:pPr>
              <w:spacing w:after="0" w:line="160" w:lineRule="exact"/>
              <w:ind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Количество утерянных</w:t>
            </w:r>
          </w:p>
          <w:p w:rsidR="00057A77" w:rsidRPr="001E74AB" w:rsidRDefault="00057A77" w:rsidP="002663FD">
            <w:pPr>
              <w:spacing w:after="0" w:line="160" w:lineRule="exact"/>
              <w:ind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xml:space="preserve">тормозных башмаков, </w:t>
              <w:br/>
              <w:t>их маркировка (клеймение)</w:t>
            </w:r>
          </w:p>
        </w:tc>
        <w:tc>
          <w:tcPr>
            <w:tcW w:w="850" w:type="dxa"/>
            <w:textDirection w:val="btLr"/>
            <w:vAlign w:val="center"/>
          </w:tcPr>
          <w:p w:rsidR="00057A77" w:rsidRPr="001E74AB" w:rsidRDefault="00057A77" w:rsidP="002663FD">
            <w:pPr>
              <w:spacing w:after="0" w:line="160" w:lineRule="exact"/>
              <w:ind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xml:space="preserve">Дата утери тормозных </w:t>
              <w:br/>
              <w:t xml:space="preserve">башмаков/дата составления </w:t>
              <w:br/>
              <w:t>акта об утери и ее причина</w:t>
            </w:r>
          </w:p>
        </w:tc>
        <w:tc>
          <w:tcPr>
            <w:tcW w:w="851" w:type="dxa"/>
            <w:textDirection w:val="btLr"/>
            <w:vAlign w:val="center"/>
          </w:tcPr>
          <w:p w:rsidR="00057A77" w:rsidRPr="001E74AB" w:rsidRDefault="00057A77" w:rsidP="002663FD">
            <w:pPr>
              <w:spacing w:after="0" w:line="160" w:lineRule="exact"/>
              <w:ind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xml:space="preserve">Дата приема </w:t>
              <w:br/>
              <w:t xml:space="preserve">правоохранительными </w:t>
              <w:br/>
              <w:t xml:space="preserve">органами заявления </w:t>
              <w:br/>
              <w:t>об утере</w:t>
            </w:r>
          </w:p>
        </w:tc>
        <w:tc>
          <w:tcPr>
            <w:tcW w:w="567" w:type="dxa"/>
            <w:textDirection w:val="btLr"/>
            <w:vAlign w:val="center"/>
          </w:tcPr>
          <w:p w:rsidR="00057A77" w:rsidRPr="001E74AB" w:rsidRDefault="00057A77" w:rsidP="002663FD">
            <w:pPr>
              <w:spacing w:after="0" w:line="160" w:lineRule="exact"/>
              <w:ind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Дата дачи информационной телеграммы и ее номер</w:t>
            </w:r>
          </w:p>
        </w:tc>
        <w:tc>
          <w:tcPr>
            <w:tcW w:w="709" w:type="dxa"/>
            <w:textDirection w:val="btLr"/>
            <w:vAlign w:val="center"/>
          </w:tcPr>
          <w:p w:rsidR="00057A77" w:rsidRPr="001E74AB" w:rsidRDefault="00057A77" w:rsidP="002663FD">
            <w:pPr>
              <w:spacing w:after="0" w:line="160" w:lineRule="exact"/>
              <w:ind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xml:space="preserve">Дата и номер протокола разбора. Работники привлеченные </w:t>
              <w:br/>
              <w:t>к ответственности</w:t>
            </w:r>
          </w:p>
        </w:tc>
        <w:tc>
          <w:tcPr>
            <w:tcW w:w="1417" w:type="dxa"/>
            <w:textDirection w:val="btLr"/>
            <w:vAlign w:val="center"/>
          </w:tcPr>
          <w:p w:rsidR="00057A77" w:rsidRPr="001E74AB" w:rsidRDefault="00057A77" w:rsidP="002663FD">
            <w:pPr>
              <w:spacing w:after="0" w:line="160" w:lineRule="exact"/>
              <w:ind w:right="-108"/>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xml:space="preserve">Количество возращенных </w:t>
              <w:br/>
              <w:t xml:space="preserve">тормозных башмаков, </w:t>
              <w:br/>
              <w:t>их маркировка (клеймение)</w:t>
            </w:r>
          </w:p>
        </w:tc>
        <w:tc>
          <w:tcPr>
            <w:tcW w:w="1559" w:type="dxa"/>
            <w:textDirection w:val="btLr"/>
            <w:vAlign w:val="center"/>
          </w:tcPr>
          <w:p w:rsidR="00057A77" w:rsidRPr="001E74AB" w:rsidRDefault="00057A77" w:rsidP="002663FD">
            <w:pPr>
              <w:spacing w:after="0" w:line="160" w:lineRule="exact"/>
              <w:ind w:right="113"/>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xml:space="preserve">Дата составления акта </w:t>
              <w:br/>
              <w:t>приема-передачи/</w:t>
              <w:br/>
              <w:t xml:space="preserve">дата возвращения тормозных башмаков и ее причина</w:t>
            </w:r>
          </w:p>
        </w:tc>
        <w:tc>
          <w:tcPr>
            <w:tcW w:w="1418" w:type="dxa"/>
            <w:vMerge/>
          </w:tcPr>
          <w:p w:rsidR="00057A77" w:rsidRPr="001E74AB" w:rsidRDefault="00057A77" w:rsidP="002663FD">
            <w:pPr>
              <w:spacing w:after="0" w:line="240" w:lineRule="exact"/>
              <w:jc w:val="center"/>
              <w:rPr>
                <w:rFonts w:ascii="Times New Roman" w:eastAsia="Times New Roman" w:hAnsi="Times New Roman"/>
                <w:sz w:val="16"/>
                <w:szCs w:val="16"/>
                <w:lang w:eastAsia="ru-RU"/>
              </w:rPr>
            </w:pPr>
          </w:p>
        </w:tc>
      </w:tr>
      <w:tr w:rsidR="00057A77" w:rsidRPr="001E74AB" w:rsidTr="00DE434D">
        <w:trPr>
          <w:trHeight w:val="255"/>
        </w:trPr>
        <w:tc>
          <w:tcPr>
            <w:tcW w:w="568" w:type="dxa"/>
          </w:tcPr>
          <w:p w:rsidR="00057A77" w:rsidRPr="001E74AB" w:rsidRDefault="00057A77" w:rsidP="002663FD">
            <w:pPr>
              <w:spacing w:after="0" w:line="360" w:lineRule="exact"/>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1</w:t>
            </w:r>
          </w:p>
        </w:tc>
        <w:tc>
          <w:tcPr>
            <w:tcW w:w="567" w:type="dxa"/>
          </w:tcPr>
          <w:p w:rsidR="00057A77" w:rsidRPr="001E74AB" w:rsidRDefault="00057A77" w:rsidP="002663FD">
            <w:pPr>
              <w:spacing w:before="120" w:after="0" w:line="240" w:lineRule="exact"/>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2</w:t>
            </w:r>
          </w:p>
        </w:tc>
        <w:tc>
          <w:tcPr>
            <w:tcW w:w="708" w:type="dxa"/>
          </w:tcPr>
          <w:p w:rsidR="00057A77" w:rsidRPr="001E74AB" w:rsidRDefault="00057A77" w:rsidP="002663FD">
            <w:pPr>
              <w:spacing w:before="120" w:after="0" w:line="240" w:lineRule="exact"/>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3</w:t>
            </w:r>
          </w:p>
        </w:tc>
        <w:tc>
          <w:tcPr>
            <w:tcW w:w="851" w:type="dxa"/>
          </w:tcPr>
          <w:p w:rsidR="00057A77" w:rsidRPr="001E74AB" w:rsidRDefault="00057A77" w:rsidP="002663FD">
            <w:pPr>
              <w:spacing w:before="120" w:after="0" w:line="240" w:lineRule="exact"/>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4</w:t>
            </w:r>
          </w:p>
        </w:tc>
        <w:tc>
          <w:tcPr>
            <w:tcW w:w="850" w:type="dxa"/>
          </w:tcPr>
          <w:p w:rsidR="00057A77" w:rsidRPr="001E74AB" w:rsidRDefault="00057A77" w:rsidP="002663FD">
            <w:pPr>
              <w:spacing w:before="120" w:after="0" w:line="240" w:lineRule="exact"/>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5</w:t>
            </w:r>
          </w:p>
        </w:tc>
        <w:tc>
          <w:tcPr>
            <w:tcW w:w="851" w:type="dxa"/>
          </w:tcPr>
          <w:p w:rsidR="00057A77" w:rsidRPr="001E74AB" w:rsidRDefault="00057A77" w:rsidP="002663FD">
            <w:pPr>
              <w:spacing w:before="120" w:after="0" w:line="240" w:lineRule="exact"/>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6</w:t>
            </w:r>
          </w:p>
        </w:tc>
        <w:tc>
          <w:tcPr>
            <w:tcW w:w="567" w:type="dxa"/>
          </w:tcPr>
          <w:p w:rsidR="00057A77" w:rsidRPr="001E74AB" w:rsidRDefault="00057A77" w:rsidP="002663FD">
            <w:pPr>
              <w:spacing w:before="120" w:after="0" w:line="240" w:lineRule="exact"/>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7</w:t>
            </w:r>
          </w:p>
        </w:tc>
        <w:tc>
          <w:tcPr>
            <w:tcW w:w="709" w:type="dxa"/>
          </w:tcPr>
          <w:p w:rsidR="00057A77" w:rsidRPr="001E74AB" w:rsidRDefault="00057A77" w:rsidP="002663FD">
            <w:pPr>
              <w:spacing w:before="120" w:after="0" w:line="240" w:lineRule="exact"/>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8</w:t>
            </w:r>
          </w:p>
        </w:tc>
        <w:tc>
          <w:tcPr>
            <w:tcW w:w="1417" w:type="dxa"/>
          </w:tcPr>
          <w:p w:rsidR="00057A77" w:rsidRPr="001E74AB" w:rsidRDefault="00057A77" w:rsidP="002663FD">
            <w:pPr>
              <w:spacing w:before="120" w:after="0" w:line="240" w:lineRule="exact"/>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9</w:t>
            </w:r>
          </w:p>
        </w:tc>
        <w:tc>
          <w:tcPr>
            <w:tcW w:w="1559" w:type="dxa"/>
          </w:tcPr>
          <w:p w:rsidR="00057A77" w:rsidRPr="001E74AB" w:rsidRDefault="00057A77" w:rsidP="002663FD">
            <w:pPr>
              <w:spacing w:before="120" w:after="0" w:line="240" w:lineRule="exact"/>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10</w:t>
            </w:r>
          </w:p>
        </w:tc>
        <w:tc>
          <w:tcPr>
            <w:tcW w:w="1418" w:type="dxa"/>
          </w:tcPr>
          <w:p w:rsidR="00057A77" w:rsidRPr="001E74AB" w:rsidRDefault="00057A77" w:rsidP="002663FD">
            <w:pPr>
              <w:spacing w:before="120" w:after="0" w:line="240" w:lineRule="exact"/>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11</w:t>
            </w:r>
          </w:p>
        </w:tc>
      </w:tr>
      <w:tr w:rsidR="00057A77" w:rsidRPr="001E74AB" w:rsidTr="00DE434D">
        <w:tc>
          <w:tcPr>
            <w:tcW w:w="568" w:type="dxa"/>
          </w:tcPr>
          <w:p w:rsidR="00057A77" w:rsidRPr="001E74AB" w:rsidRDefault="00057A77" w:rsidP="002663FD">
            <w:pPr>
              <w:spacing w:after="0" w:line="360" w:lineRule="exact"/>
              <w:jc w:val="center"/>
              <w:rPr>
                <w:rFonts w:ascii="Times New Roman" w:eastAsia="Times New Roman" w:hAnsi="Times New Roman"/>
                <w:sz w:val="24"/>
                <w:szCs w:val="24"/>
                <w:lang w:eastAsia="ru-RU"/>
              </w:rPr>
            </w:pPr>
          </w:p>
        </w:tc>
        <w:tc>
          <w:tcPr>
            <w:tcW w:w="567" w:type="dxa"/>
          </w:tcPr>
          <w:p w:rsidR="00057A77" w:rsidRPr="001E74AB" w:rsidRDefault="00057A77" w:rsidP="002663FD">
            <w:pPr>
              <w:spacing w:after="0" w:line="240" w:lineRule="exact"/>
              <w:jc w:val="center"/>
              <w:rPr>
                <w:rFonts w:ascii="Times New Roman" w:eastAsia="Times New Roman" w:hAnsi="Times New Roman"/>
                <w:sz w:val="24"/>
                <w:szCs w:val="24"/>
                <w:lang w:eastAsia="ru-RU"/>
              </w:rPr>
            </w:pPr>
          </w:p>
        </w:tc>
        <w:tc>
          <w:tcPr>
            <w:tcW w:w="708" w:type="dxa"/>
          </w:tcPr>
          <w:p w:rsidR="00057A77" w:rsidRPr="001E74AB" w:rsidRDefault="00057A77" w:rsidP="002663FD">
            <w:pPr>
              <w:spacing w:after="0" w:line="240" w:lineRule="exact"/>
              <w:jc w:val="center"/>
              <w:rPr>
                <w:rFonts w:ascii="Times New Roman" w:eastAsia="Times New Roman" w:hAnsi="Times New Roman"/>
                <w:sz w:val="24"/>
                <w:szCs w:val="24"/>
                <w:lang w:eastAsia="ru-RU"/>
              </w:rPr>
            </w:pPr>
          </w:p>
        </w:tc>
        <w:tc>
          <w:tcPr>
            <w:tcW w:w="851" w:type="dxa"/>
          </w:tcPr>
          <w:p w:rsidR="00057A77" w:rsidRPr="001E74AB" w:rsidRDefault="00057A77" w:rsidP="002663FD">
            <w:pPr>
              <w:spacing w:after="0" w:line="240" w:lineRule="exact"/>
              <w:jc w:val="center"/>
              <w:rPr>
                <w:rFonts w:ascii="Times New Roman" w:eastAsia="Times New Roman" w:hAnsi="Times New Roman"/>
                <w:sz w:val="24"/>
                <w:szCs w:val="24"/>
                <w:lang w:eastAsia="ru-RU"/>
              </w:rPr>
            </w:pPr>
          </w:p>
        </w:tc>
        <w:tc>
          <w:tcPr>
            <w:tcW w:w="850" w:type="dxa"/>
          </w:tcPr>
          <w:p w:rsidR="00057A77" w:rsidRPr="001E74AB" w:rsidRDefault="00057A77" w:rsidP="002663FD">
            <w:pPr>
              <w:spacing w:after="0" w:line="240" w:lineRule="exact"/>
              <w:jc w:val="center"/>
              <w:rPr>
                <w:rFonts w:ascii="Times New Roman" w:eastAsia="Times New Roman" w:hAnsi="Times New Roman"/>
                <w:sz w:val="24"/>
                <w:szCs w:val="24"/>
                <w:lang w:eastAsia="ru-RU"/>
              </w:rPr>
            </w:pPr>
          </w:p>
        </w:tc>
        <w:tc>
          <w:tcPr>
            <w:tcW w:w="851" w:type="dxa"/>
          </w:tcPr>
          <w:p w:rsidR="00057A77" w:rsidRPr="001E74AB" w:rsidRDefault="00057A77" w:rsidP="002663FD">
            <w:pPr>
              <w:spacing w:after="0" w:line="240" w:lineRule="exact"/>
              <w:jc w:val="center"/>
              <w:rPr>
                <w:rFonts w:ascii="Times New Roman" w:eastAsia="Times New Roman" w:hAnsi="Times New Roman"/>
                <w:sz w:val="24"/>
                <w:szCs w:val="24"/>
                <w:lang w:eastAsia="ru-RU"/>
              </w:rPr>
            </w:pPr>
          </w:p>
        </w:tc>
        <w:tc>
          <w:tcPr>
            <w:tcW w:w="567" w:type="dxa"/>
          </w:tcPr>
          <w:p w:rsidR="00057A77" w:rsidRPr="001E74AB" w:rsidRDefault="00057A77" w:rsidP="002663FD">
            <w:pPr>
              <w:spacing w:after="0" w:line="240" w:lineRule="exact"/>
              <w:jc w:val="center"/>
              <w:rPr>
                <w:rFonts w:ascii="Times New Roman" w:eastAsia="Times New Roman" w:hAnsi="Times New Roman"/>
                <w:sz w:val="24"/>
                <w:szCs w:val="24"/>
                <w:lang w:eastAsia="ru-RU"/>
              </w:rPr>
            </w:pPr>
          </w:p>
        </w:tc>
        <w:tc>
          <w:tcPr>
            <w:tcW w:w="709" w:type="dxa"/>
          </w:tcPr>
          <w:p w:rsidR="00057A77" w:rsidRPr="001E74AB" w:rsidRDefault="00057A77" w:rsidP="002663FD">
            <w:pPr>
              <w:spacing w:after="0" w:line="240" w:lineRule="exact"/>
              <w:jc w:val="center"/>
              <w:rPr>
                <w:rFonts w:ascii="Times New Roman" w:eastAsia="Times New Roman" w:hAnsi="Times New Roman"/>
                <w:sz w:val="24"/>
                <w:szCs w:val="24"/>
                <w:lang w:eastAsia="ru-RU"/>
              </w:rPr>
            </w:pPr>
          </w:p>
        </w:tc>
        <w:tc>
          <w:tcPr>
            <w:tcW w:w="1417" w:type="dxa"/>
          </w:tcPr>
          <w:p w:rsidR="00057A77" w:rsidRPr="001E74AB" w:rsidRDefault="00057A77" w:rsidP="002663FD">
            <w:pPr>
              <w:spacing w:after="0" w:line="240" w:lineRule="exact"/>
              <w:jc w:val="center"/>
              <w:rPr>
                <w:rFonts w:ascii="Times New Roman" w:eastAsia="Times New Roman" w:hAnsi="Times New Roman"/>
                <w:sz w:val="24"/>
                <w:szCs w:val="24"/>
                <w:lang w:eastAsia="ru-RU"/>
              </w:rPr>
            </w:pPr>
          </w:p>
        </w:tc>
        <w:tc>
          <w:tcPr>
            <w:tcW w:w="1559" w:type="dxa"/>
          </w:tcPr>
          <w:p w:rsidR="00057A77" w:rsidRPr="001E74AB" w:rsidRDefault="00057A77" w:rsidP="002663FD">
            <w:pPr>
              <w:spacing w:after="0" w:line="240" w:lineRule="exact"/>
              <w:jc w:val="center"/>
              <w:rPr>
                <w:rFonts w:ascii="Times New Roman" w:eastAsia="Times New Roman" w:hAnsi="Times New Roman"/>
                <w:sz w:val="24"/>
                <w:szCs w:val="24"/>
                <w:lang w:eastAsia="ru-RU"/>
              </w:rPr>
            </w:pPr>
          </w:p>
        </w:tc>
        <w:tc>
          <w:tcPr>
            <w:tcW w:w="1418" w:type="dxa"/>
          </w:tcPr>
          <w:p w:rsidR="00057A77" w:rsidRPr="001E74AB" w:rsidRDefault="00057A77" w:rsidP="002663FD">
            <w:pPr>
              <w:spacing w:after="0" w:line="240" w:lineRule="exact"/>
              <w:jc w:val="center"/>
              <w:rPr>
                <w:rFonts w:ascii="Times New Roman" w:eastAsia="Times New Roman" w:hAnsi="Times New Roman"/>
                <w:sz w:val="24"/>
                <w:szCs w:val="24"/>
                <w:lang w:eastAsia="ru-RU"/>
              </w:rPr>
            </w:pPr>
          </w:p>
        </w:tc>
      </w:tr>
    </w:tbl>
    <w:p w:rsidR="00057A77" w:rsidRPr="007F741A" w:rsidRDefault="00057A77" w:rsidP="00057A77">
      <w:pPr>
        <w:pStyle w:val="af2"/>
        <w:numPr>
          <w:ilvl w:val="0"/>
          <w:numId w:val="19"/>
        </w:numPr>
        <w:spacing w:after="0" w:line="240" w:lineRule="auto"/>
        <w:ind w:left="0" w:hanging="567"/>
        <w:jc w:val="center"/>
        <w:rPr>
          <w:rFonts w:ascii="Times New Roman" w:hAnsi="Times New Roman"/>
          <w:b/>
          <w:sz w:val="28"/>
          <w:szCs w:val="28"/>
        </w:rPr>
      </w:pPr>
      <w:r>
        <w:rPr>
          <w:rFonts w:ascii="Times New Roman" w:hAnsi="Times New Roman"/>
          <w:b/>
          <w:sz w:val="28"/>
          <w:szCs w:val="28"/>
        </w:rPr>
        <w:t>Отчет о количестве изъятых талонов по безопасности движения</w:t>
      </w:r>
    </w:p>
    <w:tbl>
      <w:tblPr>
        <w:tblW w:w="9938" w:type="dxa"/>
        <w:tblInd w:w="93" w:type="dxa"/>
        <w:tblLook w:val="04A0"/>
      </w:tblPr>
      <w:tblGrid>
        <w:gridCol w:w="1433"/>
        <w:gridCol w:w="1701"/>
        <w:gridCol w:w="1417"/>
        <w:gridCol w:w="1701"/>
        <w:gridCol w:w="1843"/>
        <w:gridCol w:w="1843"/>
      </w:tblGrid>
      <w:tr w:rsidR="00057A77" w:rsidRPr="007F741A" w:rsidTr="00DE434D">
        <w:trPr>
          <w:trHeight w:val="660"/>
        </w:trPr>
        <w:tc>
          <w:tcPr>
            <w:tcW w:w="1433" w:type="dxa"/>
            <w:vMerge w:val="restart"/>
            <w:tcBorders>
              <w:top w:val="single" w:sz="8" w:space="0" w:color="auto"/>
              <w:left w:val="single" w:sz="8" w:space="0" w:color="auto"/>
              <w:bottom w:val="nil"/>
              <w:right w:val="single" w:sz="8" w:space="0" w:color="000000"/>
            </w:tcBorders>
            <w:shd w:val="clear" w:color="auto" w:fill="auto"/>
            <w:vAlign w:val="center"/>
            <w:hideMark/>
          </w:tcPr>
          <w:p w:rsidR="00057A77" w:rsidRPr="007F741A" w:rsidRDefault="00057A77" w:rsidP="002663FD">
            <w:pPr>
              <w:spacing w:after="0" w:line="240" w:lineRule="auto"/>
              <w:jc w:val="center"/>
              <w:rPr>
                <w:rFonts w:ascii="Times New Roman" w:eastAsia="Times New Roman" w:hAnsi="Times New Roman" w:cs="Arial CYR"/>
                <w:b/>
                <w:bCs/>
                <w:sz w:val="24"/>
                <w:szCs w:val="24"/>
                <w:lang w:eastAsia="ru-RU"/>
              </w:rPr>
            </w:pPr>
            <w:r>
              <w:rPr>
                <w:rFonts w:ascii="Times New Roman" w:eastAsia="Times New Roman" w:hAnsi="Times New Roman" w:cs="Arial CYR"/>
                <w:b/>
                <w:bCs/>
                <w:lang w:eastAsia="ru-RU"/>
              </w:rPr>
              <w:t>Центр, ДЦУП</w:t>
            </w:r>
          </w:p>
        </w:tc>
        <w:tc>
          <w:tcPr>
            <w:tcW w:w="1701" w:type="dxa"/>
            <w:vMerge w:val="restart"/>
            <w:tcBorders>
              <w:top w:val="single" w:sz="8" w:space="0" w:color="auto"/>
              <w:left w:val="nil"/>
              <w:right w:val="nil"/>
            </w:tcBorders>
            <w:shd w:val="clear" w:color="auto" w:fill="auto"/>
            <w:vAlign w:val="center"/>
            <w:hideMark/>
          </w:tcPr>
          <w:p w:rsidR="00057A77" w:rsidRPr="007F741A" w:rsidRDefault="00057A77" w:rsidP="002663FD">
            <w:pPr>
              <w:spacing w:after="0" w:line="240" w:lineRule="auto"/>
              <w:jc w:val="center"/>
              <w:rPr>
                <w:rFonts w:ascii="Times New Roman" w:eastAsia="Times New Roman" w:hAnsi="Times New Roman" w:cs="Arial CYR"/>
                <w:b/>
                <w:bCs/>
                <w:sz w:val="24"/>
                <w:szCs w:val="24"/>
                <w:lang w:eastAsia="ru-RU"/>
              </w:rPr>
            </w:pPr>
            <w:r>
              <w:rPr>
                <w:rFonts w:ascii="Times New Roman" w:eastAsia="Times New Roman" w:hAnsi="Times New Roman" w:cs="Arial CYR"/>
                <w:b/>
                <w:bCs/>
                <w:lang w:eastAsia="ru-RU"/>
              </w:rPr>
              <w:t>Должность</w:t>
            </w:r>
          </w:p>
        </w:tc>
        <w:tc>
          <w:tcPr>
            <w:tcW w:w="4961" w:type="dxa"/>
            <w:gridSpan w:val="3"/>
            <w:tcBorders>
              <w:top w:val="single" w:sz="8" w:space="0" w:color="auto"/>
              <w:left w:val="single" w:sz="8" w:space="0" w:color="000000"/>
              <w:bottom w:val="single" w:sz="8" w:space="0" w:color="auto"/>
              <w:right w:val="single" w:sz="8" w:space="0" w:color="000000"/>
            </w:tcBorders>
            <w:shd w:val="clear" w:color="auto" w:fill="auto"/>
            <w:vAlign w:val="center"/>
            <w:hideMark/>
          </w:tcPr>
          <w:p w:rsidR="00057A77" w:rsidRPr="007F741A" w:rsidRDefault="00057A77" w:rsidP="002663FD">
            <w:pPr>
              <w:spacing w:after="0" w:line="240" w:lineRule="auto"/>
              <w:jc w:val="center"/>
              <w:rPr>
                <w:rFonts w:ascii="Times New Roman" w:eastAsia="Times New Roman" w:hAnsi="Times New Roman" w:cs="Arial CYR"/>
                <w:b/>
                <w:bCs/>
                <w:sz w:val="24"/>
                <w:szCs w:val="24"/>
                <w:lang w:eastAsia="ru-RU"/>
              </w:rPr>
            </w:pPr>
            <w:r>
              <w:rPr>
                <w:rFonts w:ascii="Times New Roman" w:eastAsia="Times New Roman" w:hAnsi="Times New Roman" w:cs="Arial CYR"/>
                <w:b/>
                <w:bCs/>
                <w:lang w:eastAsia="ru-RU"/>
              </w:rPr>
              <w:t>количество изъятых талонов предупреждения по безопасности движения, шт.</w:t>
            </w:r>
          </w:p>
        </w:tc>
        <w:tc>
          <w:tcPr>
            <w:tcW w:w="1843" w:type="dxa"/>
            <w:vMerge w:val="restart"/>
            <w:tcBorders>
              <w:top w:val="single" w:sz="8" w:space="0" w:color="auto"/>
              <w:left w:val="single" w:sz="8" w:space="0" w:color="000000"/>
              <w:bottom w:val="nil"/>
              <w:right w:val="single" w:sz="8" w:space="0" w:color="000000"/>
            </w:tcBorders>
            <w:shd w:val="clear" w:color="auto" w:fill="auto"/>
            <w:vAlign w:val="center"/>
            <w:hideMark/>
          </w:tcPr>
          <w:p w:rsidR="00057A77" w:rsidRPr="007F741A" w:rsidRDefault="00057A77" w:rsidP="002663FD">
            <w:pPr>
              <w:spacing w:after="0" w:line="240" w:lineRule="auto"/>
              <w:jc w:val="center"/>
              <w:rPr>
                <w:rFonts w:ascii="Times New Roman" w:eastAsia="Times New Roman" w:hAnsi="Times New Roman" w:cs="Arial CYR"/>
                <w:b/>
                <w:bCs/>
                <w:sz w:val="24"/>
                <w:szCs w:val="24"/>
                <w:lang w:eastAsia="ru-RU"/>
              </w:rPr>
            </w:pPr>
            <w:r>
              <w:rPr>
                <w:rFonts w:ascii="Times New Roman" w:eastAsia="Times New Roman" w:hAnsi="Times New Roman" w:cs="Arial CYR"/>
                <w:b/>
                <w:bCs/>
                <w:lang w:eastAsia="ru-RU"/>
              </w:rPr>
              <w:t>Итого</w:t>
            </w:r>
          </w:p>
        </w:tc>
      </w:tr>
      <w:tr w:rsidR="00057A77" w:rsidRPr="007F741A" w:rsidTr="00DE434D">
        <w:trPr>
          <w:trHeight w:val="315"/>
        </w:trPr>
        <w:tc>
          <w:tcPr>
            <w:tcW w:w="1433" w:type="dxa"/>
            <w:vMerge/>
            <w:tcBorders>
              <w:top w:val="single" w:sz="8" w:space="0" w:color="auto"/>
              <w:left w:val="single" w:sz="8" w:space="0" w:color="auto"/>
              <w:bottom w:val="nil"/>
              <w:right w:val="single" w:sz="8" w:space="0" w:color="000000"/>
            </w:tcBorders>
            <w:shd w:val="clear" w:color="auto" w:fill="auto"/>
            <w:vAlign w:val="center"/>
            <w:hideMark/>
          </w:tcPr>
          <w:p w:rsidR="00057A77" w:rsidRPr="007F741A" w:rsidRDefault="00057A77" w:rsidP="002663FD">
            <w:pPr>
              <w:spacing w:after="0" w:line="240" w:lineRule="auto"/>
              <w:jc w:val="center"/>
              <w:rPr>
                <w:rFonts w:ascii="Times New Roman" w:eastAsia="Times New Roman" w:hAnsi="Times New Roman" w:cs="Arial CYR"/>
                <w:b/>
                <w:bCs/>
                <w:sz w:val="24"/>
                <w:szCs w:val="24"/>
                <w:lang w:eastAsia="ru-RU"/>
              </w:rPr>
            </w:pPr>
          </w:p>
        </w:tc>
        <w:tc>
          <w:tcPr>
            <w:tcW w:w="1701" w:type="dxa"/>
            <w:vMerge/>
            <w:tcBorders>
              <w:left w:val="nil"/>
              <w:bottom w:val="nil"/>
              <w:right w:val="nil"/>
            </w:tcBorders>
            <w:shd w:val="clear" w:color="auto" w:fill="auto"/>
            <w:vAlign w:val="center"/>
            <w:hideMark/>
          </w:tcPr>
          <w:p w:rsidR="00057A77" w:rsidRPr="007F741A" w:rsidRDefault="00057A77" w:rsidP="002663FD">
            <w:pPr>
              <w:spacing w:after="0" w:line="240" w:lineRule="auto"/>
              <w:jc w:val="center"/>
              <w:rPr>
                <w:rFonts w:ascii="Times New Roman" w:eastAsia="Times New Roman" w:hAnsi="Times New Roman" w:cs="Arial CYR"/>
                <w:b/>
                <w:bCs/>
                <w:sz w:val="24"/>
                <w:szCs w:val="24"/>
                <w:lang w:eastAsia="ru-RU"/>
              </w:rPr>
            </w:pPr>
          </w:p>
        </w:tc>
        <w:tc>
          <w:tcPr>
            <w:tcW w:w="1417" w:type="dxa"/>
            <w:tcBorders>
              <w:top w:val="nil"/>
              <w:left w:val="single" w:sz="8" w:space="0" w:color="auto"/>
              <w:bottom w:val="single" w:sz="8" w:space="0" w:color="auto"/>
              <w:right w:val="single" w:sz="8" w:space="0" w:color="000000"/>
            </w:tcBorders>
            <w:shd w:val="clear" w:color="auto" w:fill="92D050"/>
            <w:vAlign w:val="center"/>
            <w:hideMark/>
          </w:tcPr>
          <w:p w:rsidR="00057A77" w:rsidRPr="007F741A" w:rsidRDefault="00057A77" w:rsidP="002663FD">
            <w:pPr>
              <w:spacing w:after="0" w:line="240" w:lineRule="auto"/>
              <w:jc w:val="center"/>
              <w:rPr>
                <w:rFonts w:ascii="Times New Roman" w:eastAsia="Times New Roman" w:hAnsi="Times New Roman" w:cs="Arial CYR"/>
                <w:b/>
                <w:bCs/>
                <w:sz w:val="24"/>
                <w:szCs w:val="24"/>
                <w:lang w:eastAsia="ru-RU"/>
              </w:rPr>
            </w:pPr>
            <w:r>
              <w:rPr>
                <w:rFonts w:ascii="Times New Roman" w:eastAsia="Times New Roman" w:hAnsi="Times New Roman" w:cs="Arial CYR"/>
                <w:b/>
                <w:bCs/>
                <w:lang w:eastAsia="ru-RU"/>
              </w:rPr>
              <w:t>зеленые</w:t>
            </w:r>
          </w:p>
        </w:tc>
        <w:tc>
          <w:tcPr>
            <w:tcW w:w="1701" w:type="dxa"/>
            <w:tcBorders>
              <w:top w:val="nil"/>
              <w:left w:val="nil"/>
              <w:bottom w:val="single" w:sz="8" w:space="0" w:color="auto"/>
              <w:right w:val="single" w:sz="8" w:space="0" w:color="000000"/>
            </w:tcBorders>
            <w:shd w:val="clear" w:color="auto" w:fill="FFFF00"/>
            <w:vAlign w:val="center"/>
            <w:hideMark/>
          </w:tcPr>
          <w:p w:rsidR="00057A77" w:rsidRPr="007F741A" w:rsidRDefault="00057A77" w:rsidP="002663FD">
            <w:pPr>
              <w:spacing w:after="0" w:line="240" w:lineRule="auto"/>
              <w:jc w:val="center"/>
              <w:rPr>
                <w:rFonts w:ascii="Times New Roman" w:eastAsia="Times New Roman" w:hAnsi="Times New Roman" w:cs="Arial CYR"/>
                <w:b/>
                <w:bCs/>
                <w:sz w:val="24"/>
                <w:szCs w:val="24"/>
                <w:lang w:eastAsia="ru-RU"/>
              </w:rPr>
            </w:pPr>
            <w:r>
              <w:rPr>
                <w:rFonts w:ascii="Times New Roman" w:eastAsia="Times New Roman" w:hAnsi="Times New Roman" w:cs="Arial CYR"/>
                <w:b/>
                <w:bCs/>
                <w:lang w:eastAsia="ru-RU"/>
              </w:rPr>
              <w:t>желтые</w:t>
            </w:r>
          </w:p>
        </w:tc>
        <w:tc>
          <w:tcPr>
            <w:tcW w:w="1843" w:type="dxa"/>
            <w:tcBorders>
              <w:top w:val="single" w:sz="8" w:space="0" w:color="auto"/>
              <w:left w:val="nil"/>
              <w:bottom w:val="single" w:sz="8" w:space="0" w:color="auto"/>
              <w:right w:val="single" w:sz="8" w:space="0" w:color="000000"/>
            </w:tcBorders>
            <w:shd w:val="clear" w:color="auto" w:fill="FF0000"/>
            <w:vAlign w:val="center"/>
            <w:hideMark/>
          </w:tcPr>
          <w:p w:rsidR="00057A77" w:rsidRPr="007F741A" w:rsidRDefault="00057A77" w:rsidP="002663FD">
            <w:pPr>
              <w:spacing w:after="0" w:line="240" w:lineRule="auto"/>
              <w:jc w:val="center"/>
              <w:rPr>
                <w:rFonts w:ascii="Times New Roman" w:eastAsia="Times New Roman" w:hAnsi="Times New Roman" w:cs="Arial CYR"/>
                <w:b/>
                <w:bCs/>
                <w:sz w:val="24"/>
                <w:szCs w:val="24"/>
                <w:lang w:eastAsia="ru-RU"/>
              </w:rPr>
            </w:pPr>
            <w:r>
              <w:rPr>
                <w:rFonts w:ascii="Times New Roman" w:eastAsia="Times New Roman" w:hAnsi="Times New Roman" w:cs="Arial CYR"/>
                <w:b/>
                <w:bCs/>
                <w:lang w:eastAsia="ru-RU"/>
              </w:rPr>
              <w:t>красные</w:t>
            </w:r>
          </w:p>
        </w:tc>
        <w:tc>
          <w:tcPr>
            <w:tcW w:w="1843" w:type="dxa"/>
            <w:vMerge/>
            <w:tcBorders>
              <w:top w:val="single" w:sz="8" w:space="0" w:color="auto"/>
              <w:left w:val="single" w:sz="8" w:space="0" w:color="000000"/>
              <w:bottom w:val="nil"/>
              <w:right w:val="single" w:sz="8" w:space="0" w:color="000000"/>
            </w:tcBorders>
            <w:shd w:val="clear" w:color="auto" w:fill="auto"/>
            <w:vAlign w:val="center"/>
            <w:hideMark/>
          </w:tcPr>
          <w:p w:rsidR="00057A77" w:rsidRPr="007F741A" w:rsidRDefault="00057A77" w:rsidP="002663FD">
            <w:pPr>
              <w:spacing w:after="0" w:line="240" w:lineRule="auto"/>
              <w:jc w:val="center"/>
              <w:rPr>
                <w:rFonts w:ascii="Times New Roman" w:eastAsia="Times New Roman" w:hAnsi="Times New Roman" w:cs="Arial CYR"/>
                <w:b/>
                <w:bCs/>
                <w:sz w:val="24"/>
                <w:szCs w:val="24"/>
                <w:lang w:eastAsia="ru-RU"/>
              </w:rPr>
            </w:pPr>
          </w:p>
        </w:tc>
      </w:tr>
      <w:tr w:rsidR="00057A77" w:rsidRPr="007F741A" w:rsidTr="00DE434D">
        <w:trPr>
          <w:trHeight w:val="315"/>
        </w:trPr>
        <w:tc>
          <w:tcPr>
            <w:tcW w:w="1433" w:type="dxa"/>
            <w:tcBorders>
              <w:top w:val="single" w:sz="8" w:space="0" w:color="auto"/>
              <w:left w:val="single" w:sz="8" w:space="0" w:color="auto"/>
              <w:bottom w:val="single" w:sz="8" w:space="0" w:color="auto"/>
              <w:right w:val="nil"/>
            </w:tcBorders>
            <w:shd w:val="clear" w:color="auto" w:fill="auto"/>
            <w:vAlign w:val="center"/>
            <w:hideMark/>
          </w:tcPr>
          <w:p w:rsidR="00057A77" w:rsidRPr="007F741A" w:rsidRDefault="00057A77" w:rsidP="002663FD">
            <w:pPr>
              <w:spacing w:after="0" w:line="240" w:lineRule="auto"/>
              <w:jc w:val="center"/>
              <w:rPr>
                <w:rFonts w:ascii="Times New Roman" w:eastAsia="Times New Roman" w:hAnsi="Times New Roman" w:cs="Arial CYR"/>
                <w:bCs/>
                <w:i/>
                <w:sz w:val="20"/>
                <w:szCs w:val="20"/>
                <w:lang w:eastAsia="ru-RU"/>
              </w:rPr>
            </w:pPr>
            <w:r>
              <w:rPr>
                <w:rFonts w:ascii="Times New Roman" w:eastAsia="Times New Roman" w:hAnsi="Times New Roman" w:cs="Arial CYR"/>
                <w:bCs/>
                <w:i/>
                <w:sz w:val="20"/>
                <w:szCs w:val="20"/>
                <w:lang w:eastAsia="ru-RU"/>
              </w:rPr>
              <w:t>***********</w:t>
            </w:r>
          </w:p>
        </w:tc>
        <w:tc>
          <w:tcPr>
            <w:tcW w:w="1701"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57A77" w:rsidRPr="007F741A" w:rsidRDefault="00057A77" w:rsidP="002663FD">
            <w:pPr>
              <w:spacing w:after="0" w:line="240" w:lineRule="auto"/>
              <w:jc w:val="center"/>
              <w:rPr>
                <w:rFonts w:ascii="Times New Roman" w:eastAsia="Times New Roman" w:hAnsi="Times New Roman" w:cs="Arial CYR"/>
                <w:bCs/>
                <w:i/>
                <w:sz w:val="20"/>
                <w:szCs w:val="20"/>
                <w:lang w:eastAsia="ru-RU"/>
              </w:rPr>
            </w:pPr>
            <w:r>
              <w:rPr>
                <w:rFonts w:ascii="Times New Roman" w:eastAsia="Times New Roman" w:hAnsi="Times New Roman" w:cs="Arial CYR"/>
                <w:bCs/>
                <w:i/>
                <w:sz w:val="20"/>
                <w:szCs w:val="20"/>
                <w:lang w:eastAsia="ru-RU"/>
              </w:rPr>
              <w:t>ДНЦ</w:t>
            </w:r>
          </w:p>
        </w:tc>
        <w:tc>
          <w:tcPr>
            <w:tcW w:w="1417" w:type="dxa"/>
            <w:tcBorders>
              <w:top w:val="nil"/>
              <w:left w:val="nil"/>
              <w:bottom w:val="nil"/>
              <w:right w:val="single" w:sz="8" w:space="0" w:color="auto"/>
            </w:tcBorders>
            <w:shd w:val="clear" w:color="auto" w:fill="auto"/>
            <w:vAlign w:val="center"/>
            <w:hideMark/>
          </w:tcPr>
          <w:p w:rsidR="00057A77" w:rsidRPr="007F741A" w:rsidRDefault="00057A77" w:rsidP="002663FD">
            <w:pPr>
              <w:spacing w:after="0" w:line="240" w:lineRule="auto"/>
              <w:jc w:val="center"/>
              <w:rPr>
                <w:rFonts w:ascii="Times New Roman" w:eastAsia="Times New Roman" w:hAnsi="Times New Roman" w:cs="Arial CYR"/>
                <w:bCs/>
                <w:i/>
                <w:sz w:val="20"/>
                <w:szCs w:val="20"/>
                <w:lang w:eastAsia="ru-RU"/>
              </w:rPr>
            </w:pPr>
            <w:r>
              <w:rPr>
                <w:rFonts w:ascii="Times New Roman" w:eastAsia="Times New Roman" w:hAnsi="Times New Roman" w:cs="Arial CYR"/>
                <w:bCs/>
                <w:i/>
                <w:sz w:val="20"/>
                <w:szCs w:val="20"/>
                <w:lang w:eastAsia="ru-RU"/>
              </w:rPr>
              <w:t>2</w:t>
            </w:r>
          </w:p>
        </w:tc>
        <w:tc>
          <w:tcPr>
            <w:tcW w:w="1701" w:type="dxa"/>
            <w:tcBorders>
              <w:top w:val="single" w:sz="8" w:space="0" w:color="auto"/>
              <w:left w:val="nil"/>
              <w:bottom w:val="single" w:sz="8" w:space="0" w:color="auto"/>
              <w:right w:val="single" w:sz="4" w:space="0" w:color="auto"/>
            </w:tcBorders>
            <w:shd w:val="clear" w:color="auto" w:fill="auto"/>
            <w:vAlign w:val="center"/>
            <w:hideMark/>
          </w:tcPr>
          <w:p w:rsidR="00057A77" w:rsidRPr="007F741A" w:rsidRDefault="00057A77" w:rsidP="002663FD">
            <w:pPr>
              <w:spacing w:after="0" w:line="240" w:lineRule="auto"/>
              <w:jc w:val="center"/>
              <w:rPr>
                <w:rFonts w:ascii="Times New Roman" w:eastAsia="Times New Roman" w:hAnsi="Times New Roman" w:cs="Arial CYR"/>
                <w:bCs/>
                <w:i/>
                <w:sz w:val="20"/>
                <w:szCs w:val="20"/>
                <w:lang w:eastAsia="ru-RU"/>
              </w:rPr>
            </w:pPr>
            <w:r>
              <w:rPr>
                <w:rFonts w:ascii="Times New Roman" w:eastAsia="Times New Roman" w:hAnsi="Times New Roman" w:cs="Arial CYR"/>
                <w:bCs/>
                <w:i/>
                <w:sz w:val="20"/>
                <w:szCs w:val="20"/>
                <w:lang w:eastAsia="ru-RU"/>
              </w:rPr>
              <w:t>1</w:t>
            </w:r>
          </w:p>
        </w:tc>
        <w:tc>
          <w:tcPr>
            <w:tcW w:w="1843" w:type="dxa"/>
            <w:tcBorders>
              <w:top w:val="nil"/>
              <w:left w:val="single" w:sz="4" w:space="0" w:color="auto"/>
              <w:bottom w:val="nil"/>
              <w:right w:val="nil"/>
            </w:tcBorders>
            <w:shd w:val="clear" w:color="auto" w:fill="auto"/>
            <w:vAlign w:val="center"/>
            <w:hideMark/>
          </w:tcPr>
          <w:p w:rsidR="00057A77" w:rsidRPr="007F741A" w:rsidRDefault="00057A77" w:rsidP="002663FD">
            <w:pPr>
              <w:spacing w:after="0" w:line="240" w:lineRule="auto"/>
              <w:jc w:val="center"/>
              <w:rPr>
                <w:rFonts w:ascii="Times New Roman" w:eastAsia="Times New Roman" w:hAnsi="Times New Roman" w:cs="Arial CYR"/>
                <w:bCs/>
                <w:i/>
                <w:sz w:val="20"/>
                <w:szCs w:val="20"/>
                <w:lang w:eastAsia="ru-RU"/>
              </w:rPr>
            </w:pPr>
            <w:r>
              <w:rPr>
                <w:rFonts w:ascii="Times New Roman" w:eastAsia="Times New Roman" w:hAnsi="Times New Roman" w:cs="Arial CYR"/>
                <w:bCs/>
                <w:i/>
                <w:sz w:val="20"/>
                <w:szCs w:val="20"/>
                <w:lang w:eastAsia="ru-RU"/>
              </w:rPr>
              <w:t>1</w:t>
            </w:r>
          </w:p>
        </w:tc>
        <w:tc>
          <w:tcPr>
            <w:tcW w:w="1843"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57A77" w:rsidRPr="007F741A" w:rsidRDefault="00057A77" w:rsidP="002663FD">
            <w:pPr>
              <w:spacing w:after="0" w:line="240" w:lineRule="auto"/>
              <w:jc w:val="center"/>
              <w:rPr>
                <w:rFonts w:ascii="Times New Roman" w:eastAsia="Times New Roman" w:hAnsi="Times New Roman" w:cs="Arial CYR"/>
                <w:bCs/>
                <w:i/>
                <w:sz w:val="20"/>
                <w:szCs w:val="20"/>
                <w:lang w:eastAsia="ru-RU"/>
              </w:rPr>
            </w:pPr>
            <w:r>
              <w:rPr>
                <w:rFonts w:ascii="Times New Roman" w:eastAsia="Times New Roman" w:hAnsi="Times New Roman" w:cs="Arial CYR"/>
                <w:bCs/>
                <w:i/>
                <w:sz w:val="20"/>
                <w:szCs w:val="20"/>
                <w:lang w:eastAsia="ru-RU"/>
              </w:rPr>
              <w:t>4</w:t>
            </w:r>
          </w:p>
        </w:tc>
      </w:tr>
      <w:tr w:rsidR="00057A77" w:rsidRPr="007F741A" w:rsidTr="00DE434D">
        <w:trPr>
          <w:trHeight w:val="315"/>
        </w:trPr>
        <w:tc>
          <w:tcPr>
            <w:tcW w:w="1433" w:type="dxa"/>
            <w:tcBorders>
              <w:top w:val="single" w:sz="8" w:space="0" w:color="auto"/>
              <w:left w:val="single" w:sz="8" w:space="0" w:color="auto"/>
              <w:bottom w:val="single" w:sz="8" w:space="0" w:color="auto"/>
              <w:right w:val="nil"/>
            </w:tcBorders>
            <w:shd w:val="clear" w:color="auto" w:fill="auto"/>
            <w:vAlign w:val="center"/>
            <w:hideMark/>
          </w:tcPr>
          <w:p w:rsidR="00057A77" w:rsidRPr="007F741A" w:rsidRDefault="00057A77" w:rsidP="002663FD">
            <w:pPr>
              <w:spacing w:after="0" w:line="240" w:lineRule="auto"/>
              <w:jc w:val="center"/>
              <w:rPr>
                <w:rFonts w:ascii="Times New Roman" w:eastAsia="Times New Roman" w:hAnsi="Times New Roman" w:cs="Arial CYR"/>
                <w:bCs/>
                <w:i/>
                <w:sz w:val="20"/>
                <w:szCs w:val="20"/>
                <w:lang w:eastAsia="ru-RU"/>
              </w:rPr>
            </w:pPr>
          </w:p>
        </w:tc>
        <w:tc>
          <w:tcPr>
            <w:tcW w:w="1701"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57A77" w:rsidRPr="007F741A" w:rsidRDefault="00057A77" w:rsidP="002663FD">
            <w:pPr>
              <w:spacing w:after="0" w:line="240" w:lineRule="auto"/>
              <w:jc w:val="center"/>
              <w:rPr>
                <w:rFonts w:ascii="Times New Roman" w:eastAsia="Times New Roman" w:hAnsi="Times New Roman" w:cs="Arial CYR"/>
                <w:bCs/>
                <w:i/>
                <w:sz w:val="20"/>
                <w:szCs w:val="20"/>
                <w:lang w:eastAsia="ru-RU"/>
              </w:rPr>
            </w:pPr>
          </w:p>
        </w:tc>
        <w:tc>
          <w:tcPr>
            <w:tcW w:w="1417" w:type="dxa"/>
            <w:tcBorders>
              <w:top w:val="nil"/>
              <w:left w:val="nil"/>
              <w:bottom w:val="single" w:sz="4" w:space="0" w:color="auto"/>
              <w:right w:val="single" w:sz="8" w:space="0" w:color="auto"/>
            </w:tcBorders>
            <w:shd w:val="clear" w:color="auto" w:fill="auto"/>
            <w:vAlign w:val="center"/>
            <w:hideMark/>
          </w:tcPr>
          <w:p w:rsidR="00057A77" w:rsidRPr="007F741A" w:rsidRDefault="00057A77" w:rsidP="002663FD">
            <w:pPr>
              <w:spacing w:after="0" w:line="240" w:lineRule="auto"/>
              <w:jc w:val="center"/>
              <w:rPr>
                <w:rFonts w:ascii="Times New Roman" w:eastAsia="Times New Roman" w:hAnsi="Times New Roman" w:cs="Arial CYR"/>
                <w:bCs/>
                <w:i/>
                <w:sz w:val="20"/>
                <w:szCs w:val="20"/>
                <w:lang w:eastAsia="ru-RU"/>
              </w:rPr>
            </w:pPr>
          </w:p>
        </w:tc>
        <w:tc>
          <w:tcPr>
            <w:tcW w:w="1701" w:type="dxa"/>
            <w:tcBorders>
              <w:top w:val="single" w:sz="8" w:space="0" w:color="auto"/>
              <w:left w:val="nil"/>
              <w:bottom w:val="single" w:sz="8" w:space="0" w:color="auto"/>
              <w:right w:val="single" w:sz="4" w:space="0" w:color="auto"/>
            </w:tcBorders>
            <w:shd w:val="clear" w:color="auto" w:fill="auto"/>
            <w:vAlign w:val="center"/>
            <w:hideMark/>
          </w:tcPr>
          <w:p w:rsidR="00057A77" w:rsidRPr="007F741A" w:rsidRDefault="00057A77" w:rsidP="002663FD">
            <w:pPr>
              <w:spacing w:after="0" w:line="240" w:lineRule="auto"/>
              <w:jc w:val="center"/>
              <w:rPr>
                <w:rFonts w:ascii="Times New Roman" w:eastAsia="Times New Roman" w:hAnsi="Times New Roman" w:cs="Arial CYR"/>
                <w:bCs/>
                <w:i/>
                <w:sz w:val="20"/>
                <w:szCs w:val="20"/>
                <w:lang w:eastAsia="ru-RU"/>
              </w:rPr>
            </w:pPr>
          </w:p>
        </w:tc>
        <w:tc>
          <w:tcPr>
            <w:tcW w:w="1843" w:type="dxa"/>
            <w:tcBorders>
              <w:top w:val="nil"/>
              <w:left w:val="single" w:sz="4" w:space="0" w:color="auto"/>
              <w:bottom w:val="single" w:sz="4" w:space="0" w:color="auto"/>
              <w:right w:val="nil"/>
            </w:tcBorders>
            <w:shd w:val="clear" w:color="auto" w:fill="auto"/>
            <w:vAlign w:val="center"/>
            <w:hideMark/>
          </w:tcPr>
          <w:p w:rsidR="00057A77" w:rsidRPr="007F741A" w:rsidRDefault="00057A77" w:rsidP="002663FD">
            <w:pPr>
              <w:spacing w:after="0" w:line="240" w:lineRule="auto"/>
              <w:jc w:val="center"/>
              <w:rPr>
                <w:rFonts w:ascii="Times New Roman" w:eastAsia="Times New Roman" w:hAnsi="Times New Roman" w:cs="Arial CYR"/>
                <w:bCs/>
                <w:i/>
                <w:sz w:val="20"/>
                <w:szCs w:val="20"/>
                <w:lang w:eastAsia="ru-RU"/>
              </w:rPr>
            </w:pPr>
          </w:p>
        </w:tc>
        <w:tc>
          <w:tcPr>
            <w:tcW w:w="1843"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57A77" w:rsidRPr="007F741A" w:rsidRDefault="00057A77" w:rsidP="002663FD">
            <w:pPr>
              <w:spacing w:after="0" w:line="240" w:lineRule="auto"/>
              <w:jc w:val="center"/>
              <w:rPr>
                <w:rFonts w:ascii="Times New Roman" w:eastAsia="Times New Roman" w:hAnsi="Times New Roman" w:cs="Arial CYR"/>
                <w:bCs/>
                <w:i/>
                <w:sz w:val="20"/>
                <w:szCs w:val="20"/>
                <w:lang w:eastAsia="ru-RU"/>
              </w:rPr>
            </w:pPr>
          </w:p>
        </w:tc>
      </w:tr>
    </w:tbl>
    <w:p w:rsidR="00057A77" w:rsidRDefault="00057A77" w:rsidP="00057A77">
      <w:pPr>
        <w:tabs>
          <w:tab w:val="left" w:pos="3060"/>
        </w:tabs>
        <w:suppressAutoHyphens/>
        <w:spacing w:after="0" w:line="240" w:lineRule="auto"/>
        <w:jc w:val="center"/>
        <w:rPr>
          <w:rFonts w:ascii="Times New Roman" w:eastAsia="Times New Roman" w:hAnsi="Times New Roman"/>
          <w:b/>
          <w:bCs/>
          <w:iCs/>
          <w:sz w:val="28"/>
          <w:szCs w:val="28"/>
          <w:lang w:eastAsia="ru-RU"/>
        </w:rPr>
      </w:pPr>
    </w:p>
    <w:tbl>
      <w:tblPr>
        <w:tblW w:w="9938" w:type="dxa"/>
        <w:tblInd w:w="93" w:type="dxa"/>
        <w:tblLook w:val="04A0"/>
      </w:tblPr>
      <w:tblGrid>
        <w:gridCol w:w="1433"/>
        <w:gridCol w:w="2691"/>
        <w:gridCol w:w="853"/>
        <w:gridCol w:w="850"/>
        <w:gridCol w:w="851"/>
        <w:gridCol w:w="850"/>
        <w:gridCol w:w="851"/>
        <w:gridCol w:w="1559"/>
      </w:tblGrid>
      <w:tr w:rsidR="00057A77" w:rsidRPr="007F741A" w:rsidTr="00DE434D">
        <w:trPr>
          <w:trHeight w:val="447"/>
        </w:trPr>
        <w:tc>
          <w:tcPr>
            <w:tcW w:w="1433" w:type="dxa"/>
            <w:vMerge w:val="restart"/>
            <w:tcBorders>
              <w:top w:val="single" w:sz="8" w:space="0" w:color="auto"/>
              <w:left w:val="single" w:sz="8" w:space="0" w:color="auto"/>
              <w:bottom w:val="nil"/>
              <w:right w:val="nil"/>
            </w:tcBorders>
            <w:shd w:val="clear" w:color="auto" w:fill="auto"/>
            <w:noWrap/>
            <w:vAlign w:val="center"/>
            <w:hideMark/>
          </w:tcPr>
          <w:p w:rsidR="00057A77" w:rsidRPr="007F741A" w:rsidRDefault="00057A77" w:rsidP="002663FD">
            <w:pPr>
              <w:spacing w:after="0" w:line="240" w:lineRule="auto"/>
              <w:jc w:val="center"/>
              <w:rPr>
                <w:rFonts w:ascii="Times New Roman" w:eastAsia="Times New Roman" w:hAnsi="Times New Roman" w:cs="Arial CYR"/>
                <w:b/>
                <w:bCs/>
                <w:sz w:val="24"/>
                <w:szCs w:val="24"/>
                <w:lang w:eastAsia="ru-RU"/>
              </w:rPr>
            </w:pPr>
            <w:r>
              <w:rPr>
                <w:rFonts w:ascii="Times New Roman" w:eastAsia="Times New Roman" w:hAnsi="Times New Roman" w:cs="Arial CYR"/>
                <w:b/>
                <w:bCs/>
                <w:lang w:eastAsia="ru-RU"/>
              </w:rPr>
              <w:t>Должность</w:t>
            </w:r>
          </w:p>
        </w:tc>
        <w:tc>
          <w:tcPr>
            <w:tcW w:w="269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057A77" w:rsidRPr="007F741A" w:rsidRDefault="00057A77" w:rsidP="002663FD">
            <w:pPr>
              <w:spacing w:after="0" w:line="240" w:lineRule="auto"/>
              <w:jc w:val="center"/>
              <w:rPr>
                <w:rFonts w:ascii="Times New Roman" w:eastAsia="Times New Roman" w:hAnsi="Times New Roman" w:cs="Arial CYR"/>
                <w:b/>
                <w:bCs/>
                <w:sz w:val="24"/>
                <w:szCs w:val="24"/>
                <w:lang w:eastAsia="ru-RU"/>
              </w:rPr>
            </w:pPr>
            <w:r>
              <w:rPr>
                <w:rFonts w:ascii="Times New Roman" w:eastAsia="Times New Roman" w:hAnsi="Times New Roman" w:cs="Arial CYR"/>
                <w:b/>
                <w:bCs/>
                <w:lang w:eastAsia="ru-RU"/>
              </w:rPr>
              <w:t>Какой нормативный документ был нарушен с указанием раздела, приложения и пункта</w:t>
            </w:r>
          </w:p>
        </w:tc>
        <w:tc>
          <w:tcPr>
            <w:tcW w:w="5814" w:type="dxa"/>
            <w:gridSpan w:val="6"/>
            <w:tcBorders>
              <w:top w:val="single" w:sz="8" w:space="0" w:color="auto"/>
              <w:left w:val="nil"/>
              <w:bottom w:val="nil"/>
              <w:right w:val="single" w:sz="8" w:space="0" w:color="000000"/>
            </w:tcBorders>
            <w:shd w:val="clear" w:color="auto" w:fill="auto"/>
            <w:vAlign w:val="center"/>
            <w:hideMark/>
          </w:tcPr>
          <w:p w:rsidR="00057A77" w:rsidRPr="007F741A" w:rsidRDefault="00057A77" w:rsidP="002663FD">
            <w:pPr>
              <w:spacing w:after="0" w:line="240" w:lineRule="auto"/>
              <w:jc w:val="center"/>
              <w:rPr>
                <w:rFonts w:ascii="Times New Roman" w:eastAsia="Times New Roman" w:hAnsi="Times New Roman" w:cs="Arial CYR"/>
                <w:b/>
                <w:bCs/>
                <w:sz w:val="24"/>
                <w:szCs w:val="24"/>
                <w:lang w:eastAsia="ru-RU"/>
              </w:rPr>
            </w:pPr>
            <w:r>
              <w:rPr>
                <w:rFonts w:ascii="Times New Roman" w:eastAsia="Times New Roman" w:hAnsi="Times New Roman" w:cs="Arial CYR"/>
                <w:b/>
                <w:bCs/>
                <w:lang w:eastAsia="ru-RU"/>
              </w:rPr>
              <w:t>количество</w:t>
            </w:r>
          </w:p>
        </w:tc>
      </w:tr>
      <w:tr w:rsidR="00057A77" w:rsidRPr="007F741A" w:rsidTr="00DE434D">
        <w:trPr>
          <w:trHeight w:val="390"/>
        </w:trPr>
        <w:tc>
          <w:tcPr>
            <w:tcW w:w="1433" w:type="dxa"/>
            <w:vMerge/>
            <w:tcBorders>
              <w:top w:val="single" w:sz="8" w:space="0" w:color="auto"/>
              <w:left w:val="single" w:sz="8" w:space="0" w:color="auto"/>
              <w:bottom w:val="single" w:sz="4" w:space="0" w:color="auto"/>
              <w:right w:val="nil"/>
            </w:tcBorders>
            <w:shd w:val="clear" w:color="auto" w:fill="auto"/>
            <w:vAlign w:val="center"/>
            <w:hideMark/>
          </w:tcPr>
          <w:p w:rsidR="00057A77" w:rsidRPr="007F741A" w:rsidRDefault="00057A77" w:rsidP="002663FD">
            <w:pPr>
              <w:spacing w:after="0" w:line="240" w:lineRule="auto"/>
              <w:jc w:val="center"/>
              <w:rPr>
                <w:rFonts w:ascii="Times New Roman" w:eastAsia="Times New Roman" w:hAnsi="Times New Roman" w:cs="Arial CYR"/>
                <w:b/>
                <w:bCs/>
                <w:sz w:val="24"/>
                <w:szCs w:val="24"/>
                <w:lang w:eastAsia="ru-RU"/>
              </w:rPr>
            </w:pPr>
          </w:p>
        </w:tc>
        <w:tc>
          <w:tcPr>
            <w:tcW w:w="2691" w:type="dxa"/>
            <w:vMerge/>
            <w:tcBorders>
              <w:top w:val="single" w:sz="8" w:space="0" w:color="auto"/>
              <w:left w:val="single" w:sz="8" w:space="0" w:color="auto"/>
              <w:bottom w:val="single" w:sz="4" w:space="0" w:color="auto"/>
              <w:right w:val="single" w:sz="8" w:space="0" w:color="auto"/>
            </w:tcBorders>
            <w:shd w:val="clear" w:color="auto" w:fill="auto"/>
            <w:vAlign w:val="center"/>
            <w:hideMark/>
          </w:tcPr>
          <w:p w:rsidR="00057A77" w:rsidRPr="007F741A" w:rsidRDefault="00057A77" w:rsidP="002663FD">
            <w:pPr>
              <w:spacing w:after="0" w:line="240" w:lineRule="auto"/>
              <w:jc w:val="center"/>
              <w:rPr>
                <w:rFonts w:ascii="Times New Roman" w:eastAsia="Times New Roman" w:hAnsi="Times New Roman" w:cs="Arial CYR"/>
                <w:b/>
                <w:bCs/>
                <w:sz w:val="24"/>
                <w:szCs w:val="24"/>
                <w:lang w:eastAsia="ru-RU"/>
              </w:rPr>
            </w:pPr>
          </w:p>
        </w:tc>
        <w:tc>
          <w:tcPr>
            <w:tcW w:w="853" w:type="dxa"/>
            <w:tcBorders>
              <w:top w:val="single" w:sz="8" w:space="0" w:color="auto"/>
              <w:left w:val="nil"/>
              <w:bottom w:val="single" w:sz="4" w:space="0" w:color="auto"/>
              <w:right w:val="single" w:sz="4" w:space="0" w:color="auto"/>
            </w:tcBorders>
            <w:shd w:val="clear" w:color="auto" w:fill="auto"/>
            <w:noWrap/>
            <w:vAlign w:val="center"/>
            <w:hideMark/>
          </w:tcPr>
          <w:p w:rsidR="00057A77" w:rsidRPr="007F741A" w:rsidRDefault="00057A77" w:rsidP="002663FD">
            <w:pPr>
              <w:spacing w:after="0" w:line="240" w:lineRule="auto"/>
              <w:jc w:val="center"/>
              <w:rPr>
                <w:rFonts w:ascii="Times New Roman" w:eastAsia="Times New Roman" w:hAnsi="Times New Roman" w:cs="Arial CYR"/>
                <w:b/>
                <w:bCs/>
                <w:sz w:val="20"/>
                <w:szCs w:val="20"/>
                <w:lang w:eastAsia="ru-RU"/>
              </w:rPr>
            </w:pPr>
            <w:r>
              <w:rPr>
                <w:rFonts w:ascii="Times New Roman" w:eastAsia="Times New Roman" w:hAnsi="Times New Roman" w:cs="Arial CYR"/>
                <w:b/>
                <w:bCs/>
                <w:sz w:val="20"/>
                <w:szCs w:val="20"/>
                <w:lang w:eastAsia="ru-RU"/>
              </w:rPr>
              <w:t>ДЦС-1</w:t>
            </w:r>
          </w:p>
        </w:tc>
        <w:tc>
          <w:tcPr>
            <w:tcW w:w="850" w:type="dxa"/>
            <w:tcBorders>
              <w:top w:val="single" w:sz="8" w:space="0" w:color="auto"/>
              <w:left w:val="nil"/>
              <w:bottom w:val="single" w:sz="4" w:space="0" w:color="auto"/>
              <w:right w:val="single" w:sz="4" w:space="0" w:color="auto"/>
            </w:tcBorders>
            <w:shd w:val="clear" w:color="auto" w:fill="auto"/>
            <w:noWrap/>
            <w:vAlign w:val="center"/>
            <w:hideMark/>
          </w:tcPr>
          <w:p w:rsidR="00057A77" w:rsidRPr="007F741A" w:rsidRDefault="00057A77" w:rsidP="002663FD">
            <w:pPr>
              <w:spacing w:after="0" w:line="240" w:lineRule="auto"/>
              <w:jc w:val="center"/>
              <w:rPr>
                <w:rFonts w:ascii="Times New Roman" w:eastAsia="Times New Roman" w:hAnsi="Times New Roman" w:cs="Arial CYR"/>
                <w:b/>
                <w:bCs/>
                <w:sz w:val="20"/>
                <w:szCs w:val="20"/>
                <w:lang w:eastAsia="ru-RU"/>
              </w:rPr>
            </w:pPr>
            <w:r>
              <w:rPr>
                <w:rFonts w:ascii="Times New Roman" w:eastAsia="Times New Roman" w:hAnsi="Times New Roman" w:cs="Arial CYR"/>
                <w:b/>
                <w:bCs/>
                <w:sz w:val="20"/>
                <w:szCs w:val="20"/>
                <w:lang w:eastAsia="ru-RU"/>
              </w:rPr>
              <w:t>ДЦС-2</w:t>
            </w:r>
          </w:p>
        </w:tc>
        <w:tc>
          <w:tcPr>
            <w:tcW w:w="851" w:type="dxa"/>
            <w:tcBorders>
              <w:top w:val="single" w:sz="8" w:space="0" w:color="auto"/>
              <w:left w:val="nil"/>
              <w:bottom w:val="single" w:sz="4" w:space="0" w:color="auto"/>
              <w:right w:val="single" w:sz="4" w:space="0" w:color="auto"/>
            </w:tcBorders>
            <w:shd w:val="clear" w:color="auto" w:fill="auto"/>
            <w:noWrap/>
            <w:vAlign w:val="center"/>
            <w:hideMark/>
          </w:tcPr>
          <w:p w:rsidR="00057A77" w:rsidRPr="007F741A" w:rsidRDefault="00057A77" w:rsidP="002663FD">
            <w:pPr>
              <w:spacing w:after="0" w:line="240" w:lineRule="auto"/>
              <w:jc w:val="center"/>
              <w:rPr>
                <w:rFonts w:ascii="Times New Roman" w:eastAsia="Times New Roman" w:hAnsi="Times New Roman" w:cs="Arial CYR"/>
                <w:b/>
                <w:bCs/>
                <w:sz w:val="20"/>
                <w:szCs w:val="20"/>
                <w:lang w:eastAsia="ru-RU"/>
              </w:rPr>
            </w:pPr>
            <w:r>
              <w:rPr>
                <w:rFonts w:ascii="Times New Roman" w:eastAsia="Times New Roman" w:hAnsi="Times New Roman" w:cs="Arial CYR"/>
                <w:b/>
                <w:bCs/>
                <w:sz w:val="20"/>
                <w:szCs w:val="20"/>
                <w:lang w:eastAsia="ru-RU"/>
              </w:rPr>
              <w:t>ДЦС-3</w:t>
            </w:r>
          </w:p>
        </w:tc>
        <w:tc>
          <w:tcPr>
            <w:tcW w:w="850" w:type="dxa"/>
            <w:tcBorders>
              <w:top w:val="single" w:sz="8" w:space="0" w:color="auto"/>
              <w:left w:val="nil"/>
              <w:bottom w:val="single" w:sz="4" w:space="0" w:color="auto"/>
              <w:right w:val="single" w:sz="4" w:space="0" w:color="auto"/>
            </w:tcBorders>
            <w:shd w:val="clear" w:color="auto" w:fill="auto"/>
            <w:noWrap/>
            <w:vAlign w:val="center"/>
            <w:hideMark/>
          </w:tcPr>
          <w:p w:rsidR="00057A77" w:rsidRPr="007F741A" w:rsidRDefault="00057A77" w:rsidP="002663FD">
            <w:pPr>
              <w:spacing w:after="0" w:line="240" w:lineRule="auto"/>
              <w:jc w:val="center"/>
              <w:rPr>
                <w:rFonts w:ascii="Times New Roman" w:eastAsia="Times New Roman" w:hAnsi="Times New Roman" w:cs="Arial CYR"/>
                <w:b/>
                <w:bCs/>
                <w:sz w:val="20"/>
                <w:szCs w:val="20"/>
                <w:lang w:eastAsia="ru-RU"/>
              </w:rPr>
            </w:pPr>
            <w:r>
              <w:rPr>
                <w:rFonts w:ascii="Times New Roman" w:eastAsia="Times New Roman" w:hAnsi="Times New Roman" w:cs="Arial CYR"/>
                <w:b/>
                <w:bCs/>
                <w:sz w:val="20"/>
                <w:szCs w:val="20"/>
                <w:lang w:eastAsia="ru-RU"/>
              </w:rPr>
              <w:t>ДЦС-..</w:t>
            </w:r>
          </w:p>
        </w:tc>
        <w:tc>
          <w:tcPr>
            <w:tcW w:w="851" w:type="dxa"/>
            <w:tcBorders>
              <w:top w:val="single" w:sz="8" w:space="0" w:color="auto"/>
              <w:left w:val="nil"/>
              <w:bottom w:val="single" w:sz="4" w:space="0" w:color="auto"/>
              <w:right w:val="single" w:sz="4" w:space="0" w:color="auto"/>
            </w:tcBorders>
            <w:shd w:val="clear" w:color="auto" w:fill="auto"/>
            <w:noWrap/>
            <w:vAlign w:val="center"/>
            <w:hideMark/>
          </w:tcPr>
          <w:p w:rsidR="00057A77" w:rsidRPr="007F741A" w:rsidRDefault="00057A77" w:rsidP="002663FD">
            <w:pPr>
              <w:spacing w:after="0" w:line="240" w:lineRule="auto"/>
              <w:jc w:val="center"/>
              <w:rPr>
                <w:rFonts w:ascii="Times New Roman" w:eastAsia="Times New Roman" w:hAnsi="Times New Roman" w:cs="Arial CYR"/>
                <w:b/>
                <w:bCs/>
                <w:sz w:val="20"/>
                <w:szCs w:val="20"/>
                <w:lang w:eastAsia="ru-RU"/>
              </w:rPr>
            </w:pPr>
            <w:r>
              <w:rPr>
                <w:rFonts w:ascii="Times New Roman" w:eastAsia="Times New Roman" w:hAnsi="Times New Roman" w:cs="Arial CYR"/>
                <w:b/>
                <w:bCs/>
                <w:sz w:val="20"/>
                <w:szCs w:val="20"/>
                <w:lang w:eastAsia="ru-RU"/>
              </w:rPr>
              <w:t>ДЦУП</w:t>
            </w:r>
          </w:p>
        </w:tc>
        <w:tc>
          <w:tcPr>
            <w:tcW w:w="1559" w:type="dxa"/>
            <w:tcBorders>
              <w:top w:val="single" w:sz="8" w:space="0" w:color="auto"/>
              <w:left w:val="nil"/>
              <w:bottom w:val="single" w:sz="4" w:space="0" w:color="auto"/>
              <w:right w:val="single" w:sz="8" w:space="0" w:color="auto"/>
            </w:tcBorders>
            <w:shd w:val="clear" w:color="auto" w:fill="auto"/>
            <w:noWrap/>
            <w:vAlign w:val="center"/>
            <w:hideMark/>
          </w:tcPr>
          <w:p w:rsidR="00057A77" w:rsidRPr="007F741A" w:rsidRDefault="00057A77" w:rsidP="002663FD">
            <w:pPr>
              <w:spacing w:after="0" w:line="240" w:lineRule="auto"/>
              <w:jc w:val="center"/>
              <w:rPr>
                <w:rFonts w:ascii="Times New Roman" w:eastAsia="Times New Roman" w:hAnsi="Times New Roman" w:cs="Arial CYR"/>
                <w:b/>
                <w:bCs/>
                <w:sz w:val="20"/>
                <w:szCs w:val="20"/>
                <w:lang w:eastAsia="ru-RU"/>
              </w:rPr>
            </w:pPr>
            <w:r>
              <w:rPr>
                <w:rFonts w:ascii="Times New Roman" w:eastAsia="Times New Roman" w:hAnsi="Times New Roman" w:cs="Arial CYR"/>
                <w:b/>
                <w:bCs/>
                <w:sz w:val="20"/>
                <w:szCs w:val="20"/>
                <w:lang w:eastAsia="ru-RU"/>
              </w:rPr>
              <w:t>Всего</w:t>
            </w:r>
          </w:p>
        </w:tc>
      </w:tr>
      <w:tr w:rsidR="00057A77" w:rsidRPr="007F741A" w:rsidTr="00DE434D">
        <w:trPr>
          <w:trHeight w:val="375"/>
        </w:trPr>
        <w:tc>
          <w:tcPr>
            <w:tcW w:w="14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57A77" w:rsidRPr="007F741A" w:rsidRDefault="00057A77" w:rsidP="002663FD">
            <w:pPr>
              <w:spacing w:after="0" w:line="240" w:lineRule="auto"/>
              <w:jc w:val="center"/>
              <w:rPr>
                <w:rFonts w:ascii="Times New Roman" w:eastAsia="Times New Roman" w:hAnsi="Times New Roman" w:cs="Arial CYR"/>
                <w:b/>
                <w:bCs/>
                <w:sz w:val="24"/>
                <w:szCs w:val="24"/>
                <w:lang w:eastAsia="ru-RU"/>
              </w:rPr>
            </w:pPr>
          </w:p>
        </w:tc>
        <w:tc>
          <w:tcPr>
            <w:tcW w:w="2691" w:type="dxa"/>
            <w:tcBorders>
              <w:top w:val="single" w:sz="4" w:space="0" w:color="auto"/>
              <w:left w:val="nil"/>
              <w:bottom w:val="single" w:sz="4" w:space="0" w:color="auto"/>
              <w:right w:val="single" w:sz="4" w:space="0" w:color="auto"/>
            </w:tcBorders>
            <w:shd w:val="clear" w:color="auto" w:fill="auto"/>
            <w:noWrap/>
            <w:hideMark/>
          </w:tcPr>
          <w:p w:rsidR="00057A77" w:rsidRPr="007F741A" w:rsidRDefault="00057A77" w:rsidP="002663FD">
            <w:pPr>
              <w:spacing w:after="0" w:line="240" w:lineRule="auto"/>
              <w:jc w:val="center"/>
              <w:rPr>
                <w:rFonts w:ascii="Times New Roman" w:eastAsia="Times New Roman" w:hAnsi="Times New Roman" w:cs="Arial CYR"/>
                <w:b/>
                <w:bCs/>
                <w:sz w:val="24"/>
                <w:szCs w:val="24"/>
                <w:lang w:eastAsia="ru-RU"/>
              </w:rPr>
            </w:pPr>
          </w:p>
        </w:tc>
        <w:tc>
          <w:tcPr>
            <w:tcW w:w="853" w:type="dxa"/>
            <w:tcBorders>
              <w:top w:val="single" w:sz="4" w:space="0" w:color="auto"/>
              <w:left w:val="nil"/>
              <w:bottom w:val="single" w:sz="4" w:space="0" w:color="auto"/>
              <w:right w:val="single" w:sz="4" w:space="0" w:color="auto"/>
            </w:tcBorders>
            <w:shd w:val="clear" w:color="auto" w:fill="auto"/>
            <w:noWrap/>
            <w:vAlign w:val="bottom"/>
            <w:hideMark/>
          </w:tcPr>
          <w:p w:rsidR="00057A77" w:rsidRPr="007F741A" w:rsidRDefault="00057A77" w:rsidP="002663FD">
            <w:pPr>
              <w:spacing w:after="0" w:line="240" w:lineRule="auto"/>
              <w:jc w:val="center"/>
              <w:rPr>
                <w:rFonts w:ascii="Times New Roman" w:eastAsia="Times New Roman" w:hAnsi="Times New Roman" w:cs="Arial CYR"/>
                <w:b/>
                <w:bCs/>
                <w:sz w:val="24"/>
                <w:szCs w:val="24"/>
                <w:lang w:eastAsia="ru-RU"/>
              </w:rPr>
            </w:pP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057A77" w:rsidRPr="007F741A" w:rsidRDefault="00057A77" w:rsidP="002663FD">
            <w:pPr>
              <w:spacing w:after="0" w:line="240" w:lineRule="auto"/>
              <w:jc w:val="center"/>
              <w:rPr>
                <w:rFonts w:ascii="Times New Roman" w:eastAsia="Times New Roman" w:hAnsi="Times New Roman" w:cs="Arial CYR"/>
                <w:b/>
                <w:bCs/>
                <w:sz w:val="24"/>
                <w:szCs w:val="24"/>
                <w:lang w:eastAsia="ru-RU"/>
              </w:rPr>
            </w:pPr>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rsidR="00057A77" w:rsidRPr="007F741A" w:rsidRDefault="00057A77" w:rsidP="002663FD">
            <w:pPr>
              <w:spacing w:after="0" w:line="240" w:lineRule="auto"/>
              <w:jc w:val="center"/>
              <w:rPr>
                <w:rFonts w:ascii="Times New Roman" w:eastAsia="Times New Roman" w:hAnsi="Times New Roman" w:cs="Arial CYR"/>
                <w:b/>
                <w:bCs/>
                <w:sz w:val="24"/>
                <w:szCs w:val="24"/>
                <w:lang w:eastAsia="ru-RU"/>
              </w:rPr>
            </w:pP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057A77" w:rsidRPr="007F741A" w:rsidRDefault="00057A77" w:rsidP="002663FD">
            <w:pPr>
              <w:spacing w:after="0" w:line="240" w:lineRule="auto"/>
              <w:jc w:val="center"/>
              <w:rPr>
                <w:rFonts w:ascii="Times New Roman" w:eastAsia="Times New Roman" w:hAnsi="Times New Roman" w:cs="Arial CYR"/>
                <w:b/>
                <w:bCs/>
                <w:sz w:val="24"/>
                <w:szCs w:val="24"/>
                <w:lang w:eastAsia="ru-RU"/>
              </w:rPr>
            </w:pPr>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rsidR="00057A77" w:rsidRPr="007F741A" w:rsidRDefault="00057A77" w:rsidP="002663FD">
            <w:pPr>
              <w:spacing w:after="0" w:line="240" w:lineRule="auto"/>
              <w:jc w:val="center"/>
              <w:rPr>
                <w:rFonts w:ascii="Times New Roman" w:eastAsia="Times New Roman" w:hAnsi="Times New Roman" w:cs="Arial CYR"/>
                <w:b/>
                <w:bCs/>
                <w:sz w:val="24"/>
                <w:szCs w:val="24"/>
                <w:lang w:eastAsia="ru-RU"/>
              </w:rPr>
            </w:pP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rsidR="00057A77" w:rsidRPr="007F741A" w:rsidRDefault="00057A77" w:rsidP="002663FD">
            <w:pPr>
              <w:spacing w:after="0" w:line="240" w:lineRule="auto"/>
              <w:jc w:val="center"/>
              <w:rPr>
                <w:rFonts w:ascii="Times New Roman" w:eastAsia="Times New Roman" w:hAnsi="Times New Roman" w:cs="Arial CYR"/>
                <w:b/>
                <w:bCs/>
                <w:sz w:val="24"/>
                <w:szCs w:val="24"/>
                <w:lang w:eastAsia="ru-RU"/>
              </w:rPr>
            </w:pPr>
          </w:p>
        </w:tc>
      </w:tr>
    </w:tbl>
    <w:p w:rsidR="00057A77" w:rsidRDefault="00057A77" w:rsidP="00057A77">
      <w:pPr>
        <w:tabs>
          <w:tab w:val="left" w:pos="3060"/>
        </w:tabs>
        <w:suppressAutoHyphens/>
        <w:spacing w:after="0" w:line="240" w:lineRule="auto"/>
        <w:jc w:val="center"/>
        <w:rPr>
          <w:rFonts w:ascii="Times New Roman" w:eastAsia="Times New Roman" w:hAnsi="Times New Roman"/>
          <w:b/>
          <w:bCs/>
          <w:iCs/>
          <w:sz w:val="28"/>
          <w:szCs w:val="28"/>
          <w:lang w:eastAsia="ru-RU"/>
        </w:rPr>
      </w:pPr>
    </w:p>
    <w:tbl>
      <w:tblPr>
        <w:tblStyle w:val="41"/>
        <w:tblW w:w="9923" w:type="dxa"/>
        <w:tblInd w:w="108" w:type="dxa"/>
        <w:tblLook w:val="04A0"/>
      </w:tblPr>
      <w:tblGrid>
        <w:gridCol w:w="486"/>
        <w:gridCol w:w="1108"/>
        <w:gridCol w:w="1525"/>
        <w:gridCol w:w="1492"/>
        <w:gridCol w:w="1110"/>
        <w:gridCol w:w="1100"/>
        <w:gridCol w:w="1142"/>
        <w:gridCol w:w="1960"/>
      </w:tblGrid>
      <w:tr w:rsidR="00057A77" w:rsidRPr="007F741A" w:rsidTr="00DE434D">
        <w:tc>
          <w:tcPr>
            <w:tcW w:w="486" w:type="dxa"/>
            <w:vMerge w:val="restart"/>
          </w:tcPr>
          <w:p w:rsidR="00057A77" w:rsidRPr="007F741A" w:rsidRDefault="00057A77" w:rsidP="002663FD">
            <w:pPr>
              <w:spacing w:after="0" w:line="240" w:lineRule="auto"/>
              <w:jc w:val="center"/>
              <w:rPr>
                <w:rFonts w:cs="Arial CYR"/>
                <w:b/>
                <w:bCs/>
                <w:sz w:val="20"/>
                <w:szCs w:val="20"/>
                <w:lang w:eastAsia="ru-RU"/>
              </w:rPr>
            </w:pPr>
            <w:r>
              <w:rPr>
                <w:rFonts w:cs="Arial CYR"/>
                <w:b/>
                <w:bCs/>
                <w:sz w:val="20"/>
                <w:szCs w:val="20"/>
                <w:lang w:eastAsia="ru-RU"/>
              </w:rPr>
              <w:t>№</w:t>
            </w:r>
          </w:p>
        </w:tc>
        <w:tc>
          <w:tcPr>
            <w:tcW w:w="1108" w:type="dxa"/>
            <w:vMerge w:val="restart"/>
          </w:tcPr>
          <w:p w:rsidR="00057A77" w:rsidRPr="007F741A" w:rsidRDefault="00057A77" w:rsidP="002663FD">
            <w:pPr>
              <w:spacing w:after="0" w:line="240" w:lineRule="auto"/>
              <w:jc w:val="center"/>
              <w:rPr>
                <w:rFonts w:cs="Arial CYR"/>
                <w:b/>
                <w:bCs/>
                <w:sz w:val="20"/>
                <w:szCs w:val="20"/>
                <w:lang w:eastAsia="ru-RU"/>
              </w:rPr>
            </w:pPr>
            <w:r>
              <w:rPr>
                <w:rFonts w:cs="Arial CYR"/>
                <w:b/>
                <w:bCs/>
                <w:sz w:val="20"/>
                <w:szCs w:val="20"/>
                <w:lang w:eastAsia="ru-RU"/>
              </w:rPr>
              <w:t>Станция</w:t>
            </w:r>
          </w:p>
        </w:tc>
        <w:tc>
          <w:tcPr>
            <w:tcW w:w="1525" w:type="dxa"/>
            <w:vMerge w:val="restart"/>
          </w:tcPr>
          <w:p w:rsidR="00057A77" w:rsidRPr="007F741A" w:rsidRDefault="00057A77" w:rsidP="002663FD">
            <w:pPr>
              <w:spacing w:after="0" w:line="240" w:lineRule="auto"/>
              <w:jc w:val="center"/>
              <w:rPr>
                <w:rFonts w:cs="Arial CYR"/>
                <w:b/>
                <w:bCs/>
                <w:sz w:val="20"/>
                <w:szCs w:val="20"/>
                <w:lang w:eastAsia="ru-RU"/>
              </w:rPr>
            </w:pPr>
            <w:r>
              <w:rPr>
                <w:rFonts w:cs="Arial CYR"/>
                <w:b/>
                <w:bCs/>
                <w:sz w:val="20"/>
                <w:szCs w:val="20"/>
                <w:lang w:eastAsia="ru-RU"/>
              </w:rPr>
              <w:t>Должность работника, допустившего нарушение</w:t>
            </w:r>
          </w:p>
        </w:tc>
        <w:tc>
          <w:tcPr>
            <w:tcW w:w="1492" w:type="dxa"/>
            <w:vMerge w:val="restart"/>
            <w:shd w:val="clear" w:color="auto" w:fill="auto"/>
          </w:tcPr>
          <w:p w:rsidR="00057A77" w:rsidRPr="007F741A" w:rsidRDefault="00057A77" w:rsidP="002663FD">
            <w:pPr>
              <w:spacing w:after="0" w:line="240" w:lineRule="auto"/>
              <w:jc w:val="center"/>
              <w:rPr>
                <w:rFonts w:cs="Arial CYR"/>
                <w:b/>
                <w:bCs/>
                <w:sz w:val="20"/>
                <w:szCs w:val="20"/>
                <w:lang w:eastAsia="ru-RU"/>
              </w:rPr>
            </w:pPr>
            <w:r>
              <w:rPr>
                <w:rFonts w:cs="Arial CYR"/>
                <w:b/>
                <w:bCs/>
                <w:sz w:val="20"/>
                <w:szCs w:val="20"/>
                <w:lang w:eastAsia="ru-RU"/>
              </w:rPr>
              <w:t>ФИО работника, допустившего нарушение</w:t>
            </w:r>
          </w:p>
        </w:tc>
        <w:tc>
          <w:tcPr>
            <w:tcW w:w="1110" w:type="dxa"/>
            <w:shd w:val="clear" w:color="auto" w:fill="92D050"/>
          </w:tcPr>
          <w:p w:rsidR="00057A77" w:rsidRPr="007F741A" w:rsidRDefault="00057A77" w:rsidP="002663FD">
            <w:pPr>
              <w:spacing w:after="0" w:line="240" w:lineRule="auto"/>
              <w:jc w:val="center"/>
              <w:rPr>
                <w:rFonts w:cs="Arial CYR"/>
                <w:b/>
                <w:bCs/>
                <w:sz w:val="20"/>
                <w:szCs w:val="20"/>
                <w:lang w:eastAsia="ru-RU"/>
              </w:rPr>
            </w:pPr>
            <w:r>
              <w:rPr>
                <w:rFonts w:cs="Arial CYR"/>
                <w:b/>
                <w:bCs/>
                <w:sz w:val="20"/>
                <w:szCs w:val="20"/>
                <w:lang w:eastAsia="ru-RU"/>
              </w:rPr>
              <w:t>зеленый</w:t>
            </w:r>
          </w:p>
        </w:tc>
        <w:tc>
          <w:tcPr>
            <w:tcW w:w="1100" w:type="dxa"/>
            <w:shd w:val="clear" w:color="auto" w:fill="FFFF00"/>
          </w:tcPr>
          <w:p w:rsidR="00057A77" w:rsidRPr="007F741A" w:rsidRDefault="00057A77" w:rsidP="002663FD">
            <w:pPr>
              <w:spacing w:after="0" w:line="240" w:lineRule="auto"/>
              <w:jc w:val="center"/>
              <w:rPr>
                <w:rFonts w:cs="Arial CYR"/>
                <w:b/>
                <w:bCs/>
                <w:sz w:val="20"/>
                <w:szCs w:val="20"/>
                <w:lang w:eastAsia="ru-RU"/>
              </w:rPr>
            </w:pPr>
            <w:r>
              <w:rPr>
                <w:rFonts w:cs="Arial CYR"/>
                <w:b/>
                <w:bCs/>
                <w:sz w:val="20"/>
                <w:szCs w:val="20"/>
                <w:lang w:eastAsia="ru-RU"/>
              </w:rPr>
              <w:t>желтый</w:t>
            </w:r>
          </w:p>
        </w:tc>
        <w:tc>
          <w:tcPr>
            <w:tcW w:w="1142" w:type="dxa"/>
            <w:shd w:val="clear" w:color="auto" w:fill="FF0000"/>
          </w:tcPr>
          <w:p w:rsidR="00057A77" w:rsidRPr="007F741A" w:rsidRDefault="00057A77" w:rsidP="002663FD">
            <w:pPr>
              <w:spacing w:after="0" w:line="240" w:lineRule="auto"/>
              <w:jc w:val="center"/>
              <w:rPr>
                <w:rFonts w:cs="Arial CYR"/>
                <w:b/>
                <w:bCs/>
                <w:sz w:val="20"/>
                <w:szCs w:val="20"/>
                <w:lang w:eastAsia="ru-RU"/>
              </w:rPr>
            </w:pPr>
            <w:r>
              <w:rPr>
                <w:rFonts w:cs="Arial CYR"/>
                <w:b/>
                <w:bCs/>
                <w:sz w:val="20"/>
                <w:szCs w:val="20"/>
                <w:lang w:eastAsia="ru-RU"/>
              </w:rPr>
              <w:t>красный</w:t>
            </w:r>
          </w:p>
        </w:tc>
        <w:tc>
          <w:tcPr>
            <w:tcW w:w="1960" w:type="dxa"/>
            <w:vMerge w:val="restart"/>
          </w:tcPr>
          <w:p w:rsidR="00057A77" w:rsidRPr="007F741A" w:rsidRDefault="00057A77" w:rsidP="002663FD">
            <w:pPr>
              <w:spacing w:after="0" w:line="240" w:lineRule="auto"/>
              <w:jc w:val="center"/>
              <w:rPr>
                <w:rFonts w:cs="Arial CYR"/>
                <w:b/>
                <w:bCs/>
                <w:sz w:val="20"/>
                <w:szCs w:val="20"/>
                <w:lang w:eastAsia="ru-RU"/>
              </w:rPr>
            </w:pPr>
            <w:r>
              <w:rPr>
                <w:rFonts w:cs="Arial CYR"/>
                <w:b/>
                <w:bCs/>
                <w:sz w:val="20"/>
                <w:szCs w:val="20"/>
                <w:lang w:eastAsia="ru-RU"/>
              </w:rPr>
              <w:t>причина изъятия</w:t>
            </w:r>
          </w:p>
        </w:tc>
      </w:tr>
      <w:tr w:rsidR="00057A77" w:rsidRPr="007F741A" w:rsidTr="00DE434D">
        <w:tc>
          <w:tcPr>
            <w:tcW w:w="486" w:type="dxa"/>
            <w:vMerge/>
          </w:tcPr>
          <w:p w:rsidR="00057A77" w:rsidRPr="007F741A" w:rsidRDefault="00057A77" w:rsidP="002663FD">
            <w:pPr>
              <w:spacing w:after="0" w:line="240" w:lineRule="auto"/>
              <w:jc w:val="center"/>
              <w:rPr>
                <w:rFonts w:cs="Arial CYR"/>
                <w:b/>
                <w:bCs/>
                <w:lang w:eastAsia="ru-RU"/>
              </w:rPr>
            </w:pPr>
          </w:p>
        </w:tc>
        <w:tc>
          <w:tcPr>
            <w:tcW w:w="1108" w:type="dxa"/>
            <w:vMerge/>
          </w:tcPr>
          <w:p w:rsidR="00057A77" w:rsidRPr="007F741A" w:rsidRDefault="00057A77" w:rsidP="002663FD">
            <w:pPr>
              <w:spacing w:after="0" w:line="240" w:lineRule="auto"/>
              <w:jc w:val="center"/>
              <w:rPr>
                <w:rFonts w:cs="Arial CYR"/>
                <w:b/>
                <w:bCs/>
                <w:lang w:eastAsia="ru-RU"/>
              </w:rPr>
            </w:pPr>
          </w:p>
        </w:tc>
        <w:tc>
          <w:tcPr>
            <w:tcW w:w="1525" w:type="dxa"/>
            <w:vMerge/>
          </w:tcPr>
          <w:p w:rsidR="00057A77" w:rsidRPr="007F741A" w:rsidRDefault="00057A77" w:rsidP="002663FD">
            <w:pPr>
              <w:spacing w:after="0" w:line="240" w:lineRule="auto"/>
              <w:jc w:val="center"/>
              <w:rPr>
                <w:rFonts w:cs="Arial CYR"/>
                <w:b/>
                <w:bCs/>
                <w:lang w:eastAsia="ru-RU"/>
              </w:rPr>
            </w:pPr>
          </w:p>
        </w:tc>
        <w:tc>
          <w:tcPr>
            <w:tcW w:w="1492" w:type="dxa"/>
            <w:vMerge/>
            <w:shd w:val="clear" w:color="auto" w:fill="auto"/>
          </w:tcPr>
          <w:p w:rsidR="00057A77" w:rsidRPr="007F741A" w:rsidRDefault="00057A77" w:rsidP="002663FD">
            <w:pPr>
              <w:spacing w:after="0" w:line="240" w:lineRule="auto"/>
              <w:jc w:val="center"/>
              <w:rPr>
                <w:rFonts w:cs="Arial CYR"/>
                <w:b/>
                <w:bCs/>
                <w:lang w:eastAsia="ru-RU"/>
              </w:rPr>
            </w:pPr>
          </w:p>
        </w:tc>
        <w:tc>
          <w:tcPr>
            <w:tcW w:w="1110" w:type="dxa"/>
            <w:shd w:val="clear" w:color="auto" w:fill="92D050"/>
          </w:tcPr>
          <w:p w:rsidR="00057A77" w:rsidRPr="007F741A" w:rsidRDefault="00057A77" w:rsidP="002663FD">
            <w:pPr>
              <w:spacing w:after="0" w:line="240" w:lineRule="auto"/>
              <w:jc w:val="center"/>
              <w:rPr>
                <w:rFonts w:cs="Arial CYR"/>
                <w:b/>
                <w:bCs/>
                <w:sz w:val="16"/>
                <w:szCs w:val="16"/>
                <w:lang w:eastAsia="ru-RU"/>
              </w:rPr>
            </w:pPr>
            <w:r>
              <w:rPr>
                <w:rFonts w:cs="Arial CYR"/>
                <w:b/>
                <w:bCs/>
                <w:sz w:val="16"/>
                <w:szCs w:val="16"/>
                <w:lang w:eastAsia="ru-RU"/>
              </w:rPr>
              <w:t>дата изъятия талона</w:t>
            </w:r>
          </w:p>
        </w:tc>
        <w:tc>
          <w:tcPr>
            <w:tcW w:w="1100" w:type="dxa"/>
            <w:shd w:val="clear" w:color="auto" w:fill="FFFF00"/>
          </w:tcPr>
          <w:p w:rsidR="00057A77" w:rsidRPr="007F741A" w:rsidRDefault="00057A77" w:rsidP="002663FD">
            <w:pPr>
              <w:spacing w:after="0" w:line="240" w:lineRule="auto"/>
              <w:jc w:val="center"/>
              <w:rPr>
                <w:rFonts w:cs="Arial CYR"/>
                <w:b/>
                <w:bCs/>
                <w:sz w:val="16"/>
                <w:szCs w:val="16"/>
                <w:lang w:eastAsia="ru-RU"/>
              </w:rPr>
            </w:pPr>
            <w:r>
              <w:rPr>
                <w:rFonts w:cs="Arial CYR"/>
                <w:b/>
                <w:bCs/>
                <w:sz w:val="16"/>
                <w:szCs w:val="16"/>
                <w:lang w:eastAsia="ru-RU"/>
              </w:rPr>
              <w:t>дата изъятия талона</w:t>
            </w:r>
          </w:p>
        </w:tc>
        <w:tc>
          <w:tcPr>
            <w:tcW w:w="1142" w:type="dxa"/>
            <w:shd w:val="clear" w:color="auto" w:fill="FF0000"/>
          </w:tcPr>
          <w:p w:rsidR="00057A77" w:rsidRPr="007F741A" w:rsidRDefault="00057A77" w:rsidP="002663FD">
            <w:pPr>
              <w:spacing w:after="0" w:line="240" w:lineRule="auto"/>
              <w:jc w:val="center"/>
              <w:rPr>
                <w:rFonts w:cs="Arial CYR"/>
                <w:b/>
                <w:bCs/>
                <w:sz w:val="16"/>
                <w:szCs w:val="16"/>
                <w:lang w:eastAsia="ru-RU"/>
              </w:rPr>
            </w:pPr>
            <w:r>
              <w:rPr>
                <w:rFonts w:cs="Arial CYR"/>
                <w:b/>
                <w:bCs/>
                <w:sz w:val="16"/>
                <w:szCs w:val="16"/>
                <w:lang w:eastAsia="ru-RU"/>
              </w:rPr>
              <w:t>дата изъятия талона</w:t>
            </w:r>
          </w:p>
        </w:tc>
        <w:tc>
          <w:tcPr>
            <w:tcW w:w="1960" w:type="dxa"/>
            <w:vMerge/>
          </w:tcPr>
          <w:p w:rsidR="00057A77" w:rsidRPr="007F741A" w:rsidRDefault="00057A77" w:rsidP="002663FD">
            <w:pPr>
              <w:spacing w:after="0" w:line="240" w:lineRule="auto"/>
              <w:jc w:val="center"/>
              <w:rPr>
                <w:rFonts w:cs="Arial CYR"/>
                <w:b/>
                <w:bCs/>
                <w:lang w:eastAsia="ru-RU"/>
              </w:rPr>
            </w:pPr>
          </w:p>
        </w:tc>
      </w:tr>
      <w:tr w:rsidR="00057A77" w:rsidRPr="007F741A" w:rsidTr="00DE434D">
        <w:tc>
          <w:tcPr>
            <w:tcW w:w="486" w:type="dxa"/>
          </w:tcPr>
          <w:p w:rsidR="00057A77" w:rsidRPr="007F741A" w:rsidRDefault="00057A77" w:rsidP="002663FD">
            <w:pPr>
              <w:spacing w:after="0" w:line="240" w:lineRule="auto"/>
              <w:rPr>
                <w:i/>
                <w:color w:val="000000"/>
                <w:sz w:val="16"/>
                <w:szCs w:val="16"/>
                <w:lang w:eastAsia="ru-RU"/>
              </w:rPr>
            </w:pPr>
            <w:r>
              <w:rPr>
                <w:i/>
                <w:color w:val="000000"/>
                <w:sz w:val="16"/>
                <w:szCs w:val="16"/>
                <w:lang w:eastAsia="ru-RU"/>
              </w:rPr>
              <w:t>1</w:t>
            </w:r>
          </w:p>
        </w:tc>
        <w:tc>
          <w:tcPr>
            <w:tcW w:w="1108" w:type="dxa"/>
          </w:tcPr>
          <w:p w:rsidR="00057A77" w:rsidRPr="007F741A" w:rsidRDefault="00057A77" w:rsidP="002663FD">
            <w:pPr>
              <w:spacing w:after="0" w:line="240" w:lineRule="auto"/>
              <w:rPr>
                <w:i/>
                <w:color w:val="000000"/>
                <w:sz w:val="16"/>
                <w:szCs w:val="16"/>
                <w:lang w:eastAsia="ru-RU"/>
              </w:rPr>
            </w:pPr>
            <w:r>
              <w:rPr>
                <w:i/>
                <w:color w:val="000000"/>
                <w:sz w:val="16"/>
                <w:szCs w:val="16"/>
                <w:lang w:eastAsia="ru-RU"/>
              </w:rPr>
              <w:t>Сходня</w:t>
            </w:r>
          </w:p>
        </w:tc>
        <w:tc>
          <w:tcPr>
            <w:tcW w:w="1525" w:type="dxa"/>
          </w:tcPr>
          <w:p w:rsidR="00057A77" w:rsidRPr="007F741A" w:rsidRDefault="00057A77" w:rsidP="002663FD">
            <w:pPr>
              <w:spacing w:after="0" w:line="240" w:lineRule="auto"/>
              <w:rPr>
                <w:i/>
                <w:color w:val="000000"/>
                <w:sz w:val="16"/>
                <w:szCs w:val="16"/>
                <w:lang w:eastAsia="ru-RU"/>
              </w:rPr>
            </w:pPr>
            <w:r>
              <w:rPr>
                <w:i/>
                <w:color w:val="000000"/>
                <w:sz w:val="16"/>
                <w:szCs w:val="16"/>
                <w:lang w:eastAsia="ru-RU"/>
              </w:rPr>
              <w:t>ДСП</w:t>
            </w:r>
          </w:p>
        </w:tc>
        <w:tc>
          <w:tcPr>
            <w:tcW w:w="1492" w:type="dxa"/>
            <w:shd w:val="clear" w:color="auto" w:fill="auto"/>
          </w:tcPr>
          <w:p w:rsidR="00057A77" w:rsidRPr="007F741A" w:rsidRDefault="00057A77" w:rsidP="002663FD">
            <w:pPr>
              <w:spacing w:after="0" w:line="240" w:lineRule="auto"/>
              <w:rPr>
                <w:i/>
                <w:color w:val="000000"/>
                <w:sz w:val="16"/>
                <w:szCs w:val="16"/>
                <w:lang w:eastAsia="ru-RU"/>
              </w:rPr>
            </w:pPr>
            <w:r>
              <w:rPr>
                <w:i/>
                <w:color w:val="000000"/>
                <w:sz w:val="16"/>
                <w:szCs w:val="16"/>
                <w:lang w:eastAsia="ru-RU"/>
              </w:rPr>
              <w:t>Сапачева М.С.</w:t>
            </w:r>
          </w:p>
        </w:tc>
        <w:tc>
          <w:tcPr>
            <w:tcW w:w="1110" w:type="dxa"/>
            <w:shd w:val="clear" w:color="auto" w:fill="92D050"/>
          </w:tcPr>
          <w:p w:rsidR="00057A77" w:rsidRPr="007F741A" w:rsidRDefault="00057A77" w:rsidP="002663FD">
            <w:pPr>
              <w:spacing w:after="0" w:line="240" w:lineRule="auto"/>
              <w:rPr>
                <w:i/>
                <w:color w:val="000000"/>
                <w:sz w:val="16"/>
                <w:szCs w:val="16"/>
                <w:lang w:eastAsia="ru-RU"/>
              </w:rPr>
            </w:pPr>
            <w:r>
              <w:rPr>
                <w:i/>
                <w:color w:val="000000"/>
                <w:sz w:val="16"/>
                <w:szCs w:val="16"/>
                <w:lang w:eastAsia="ru-RU"/>
              </w:rPr>
              <w:t> </w:t>
            </w:r>
          </w:p>
        </w:tc>
        <w:tc>
          <w:tcPr>
            <w:tcW w:w="1100" w:type="dxa"/>
            <w:shd w:val="clear" w:color="auto" w:fill="FFFF00"/>
          </w:tcPr>
          <w:p w:rsidR="00057A77" w:rsidRPr="007F741A" w:rsidRDefault="00057A77" w:rsidP="002663FD">
            <w:pPr>
              <w:spacing w:after="0" w:line="240" w:lineRule="auto"/>
              <w:rPr>
                <w:i/>
                <w:color w:val="000000"/>
                <w:sz w:val="16"/>
                <w:szCs w:val="16"/>
                <w:lang w:eastAsia="ru-RU"/>
              </w:rPr>
            </w:pPr>
            <w:r>
              <w:rPr>
                <w:i/>
                <w:color w:val="000000"/>
                <w:sz w:val="16"/>
                <w:szCs w:val="16"/>
                <w:lang w:eastAsia="ru-RU"/>
              </w:rPr>
              <w:t>11.01.2023</w:t>
            </w:r>
          </w:p>
        </w:tc>
        <w:tc>
          <w:tcPr>
            <w:tcW w:w="1142" w:type="dxa"/>
            <w:shd w:val="clear" w:color="auto" w:fill="FF0000"/>
          </w:tcPr>
          <w:p w:rsidR="00057A77" w:rsidRPr="007F741A" w:rsidRDefault="00057A77" w:rsidP="002663FD">
            <w:pPr>
              <w:spacing w:after="0" w:line="240" w:lineRule="auto"/>
              <w:rPr>
                <w:i/>
                <w:color w:val="000000"/>
                <w:sz w:val="16"/>
                <w:szCs w:val="16"/>
                <w:lang w:eastAsia="ru-RU"/>
              </w:rPr>
            </w:pPr>
          </w:p>
        </w:tc>
        <w:tc>
          <w:tcPr>
            <w:tcW w:w="1960" w:type="dxa"/>
          </w:tcPr>
          <w:p w:rsidR="00057A77" w:rsidRPr="007F741A" w:rsidRDefault="00057A77" w:rsidP="002663FD">
            <w:pPr>
              <w:spacing w:after="0" w:line="240" w:lineRule="auto"/>
              <w:rPr>
                <w:i/>
                <w:color w:val="000000"/>
                <w:sz w:val="16"/>
                <w:szCs w:val="16"/>
                <w:lang w:eastAsia="ru-RU"/>
              </w:rPr>
            </w:pPr>
            <w:r>
              <w:rPr>
                <w:i/>
                <w:color w:val="000000"/>
                <w:sz w:val="16"/>
                <w:szCs w:val="16"/>
                <w:lang w:eastAsia="ru-RU"/>
              </w:rPr>
              <w:t xml:space="preserve">п. 64 приложения № 5 </w:t>
              <w:br/>
              <w:t>к ПТЭ</w:t>
            </w:r>
          </w:p>
        </w:tc>
      </w:tr>
      <w:tr w:rsidR="00057A77" w:rsidRPr="007F741A" w:rsidTr="00DE434D">
        <w:tc>
          <w:tcPr>
            <w:tcW w:w="486" w:type="dxa"/>
          </w:tcPr>
          <w:p w:rsidR="00057A77" w:rsidRPr="007F741A" w:rsidRDefault="00057A77" w:rsidP="002663FD">
            <w:pPr>
              <w:spacing w:after="0" w:line="240" w:lineRule="auto"/>
              <w:rPr>
                <w:i/>
                <w:color w:val="000000"/>
                <w:sz w:val="16"/>
                <w:szCs w:val="16"/>
                <w:lang w:eastAsia="ru-RU"/>
              </w:rPr>
            </w:pPr>
            <w:r>
              <w:rPr>
                <w:i/>
                <w:color w:val="000000"/>
                <w:sz w:val="16"/>
                <w:szCs w:val="16"/>
                <w:lang w:eastAsia="ru-RU"/>
              </w:rPr>
              <w:t>2</w:t>
            </w:r>
          </w:p>
        </w:tc>
        <w:tc>
          <w:tcPr>
            <w:tcW w:w="1108" w:type="dxa"/>
          </w:tcPr>
          <w:p w:rsidR="00057A77" w:rsidRPr="007F741A" w:rsidRDefault="00057A77" w:rsidP="002663FD">
            <w:pPr>
              <w:spacing w:after="0" w:line="240" w:lineRule="auto"/>
              <w:rPr>
                <w:i/>
                <w:color w:val="000000"/>
                <w:sz w:val="16"/>
                <w:szCs w:val="16"/>
                <w:lang w:eastAsia="ru-RU"/>
              </w:rPr>
            </w:pPr>
            <w:r>
              <w:rPr>
                <w:i/>
                <w:color w:val="000000"/>
                <w:sz w:val="16"/>
                <w:szCs w:val="16"/>
                <w:lang w:eastAsia="ru-RU"/>
              </w:rPr>
              <w:t>Ржев</w:t>
            </w:r>
          </w:p>
        </w:tc>
        <w:tc>
          <w:tcPr>
            <w:tcW w:w="1525" w:type="dxa"/>
          </w:tcPr>
          <w:p w:rsidR="00057A77" w:rsidRPr="007F741A" w:rsidRDefault="00057A77" w:rsidP="002663FD">
            <w:pPr>
              <w:spacing w:after="0" w:line="240" w:lineRule="auto"/>
              <w:rPr>
                <w:i/>
                <w:color w:val="000000"/>
                <w:sz w:val="16"/>
                <w:szCs w:val="16"/>
                <w:lang w:eastAsia="ru-RU"/>
              </w:rPr>
            </w:pPr>
            <w:r>
              <w:rPr>
                <w:i/>
                <w:color w:val="000000"/>
                <w:sz w:val="16"/>
                <w:szCs w:val="16"/>
                <w:lang w:eastAsia="ru-RU"/>
              </w:rPr>
              <w:t>составитель поездов</w:t>
            </w:r>
          </w:p>
        </w:tc>
        <w:tc>
          <w:tcPr>
            <w:tcW w:w="1492" w:type="dxa"/>
            <w:shd w:val="clear" w:color="auto" w:fill="auto"/>
          </w:tcPr>
          <w:p w:rsidR="00057A77" w:rsidRPr="007F741A" w:rsidRDefault="00057A77" w:rsidP="002663FD">
            <w:pPr>
              <w:spacing w:after="0" w:line="240" w:lineRule="auto"/>
              <w:rPr>
                <w:i/>
                <w:color w:val="000000"/>
                <w:sz w:val="16"/>
                <w:szCs w:val="16"/>
                <w:lang w:eastAsia="ru-RU"/>
              </w:rPr>
            </w:pPr>
            <w:r>
              <w:rPr>
                <w:i/>
                <w:color w:val="000000"/>
                <w:sz w:val="16"/>
                <w:szCs w:val="16"/>
                <w:lang w:eastAsia="ru-RU"/>
              </w:rPr>
              <w:t xml:space="preserve">Мельников И.Н. </w:t>
            </w:r>
          </w:p>
        </w:tc>
        <w:tc>
          <w:tcPr>
            <w:tcW w:w="1110" w:type="dxa"/>
            <w:shd w:val="clear" w:color="auto" w:fill="92D050"/>
          </w:tcPr>
          <w:p w:rsidR="00057A77" w:rsidRPr="007F741A" w:rsidRDefault="00057A77" w:rsidP="002663FD">
            <w:pPr>
              <w:spacing w:after="0" w:line="240" w:lineRule="auto"/>
              <w:rPr>
                <w:i/>
                <w:color w:val="000000"/>
                <w:sz w:val="16"/>
                <w:szCs w:val="16"/>
                <w:lang w:eastAsia="ru-RU"/>
              </w:rPr>
            </w:pPr>
            <w:r>
              <w:rPr>
                <w:i/>
                <w:color w:val="000000"/>
                <w:sz w:val="16"/>
                <w:szCs w:val="16"/>
                <w:lang w:eastAsia="ru-RU"/>
              </w:rPr>
              <w:t>11.01.2023</w:t>
            </w:r>
          </w:p>
        </w:tc>
        <w:tc>
          <w:tcPr>
            <w:tcW w:w="1100" w:type="dxa"/>
            <w:shd w:val="clear" w:color="auto" w:fill="FFFF00"/>
          </w:tcPr>
          <w:p w:rsidR="00057A77" w:rsidRPr="007F741A" w:rsidRDefault="00057A77" w:rsidP="002663FD">
            <w:pPr>
              <w:spacing w:after="0" w:line="240" w:lineRule="auto"/>
              <w:rPr>
                <w:i/>
                <w:color w:val="000000"/>
                <w:sz w:val="16"/>
                <w:szCs w:val="16"/>
                <w:lang w:eastAsia="ru-RU"/>
              </w:rPr>
            </w:pPr>
            <w:r>
              <w:rPr>
                <w:i/>
                <w:color w:val="000000"/>
                <w:sz w:val="16"/>
                <w:szCs w:val="16"/>
                <w:lang w:eastAsia="ru-RU"/>
              </w:rPr>
              <w:t> </w:t>
            </w:r>
          </w:p>
        </w:tc>
        <w:tc>
          <w:tcPr>
            <w:tcW w:w="1142" w:type="dxa"/>
            <w:shd w:val="clear" w:color="auto" w:fill="FF0000"/>
          </w:tcPr>
          <w:p w:rsidR="00057A77" w:rsidRPr="007F741A" w:rsidRDefault="00057A77" w:rsidP="002663FD">
            <w:pPr>
              <w:spacing w:after="0" w:line="240" w:lineRule="auto"/>
              <w:rPr>
                <w:i/>
                <w:color w:val="000000"/>
                <w:sz w:val="16"/>
                <w:szCs w:val="16"/>
                <w:lang w:eastAsia="ru-RU"/>
              </w:rPr>
            </w:pPr>
          </w:p>
        </w:tc>
        <w:tc>
          <w:tcPr>
            <w:tcW w:w="1960" w:type="dxa"/>
          </w:tcPr>
          <w:p w:rsidR="00057A77" w:rsidRPr="007F741A" w:rsidRDefault="00057A77" w:rsidP="002663FD">
            <w:pPr>
              <w:spacing w:after="0" w:line="240" w:lineRule="auto"/>
              <w:rPr>
                <w:i/>
                <w:color w:val="000000"/>
                <w:sz w:val="16"/>
                <w:szCs w:val="16"/>
                <w:lang w:eastAsia="ru-RU"/>
              </w:rPr>
            </w:pPr>
            <w:r>
              <w:rPr>
                <w:i/>
                <w:color w:val="000000"/>
                <w:sz w:val="16"/>
                <w:szCs w:val="16"/>
                <w:lang w:eastAsia="ru-RU"/>
              </w:rPr>
              <w:t xml:space="preserve">пункт 18 (2) приложения №11 к ИДП </w:t>
            </w:r>
          </w:p>
        </w:tc>
      </w:tr>
      <w:tr w:rsidR="00057A77" w:rsidRPr="007F741A" w:rsidTr="00DE434D">
        <w:tc>
          <w:tcPr>
            <w:tcW w:w="486" w:type="dxa"/>
          </w:tcPr>
          <w:p w:rsidR="00057A77" w:rsidRPr="007F741A" w:rsidRDefault="00057A77" w:rsidP="002663FD">
            <w:pPr>
              <w:spacing w:after="0" w:line="240" w:lineRule="auto"/>
              <w:rPr>
                <w:i/>
                <w:color w:val="000000"/>
                <w:sz w:val="16"/>
                <w:szCs w:val="16"/>
                <w:lang w:eastAsia="ru-RU"/>
              </w:rPr>
            </w:pPr>
            <w:r>
              <w:rPr>
                <w:i/>
                <w:color w:val="000000"/>
                <w:sz w:val="16"/>
                <w:szCs w:val="16"/>
                <w:lang w:eastAsia="ru-RU"/>
              </w:rPr>
              <w:t>3</w:t>
            </w:r>
          </w:p>
        </w:tc>
        <w:tc>
          <w:tcPr>
            <w:tcW w:w="1108" w:type="dxa"/>
          </w:tcPr>
          <w:p w:rsidR="00057A77" w:rsidRPr="007F741A" w:rsidRDefault="00057A77" w:rsidP="002663FD">
            <w:pPr>
              <w:spacing w:after="0" w:line="240" w:lineRule="auto"/>
              <w:rPr>
                <w:i/>
                <w:color w:val="000000"/>
                <w:sz w:val="16"/>
                <w:szCs w:val="16"/>
                <w:lang w:eastAsia="ru-RU"/>
              </w:rPr>
            </w:pPr>
            <w:r>
              <w:rPr>
                <w:i/>
                <w:color w:val="000000"/>
                <w:sz w:val="16"/>
                <w:szCs w:val="16"/>
                <w:lang w:eastAsia="ru-RU"/>
              </w:rPr>
              <w:t>Дорошиха</w:t>
            </w:r>
          </w:p>
        </w:tc>
        <w:tc>
          <w:tcPr>
            <w:tcW w:w="1525" w:type="dxa"/>
          </w:tcPr>
          <w:p w:rsidR="00057A77" w:rsidRPr="007F741A" w:rsidRDefault="00057A77" w:rsidP="002663FD">
            <w:pPr>
              <w:spacing w:after="0" w:line="240" w:lineRule="auto"/>
              <w:rPr>
                <w:i/>
                <w:color w:val="000000"/>
                <w:sz w:val="16"/>
                <w:szCs w:val="16"/>
                <w:lang w:eastAsia="ru-RU"/>
              </w:rPr>
            </w:pPr>
            <w:r>
              <w:rPr>
                <w:i/>
                <w:color w:val="000000"/>
                <w:sz w:val="16"/>
                <w:szCs w:val="16"/>
                <w:lang w:eastAsia="ru-RU"/>
              </w:rPr>
              <w:t>ДСП</w:t>
            </w:r>
          </w:p>
        </w:tc>
        <w:tc>
          <w:tcPr>
            <w:tcW w:w="1492" w:type="dxa"/>
            <w:shd w:val="clear" w:color="auto" w:fill="auto"/>
          </w:tcPr>
          <w:p w:rsidR="00057A77" w:rsidRPr="007F741A" w:rsidRDefault="00057A77" w:rsidP="002663FD">
            <w:pPr>
              <w:spacing w:after="0" w:line="240" w:lineRule="auto"/>
              <w:rPr>
                <w:i/>
                <w:color w:val="000000"/>
                <w:sz w:val="16"/>
                <w:szCs w:val="16"/>
                <w:lang w:eastAsia="ru-RU"/>
              </w:rPr>
            </w:pPr>
            <w:r>
              <w:rPr>
                <w:i/>
                <w:color w:val="000000"/>
                <w:sz w:val="16"/>
                <w:szCs w:val="16"/>
                <w:lang w:eastAsia="ru-RU"/>
              </w:rPr>
              <w:t>Морозова Е.В.</w:t>
            </w:r>
          </w:p>
        </w:tc>
        <w:tc>
          <w:tcPr>
            <w:tcW w:w="1110" w:type="dxa"/>
            <w:shd w:val="clear" w:color="auto" w:fill="92D050"/>
          </w:tcPr>
          <w:p w:rsidR="00057A77" w:rsidRPr="007F741A" w:rsidRDefault="00057A77" w:rsidP="002663FD">
            <w:pPr>
              <w:spacing w:after="0" w:line="240" w:lineRule="auto"/>
              <w:rPr>
                <w:i/>
                <w:color w:val="000000"/>
                <w:sz w:val="16"/>
                <w:szCs w:val="16"/>
                <w:lang w:eastAsia="ru-RU"/>
              </w:rPr>
            </w:pPr>
            <w:r>
              <w:rPr>
                <w:i/>
                <w:color w:val="000000"/>
                <w:sz w:val="16"/>
                <w:szCs w:val="16"/>
                <w:lang w:eastAsia="ru-RU"/>
              </w:rPr>
              <w:t> </w:t>
            </w:r>
          </w:p>
        </w:tc>
        <w:tc>
          <w:tcPr>
            <w:tcW w:w="1100" w:type="dxa"/>
            <w:shd w:val="clear" w:color="auto" w:fill="FFFF00"/>
          </w:tcPr>
          <w:p w:rsidR="00057A77" w:rsidRPr="007F741A" w:rsidRDefault="00057A77" w:rsidP="002663FD">
            <w:pPr>
              <w:spacing w:after="0" w:line="240" w:lineRule="auto"/>
              <w:rPr>
                <w:i/>
                <w:color w:val="000000"/>
                <w:sz w:val="16"/>
                <w:szCs w:val="16"/>
                <w:lang w:eastAsia="ru-RU"/>
              </w:rPr>
            </w:pPr>
            <w:r>
              <w:rPr>
                <w:i/>
                <w:color w:val="000000"/>
                <w:sz w:val="16"/>
                <w:szCs w:val="16"/>
                <w:lang w:eastAsia="ru-RU"/>
              </w:rPr>
              <w:t>03.01.2023</w:t>
            </w:r>
          </w:p>
        </w:tc>
        <w:tc>
          <w:tcPr>
            <w:tcW w:w="1142" w:type="dxa"/>
            <w:shd w:val="clear" w:color="auto" w:fill="FF0000"/>
          </w:tcPr>
          <w:p w:rsidR="00057A77" w:rsidRPr="007F741A" w:rsidRDefault="00057A77" w:rsidP="002663FD">
            <w:pPr>
              <w:spacing w:after="0" w:line="240" w:lineRule="auto"/>
              <w:rPr>
                <w:i/>
                <w:color w:val="000000"/>
                <w:sz w:val="16"/>
                <w:szCs w:val="16"/>
                <w:lang w:eastAsia="ru-RU"/>
              </w:rPr>
            </w:pPr>
          </w:p>
        </w:tc>
        <w:tc>
          <w:tcPr>
            <w:tcW w:w="1960" w:type="dxa"/>
          </w:tcPr>
          <w:p w:rsidR="00057A77" w:rsidRPr="007F741A" w:rsidRDefault="00057A77" w:rsidP="002663FD">
            <w:pPr>
              <w:spacing w:after="0" w:line="240" w:lineRule="auto"/>
              <w:rPr>
                <w:i/>
                <w:color w:val="000000"/>
                <w:sz w:val="16"/>
                <w:szCs w:val="16"/>
                <w:lang w:eastAsia="ru-RU"/>
              </w:rPr>
            </w:pPr>
            <w:r>
              <w:rPr>
                <w:i/>
                <w:color w:val="000000"/>
                <w:sz w:val="16"/>
                <w:szCs w:val="16"/>
                <w:lang w:eastAsia="ru-RU"/>
              </w:rPr>
              <w:t>приложение 5, раздела II п.18 ИДП</w:t>
            </w:r>
          </w:p>
        </w:tc>
      </w:tr>
    </w:tbl>
    <w:p w:rsidR="00057A77" w:rsidRDefault="00057A77" w:rsidP="00057A77">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F92DC6" w:rsidRDefault="00F92DC6" w:rsidP="00057A77">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057A77" w:rsidRPr="000460A6" w:rsidRDefault="00057A77" w:rsidP="00057A77">
      <w:pPr>
        <w:pStyle w:val="af2"/>
        <w:numPr>
          <w:ilvl w:val="0"/>
          <w:numId w:val="19"/>
        </w:numPr>
        <w:tabs>
          <w:tab w:val="left" w:pos="567"/>
        </w:tabs>
        <w:spacing w:after="0" w:line="240" w:lineRule="auto"/>
        <w:ind w:left="0" w:firstLine="0"/>
        <w:jc w:val="center"/>
        <w:rPr>
          <w:rFonts w:ascii="Times New Roman" w:hAnsi="Times New Roman"/>
          <w:b/>
          <w:sz w:val="28"/>
          <w:szCs w:val="28"/>
        </w:rPr>
      </w:pPr>
      <w:r>
        <w:rPr>
          <w:rFonts w:ascii="Times New Roman" w:hAnsi="Times New Roman"/>
          <w:b/>
          <w:sz w:val="28"/>
          <w:szCs w:val="28"/>
        </w:rPr>
        <w:t xml:space="preserve">Отчёт о допущенных случаях производства маневровой работы </w:t>
        <w:br/>
        <w:t>при запрещающем показании светофоров</w:t>
      </w:r>
    </w:p>
    <w:tbl>
      <w:tblPr>
        <w:tblW w:w="9923" w:type="dxa"/>
        <w:tblInd w:w="108" w:type="dxa"/>
        <w:tblLayout w:type="fixed"/>
        <w:tblLook w:val="0000"/>
      </w:tblPr>
      <w:tblGrid>
        <w:gridCol w:w="709"/>
        <w:gridCol w:w="992"/>
        <w:gridCol w:w="672"/>
        <w:gridCol w:w="709"/>
        <w:gridCol w:w="1029"/>
        <w:gridCol w:w="689"/>
        <w:gridCol w:w="850"/>
        <w:gridCol w:w="993"/>
        <w:gridCol w:w="1019"/>
        <w:gridCol w:w="1390"/>
        <w:gridCol w:w="871"/>
      </w:tblGrid>
      <w:tr w:rsidR="00057A77" w:rsidRPr="000460A6" w:rsidTr="00DE434D">
        <w:trPr>
          <w:trHeight w:val="72"/>
        </w:trPr>
        <w:tc>
          <w:tcPr>
            <w:tcW w:w="709" w:type="dxa"/>
            <w:vMerge w:val="restart"/>
            <w:tcBorders>
              <w:top w:val="single" w:sz="4" w:space="0" w:color="auto"/>
              <w:left w:val="single" w:sz="8" w:space="0" w:color="auto"/>
              <w:bottom w:val="single" w:sz="8" w:space="0" w:color="000000"/>
              <w:right w:val="single" w:sz="8"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bCs/>
                <w:sz w:val="20"/>
                <w:szCs w:val="20"/>
                <w:lang w:eastAsia="ru-RU"/>
              </w:rPr>
            </w:pPr>
            <w:r>
              <w:rPr>
                <w:rFonts w:ascii="Times New Roman" w:eastAsia="Times New Roman" w:hAnsi="Times New Roman"/>
                <w:bCs/>
                <w:sz w:val="20"/>
                <w:szCs w:val="20"/>
                <w:lang w:eastAsia="ru-RU"/>
              </w:rPr>
              <w:t>№ п/п</w:t>
            </w:r>
          </w:p>
        </w:tc>
        <w:tc>
          <w:tcPr>
            <w:tcW w:w="992" w:type="dxa"/>
            <w:vMerge w:val="restart"/>
            <w:tcBorders>
              <w:top w:val="single" w:sz="4" w:space="0" w:color="auto"/>
              <w:left w:val="nil"/>
              <w:bottom w:val="single" w:sz="8" w:space="0" w:color="000000"/>
              <w:right w:val="single" w:sz="4" w:space="0" w:color="auto"/>
            </w:tcBorders>
            <w:shd w:val="clear" w:color="auto" w:fill="auto"/>
            <w:textDirection w:val="btLr"/>
            <w:vAlign w:val="center"/>
          </w:tcPr>
          <w:p w:rsidR="00057A77" w:rsidRPr="000460A6" w:rsidRDefault="00057A77" w:rsidP="002663FD">
            <w:pPr>
              <w:spacing w:after="0" w:line="240" w:lineRule="auto"/>
              <w:ind w:left="113" w:right="113"/>
              <w:jc w:val="center"/>
              <w:rPr>
                <w:rFonts w:ascii="Times New Roman" w:eastAsia="Times New Roman" w:hAnsi="Times New Roman"/>
                <w:bCs/>
                <w:sz w:val="20"/>
                <w:szCs w:val="20"/>
                <w:lang w:eastAsia="ru-RU"/>
              </w:rPr>
            </w:pPr>
            <w:r>
              <w:rPr>
                <w:rFonts w:ascii="Times New Roman" w:eastAsia="Times New Roman" w:hAnsi="Times New Roman"/>
                <w:bCs/>
                <w:sz w:val="20"/>
                <w:szCs w:val="20"/>
                <w:lang w:eastAsia="ru-RU"/>
              </w:rPr>
              <w:t>Дирекция</w:t>
            </w:r>
          </w:p>
        </w:tc>
        <w:tc>
          <w:tcPr>
            <w:tcW w:w="8222"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bCs/>
                <w:sz w:val="20"/>
                <w:szCs w:val="20"/>
                <w:lang w:eastAsia="ru-RU"/>
              </w:rPr>
            </w:pPr>
            <w:r>
              <w:rPr>
                <w:rFonts w:ascii="Times New Roman" w:eastAsia="Times New Roman" w:hAnsi="Times New Roman"/>
                <w:bCs/>
                <w:sz w:val="20"/>
                <w:szCs w:val="20"/>
                <w:lang w:eastAsia="ru-RU"/>
              </w:rPr>
              <w:t>Количество случаев по причинам</w:t>
            </w:r>
          </w:p>
        </w:tc>
      </w:tr>
      <w:tr w:rsidR="00057A77" w:rsidRPr="000460A6" w:rsidTr="00DE434D">
        <w:trPr>
          <w:cantSplit/>
          <w:trHeight w:val="2108"/>
        </w:trPr>
        <w:tc>
          <w:tcPr>
            <w:tcW w:w="709" w:type="dxa"/>
            <w:vMerge/>
            <w:tcBorders>
              <w:top w:val="nil"/>
              <w:left w:val="single" w:sz="8" w:space="0" w:color="auto"/>
              <w:bottom w:val="single" w:sz="8" w:space="0" w:color="000000"/>
              <w:right w:val="single" w:sz="8" w:space="0" w:color="auto"/>
            </w:tcBorders>
            <w:shd w:val="clear" w:color="auto" w:fill="auto"/>
            <w:vAlign w:val="center"/>
          </w:tcPr>
          <w:p w:rsidR="00057A77" w:rsidRPr="000460A6" w:rsidRDefault="00057A77" w:rsidP="002663FD">
            <w:pPr>
              <w:spacing w:after="0" w:line="240" w:lineRule="auto"/>
              <w:rPr>
                <w:rFonts w:ascii="Times New Roman" w:eastAsia="Times New Roman" w:hAnsi="Times New Roman"/>
                <w:bCs/>
                <w:sz w:val="20"/>
                <w:szCs w:val="20"/>
                <w:lang w:eastAsia="ru-RU"/>
              </w:rPr>
            </w:pPr>
          </w:p>
        </w:tc>
        <w:tc>
          <w:tcPr>
            <w:tcW w:w="992" w:type="dxa"/>
            <w:vMerge/>
            <w:tcBorders>
              <w:top w:val="nil"/>
              <w:left w:val="nil"/>
              <w:bottom w:val="single" w:sz="8" w:space="0" w:color="000000"/>
              <w:right w:val="nil"/>
            </w:tcBorders>
            <w:shd w:val="clear" w:color="auto" w:fill="auto"/>
            <w:vAlign w:val="center"/>
          </w:tcPr>
          <w:p w:rsidR="00057A77" w:rsidRPr="000460A6" w:rsidRDefault="00057A77" w:rsidP="002663FD">
            <w:pPr>
              <w:spacing w:after="0" w:line="240" w:lineRule="auto"/>
              <w:rPr>
                <w:rFonts w:ascii="Times New Roman" w:eastAsia="Times New Roman" w:hAnsi="Times New Roman"/>
                <w:bCs/>
                <w:sz w:val="20"/>
                <w:szCs w:val="20"/>
                <w:lang w:eastAsia="ru-RU"/>
              </w:rPr>
            </w:pPr>
          </w:p>
        </w:tc>
        <w:tc>
          <w:tcPr>
            <w:tcW w:w="672" w:type="dxa"/>
            <w:tcBorders>
              <w:top w:val="single" w:sz="4" w:space="0" w:color="auto"/>
              <w:left w:val="single" w:sz="8" w:space="0" w:color="auto"/>
              <w:bottom w:val="nil"/>
              <w:right w:val="single" w:sz="4" w:space="0" w:color="auto"/>
            </w:tcBorders>
            <w:shd w:val="clear" w:color="auto" w:fill="auto"/>
            <w:textDirection w:val="btLr"/>
            <w:vAlign w:val="center"/>
          </w:tcPr>
          <w:p w:rsidR="00057A77" w:rsidRPr="000460A6" w:rsidRDefault="00057A77" w:rsidP="002663FD">
            <w:pPr>
              <w:spacing w:after="0" w:line="240" w:lineRule="auto"/>
              <w:ind w:left="113" w:right="113"/>
              <w:jc w:val="center"/>
              <w:rPr>
                <w:rFonts w:ascii="Times New Roman" w:eastAsia="Times New Roman" w:hAnsi="Times New Roman"/>
                <w:bCs/>
                <w:sz w:val="20"/>
                <w:szCs w:val="20"/>
                <w:lang w:eastAsia="ru-RU"/>
              </w:rPr>
            </w:pPr>
            <w:r>
              <w:rPr>
                <w:rFonts w:ascii="Times New Roman" w:eastAsia="Times New Roman" w:hAnsi="Times New Roman"/>
                <w:bCs/>
                <w:sz w:val="20"/>
                <w:szCs w:val="20"/>
                <w:lang w:eastAsia="ru-RU"/>
              </w:rPr>
              <w:t>выключенные устройства</w:t>
            </w:r>
          </w:p>
        </w:tc>
        <w:tc>
          <w:tcPr>
            <w:tcW w:w="709" w:type="dxa"/>
            <w:tcBorders>
              <w:top w:val="single" w:sz="4" w:space="0" w:color="auto"/>
              <w:left w:val="nil"/>
              <w:bottom w:val="nil"/>
              <w:right w:val="single" w:sz="4" w:space="0" w:color="auto"/>
            </w:tcBorders>
            <w:shd w:val="clear" w:color="auto" w:fill="auto"/>
            <w:textDirection w:val="btLr"/>
            <w:vAlign w:val="center"/>
          </w:tcPr>
          <w:p w:rsidR="00057A77" w:rsidRPr="000460A6" w:rsidRDefault="00057A77" w:rsidP="002663FD">
            <w:pPr>
              <w:spacing w:after="0" w:line="240" w:lineRule="auto"/>
              <w:ind w:left="113" w:right="113"/>
              <w:jc w:val="center"/>
              <w:rPr>
                <w:rFonts w:ascii="Times New Roman" w:eastAsia="Times New Roman" w:hAnsi="Times New Roman"/>
                <w:bCs/>
                <w:sz w:val="20"/>
                <w:szCs w:val="20"/>
                <w:lang w:eastAsia="ru-RU"/>
              </w:rPr>
            </w:pPr>
            <w:r>
              <w:rPr>
                <w:rFonts w:ascii="Times New Roman" w:eastAsia="Times New Roman" w:hAnsi="Times New Roman"/>
                <w:bCs/>
                <w:sz w:val="20"/>
                <w:szCs w:val="20"/>
                <w:lang w:eastAsia="ru-RU"/>
              </w:rPr>
              <w:t>неисправность устройств</w:t>
            </w:r>
          </w:p>
        </w:tc>
        <w:tc>
          <w:tcPr>
            <w:tcW w:w="1029" w:type="dxa"/>
            <w:tcBorders>
              <w:top w:val="single" w:sz="4" w:space="0" w:color="auto"/>
              <w:left w:val="nil"/>
              <w:bottom w:val="nil"/>
              <w:right w:val="single" w:sz="4" w:space="0" w:color="auto"/>
            </w:tcBorders>
            <w:shd w:val="clear" w:color="auto" w:fill="auto"/>
            <w:textDirection w:val="btLr"/>
            <w:vAlign w:val="center"/>
          </w:tcPr>
          <w:p w:rsidR="00057A77" w:rsidRPr="000460A6" w:rsidRDefault="00057A77" w:rsidP="002663FD">
            <w:pPr>
              <w:spacing w:after="0" w:line="240" w:lineRule="auto"/>
              <w:ind w:left="113" w:right="113"/>
              <w:jc w:val="center"/>
              <w:rPr>
                <w:rFonts w:ascii="Times New Roman" w:eastAsia="Times New Roman" w:hAnsi="Times New Roman"/>
                <w:bCs/>
                <w:sz w:val="20"/>
                <w:szCs w:val="20"/>
                <w:lang w:eastAsia="ru-RU"/>
              </w:rPr>
            </w:pPr>
            <w:r>
              <w:rPr>
                <w:rFonts w:ascii="Times New Roman" w:eastAsia="Times New Roman" w:hAnsi="Times New Roman"/>
                <w:bCs/>
                <w:sz w:val="20"/>
                <w:szCs w:val="20"/>
                <w:lang w:eastAsia="ru-RU"/>
              </w:rPr>
              <w:t xml:space="preserve">отсутствие маршрутизации </w:t>
            </w:r>
          </w:p>
          <w:p w:rsidR="00057A77" w:rsidRPr="000460A6" w:rsidRDefault="00057A77" w:rsidP="002663FD">
            <w:pPr>
              <w:spacing w:after="0" w:line="240" w:lineRule="auto"/>
              <w:ind w:left="113" w:right="113"/>
              <w:jc w:val="center"/>
              <w:rPr>
                <w:rFonts w:ascii="Times New Roman" w:eastAsia="Times New Roman" w:hAnsi="Times New Roman"/>
                <w:bCs/>
                <w:sz w:val="20"/>
                <w:szCs w:val="20"/>
                <w:lang w:eastAsia="ru-RU"/>
              </w:rPr>
            </w:pPr>
            <w:r>
              <w:rPr>
                <w:rFonts w:ascii="Times New Roman" w:eastAsia="Times New Roman" w:hAnsi="Times New Roman"/>
                <w:bCs/>
                <w:sz w:val="20"/>
                <w:szCs w:val="20"/>
                <w:lang w:eastAsia="ru-RU"/>
              </w:rPr>
              <w:t>(нет маневровых сигналов)</w:t>
            </w:r>
          </w:p>
        </w:tc>
        <w:tc>
          <w:tcPr>
            <w:tcW w:w="689" w:type="dxa"/>
            <w:tcBorders>
              <w:top w:val="single" w:sz="4" w:space="0" w:color="auto"/>
              <w:left w:val="nil"/>
              <w:bottom w:val="nil"/>
              <w:right w:val="single" w:sz="4" w:space="0" w:color="auto"/>
            </w:tcBorders>
            <w:shd w:val="clear" w:color="auto" w:fill="auto"/>
            <w:textDirection w:val="btLr"/>
            <w:vAlign w:val="center"/>
          </w:tcPr>
          <w:p w:rsidR="00057A77" w:rsidRPr="000460A6" w:rsidRDefault="00057A77" w:rsidP="002663FD">
            <w:pPr>
              <w:spacing w:after="0" w:line="240" w:lineRule="auto"/>
              <w:ind w:left="113" w:right="113"/>
              <w:jc w:val="center"/>
              <w:rPr>
                <w:rFonts w:ascii="Times New Roman" w:eastAsia="Times New Roman" w:hAnsi="Times New Roman"/>
                <w:bCs/>
                <w:sz w:val="20"/>
                <w:szCs w:val="20"/>
                <w:lang w:eastAsia="ru-RU"/>
              </w:rPr>
            </w:pPr>
            <w:r>
              <w:rPr>
                <w:rFonts w:ascii="Times New Roman" w:eastAsia="Times New Roman" w:hAnsi="Times New Roman"/>
                <w:bCs/>
                <w:sz w:val="20"/>
                <w:szCs w:val="20"/>
                <w:lang w:eastAsia="ru-RU"/>
              </w:rPr>
              <w:t>несовершенство технологии*</w:t>
            </w:r>
          </w:p>
        </w:tc>
        <w:tc>
          <w:tcPr>
            <w:tcW w:w="850" w:type="dxa"/>
            <w:tcBorders>
              <w:top w:val="single" w:sz="4" w:space="0" w:color="auto"/>
              <w:left w:val="nil"/>
              <w:bottom w:val="nil"/>
              <w:right w:val="single" w:sz="4" w:space="0" w:color="auto"/>
            </w:tcBorders>
            <w:shd w:val="clear" w:color="auto" w:fill="auto"/>
            <w:textDirection w:val="btLr"/>
            <w:vAlign w:val="center"/>
          </w:tcPr>
          <w:p w:rsidR="00057A77" w:rsidRPr="000460A6" w:rsidRDefault="00057A77" w:rsidP="002663FD">
            <w:pPr>
              <w:spacing w:after="0" w:line="240" w:lineRule="auto"/>
              <w:ind w:left="113" w:right="113"/>
              <w:jc w:val="center"/>
              <w:rPr>
                <w:rFonts w:ascii="Times New Roman" w:eastAsia="Times New Roman" w:hAnsi="Times New Roman"/>
                <w:bCs/>
                <w:sz w:val="20"/>
                <w:szCs w:val="20"/>
                <w:lang w:eastAsia="ru-RU"/>
              </w:rPr>
            </w:pPr>
            <w:r>
              <w:rPr>
                <w:rFonts w:ascii="Times New Roman" w:eastAsia="Times New Roman" w:hAnsi="Times New Roman"/>
                <w:bCs/>
                <w:sz w:val="20"/>
                <w:szCs w:val="20"/>
                <w:lang w:eastAsia="ru-RU"/>
              </w:rPr>
              <w:t>завышенный рабочий парк</w:t>
            </w:r>
          </w:p>
        </w:tc>
        <w:tc>
          <w:tcPr>
            <w:tcW w:w="993" w:type="dxa"/>
            <w:tcBorders>
              <w:top w:val="single" w:sz="4" w:space="0" w:color="auto"/>
              <w:left w:val="nil"/>
              <w:bottom w:val="nil"/>
              <w:right w:val="single" w:sz="4" w:space="0" w:color="auto"/>
            </w:tcBorders>
            <w:shd w:val="clear" w:color="auto" w:fill="auto"/>
            <w:textDirection w:val="btLr"/>
            <w:vAlign w:val="center"/>
          </w:tcPr>
          <w:p w:rsidR="00057A77" w:rsidRPr="000460A6" w:rsidRDefault="00057A77" w:rsidP="002663FD">
            <w:pPr>
              <w:spacing w:after="0" w:line="240" w:lineRule="auto"/>
              <w:ind w:left="113" w:right="113"/>
              <w:jc w:val="center"/>
              <w:rPr>
                <w:rFonts w:ascii="Times New Roman" w:eastAsia="Times New Roman" w:hAnsi="Times New Roman"/>
                <w:bCs/>
                <w:sz w:val="20"/>
                <w:szCs w:val="20"/>
                <w:lang w:eastAsia="ru-RU"/>
              </w:rPr>
            </w:pPr>
            <w:r>
              <w:rPr>
                <w:rFonts w:ascii="Times New Roman" w:eastAsia="Times New Roman" w:hAnsi="Times New Roman"/>
                <w:bCs/>
                <w:sz w:val="20"/>
                <w:szCs w:val="20"/>
                <w:lang w:eastAsia="ru-RU"/>
              </w:rPr>
              <w:t>несоответствие длин поездов длинам путей</w:t>
            </w:r>
          </w:p>
        </w:tc>
        <w:tc>
          <w:tcPr>
            <w:tcW w:w="1019" w:type="dxa"/>
            <w:tcBorders>
              <w:top w:val="single" w:sz="4" w:space="0" w:color="auto"/>
              <w:left w:val="nil"/>
              <w:bottom w:val="nil"/>
              <w:right w:val="single" w:sz="4" w:space="0" w:color="auto"/>
            </w:tcBorders>
            <w:shd w:val="clear" w:color="auto" w:fill="auto"/>
            <w:textDirection w:val="btLr"/>
            <w:vAlign w:val="center"/>
          </w:tcPr>
          <w:p w:rsidR="00057A77" w:rsidRPr="000460A6" w:rsidRDefault="00057A77" w:rsidP="002663FD">
            <w:pPr>
              <w:spacing w:after="0" w:line="240" w:lineRule="auto"/>
              <w:ind w:left="113" w:right="113"/>
              <w:jc w:val="center"/>
              <w:rPr>
                <w:rFonts w:ascii="Times New Roman" w:eastAsia="Times New Roman" w:hAnsi="Times New Roman"/>
                <w:bCs/>
                <w:sz w:val="20"/>
                <w:szCs w:val="20"/>
                <w:lang w:eastAsia="ru-RU"/>
              </w:rPr>
            </w:pPr>
            <w:r>
              <w:rPr>
                <w:rFonts w:ascii="Times New Roman" w:eastAsia="Times New Roman" w:hAnsi="Times New Roman"/>
                <w:bCs/>
                <w:sz w:val="20"/>
                <w:szCs w:val="20"/>
                <w:lang w:eastAsia="ru-RU"/>
              </w:rPr>
              <w:t>нарушение технологической дисциплины работниками Д</w:t>
            </w:r>
          </w:p>
        </w:tc>
        <w:tc>
          <w:tcPr>
            <w:tcW w:w="1390" w:type="dxa"/>
            <w:tcBorders>
              <w:top w:val="single" w:sz="4" w:space="0" w:color="auto"/>
              <w:left w:val="nil"/>
              <w:bottom w:val="nil"/>
              <w:right w:val="nil"/>
            </w:tcBorders>
            <w:shd w:val="clear" w:color="auto" w:fill="auto"/>
            <w:textDirection w:val="btLr"/>
            <w:vAlign w:val="center"/>
          </w:tcPr>
          <w:p w:rsidR="00057A77" w:rsidRPr="000460A6" w:rsidRDefault="00057A77" w:rsidP="002663FD">
            <w:pPr>
              <w:spacing w:after="0" w:line="240" w:lineRule="auto"/>
              <w:ind w:left="113" w:right="113"/>
              <w:jc w:val="center"/>
              <w:rPr>
                <w:rFonts w:ascii="Times New Roman" w:eastAsia="Times New Roman" w:hAnsi="Times New Roman"/>
                <w:bCs/>
                <w:sz w:val="20"/>
                <w:szCs w:val="20"/>
                <w:lang w:eastAsia="ru-RU"/>
              </w:rPr>
            </w:pPr>
            <w:r>
              <w:rPr>
                <w:rFonts w:ascii="Times New Roman" w:eastAsia="Times New Roman" w:hAnsi="Times New Roman"/>
                <w:bCs/>
                <w:sz w:val="20"/>
                <w:szCs w:val="20"/>
                <w:lang w:eastAsia="ru-RU"/>
              </w:rPr>
              <w:t>нарушение технологической дисциплины работниками  смежных служб**</w:t>
            </w:r>
          </w:p>
        </w:tc>
        <w:tc>
          <w:tcPr>
            <w:tcW w:w="871" w:type="dxa"/>
            <w:tcBorders>
              <w:top w:val="single" w:sz="4" w:space="0" w:color="auto"/>
              <w:left w:val="single" w:sz="4" w:space="0" w:color="auto"/>
              <w:bottom w:val="single" w:sz="8" w:space="0" w:color="auto"/>
              <w:right w:val="single" w:sz="8" w:space="0" w:color="auto"/>
            </w:tcBorders>
            <w:shd w:val="clear" w:color="auto" w:fill="auto"/>
            <w:textDirection w:val="btLr"/>
            <w:vAlign w:val="center"/>
          </w:tcPr>
          <w:p w:rsidR="00057A77" w:rsidRPr="000460A6" w:rsidRDefault="00057A77" w:rsidP="002663FD">
            <w:pPr>
              <w:spacing w:after="0" w:line="240" w:lineRule="auto"/>
              <w:ind w:left="113" w:right="113"/>
              <w:jc w:val="center"/>
              <w:rPr>
                <w:rFonts w:ascii="Times New Roman" w:eastAsia="Times New Roman" w:hAnsi="Times New Roman"/>
                <w:bCs/>
                <w:sz w:val="20"/>
                <w:szCs w:val="20"/>
                <w:lang w:eastAsia="ru-RU"/>
              </w:rPr>
            </w:pPr>
            <w:r>
              <w:rPr>
                <w:rFonts w:ascii="Times New Roman" w:eastAsia="Times New Roman" w:hAnsi="Times New Roman"/>
                <w:bCs/>
                <w:sz w:val="20"/>
                <w:szCs w:val="20"/>
                <w:lang w:eastAsia="ru-RU"/>
              </w:rPr>
              <w:t>итого</w:t>
            </w:r>
          </w:p>
        </w:tc>
      </w:tr>
      <w:tr w:rsidR="00057A77" w:rsidRPr="000460A6" w:rsidTr="00DE434D">
        <w:trPr>
          <w:trHeight w:val="375"/>
        </w:trPr>
        <w:tc>
          <w:tcPr>
            <w:tcW w:w="709" w:type="dxa"/>
            <w:tcBorders>
              <w:top w:val="nil"/>
              <w:left w:val="single" w:sz="8" w:space="0" w:color="auto"/>
              <w:bottom w:val="single" w:sz="8" w:space="0" w:color="auto"/>
              <w:right w:val="nil"/>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1</w:t>
            </w:r>
          </w:p>
        </w:tc>
        <w:tc>
          <w:tcPr>
            <w:tcW w:w="992" w:type="dxa"/>
            <w:tcBorders>
              <w:top w:val="nil"/>
              <w:left w:val="single" w:sz="4" w:space="0" w:color="auto"/>
              <w:bottom w:val="single" w:sz="8"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2</w:t>
            </w:r>
          </w:p>
        </w:tc>
        <w:tc>
          <w:tcPr>
            <w:tcW w:w="672" w:type="dxa"/>
            <w:tcBorders>
              <w:top w:val="single" w:sz="8" w:space="0" w:color="auto"/>
              <w:left w:val="nil"/>
              <w:bottom w:val="single" w:sz="8"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3</w:t>
            </w:r>
          </w:p>
        </w:tc>
        <w:tc>
          <w:tcPr>
            <w:tcW w:w="709" w:type="dxa"/>
            <w:tcBorders>
              <w:top w:val="single" w:sz="8" w:space="0" w:color="auto"/>
              <w:left w:val="nil"/>
              <w:bottom w:val="single" w:sz="8"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4</w:t>
            </w:r>
          </w:p>
        </w:tc>
        <w:tc>
          <w:tcPr>
            <w:tcW w:w="1029" w:type="dxa"/>
            <w:tcBorders>
              <w:top w:val="single" w:sz="8" w:space="0" w:color="auto"/>
              <w:left w:val="nil"/>
              <w:bottom w:val="single" w:sz="8"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5</w:t>
            </w:r>
          </w:p>
        </w:tc>
        <w:tc>
          <w:tcPr>
            <w:tcW w:w="689" w:type="dxa"/>
            <w:tcBorders>
              <w:top w:val="single" w:sz="8" w:space="0" w:color="auto"/>
              <w:left w:val="nil"/>
              <w:bottom w:val="single" w:sz="8"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6</w:t>
            </w:r>
          </w:p>
        </w:tc>
        <w:tc>
          <w:tcPr>
            <w:tcW w:w="850" w:type="dxa"/>
            <w:tcBorders>
              <w:top w:val="single" w:sz="8" w:space="0" w:color="auto"/>
              <w:left w:val="nil"/>
              <w:bottom w:val="single" w:sz="8"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7</w:t>
            </w:r>
          </w:p>
        </w:tc>
        <w:tc>
          <w:tcPr>
            <w:tcW w:w="993" w:type="dxa"/>
            <w:tcBorders>
              <w:top w:val="single" w:sz="8" w:space="0" w:color="auto"/>
              <w:left w:val="nil"/>
              <w:bottom w:val="single" w:sz="8"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8</w:t>
            </w:r>
          </w:p>
        </w:tc>
        <w:tc>
          <w:tcPr>
            <w:tcW w:w="1019" w:type="dxa"/>
            <w:tcBorders>
              <w:top w:val="single" w:sz="8" w:space="0" w:color="auto"/>
              <w:left w:val="nil"/>
              <w:bottom w:val="single" w:sz="8"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9</w:t>
            </w:r>
          </w:p>
        </w:tc>
        <w:tc>
          <w:tcPr>
            <w:tcW w:w="1390" w:type="dxa"/>
            <w:tcBorders>
              <w:top w:val="single" w:sz="8" w:space="0" w:color="auto"/>
              <w:left w:val="nil"/>
              <w:bottom w:val="single" w:sz="8"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10</w:t>
            </w:r>
          </w:p>
        </w:tc>
        <w:tc>
          <w:tcPr>
            <w:tcW w:w="871" w:type="dxa"/>
            <w:tcBorders>
              <w:top w:val="single" w:sz="8" w:space="0" w:color="auto"/>
              <w:left w:val="nil"/>
              <w:bottom w:val="single" w:sz="8"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11</w:t>
            </w:r>
          </w:p>
        </w:tc>
      </w:tr>
      <w:tr w:rsidR="00057A77" w:rsidRPr="000460A6" w:rsidTr="00DE434D">
        <w:trPr>
          <w:trHeight w:val="375"/>
        </w:trPr>
        <w:tc>
          <w:tcPr>
            <w:tcW w:w="709" w:type="dxa"/>
            <w:tcBorders>
              <w:top w:val="nil"/>
              <w:left w:val="single" w:sz="8" w:space="0" w:color="auto"/>
              <w:bottom w:val="single" w:sz="8" w:space="0" w:color="auto"/>
              <w:right w:val="nil"/>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b/>
                <w:bCs/>
                <w:sz w:val="20"/>
                <w:szCs w:val="20"/>
                <w:lang w:eastAsia="ru-RU"/>
              </w:rPr>
            </w:pPr>
          </w:p>
        </w:tc>
        <w:tc>
          <w:tcPr>
            <w:tcW w:w="992" w:type="dxa"/>
            <w:tcBorders>
              <w:top w:val="nil"/>
              <w:left w:val="single" w:sz="4" w:space="0" w:color="auto"/>
              <w:bottom w:val="single" w:sz="8"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b/>
                <w:bCs/>
                <w:sz w:val="20"/>
                <w:szCs w:val="20"/>
                <w:lang w:eastAsia="ru-RU"/>
              </w:rPr>
            </w:pPr>
          </w:p>
        </w:tc>
        <w:tc>
          <w:tcPr>
            <w:tcW w:w="672" w:type="dxa"/>
            <w:tcBorders>
              <w:top w:val="single" w:sz="8" w:space="0" w:color="auto"/>
              <w:left w:val="nil"/>
              <w:bottom w:val="single" w:sz="8"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b/>
                <w:bCs/>
                <w:sz w:val="20"/>
                <w:szCs w:val="20"/>
                <w:lang w:eastAsia="ru-RU"/>
              </w:rPr>
            </w:pPr>
          </w:p>
        </w:tc>
        <w:tc>
          <w:tcPr>
            <w:tcW w:w="709" w:type="dxa"/>
            <w:tcBorders>
              <w:top w:val="single" w:sz="8" w:space="0" w:color="auto"/>
              <w:left w:val="nil"/>
              <w:bottom w:val="single" w:sz="8"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b/>
                <w:bCs/>
                <w:sz w:val="20"/>
                <w:szCs w:val="20"/>
                <w:lang w:eastAsia="ru-RU"/>
              </w:rPr>
            </w:pPr>
          </w:p>
        </w:tc>
        <w:tc>
          <w:tcPr>
            <w:tcW w:w="1029" w:type="dxa"/>
            <w:tcBorders>
              <w:top w:val="single" w:sz="8" w:space="0" w:color="auto"/>
              <w:left w:val="nil"/>
              <w:bottom w:val="single" w:sz="8"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b/>
                <w:bCs/>
                <w:sz w:val="20"/>
                <w:szCs w:val="20"/>
                <w:lang w:eastAsia="ru-RU"/>
              </w:rPr>
            </w:pPr>
          </w:p>
        </w:tc>
        <w:tc>
          <w:tcPr>
            <w:tcW w:w="689" w:type="dxa"/>
            <w:tcBorders>
              <w:top w:val="single" w:sz="8" w:space="0" w:color="auto"/>
              <w:left w:val="nil"/>
              <w:bottom w:val="single" w:sz="8"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b/>
                <w:bCs/>
                <w:sz w:val="20"/>
                <w:szCs w:val="20"/>
                <w:lang w:eastAsia="ru-RU"/>
              </w:rPr>
            </w:pPr>
          </w:p>
        </w:tc>
        <w:tc>
          <w:tcPr>
            <w:tcW w:w="850" w:type="dxa"/>
            <w:tcBorders>
              <w:top w:val="single" w:sz="8" w:space="0" w:color="auto"/>
              <w:left w:val="nil"/>
              <w:bottom w:val="single" w:sz="8"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b/>
                <w:bCs/>
                <w:sz w:val="20"/>
                <w:szCs w:val="20"/>
                <w:lang w:eastAsia="ru-RU"/>
              </w:rPr>
            </w:pPr>
          </w:p>
        </w:tc>
        <w:tc>
          <w:tcPr>
            <w:tcW w:w="993" w:type="dxa"/>
            <w:tcBorders>
              <w:top w:val="single" w:sz="8" w:space="0" w:color="auto"/>
              <w:left w:val="nil"/>
              <w:bottom w:val="single" w:sz="8"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b/>
                <w:bCs/>
                <w:sz w:val="24"/>
                <w:szCs w:val="24"/>
                <w:lang w:eastAsia="ru-RU"/>
              </w:rPr>
            </w:pPr>
          </w:p>
        </w:tc>
        <w:tc>
          <w:tcPr>
            <w:tcW w:w="1019" w:type="dxa"/>
            <w:tcBorders>
              <w:top w:val="single" w:sz="8" w:space="0" w:color="auto"/>
              <w:left w:val="nil"/>
              <w:bottom w:val="single" w:sz="8"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b/>
                <w:bCs/>
                <w:sz w:val="24"/>
                <w:szCs w:val="24"/>
                <w:lang w:eastAsia="ru-RU"/>
              </w:rPr>
            </w:pPr>
          </w:p>
        </w:tc>
        <w:tc>
          <w:tcPr>
            <w:tcW w:w="1390" w:type="dxa"/>
            <w:tcBorders>
              <w:top w:val="single" w:sz="8" w:space="0" w:color="auto"/>
              <w:left w:val="nil"/>
              <w:bottom w:val="single" w:sz="8"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b/>
                <w:bCs/>
                <w:sz w:val="24"/>
                <w:szCs w:val="24"/>
                <w:lang w:eastAsia="ru-RU"/>
              </w:rPr>
            </w:pPr>
          </w:p>
        </w:tc>
        <w:tc>
          <w:tcPr>
            <w:tcW w:w="871" w:type="dxa"/>
            <w:tcBorders>
              <w:top w:val="single" w:sz="8" w:space="0" w:color="auto"/>
              <w:left w:val="nil"/>
              <w:bottom w:val="single" w:sz="8"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b/>
                <w:bCs/>
                <w:sz w:val="24"/>
                <w:szCs w:val="24"/>
                <w:lang w:eastAsia="ru-RU"/>
              </w:rPr>
            </w:pPr>
          </w:p>
        </w:tc>
      </w:tr>
      <w:tr w:rsidR="00057A77" w:rsidRPr="000460A6" w:rsidTr="00DE434D">
        <w:trPr>
          <w:trHeight w:val="147"/>
        </w:trPr>
        <w:tc>
          <w:tcPr>
            <w:tcW w:w="709" w:type="dxa"/>
            <w:tcBorders>
              <w:top w:val="nil"/>
              <w:left w:val="single" w:sz="8" w:space="0" w:color="auto"/>
              <w:bottom w:val="single" w:sz="4"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w:t>
            </w:r>
          </w:p>
        </w:tc>
        <w:tc>
          <w:tcPr>
            <w:tcW w:w="992" w:type="dxa"/>
            <w:tcBorders>
              <w:top w:val="nil"/>
              <w:left w:val="nil"/>
              <w:bottom w:val="single" w:sz="4" w:space="0" w:color="auto"/>
              <w:right w:val="nil"/>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sz w:val="20"/>
                <w:szCs w:val="20"/>
                <w:lang w:eastAsia="ru-RU"/>
              </w:rPr>
            </w:pPr>
          </w:p>
        </w:tc>
        <w:tc>
          <w:tcPr>
            <w:tcW w:w="672" w:type="dxa"/>
            <w:tcBorders>
              <w:top w:val="nil"/>
              <w:left w:val="single" w:sz="8" w:space="0" w:color="auto"/>
              <w:bottom w:val="single" w:sz="4"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sz w:val="20"/>
                <w:szCs w:val="20"/>
                <w:lang w:eastAsia="ru-RU"/>
              </w:rPr>
            </w:pPr>
          </w:p>
        </w:tc>
        <w:tc>
          <w:tcPr>
            <w:tcW w:w="709" w:type="dxa"/>
            <w:tcBorders>
              <w:top w:val="nil"/>
              <w:left w:val="nil"/>
              <w:bottom w:val="single" w:sz="4"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sz w:val="20"/>
                <w:szCs w:val="20"/>
                <w:lang w:eastAsia="ru-RU"/>
              </w:rPr>
            </w:pPr>
          </w:p>
        </w:tc>
        <w:tc>
          <w:tcPr>
            <w:tcW w:w="1029" w:type="dxa"/>
            <w:tcBorders>
              <w:top w:val="nil"/>
              <w:left w:val="nil"/>
              <w:bottom w:val="single" w:sz="4"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sz w:val="20"/>
                <w:szCs w:val="20"/>
                <w:lang w:eastAsia="ru-RU"/>
              </w:rPr>
            </w:pPr>
          </w:p>
        </w:tc>
        <w:tc>
          <w:tcPr>
            <w:tcW w:w="689" w:type="dxa"/>
            <w:tcBorders>
              <w:top w:val="nil"/>
              <w:left w:val="nil"/>
              <w:bottom w:val="single" w:sz="4"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sz w:val="20"/>
                <w:szCs w:val="20"/>
                <w:lang w:eastAsia="ru-RU"/>
              </w:rPr>
            </w:pPr>
          </w:p>
        </w:tc>
        <w:tc>
          <w:tcPr>
            <w:tcW w:w="850" w:type="dxa"/>
            <w:tcBorders>
              <w:top w:val="nil"/>
              <w:left w:val="nil"/>
              <w:bottom w:val="single" w:sz="4"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sz w:val="20"/>
                <w:szCs w:val="20"/>
                <w:lang w:eastAsia="ru-RU"/>
              </w:rPr>
            </w:pPr>
          </w:p>
        </w:tc>
        <w:tc>
          <w:tcPr>
            <w:tcW w:w="993" w:type="dxa"/>
            <w:tcBorders>
              <w:top w:val="nil"/>
              <w:left w:val="nil"/>
              <w:bottom w:val="single" w:sz="4"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sz w:val="28"/>
                <w:szCs w:val="28"/>
                <w:lang w:eastAsia="ru-RU"/>
              </w:rPr>
            </w:pPr>
          </w:p>
        </w:tc>
        <w:tc>
          <w:tcPr>
            <w:tcW w:w="1019" w:type="dxa"/>
            <w:tcBorders>
              <w:top w:val="nil"/>
              <w:left w:val="nil"/>
              <w:bottom w:val="single" w:sz="4"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sz w:val="28"/>
                <w:szCs w:val="28"/>
                <w:lang w:eastAsia="ru-RU"/>
              </w:rPr>
            </w:pPr>
          </w:p>
        </w:tc>
        <w:tc>
          <w:tcPr>
            <w:tcW w:w="1390" w:type="dxa"/>
            <w:tcBorders>
              <w:top w:val="nil"/>
              <w:left w:val="nil"/>
              <w:bottom w:val="single" w:sz="4" w:space="0" w:color="auto"/>
              <w:right w:val="nil"/>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sz w:val="28"/>
                <w:szCs w:val="28"/>
                <w:lang w:eastAsia="ru-RU"/>
              </w:rPr>
            </w:pPr>
          </w:p>
        </w:tc>
        <w:tc>
          <w:tcPr>
            <w:tcW w:w="871" w:type="dxa"/>
            <w:tcBorders>
              <w:top w:val="nil"/>
              <w:left w:val="single" w:sz="4" w:space="0" w:color="auto"/>
              <w:bottom w:val="single" w:sz="4" w:space="0" w:color="auto"/>
              <w:right w:val="single" w:sz="8"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sz w:val="28"/>
                <w:szCs w:val="28"/>
                <w:lang w:eastAsia="ru-RU"/>
              </w:rPr>
            </w:pPr>
          </w:p>
        </w:tc>
      </w:tr>
      <w:tr w:rsidR="00057A77" w:rsidRPr="000460A6" w:rsidTr="00DE434D">
        <w:trPr>
          <w:trHeight w:val="252"/>
        </w:trPr>
        <w:tc>
          <w:tcPr>
            <w:tcW w:w="1701" w:type="dxa"/>
            <w:gridSpan w:val="2"/>
            <w:tcBorders>
              <w:top w:val="single" w:sz="8" w:space="0" w:color="auto"/>
              <w:left w:val="single" w:sz="8" w:space="0" w:color="auto"/>
              <w:bottom w:val="single" w:sz="8"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Всего:</w:t>
            </w:r>
          </w:p>
        </w:tc>
        <w:tc>
          <w:tcPr>
            <w:tcW w:w="672" w:type="dxa"/>
            <w:tcBorders>
              <w:top w:val="single" w:sz="8" w:space="0" w:color="auto"/>
              <w:left w:val="nil"/>
              <w:bottom w:val="single" w:sz="8"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sz w:val="20"/>
                <w:szCs w:val="20"/>
                <w:lang w:eastAsia="ru-RU"/>
              </w:rPr>
            </w:pPr>
          </w:p>
        </w:tc>
        <w:tc>
          <w:tcPr>
            <w:tcW w:w="709" w:type="dxa"/>
            <w:tcBorders>
              <w:top w:val="single" w:sz="8" w:space="0" w:color="auto"/>
              <w:left w:val="nil"/>
              <w:bottom w:val="single" w:sz="8"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sz w:val="20"/>
                <w:szCs w:val="20"/>
                <w:lang w:eastAsia="ru-RU"/>
              </w:rPr>
            </w:pPr>
          </w:p>
        </w:tc>
        <w:tc>
          <w:tcPr>
            <w:tcW w:w="1029" w:type="dxa"/>
            <w:tcBorders>
              <w:top w:val="single" w:sz="8" w:space="0" w:color="auto"/>
              <w:left w:val="nil"/>
              <w:bottom w:val="single" w:sz="8"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sz w:val="20"/>
                <w:szCs w:val="20"/>
                <w:lang w:eastAsia="ru-RU"/>
              </w:rPr>
            </w:pPr>
          </w:p>
        </w:tc>
        <w:tc>
          <w:tcPr>
            <w:tcW w:w="689" w:type="dxa"/>
            <w:tcBorders>
              <w:top w:val="single" w:sz="8" w:space="0" w:color="auto"/>
              <w:left w:val="nil"/>
              <w:bottom w:val="single" w:sz="8"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sz w:val="20"/>
                <w:szCs w:val="20"/>
                <w:lang w:eastAsia="ru-RU"/>
              </w:rPr>
            </w:pPr>
          </w:p>
        </w:tc>
        <w:tc>
          <w:tcPr>
            <w:tcW w:w="850" w:type="dxa"/>
            <w:tcBorders>
              <w:top w:val="single" w:sz="8" w:space="0" w:color="auto"/>
              <w:left w:val="nil"/>
              <w:bottom w:val="single" w:sz="8"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sz w:val="20"/>
                <w:szCs w:val="20"/>
                <w:lang w:eastAsia="ru-RU"/>
              </w:rPr>
            </w:pPr>
          </w:p>
        </w:tc>
        <w:tc>
          <w:tcPr>
            <w:tcW w:w="993" w:type="dxa"/>
            <w:tcBorders>
              <w:top w:val="single" w:sz="8" w:space="0" w:color="auto"/>
              <w:left w:val="nil"/>
              <w:bottom w:val="single" w:sz="8"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sz w:val="28"/>
                <w:szCs w:val="28"/>
                <w:lang w:eastAsia="ru-RU"/>
              </w:rPr>
            </w:pPr>
          </w:p>
        </w:tc>
        <w:tc>
          <w:tcPr>
            <w:tcW w:w="1019" w:type="dxa"/>
            <w:tcBorders>
              <w:top w:val="single" w:sz="8" w:space="0" w:color="auto"/>
              <w:left w:val="nil"/>
              <w:bottom w:val="single" w:sz="8" w:space="0" w:color="auto"/>
              <w:right w:val="single" w:sz="4"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sz w:val="28"/>
                <w:szCs w:val="28"/>
                <w:lang w:eastAsia="ru-RU"/>
              </w:rPr>
            </w:pPr>
          </w:p>
        </w:tc>
        <w:tc>
          <w:tcPr>
            <w:tcW w:w="1390" w:type="dxa"/>
            <w:tcBorders>
              <w:top w:val="single" w:sz="8" w:space="0" w:color="auto"/>
              <w:left w:val="nil"/>
              <w:bottom w:val="single" w:sz="8" w:space="0" w:color="auto"/>
              <w:right w:val="nil"/>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sz w:val="28"/>
                <w:szCs w:val="28"/>
                <w:lang w:eastAsia="ru-RU"/>
              </w:rPr>
            </w:pPr>
          </w:p>
        </w:tc>
        <w:tc>
          <w:tcPr>
            <w:tcW w:w="871" w:type="dxa"/>
            <w:tcBorders>
              <w:top w:val="nil"/>
              <w:left w:val="single" w:sz="4" w:space="0" w:color="auto"/>
              <w:bottom w:val="single" w:sz="4" w:space="0" w:color="auto"/>
              <w:right w:val="single" w:sz="8" w:space="0" w:color="auto"/>
            </w:tcBorders>
            <w:shd w:val="clear" w:color="auto" w:fill="auto"/>
            <w:vAlign w:val="center"/>
          </w:tcPr>
          <w:p w:rsidR="00057A77" w:rsidRPr="000460A6" w:rsidRDefault="00057A77" w:rsidP="002663FD">
            <w:pPr>
              <w:spacing w:after="0" w:line="240" w:lineRule="auto"/>
              <w:jc w:val="center"/>
              <w:rPr>
                <w:rFonts w:ascii="Times New Roman" w:eastAsia="Times New Roman" w:hAnsi="Times New Roman"/>
                <w:sz w:val="28"/>
                <w:szCs w:val="28"/>
                <w:lang w:eastAsia="ru-RU"/>
              </w:rPr>
            </w:pPr>
          </w:p>
        </w:tc>
      </w:tr>
    </w:tbl>
    <w:p w:rsidR="00057A77" w:rsidRDefault="00057A77" w:rsidP="00057A77">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F92DC6" w:rsidRDefault="00F92DC6" w:rsidP="00057A77">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057A77" w:rsidRPr="000460A6" w:rsidRDefault="00057A77" w:rsidP="00057A77">
      <w:pPr>
        <w:spacing w:after="0" w:line="240" w:lineRule="auto"/>
        <w:jc w:val="both"/>
        <w:rPr>
          <w:rFonts w:ascii="Times New Roman" w:eastAsia="Times New Roman" w:hAnsi="Times New Roman"/>
          <w:i/>
          <w:sz w:val="24"/>
          <w:szCs w:val="24"/>
          <w:lang w:eastAsia="ru-RU"/>
        </w:rPr>
      </w:pPr>
      <w:r>
        <w:rPr>
          <w:rFonts w:ascii="Times New Roman" w:eastAsia="Times New Roman" w:hAnsi="Times New Roman"/>
          <w:i/>
          <w:sz w:val="24"/>
          <w:szCs w:val="24"/>
          <w:lang w:eastAsia="ru-RU"/>
        </w:rPr>
        <w:t>* «Несовершенство технологии» - несоответствие установленной технологии работы станции фактически выполняемой работе.</w:t>
      </w:r>
    </w:p>
    <w:p w:rsidR="00057A77" w:rsidRPr="000460A6" w:rsidRDefault="00057A77" w:rsidP="00057A77">
      <w:pPr>
        <w:spacing w:after="0" w:line="240" w:lineRule="auto"/>
        <w:jc w:val="both"/>
        <w:rPr>
          <w:rFonts w:ascii="Times New Roman" w:eastAsia="Times New Roman" w:hAnsi="Times New Roman"/>
          <w:i/>
          <w:sz w:val="24"/>
          <w:szCs w:val="24"/>
          <w:lang w:eastAsia="ru-RU"/>
        </w:rPr>
      </w:pPr>
      <w:r>
        <w:rPr>
          <w:rFonts w:ascii="Times New Roman" w:eastAsia="Times New Roman" w:hAnsi="Times New Roman"/>
          <w:i/>
          <w:sz w:val="24"/>
          <w:szCs w:val="24"/>
          <w:lang w:eastAsia="ru-RU"/>
        </w:rPr>
        <w:t>** При отнесении причин в графу «</w:t>
      </w:r>
      <w:r>
        <w:rPr>
          <w:rFonts w:ascii="Times New Roman" w:eastAsia="Times New Roman" w:hAnsi="Times New Roman"/>
          <w:bCs/>
          <w:i/>
          <w:sz w:val="24"/>
          <w:szCs w:val="24"/>
          <w:lang w:eastAsia="ru-RU"/>
        </w:rPr>
        <w:t>нарушение технологической дисциплины работниками смежных служб</w:t>
      </w:r>
      <w:r>
        <w:rPr>
          <w:rFonts w:ascii="Times New Roman" w:eastAsia="Times New Roman" w:hAnsi="Times New Roman"/>
          <w:i/>
          <w:sz w:val="24"/>
          <w:szCs w:val="24"/>
          <w:lang w:eastAsia="ru-RU"/>
        </w:rPr>
        <w:t xml:space="preserve">» в комментариях к справке необходимо указать виновную службу </w:t>
        <w:br/>
        <w:t>и количество нарушений.</w:t>
      </w:r>
    </w:p>
    <w:p w:rsidR="00057A77" w:rsidRDefault="00057A77" w:rsidP="00057A77">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057A77" w:rsidRDefault="00057A77" w:rsidP="00057A77">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057A77" w:rsidRPr="000460A6" w:rsidRDefault="00057A77" w:rsidP="00057A77">
      <w:pPr>
        <w:numPr>
          <w:ilvl w:val="0"/>
          <w:numId w:val="19"/>
        </w:numPr>
        <w:tabs>
          <w:tab w:val="left" w:pos="567"/>
        </w:tabs>
        <w:spacing w:after="0" w:line="240" w:lineRule="auto"/>
        <w:contextualSpacing/>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Отчёт о выполнении ревизорских предписаний, указаний и представлений в Дирекции</w:t>
      </w:r>
    </w:p>
    <w:p w:rsidR="00057A77" w:rsidRPr="000460A6" w:rsidRDefault="00057A77" w:rsidP="00057A77">
      <w:pPr>
        <w:tabs>
          <w:tab w:val="left" w:pos="567"/>
        </w:tabs>
        <w:spacing w:after="0" w:line="240" w:lineRule="auto"/>
        <w:contextualSpacing/>
        <w:rPr>
          <w:rFonts w:ascii="Times New Roman" w:eastAsia="Times New Roman" w:hAnsi="Times New Roman"/>
          <w:b/>
          <w:sz w:val="28"/>
          <w:szCs w:val="28"/>
          <w:lang w:eastAsia="ru-RU"/>
        </w:rPr>
      </w:pPr>
    </w:p>
    <w:p w:rsidR="00057A77" w:rsidRPr="000460A6" w:rsidRDefault="00057A77" w:rsidP="00057A77">
      <w:pPr>
        <w:numPr>
          <w:ilvl w:val="0"/>
          <w:numId w:val="20"/>
        </w:numPr>
        <w:tabs>
          <w:tab w:val="left" w:pos="0"/>
        </w:tabs>
        <w:spacing w:after="0" w:line="240" w:lineRule="auto"/>
        <w:contextualSpacing/>
        <w:rPr>
          <w:rFonts w:ascii="Times New Roman" w:eastAsia="Times New Roman" w:hAnsi="Times New Roman"/>
          <w:sz w:val="28"/>
          <w:szCs w:val="28"/>
          <w:lang w:eastAsia="ru-RU"/>
        </w:rPr>
      </w:pPr>
      <w:r>
        <w:rPr>
          <w:rFonts w:ascii="Times New Roman" w:eastAsia="Times New Roman" w:hAnsi="Times New Roman"/>
          <w:sz w:val="28"/>
          <w:szCs w:val="28"/>
          <w:lang w:eastAsia="ru-RU"/>
        </w:rPr>
        <w:t>Форма отчетности по выполнению ревизорских предписаний:</w:t>
      </w:r>
    </w:p>
    <w:p w:rsidR="00057A77" w:rsidRDefault="00057A77" w:rsidP="00057A77">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057A77" w:rsidRDefault="00057A77" w:rsidP="00057A77">
      <w:pPr>
        <w:tabs>
          <w:tab w:val="left" w:pos="3060"/>
        </w:tabs>
        <w:suppressAutoHyphens/>
        <w:spacing w:after="0" w:line="240" w:lineRule="auto"/>
        <w:jc w:val="center"/>
        <w:rPr>
          <w:rFonts w:ascii="Times New Roman" w:eastAsia="Times New Roman" w:hAnsi="Times New Roman"/>
          <w:b/>
          <w:bCs/>
          <w:iCs/>
          <w:sz w:val="28"/>
          <w:szCs w:val="28"/>
          <w:lang w:eastAsia="ru-RU"/>
        </w:rPr>
      </w:pPr>
      <w:r>
        <w:rPr>
          <w:rFonts w:ascii="Times New Roman" w:eastAsia="Times New Roman" w:hAnsi="Times New Roman"/>
          <w:b/>
          <w:bCs/>
          <w:iCs/>
          <w:noProof/>
          <w:sz w:val="28"/>
          <w:szCs w:val="28"/>
          <w:lang w:eastAsia="ru-RU"/>
        </w:rPr>
        <w:drawing>
          <wp:inline distT="0" distB="0" distL="0" distR="0">
            <wp:extent cx="6233308" cy="1009402"/>
            <wp:effectExtent l="19050" t="0" r="0" b="0"/>
            <wp:docPr id="9"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srcRect/>
                    <a:stretch>
                      <a:fillRect/>
                    </a:stretch>
                  </pic:blipFill>
                  <pic:spPr bwMode="auto">
                    <a:xfrm>
                      <a:off x="0" y="0"/>
                      <a:ext cx="6234841" cy="1009650"/>
                    </a:xfrm>
                    <a:prstGeom prst="rect">
                      <a:avLst/>
                    </a:prstGeom>
                    <a:noFill/>
                    <a:ln w="9525">
                      <a:noFill/>
                      <a:miter lim="800000"/>
                      <a:headEnd/>
                      <a:tailEnd/>
                    </a:ln>
                  </pic:spPr>
                </pic:pic>
              </a:graphicData>
            </a:graphic>
          </wp:inline>
        </w:drawing>
      </w:r>
    </w:p>
    <w:p w:rsidR="00057A77" w:rsidRDefault="00057A77" w:rsidP="00057A77">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057A77" w:rsidRPr="000460A6" w:rsidRDefault="00057A77" w:rsidP="00057A77">
      <w:pPr>
        <w:pStyle w:val="af2"/>
        <w:numPr>
          <w:ilvl w:val="0"/>
          <w:numId w:val="21"/>
        </w:numPr>
        <w:tabs>
          <w:tab w:val="left" w:pos="0"/>
        </w:tabs>
        <w:spacing w:after="0" w:line="240" w:lineRule="auto"/>
        <w:rPr>
          <w:rFonts w:ascii="Times New Roman" w:hAnsi="Times New Roman"/>
          <w:sz w:val="28"/>
          <w:szCs w:val="28"/>
        </w:rPr>
      </w:pPr>
      <w:r>
        <w:rPr>
          <w:rFonts w:ascii="Times New Roman" w:hAnsi="Times New Roman"/>
          <w:sz w:val="28"/>
          <w:szCs w:val="28"/>
        </w:rPr>
        <w:t>Форма отчетности по выполнению ревизорских указаний:</w:t>
      </w:r>
    </w:p>
    <w:p w:rsidR="00057A77" w:rsidRDefault="00057A77" w:rsidP="00057A77">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057A77" w:rsidRDefault="00057A77" w:rsidP="00057A77">
      <w:pPr>
        <w:tabs>
          <w:tab w:val="left" w:pos="3060"/>
        </w:tabs>
        <w:suppressAutoHyphens/>
        <w:spacing w:after="0" w:line="240" w:lineRule="auto"/>
        <w:jc w:val="center"/>
        <w:rPr>
          <w:rFonts w:ascii="Times New Roman" w:eastAsia="Times New Roman" w:hAnsi="Times New Roman"/>
          <w:b/>
          <w:bCs/>
          <w:iCs/>
          <w:sz w:val="28"/>
          <w:szCs w:val="28"/>
          <w:lang w:eastAsia="ru-RU"/>
        </w:rPr>
      </w:pPr>
      <w:r>
        <w:rPr>
          <w:rFonts w:ascii="Times New Roman" w:eastAsia="Times New Roman" w:hAnsi="Times New Roman"/>
          <w:b/>
          <w:bCs/>
          <w:iCs/>
          <w:noProof/>
          <w:sz w:val="28"/>
          <w:szCs w:val="28"/>
          <w:lang w:eastAsia="ru-RU"/>
        </w:rPr>
        <w:drawing>
          <wp:inline distT="0" distB="0" distL="0" distR="0">
            <wp:extent cx="6239246" cy="915101"/>
            <wp:effectExtent l="19050" t="19050" r="28204" b="18349"/>
            <wp:docPr id="1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srcRect/>
                    <a:stretch>
                      <a:fillRect/>
                    </a:stretch>
                  </pic:blipFill>
                  <pic:spPr bwMode="auto">
                    <a:xfrm>
                      <a:off x="0" y="0"/>
                      <a:ext cx="6295079" cy="923290"/>
                    </a:xfrm>
                    <a:prstGeom prst="rect">
                      <a:avLst/>
                    </a:prstGeom>
                    <a:noFill/>
                    <a:ln w="9525">
                      <a:solidFill>
                        <a:schemeClr val="tx1"/>
                      </a:solidFill>
                      <a:miter lim="800000"/>
                      <a:headEnd/>
                      <a:tailEnd/>
                    </a:ln>
                  </pic:spPr>
                </pic:pic>
              </a:graphicData>
            </a:graphic>
          </wp:inline>
        </w:drawing>
      </w:r>
    </w:p>
    <w:p w:rsidR="00057A77" w:rsidRDefault="00057A77" w:rsidP="00057A77">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057A77" w:rsidRPr="000460A6" w:rsidRDefault="00057A77" w:rsidP="00057A77">
      <w:pPr>
        <w:pStyle w:val="af2"/>
        <w:numPr>
          <w:ilvl w:val="0"/>
          <w:numId w:val="22"/>
        </w:numPr>
        <w:tabs>
          <w:tab w:val="left" w:pos="0"/>
        </w:tabs>
        <w:spacing w:after="0" w:line="240" w:lineRule="auto"/>
        <w:rPr>
          <w:rFonts w:ascii="Times New Roman" w:hAnsi="Times New Roman"/>
          <w:sz w:val="28"/>
          <w:szCs w:val="28"/>
        </w:rPr>
      </w:pPr>
      <w:r>
        <w:rPr>
          <w:rFonts w:ascii="Times New Roman" w:hAnsi="Times New Roman"/>
          <w:sz w:val="28"/>
          <w:szCs w:val="28"/>
        </w:rPr>
        <w:t>Форма отчетности по выполнению ревизорских представлений:</w:t>
      </w:r>
    </w:p>
    <w:p w:rsidR="00057A77" w:rsidRDefault="00057A77" w:rsidP="00057A77">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057A77" w:rsidRDefault="00057A77" w:rsidP="00057A77">
      <w:pPr>
        <w:tabs>
          <w:tab w:val="left" w:pos="3060"/>
        </w:tabs>
        <w:suppressAutoHyphens/>
        <w:spacing w:after="0" w:line="240" w:lineRule="auto"/>
        <w:jc w:val="center"/>
        <w:rPr>
          <w:rFonts w:ascii="Times New Roman" w:eastAsia="Times New Roman" w:hAnsi="Times New Roman"/>
          <w:b/>
          <w:bCs/>
          <w:iCs/>
          <w:sz w:val="28"/>
          <w:szCs w:val="28"/>
          <w:lang w:eastAsia="ru-RU"/>
        </w:rPr>
      </w:pPr>
      <w:r>
        <w:rPr>
          <w:rFonts w:ascii="Times New Roman" w:eastAsia="Times New Roman" w:hAnsi="Times New Roman"/>
          <w:b/>
          <w:bCs/>
          <w:iCs/>
          <w:noProof/>
          <w:sz w:val="28"/>
          <w:szCs w:val="28"/>
          <w:lang w:eastAsia="ru-RU"/>
        </w:rPr>
        <w:drawing>
          <wp:inline distT="0" distB="0" distL="0" distR="0">
            <wp:extent cx="6216732" cy="1102191"/>
            <wp:effectExtent l="19050" t="0" r="0" b="0"/>
            <wp:docPr id="11"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214462" cy="1101789"/>
                    </a:xfrm>
                    <a:prstGeom prst="rect">
                      <a:avLst/>
                    </a:prstGeom>
                    <a:noFill/>
                    <a:ln>
                      <a:noFill/>
                    </a:ln>
                  </pic:spPr>
                </pic:pic>
              </a:graphicData>
            </a:graphic>
          </wp:inline>
        </w:drawing>
      </w:r>
    </w:p>
    <w:p w:rsidR="00057A77" w:rsidRDefault="00057A77" w:rsidP="00057A77">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057A77" w:rsidRPr="000460A6" w:rsidRDefault="00057A77" w:rsidP="00057A77">
      <w:pPr>
        <w:pStyle w:val="af2"/>
        <w:numPr>
          <w:ilvl w:val="0"/>
          <w:numId w:val="19"/>
        </w:numPr>
        <w:tabs>
          <w:tab w:val="left" w:pos="567"/>
        </w:tabs>
        <w:spacing w:after="0" w:line="240" w:lineRule="auto"/>
        <w:ind w:left="0" w:firstLine="0"/>
        <w:jc w:val="center"/>
        <w:rPr>
          <w:rFonts w:ascii="Times New Roman" w:hAnsi="Times New Roman"/>
          <w:b/>
          <w:sz w:val="28"/>
          <w:szCs w:val="28"/>
        </w:rPr>
      </w:pPr>
      <w:r>
        <w:rPr>
          <w:rFonts w:ascii="Times New Roman" w:hAnsi="Times New Roman"/>
          <w:b/>
          <w:sz w:val="28"/>
          <w:szCs w:val="28"/>
        </w:rPr>
        <w:t>Ранжирование причин нарушений при перевозке опасных грузов, допущенных в границах центра организации работы железнодорожных станций за _____квартал 20___ года</w:t>
      </w:r>
    </w:p>
    <w:p w:rsidR="00057A77" w:rsidRDefault="00057A77" w:rsidP="00057A77">
      <w:pPr>
        <w:tabs>
          <w:tab w:val="left" w:pos="3060"/>
        </w:tabs>
        <w:suppressAutoHyphens/>
        <w:spacing w:after="0" w:line="240" w:lineRule="auto"/>
        <w:jc w:val="center"/>
        <w:rPr>
          <w:rFonts w:ascii="Times New Roman" w:eastAsia="Times New Roman" w:hAnsi="Times New Roman"/>
          <w:b/>
          <w:bCs/>
          <w:iCs/>
          <w:sz w:val="28"/>
          <w:szCs w:val="28"/>
          <w:lang w:eastAsia="ru-RU"/>
        </w:rPr>
      </w:pPr>
      <w:r>
        <w:rPr>
          <w:rFonts w:ascii="Times New Roman" w:eastAsia="Times New Roman" w:hAnsi="Times New Roman"/>
          <w:b/>
          <w:bCs/>
          <w:iCs/>
          <w:noProof/>
          <w:sz w:val="28"/>
          <w:szCs w:val="28"/>
          <w:lang w:eastAsia="ru-RU"/>
        </w:rPr>
        <w:drawing>
          <wp:inline distT="0" distB="0" distL="0" distR="0">
            <wp:extent cx="6296718" cy="1959429"/>
            <wp:effectExtent l="19050" t="0" r="8832" b="0"/>
            <wp:docPr id="1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26" cstate="print"/>
                    <a:srcRect l="13853" t="23274" r="21072" b="27361"/>
                    <a:stretch>
                      <a:fillRect/>
                    </a:stretch>
                  </pic:blipFill>
                  <pic:spPr bwMode="auto">
                    <a:xfrm>
                      <a:off x="0" y="0"/>
                      <a:ext cx="6315154" cy="1965166"/>
                    </a:xfrm>
                    <a:prstGeom prst="rect">
                      <a:avLst/>
                    </a:prstGeom>
                    <a:noFill/>
                    <a:ln w="9525">
                      <a:noFill/>
                      <a:miter lim="800000"/>
                      <a:headEnd/>
                      <a:tailEnd/>
                    </a:ln>
                  </pic:spPr>
                </pic:pic>
              </a:graphicData>
            </a:graphic>
          </wp:inline>
        </w:drawing>
      </w:r>
    </w:p>
    <w:p w:rsidR="00057A77" w:rsidRPr="000460A6" w:rsidRDefault="00057A77" w:rsidP="00057A77">
      <w:pPr>
        <w:spacing w:after="0"/>
        <w:ind w:firstLine="708"/>
        <w:jc w:val="both"/>
        <w:rPr>
          <w:rFonts w:ascii="Times New Roman" w:hAnsi="Times New Roman"/>
        </w:rPr>
      </w:pPr>
      <w:r>
        <w:rPr>
          <w:rFonts w:ascii="Times New Roman" w:hAnsi="Times New Roman"/>
        </w:rPr>
        <w:t>Примечание:</w:t>
      </w:r>
    </w:p>
    <w:p w:rsidR="00057A77" w:rsidRPr="000460A6" w:rsidRDefault="00057A77" w:rsidP="00057A77">
      <w:pPr>
        <w:spacing w:after="0"/>
        <w:ind w:firstLine="708"/>
        <w:jc w:val="both"/>
        <w:rPr>
          <w:rFonts w:ascii="Times New Roman" w:hAnsi="Times New Roman"/>
        </w:rPr>
      </w:pPr>
      <w:r>
        <w:rPr>
          <w:rFonts w:ascii="Times New Roman" w:hAnsi="Times New Roman"/>
        </w:rPr>
        <w:t xml:space="preserve">-  в столбце ОГ указывается количество всех нарушений допущенных </w:t>
        <w:br/>
        <w:t>с опасными грузами; в столбце ВМ – из них с грузами 1 класса (ВМ);</w:t>
      </w:r>
    </w:p>
    <w:p w:rsidR="00057A77" w:rsidRPr="000460A6" w:rsidRDefault="00057A77" w:rsidP="00057A77">
      <w:pPr>
        <w:ind w:firstLine="708"/>
        <w:jc w:val="both"/>
        <w:rPr>
          <w:rFonts w:ascii="Times New Roman" w:hAnsi="Times New Roman"/>
        </w:rPr>
      </w:pPr>
      <w:r>
        <w:rPr>
          <w:rFonts w:ascii="Times New Roman" w:hAnsi="Times New Roman"/>
        </w:rPr>
        <w:t xml:space="preserve">- аналогичная справка формируется в Д с разбивкой по ДЦС, и в ДЦС </w:t>
        <w:br/>
        <w:t xml:space="preserve">с разбивкой по станциям, на которых допущены нарушения. </w:t>
      </w:r>
    </w:p>
    <w:p w:rsidR="00057A77" w:rsidRDefault="00057A77" w:rsidP="00057A77">
      <w:pPr>
        <w:pStyle w:val="af2"/>
        <w:numPr>
          <w:ilvl w:val="0"/>
          <w:numId w:val="19"/>
        </w:numPr>
        <w:spacing w:after="0" w:line="240" w:lineRule="auto"/>
        <w:ind w:left="0" w:firstLine="0"/>
        <w:jc w:val="center"/>
        <w:rPr>
          <w:rFonts w:ascii="Times New Roman" w:hAnsi="Times New Roman"/>
          <w:b/>
          <w:sz w:val="28"/>
          <w:szCs w:val="28"/>
        </w:rPr>
      </w:pPr>
      <w:r>
        <w:rPr>
          <w:rFonts w:ascii="Times New Roman" w:hAnsi="Times New Roman"/>
          <w:b/>
          <w:sz w:val="28"/>
          <w:szCs w:val="28"/>
        </w:rPr>
        <w:t>Ранжирование железнодорожных станций, допустивших нарушения при перевозке опасных грузов по хозяйству перевозок в 20__ году</w:t>
      </w:r>
    </w:p>
    <w:p w:rsidR="00984C77" w:rsidRPr="000460A6" w:rsidRDefault="00984C77" w:rsidP="006C1AF2">
      <w:pPr>
        <w:pStyle w:val="af2"/>
        <w:spacing w:after="0" w:line="240" w:lineRule="auto"/>
        <w:ind w:left="0"/>
        <w:rPr>
          <w:rFonts w:ascii="Times New Roman" w:hAnsi="Times New Roman"/>
          <w:b/>
          <w:sz w:val="28"/>
          <w:szCs w:val="28"/>
        </w:rPr>
      </w:pPr>
    </w:p>
    <w:p w:rsidR="00057A77" w:rsidRDefault="00057A77" w:rsidP="00057A77">
      <w:pPr>
        <w:tabs>
          <w:tab w:val="left" w:pos="3060"/>
        </w:tabs>
        <w:suppressAutoHyphens/>
        <w:spacing w:after="0" w:line="240" w:lineRule="auto"/>
        <w:jc w:val="center"/>
        <w:rPr>
          <w:rFonts w:ascii="Times New Roman" w:eastAsia="Times New Roman" w:hAnsi="Times New Roman"/>
          <w:b/>
          <w:bCs/>
          <w:iCs/>
          <w:sz w:val="28"/>
          <w:szCs w:val="28"/>
          <w:lang w:eastAsia="ru-RU"/>
        </w:rPr>
      </w:pPr>
      <w:r>
        <w:rPr>
          <w:rFonts w:ascii="Times New Roman" w:eastAsia="Times New Roman" w:hAnsi="Times New Roman"/>
          <w:b/>
          <w:bCs/>
          <w:iCs/>
          <w:noProof/>
          <w:sz w:val="28"/>
          <w:szCs w:val="28"/>
          <w:lang w:eastAsia="ru-RU"/>
        </w:rPr>
        <w:drawing>
          <wp:inline distT="0" distB="0" distL="0" distR="0">
            <wp:extent cx="6303213" cy="1547994"/>
            <wp:effectExtent l="19050" t="0" r="2337" b="0"/>
            <wp:docPr id="13"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27" cstate="print"/>
                    <a:srcRect l="14342" t="34384" r="21646" b="37250"/>
                    <a:stretch>
                      <a:fillRect/>
                    </a:stretch>
                  </pic:blipFill>
                  <pic:spPr bwMode="auto">
                    <a:xfrm>
                      <a:off x="0" y="0"/>
                      <a:ext cx="6303904" cy="1548164"/>
                    </a:xfrm>
                    <a:prstGeom prst="rect">
                      <a:avLst/>
                    </a:prstGeom>
                    <a:noFill/>
                    <a:ln w="9525">
                      <a:noFill/>
                      <a:miter lim="800000"/>
                      <a:headEnd/>
                      <a:tailEnd/>
                    </a:ln>
                  </pic:spPr>
                </pic:pic>
              </a:graphicData>
            </a:graphic>
          </wp:inline>
        </w:drawing>
      </w:r>
    </w:p>
    <w:p w:rsidR="00057A77" w:rsidRPr="000460A6" w:rsidRDefault="00057A77" w:rsidP="00057A77">
      <w:pPr>
        <w:pStyle w:val="af2"/>
        <w:numPr>
          <w:ilvl w:val="0"/>
          <w:numId w:val="19"/>
        </w:numPr>
        <w:spacing w:after="0" w:line="240" w:lineRule="auto"/>
        <w:ind w:left="0" w:firstLine="0"/>
        <w:jc w:val="center"/>
        <w:rPr>
          <w:rFonts w:ascii="Times New Roman" w:hAnsi="Times New Roman"/>
        </w:rPr>
      </w:pPr>
      <w:r>
        <w:rPr>
          <w:rFonts w:ascii="Times New Roman" w:hAnsi="Times New Roman"/>
          <w:b/>
          <w:sz w:val="28"/>
          <w:szCs w:val="28"/>
        </w:rPr>
        <w:t xml:space="preserve">Формы отчетов </w:t>
      </w:r>
      <w:r>
        <w:rPr>
          <w:rFonts w:ascii="Times New Roman" w:hAnsi="Times New Roman"/>
          <w:b/>
          <w:color w:val="000000"/>
          <w:sz w:val="28"/>
          <w:szCs w:val="28"/>
        </w:rPr>
        <w:t xml:space="preserve">инструкторов по безопасности движения </w:t>
        <w:br/>
        <w:t>на железнодорожной станции</w:t>
      </w:r>
    </w:p>
    <w:p w:rsidR="00057A77" w:rsidRDefault="00057A77" w:rsidP="00057A77">
      <w:pPr>
        <w:ind w:firstLine="142"/>
        <w:jc w:val="both"/>
        <w:rPr>
          <w:rFonts w:ascii="Times New Roman" w:hAnsi="Times New Roman"/>
          <w:sz w:val="28"/>
          <w:szCs w:val="28"/>
        </w:rPr>
      </w:pPr>
      <w:r>
        <w:rPr>
          <w:rFonts w:ascii="Times New Roman" w:hAnsi="Times New Roman"/>
          <w:sz w:val="28"/>
          <w:szCs w:val="28"/>
        </w:rPr>
        <w:t xml:space="preserve">Форма №1 </w:t>
      </w:r>
    </w:p>
    <w:tbl>
      <w:tblPr>
        <w:tblW w:w="9930" w:type="dxa"/>
        <w:tblInd w:w="10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560"/>
        <w:gridCol w:w="1009"/>
        <w:gridCol w:w="667"/>
        <w:gridCol w:w="3443"/>
        <w:gridCol w:w="2125"/>
        <w:gridCol w:w="2126"/>
      </w:tblGrid>
      <w:tr w:rsidR="00984C77" w:rsidRPr="00E170C8" w:rsidTr="00984C77">
        <w:trPr>
          <w:trHeight w:val="375"/>
        </w:trPr>
        <w:tc>
          <w:tcPr>
            <w:tcW w:w="5679" w:type="dxa"/>
            <w:gridSpan w:val="4"/>
            <w:vMerge w:val="restart"/>
            <w:shd w:val="clear" w:color="auto" w:fill="auto"/>
            <w:noWrap/>
            <w:vAlign w:val="bottom"/>
            <w:hideMark/>
          </w:tcPr>
          <w:p w:rsidR="00984C77" w:rsidRPr="00984C77" w:rsidRDefault="00984C77" w:rsidP="00003B6E">
            <w:pPr>
              <w:jc w:val="center"/>
              <w:rPr>
                <w:rFonts w:ascii="Times New Roman" w:hAnsi="Times New Roman"/>
                <w:color w:val="000000"/>
                <w:sz w:val="24"/>
                <w:szCs w:val="24"/>
              </w:rPr>
            </w:pPr>
            <w:r>
              <w:rPr>
                <w:rFonts w:ascii="Times New Roman" w:hAnsi="Times New Roman"/>
                <w:color w:val="000000"/>
                <w:sz w:val="24"/>
                <w:szCs w:val="24"/>
              </w:rPr>
              <w:t>Форма №1</w:t>
            </w:r>
          </w:p>
        </w:tc>
        <w:tc>
          <w:tcPr>
            <w:tcW w:w="4251" w:type="dxa"/>
            <w:gridSpan w:val="2"/>
            <w:shd w:val="clear" w:color="000000" w:fill="DBE5F1"/>
            <w:noWrap/>
            <w:vAlign w:val="center"/>
            <w:hideMark/>
          </w:tcPr>
          <w:p w:rsidR="00984C77" w:rsidRPr="00E170C8" w:rsidRDefault="00984C77" w:rsidP="00003B6E">
            <w:pPr>
              <w:jc w:val="center"/>
              <w:rPr>
                <w:rFonts w:ascii="Times New Roman" w:hAnsi="Times New Roman"/>
                <w:b/>
                <w:bCs/>
                <w:color w:val="000000"/>
                <w:sz w:val="18"/>
                <w:szCs w:val="18"/>
              </w:rPr>
            </w:pPr>
            <w:r>
              <w:rPr>
                <w:rFonts w:ascii="Times New Roman" w:hAnsi="Times New Roman"/>
                <w:b/>
                <w:bCs/>
                <w:color w:val="000000"/>
                <w:sz w:val="18"/>
                <w:szCs w:val="18"/>
              </w:rPr>
              <w:t>Восточно-Сибирская дирекция управления движением</w:t>
            </w:r>
          </w:p>
        </w:tc>
      </w:tr>
      <w:tr w:rsidR="00984C77" w:rsidRPr="00E170C8" w:rsidTr="00984C77">
        <w:trPr>
          <w:trHeight w:val="375"/>
        </w:trPr>
        <w:tc>
          <w:tcPr>
            <w:tcW w:w="5679" w:type="dxa"/>
            <w:gridSpan w:val="4"/>
            <w:vMerge/>
            <w:vAlign w:val="center"/>
            <w:hideMark/>
          </w:tcPr>
          <w:p w:rsidR="00984C77" w:rsidRPr="00E170C8" w:rsidRDefault="00984C77" w:rsidP="00003B6E">
            <w:pPr>
              <w:rPr>
                <w:rFonts w:ascii="Times New Roman" w:hAnsi="Times New Roman"/>
                <w:color w:val="000000"/>
                <w:sz w:val="18"/>
                <w:szCs w:val="18"/>
              </w:rPr>
            </w:pPr>
          </w:p>
        </w:tc>
        <w:tc>
          <w:tcPr>
            <w:tcW w:w="4251" w:type="dxa"/>
            <w:gridSpan w:val="2"/>
            <w:shd w:val="clear" w:color="000000" w:fill="C5D9F1"/>
            <w:noWrap/>
            <w:vAlign w:val="bottom"/>
            <w:hideMark/>
          </w:tcPr>
          <w:p w:rsidR="00984C77" w:rsidRPr="00E170C8" w:rsidRDefault="00984C77" w:rsidP="00003B6E">
            <w:pPr>
              <w:jc w:val="center"/>
              <w:rPr>
                <w:rFonts w:ascii="Times New Roman" w:hAnsi="Times New Roman"/>
                <w:b/>
                <w:bCs/>
                <w:color w:val="000000"/>
                <w:sz w:val="18"/>
                <w:szCs w:val="18"/>
              </w:rPr>
            </w:pPr>
            <w:r>
              <w:rPr>
                <w:rFonts w:ascii="Times New Roman" w:hAnsi="Times New Roman"/>
                <w:b/>
                <w:bCs/>
                <w:color w:val="000000"/>
                <w:sz w:val="18"/>
                <w:szCs w:val="18"/>
              </w:rPr>
              <w:t>ДЦС-1</w:t>
            </w:r>
          </w:p>
        </w:tc>
      </w:tr>
      <w:tr w:rsidR="00984C77" w:rsidRPr="00E170C8" w:rsidTr="006C1AF2">
        <w:trPr>
          <w:trHeight w:val="375"/>
        </w:trPr>
        <w:tc>
          <w:tcPr>
            <w:tcW w:w="560" w:type="dxa"/>
            <w:vMerge w:val="restart"/>
            <w:shd w:val="clear" w:color="000000" w:fill="BFBFBF"/>
            <w:vAlign w:val="bottom"/>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п/п</w:t>
            </w:r>
          </w:p>
        </w:tc>
        <w:tc>
          <w:tcPr>
            <w:tcW w:w="5119" w:type="dxa"/>
            <w:gridSpan w:val="3"/>
            <w:vMerge w:val="restart"/>
            <w:shd w:val="clear" w:color="000000" w:fill="BFBFBF"/>
            <w:hideMark/>
          </w:tcPr>
          <w:p w:rsidR="00984C77" w:rsidRPr="00E170C8" w:rsidRDefault="00984C77" w:rsidP="006C1AF2">
            <w:pPr>
              <w:rPr>
                <w:rFonts w:ascii="Times New Roman" w:hAnsi="Times New Roman"/>
                <w:color w:val="000000"/>
                <w:sz w:val="18"/>
                <w:szCs w:val="18"/>
              </w:rPr>
            </w:pPr>
          </w:p>
        </w:tc>
        <w:tc>
          <w:tcPr>
            <w:tcW w:w="2125" w:type="dxa"/>
            <w:shd w:val="clear" w:color="000000" w:fill="BFBFBF"/>
            <w:noWrap/>
            <w:vAlign w:val="center"/>
            <w:hideMark/>
          </w:tcPr>
          <w:p w:rsidR="00984C77" w:rsidRPr="00E170C8" w:rsidRDefault="00984C77" w:rsidP="00003B6E">
            <w:pPr>
              <w:jc w:val="center"/>
              <w:rPr>
                <w:rFonts w:ascii="Times New Roman" w:hAnsi="Times New Roman"/>
                <w:b/>
                <w:bCs/>
                <w:sz w:val="18"/>
                <w:szCs w:val="18"/>
              </w:rPr>
            </w:pPr>
            <w:r>
              <w:rPr>
                <w:rFonts w:ascii="Times New Roman" w:hAnsi="Times New Roman"/>
                <w:b/>
                <w:bCs/>
                <w:sz w:val="18"/>
                <w:szCs w:val="18"/>
              </w:rPr>
              <w:t>ДНЧ-1</w:t>
            </w:r>
          </w:p>
        </w:tc>
        <w:tc>
          <w:tcPr>
            <w:tcW w:w="2126" w:type="dxa"/>
            <w:shd w:val="clear" w:color="000000" w:fill="BFBFBF"/>
            <w:noWrap/>
            <w:vAlign w:val="center"/>
            <w:hideMark/>
          </w:tcPr>
          <w:p w:rsidR="00984C77" w:rsidRPr="00E170C8" w:rsidRDefault="00984C77" w:rsidP="00003B6E">
            <w:pPr>
              <w:jc w:val="center"/>
              <w:rPr>
                <w:rFonts w:ascii="Times New Roman" w:hAnsi="Times New Roman"/>
                <w:b/>
                <w:bCs/>
                <w:sz w:val="18"/>
                <w:szCs w:val="18"/>
              </w:rPr>
            </w:pPr>
            <w:r>
              <w:rPr>
                <w:rFonts w:ascii="Times New Roman" w:hAnsi="Times New Roman"/>
                <w:b/>
                <w:bCs/>
                <w:sz w:val="18"/>
                <w:szCs w:val="18"/>
              </w:rPr>
              <w:t>ДНЧ-2</w:t>
            </w:r>
          </w:p>
        </w:tc>
      </w:tr>
      <w:tr w:rsidR="00984C77" w:rsidRPr="00E170C8" w:rsidTr="006C1AF2">
        <w:trPr>
          <w:trHeight w:val="277"/>
        </w:trPr>
        <w:tc>
          <w:tcPr>
            <w:tcW w:w="560" w:type="dxa"/>
            <w:vMerge/>
            <w:vAlign w:val="center"/>
            <w:hideMark/>
          </w:tcPr>
          <w:p w:rsidR="00984C77" w:rsidRPr="00E170C8" w:rsidRDefault="00984C77" w:rsidP="00003B6E">
            <w:pPr>
              <w:rPr>
                <w:rFonts w:ascii="Times New Roman" w:hAnsi="Times New Roman"/>
                <w:color w:val="000000"/>
                <w:sz w:val="18"/>
                <w:szCs w:val="18"/>
              </w:rPr>
            </w:pPr>
          </w:p>
        </w:tc>
        <w:tc>
          <w:tcPr>
            <w:tcW w:w="5119" w:type="dxa"/>
            <w:gridSpan w:val="3"/>
            <w:vMerge/>
            <w:vAlign w:val="center"/>
            <w:hideMark/>
          </w:tcPr>
          <w:p w:rsidR="00984C77" w:rsidRPr="00E170C8" w:rsidRDefault="00984C77" w:rsidP="00003B6E">
            <w:pPr>
              <w:rPr>
                <w:rFonts w:ascii="Times New Roman" w:hAnsi="Times New Roman"/>
                <w:color w:val="000000"/>
                <w:sz w:val="18"/>
                <w:szCs w:val="18"/>
              </w:rPr>
            </w:pPr>
          </w:p>
        </w:tc>
        <w:tc>
          <w:tcPr>
            <w:tcW w:w="2125" w:type="dxa"/>
            <w:shd w:val="clear" w:color="000000" w:fill="BFBFBF"/>
            <w:vAlign w:val="center"/>
            <w:hideMark/>
          </w:tcPr>
          <w:p w:rsidR="00984C77" w:rsidRPr="00E170C8" w:rsidRDefault="00984C77" w:rsidP="006C1AF2">
            <w:pPr>
              <w:spacing w:after="0"/>
              <w:jc w:val="center"/>
              <w:rPr>
                <w:rFonts w:ascii="Times New Roman" w:hAnsi="Times New Roman"/>
                <w:sz w:val="18"/>
                <w:szCs w:val="18"/>
              </w:rPr>
            </w:pPr>
            <w:r>
              <w:rPr>
                <w:rFonts w:ascii="Times New Roman" w:hAnsi="Times New Roman"/>
                <w:sz w:val="18"/>
                <w:szCs w:val="18"/>
              </w:rPr>
              <w:t xml:space="preserve">ФИО </w:t>
            </w:r>
          </w:p>
        </w:tc>
        <w:tc>
          <w:tcPr>
            <w:tcW w:w="2126" w:type="dxa"/>
            <w:shd w:val="clear" w:color="000000" w:fill="BFBFBF"/>
            <w:vAlign w:val="center"/>
            <w:hideMark/>
          </w:tcPr>
          <w:p w:rsidR="00984C77" w:rsidRPr="00E170C8" w:rsidRDefault="00984C77" w:rsidP="006C1AF2">
            <w:pPr>
              <w:spacing w:after="0"/>
              <w:jc w:val="center"/>
              <w:rPr>
                <w:rFonts w:ascii="Times New Roman" w:hAnsi="Times New Roman"/>
                <w:sz w:val="18"/>
                <w:szCs w:val="18"/>
              </w:rPr>
            </w:pPr>
            <w:r>
              <w:rPr>
                <w:rFonts w:ascii="Times New Roman" w:hAnsi="Times New Roman"/>
                <w:sz w:val="18"/>
                <w:szCs w:val="18"/>
              </w:rPr>
              <w:t xml:space="preserve"> ФИО</w:t>
            </w:r>
          </w:p>
        </w:tc>
      </w:tr>
      <w:tr w:rsidR="00984C77" w:rsidRPr="00E170C8" w:rsidTr="00984C77">
        <w:trPr>
          <w:trHeight w:val="495"/>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1</w:t>
            </w:r>
          </w:p>
        </w:tc>
        <w:tc>
          <w:tcPr>
            <w:tcW w:w="1009" w:type="dxa"/>
            <w:vMerge w:val="restart"/>
            <w:shd w:val="clear" w:color="000000" w:fill="DBE5F1"/>
            <w:textDirection w:val="btLr"/>
            <w:vAlign w:val="center"/>
            <w:hideMark/>
          </w:tcPr>
          <w:p w:rsidR="00984C77" w:rsidRPr="00E170C8" w:rsidRDefault="00984C77" w:rsidP="00003B6E">
            <w:pPr>
              <w:jc w:val="center"/>
              <w:rPr>
                <w:rFonts w:ascii="Times New Roman" w:hAnsi="Times New Roman"/>
                <w:b/>
                <w:bCs/>
                <w:color w:val="000000"/>
                <w:sz w:val="18"/>
                <w:szCs w:val="18"/>
              </w:rPr>
            </w:pPr>
            <w:r>
              <w:rPr>
                <w:rFonts w:ascii="Times New Roman" w:hAnsi="Times New Roman"/>
                <w:b/>
                <w:bCs/>
                <w:color w:val="000000"/>
                <w:sz w:val="18"/>
                <w:szCs w:val="18"/>
              </w:rPr>
              <w:t>Кадровый портрет ДНЧ</w:t>
            </w:r>
          </w:p>
        </w:tc>
        <w:tc>
          <w:tcPr>
            <w:tcW w:w="4110" w:type="dxa"/>
            <w:gridSpan w:val="2"/>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В должности ДНЧ на участке с (дата)</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495"/>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2</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4110" w:type="dxa"/>
            <w:gridSpan w:val="2"/>
            <w:shd w:val="clear" w:color="auto" w:fill="auto"/>
            <w:noWrap/>
            <w:vAlign w:val="bottom"/>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Опыт работы на сортировочной горке</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984C77">
            <w:pPr>
              <w:tabs>
                <w:tab w:val="left" w:pos="2158"/>
              </w:tabs>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495"/>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3</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4110" w:type="dxa"/>
            <w:gridSpan w:val="2"/>
            <w:shd w:val="clear" w:color="auto" w:fill="auto"/>
            <w:noWrap/>
            <w:vAlign w:val="bottom"/>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 xml:space="preserve">Опыт работы ДСЗ, ДСГ внеклассной </w:t>
              <w:br/>
              <w:t>и/или 1 класса станции</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465"/>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4</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4110" w:type="dxa"/>
            <w:gridSpan w:val="2"/>
            <w:shd w:val="clear" w:color="auto" w:fill="auto"/>
            <w:noWrap/>
            <w:vAlign w:val="bottom"/>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Опыт работы ДС 2-5 класса станции</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735"/>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5</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4110" w:type="dxa"/>
            <w:gridSpan w:val="2"/>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Отвлекался от выполнения должностных обязанностей, кол-во дней в месяц</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495"/>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6</w:t>
            </w:r>
          </w:p>
        </w:tc>
        <w:tc>
          <w:tcPr>
            <w:tcW w:w="1009" w:type="dxa"/>
            <w:vMerge w:val="restart"/>
            <w:shd w:val="clear" w:color="000000" w:fill="DBE5F1"/>
            <w:textDirection w:val="btLr"/>
            <w:vAlign w:val="center"/>
            <w:hideMark/>
          </w:tcPr>
          <w:p w:rsidR="00984C77" w:rsidRPr="00E170C8" w:rsidRDefault="00984C77" w:rsidP="00003B6E">
            <w:pPr>
              <w:jc w:val="center"/>
              <w:rPr>
                <w:rFonts w:ascii="Times New Roman" w:hAnsi="Times New Roman"/>
                <w:b/>
                <w:bCs/>
                <w:color w:val="000000"/>
                <w:sz w:val="18"/>
                <w:szCs w:val="18"/>
              </w:rPr>
            </w:pPr>
            <w:r>
              <w:rPr>
                <w:rFonts w:ascii="Times New Roman" w:hAnsi="Times New Roman"/>
                <w:b/>
                <w:bCs/>
                <w:color w:val="000000"/>
                <w:sz w:val="18"/>
                <w:szCs w:val="18"/>
              </w:rPr>
              <w:t>Характеристика участка</w:t>
            </w:r>
          </w:p>
        </w:tc>
        <w:tc>
          <w:tcPr>
            <w:tcW w:w="4110" w:type="dxa"/>
            <w:gridSpan w:val="2"/>
            <w:shd w:val="clear" w:color="auto" w:fill="auto"/>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Классность участка (вн, 1,2,3)</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495"/>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7</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4110" w:type="dxa"/>
            <w:gridSpan w:val="2"/>
            <w:shd w:val="clear" w:color="auto" w:fill="auto"/>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Количество станций, всего, шт.</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780"/>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8</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4110" w:type="dxa"/>
            <w:gridSpan w:val="2"/>
            <w:shd w:val="clear" w:color="auto" w:fill="auto"/>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в том числе имеющие сортировочные устройства и станции, работающие "толчками", шт.</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780"/>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9</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4110" w:type="dxa"/>
            <w:gridSpan w:val="2"/>
            <w:shd w:val="clear" w:color="auto" w:fill="auto"/>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Количество станций на участке, имеющих сертификат соответствия, или паспорт доверия</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660"/>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10</w:t>
            </w:r>
          </w:p>
        </w:tc>
        <w:tc>
          <w:tcPr>
            <w:tcW w:w="1009" w:type="dxa"/>
            <w:vMerge w:val="restart"/>
            <w:shd w:val="clear" w:color="000000" w:fill="DBE5F1"/>
            <w:textDirection w:val="btLr"/>
            <w:vAlign w:val="center"/>
            <w:hideMark/>
          </w:tcPr>
          <w:p w:rsidR="00984C77" w:rsidRPr="00E170C8" w:rsidRDefault="00984C77" w:rsidP="00003B6E">
            <w:pPr>
              <w:jc w:val="center"/>
              <w:rPr>
                <w:rFonts w:ascii="Times New Roman" w:hAnsi="Times New Roman"/>
                <w:b/>
                <w:bCs/>
                <w:color w:val="000000"/>
                <w:sz w:val="18"/>
                <w:szCs w:val="18"/>
              </w:rPr>
            </w:pPr>
            <w:r>
              <w:rPr>
                <w:rFonts w:ascii="Times New Roman" w:hAnsi="Times New Roman"/>
                <w:b/>
                <w:bCs/>
                <w:color w:val="000000"/>
                <w:sz w:val="18"/>
                <w:szCs w:val="18"/>
              </w:rPr>
              <w:t>Характеристика персонала участка</w:t>
            </w:r>
          </w:p>
        </w:tc>
        <w:tc>
          <w:tcPr>
            <w:tcW w:w="4110" w:type="dxa"/>
            <w:gridSpan w:val="2"/>
            <w:shd w:val="clear" w:color="auto" w:fill="auto"/>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Штатная численность работников на участке, Д, чел</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630"/>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11</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4110" w:type="dxa"/>
            <w:gridSpan w:val="2"/>
            <w:shd w:val="clear" w:color="auto" w:fill="auto"/>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Кол-во работников смежных хозяйств, совм. обязанности Д, чел</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615"/>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12</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4110" w:type="dxa"/>
            <w:gridSpan w:val="2"/>
            <w:shd w:val="clear" w:color="auto" w:fill="auto"/>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Кол-во работников в группе риска "2" в течение месяца, чел</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630"/>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13</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4110" w:type="dxa"/>
            <w:gridSpan w:val="2"/>
            <w:shd w:val="clear" w:color="auto" w:fill="auto"/>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Количество стажеров в течении месяца, чел</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555"/>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14</w:t>
            </w:r>
          </w:p>
        </w:tc>
        <w:tc>
          <w:tcPr>
            <w:tcW w:w="1009" w:type="dxa"/>
            <w:vMerge w:val="restart"/>
            <w:shd w:val="clear" w:color="000000" w:fill="DBE5F1"/>
            <w:textDirection w:val="btLr"/>
            <w:vAlign w:val="center"/>
            <w:hideMark/>
          </w:tcPr>
          <w:p w:rsidR="00984C77" w:rsidRPr="00E170C8" w:rsidRDefault="00984C77" w:rsidP="00003B6E">
            <w:pPr>
              <w:jc w:val="center"/>
              <w:rPr>
                <w:rFonts w:ascii="Times New Roman" w:hAnsi="Times New Roman"/>
                <w:b/>
                <w:bCs/>
                <w:color w:val="000000"/>
                <w:sz w:val="18"/>
                <w:szCs w:val="18"/>
              </w:rPr>
            </w:pPr>
            <w:r>
              <w:rPr>
                <w:rFonts w:ascii="Times New Roman" w:hAnsi="Times New Roman"/>
                <w:b/>
                <w:bCs/>
                <w:color w:val="000000"/>
                <w:sz w:val="18"/>
                <w:szCs w:val="18"/>
              </w:rPr>
              <w:t>проведенные мероприятия</w:t>
            </w:r>
          </w:p>
        </w:tc>
        <w:tc>
          <w:tcPr>
            <w:tcW w:w="667" w:type="dxa"/>
            <w:vMerge w:val="restart"/>
            <w:shd w:val="clear" w:color="000000" w:fill="DBE5F1"/>
            <w:noWrap/>
            <w:textDirection w:val="btLr"/>
            <w:vAlign w:val="center"/>
            <w:hideMark/>
          </w:tcPr>
          <w:p w:rsidR="00984C77" w:rsidRPr="00E170C8" w:rsidRDefault="00984C77" w:rsidP="00003B6E">
            <w:pPr>
              <w:jc w:val="center"/>
              <w:rPr>
                <w:rFonts w:ascii="Times New Roman" w:hAnsi="Times New Roman"/>
                <w:b/>
                <w:bCs/>
                <w:color w:val="000000"/>
                <w:sz w:val="18"/>
                <w:szCs w:val="18"/>
              </w:rPr>
            </w:pPr>
            <w:r>
              <w:rPr>
                <w:rFonts w:ascii="Times New Roman" w:hAnsi="Times New Roman"/>
                <w:b/>
                <w:bCs/>
                <w:color w:val="000000"/>
                <w:sz w:val="18"/>
                <w:szCs w:val="18"/>
              </w:rPr>
              <w:t xml:space="preserve"> с персоналом</w:t>
            </w:r>
          </w:p>
        </w:tc>
        <w:tc>
          <w:tcPr>
            <w:tcW w:w="3443"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Проведена оценка знаний, кол-во чел.</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555"/>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15</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667" w:type="dxa"/>
            <w:vMerge/>
            <w:vAlign w:val="center"/>
            <w:hideMark/>
          </w:tcPr>
          <w:p w:rsidR="00984C77" w:rsidRPr="00E170C8" w:rsidRDefault="00984C77" w:rsidP="00003B6E">
            <w:pPr>
              <w:rPr>
                <w:rFonts w:ascii="Times New Roman" w:hAnsi="Times New Roman"/>
                <w:b/>
                <w:bCs/>
                <w:color w:val="000000"/>
                <w:sz w:val="18"/>
                <w:szCs w:val="18"/>
              </w:rPr>
            </w:pPr>
          </w:p>
        </w:tc>
        <w:tc>
          <w:tcPr>
            <w:tcW w:w="3443"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Проведено индивидуальных собеседований и/или тех. занятий, чел</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555"/>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16</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667" w:type="dxa"/>
            <w:vMerge/>
            <w:vAlign w:val="center"/>
            <w:hideMark/>
          </w:tcPr>
          <w:p w:rsidR="00984C77" w:rsidRPr="00E170C8" w:rsidRDefault="00984C77" w:rsidP="00003B6E">
            <w:pPr>
              <w:rPr>
                <w:rFonts w:ascii="Times New Roman" w:hAnsi="Times New Roman"/>
                <w:b/>
                <w:bCs/>
                <w:color w:val="000000"/>
                <w:sz w:val="18"/>
                <w:szCs w:val="18"/>
              </w:rPr>
            </w:pPr>
          </w:p>
        </w:tc>
        <w:tc>
          <w:tcPr>
            <w:tcW w:w="3443"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Проведено технических занятий, охвачено чел.</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555"/>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17</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667" w:type="dxa"/>
            <w:vMerge/>
            <w:vAlign w:val="center"/>
            <w:hideMark/>
          </w:tcPr>
          <w:p w:rsidR="00984C77" w:rsidRPr="00E170C8" w:rsidRDefault="00984C77" w:rsidP="00003B6E">
            <w:pPr>
              <w:rPr>
                <w:rFonts w:ascii="Times New Roman" w:hAnsi="Times New Roman"/>
                <w:b/>
                <w:bCs/>
                <w:color w:val="000000"/>
                <w:sz w:val="18"/>
                <w:szCs w:val="18"/>
              </w:rPr>
            </w:pPr>
          </w:p>
        </w:tc>
        <w:tc>
          <w:tcPr>
            <w:tcW w:w="3443"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Участие в аттестационной комиссии, чел.</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555"/>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18</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667" w:type="dxa"/>
            <w:vMerge/>
            <w:vAlign w:val="center"/>
            <w:hideMark/>
          </w:tcPr>
          <w:p w:rsidR="00984C77" w:rsidRPr="00E170C8" w:rsidRDefault="00984C77" w:rsidP="00003B6E">
            <w:pPr>
              <w:rPr>
                <w:rFonts w:ascii="Times New Roman" w:hAnsi="Times New Roman"/>
                <w:b/>
                <w:bCs/>
                <w:color w:val="000000"/>
                <w:sz w:val="18"/>
                <w:szCs w:val="18"/>
              </w:rPr>
            </w:pPr>
          </w:p>
        </w:tc>
        <w:tc>
          <w:tcPr>
            <w:tcW w:w="3443"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 xml:space="preserve">Участие в проверке знаний ТРА </w:t>
              <w:br/>
              <w:t>у локомотивных бригад, чел</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555"/>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19</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667" w:type="dxa"/>
            <w:vMerge/>
            <w:vAlign w:val="center"/>
            <w:hideMark/>
          </w:tcPr>
          <w:p w:rsidR="00984C77" w:rsidRPr="00E170C8" w:rsidRDefault="00984C77" w:rsidP="00003B6E">
            <w:pPr>
              <w:rPr>
                <w:rFonts w:ascii="Times New Roman" w:hAnsi="Times New Roman"/>
                <w:b/>
                <w:bCs/>
                <w:color w:val="000000"/>
                <w:sz w:val="18"/>
                <w:szCs w:val="18"/>
              </w:rPr>
            </w:pPr>
          </w:p>
        </w:tc>
        <w:tc>
          <w:tcPr>
            <w:tcW w:w="3443"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 xml:space="preserve">Участие в комиссии по допуску </w:t>
              <w:br/>
              <w:t>к управлению  устр. ЖАТ, чел</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555"/>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20</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667" w:type="dxa"/>
            <w:vMerge/>
            <w:vAlign w:val="center"/>
            <w:hideMark/>
          </w:tcPr>
          <w:p w:rsidR="00984C77" w:rsidRPr="00E170C8" w:rsidRDefault="00984C77" w:rsidP="00003B6E">
            <w:pPr>
              <w:rPr>
                <w:rFonts w:ascii="Times New Roman" w:hAnsi="Times New Roman"/>
                <w:b/>
                <w:bCs/>
                <w:color w:val="000000"/>
                <w:sz w:val="18"/>
                <w:szCs w:val="18"/>
              </w:rPr>
            </w:pPr>
          </w:p>
        </w:tc>
        <w:tc>
          <w:tcPr>
            <w:tcW w:w="3443"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 xml:space="preserve">Участие в комиссии по допуску </w:t>
              <w:br/>
              <w:t>к самостоятельной работе, чел</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555"/>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21</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667" w:type="dxa"/>
            <w:vMerge w:val="restart"/>
            <w:shd w:val="clear" w:color="000000" w:fill="DBE5F1"/>
            <w:textDirection w:val="btLr"/>
            <w:vAlign w:val="center"/>
            <w:hideMark/>
          </w:tcPr>
          <w:p w:rsidR="00984C77" w:rsidRPr="00E170C8" w:rsidRDefault="00984C77" w:rsidP="00003B6E">
            <w:pPr>
              <w:jc w:val="center"/>
              <w:rPr>
                <w:rFonts w:ascii="Times New Roman" w:hAnsi="Times New Roman"/>
                <w:b/>
                <w:bCs/>
                <w:color w:val="000000"/>
                <w:sz w:val="18"/>
                <w:szCs w:val="18"/>
              </w:rPr>
            </w:pPr>
            <w:r>
              <w:rPr>
                <w:rFonts w:ascii="Times New Roman" w:hAnsi="Times New Roman"/>
                <w:b/>
                <w:bCs/>
                <w:color w:val="000000"/>
                <w:sz w:val="18"/>
                <w:szCs w:val="18"/>
              </w:rPr>
              <w:t xml:space="preserve"> с документацией</w:t>
            </w:r>
          </w:p>
        </w:tc>
        <w:tc>
          <w:tcPr>
            <w:tcW w:w="3443"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Участие в разработке новых документов, кол-во док.</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555"/>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22</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667" w:type="dxa"/>
            <w:vMerge/>
            <w:vAlign w:val="center"/>
            <w:hideMark/>
          </w:tcPr>
          <w:p w:rsidR="00984C77" w:rsidRPr="00E170C8" w:rsidRDefault="00984C77" w:rsidP="00003B6E">
            <w:pPr>
              <w:rPr>
                <w:rFonts w:ascii="Times New Roman" w:hAnsi="Times New Roman"/>
                <w:b/>
                <w:bCs/>
                <w:color w:val="000000"/>
                <w:sz w:val="18"/>
                <w:szCs w:val="18"/>
              </w:rPr>
            </w:pPr>
          </w:p>
        </w:tc>
        <w:tc>
          <w:tcPr>
            <w:tcW w:w="3443"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 xml:space="preserve">Проведение выверки документации, </w:t>
              <w:br/>
              <w:t>кол-во док.</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540"/>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23</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667" w:type="dxa"/>
            <w:vMerge w:val="restart"/>
            <w:shd w:val="clear" w:color="000000" w:fill="DBE5F1"/>
            <w:textDirection w:val="btLr"/>
            <w:vAlign w:val="center"/>
            <w:hideMark/>
          </w:tcPr>
          <w:p w:rsidR="00984C77" w:rsidRPr="00E170C8" w:rsidRDefault="00984C77" w:rsidP="00003B6E">
            <w:pPr>
              <w:jc w:val="center"/>
              <w:rPr>
                <w:rFonts w:ascii="Times New Roman" w:hAnsi="Times New Roman"/>
                <w:b/>
                <w:bCs/>
                <w:color w:val="000000"/>
                <w:sz w:val="18"/>
                <w:szCs w:val="18"/>
              </w:rPr>
            </w:pPr>
            <w:r>
              <w:rPr>
                <w:rFonts w:ascii="Times New Roman" w:hAnsi="Times New Roman"/>
                <w:b/>
                <w:bCs/>
                <w:color w:val="000000"/>
                <w:sz w:val="18"/>
                <w:szCs w:val="18"/>
              </w:rPr>
              <w:t>инспекционные</w:t>
            </w:r>
          </w:p>
        </w:tc>
        <w:tc>
          <w:tcPr>
            <w:tcW w:w="3443"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Проведено проверок по БД, всего</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540"/>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24</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667" w:type="dxa"/>
            <w:vMerge/>
            <w:vAlign w:val="center"/>
            <w:hideMark/>
          </w:tcPr>
          <w:p w:rsidR="00984C77" w:rsidRPr="00E170C8" w:rsidRDefault="00984C77" w:rsidP="00003B6E">
            <w:pPr>
              <w:rPr>
                <w:rFonts w:ascii="Times New Roman" w:hAnsi="Times New Roman"/>
                <w:b/>
                <w:bCs/>
                <w:color w:val="000000"/>
                <w:sz w:val="18"/>
                <w:szCs w:val="18"/>
              </w:rPr>
            </w:pPr>
          </w:p>
        </w:tc>
        <w:tc>
          <w:tcPr>
            <w:tcW w:w="3443"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 xml:space="preserve">из них общих (включая вопросы ОТ </w:t>
              <w:br/>
              <w:t>и ПБ)</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540"/>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25</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667" w:type="dxa"/>
            <w:vMerge/>
            <w:vAlign w:val="center"/>
            <w:hideMark/>
          </w:tcPr>
          <w:p w:rsidR="00984C77" w:rsidRPr="00E170C8" w:rsidRDefault="00984C77" w:rsidP="00003B6E">
            <w:pPr>
              <w:rPr>
                <w:rFonts w:ascii="Times New Roman" w:hAnsi="Times New Roman"/>
                <w:b/>
                <w:bCs/>
                <w:color w:val="000000"/>
                <w:sz w:val="18"/>
                <w:szCs w:val="18"/>
              </w:rPr>
            </w:pPr>
          </w:p>
        </w:tc>
        <w:tc>
          <w:tcPr>
            <w:tcW w:w="3443"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из них целевых</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540"/>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26</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667" w:type="dxa"/>
            <w:vMerge/>
            <w:vAlign w:val="center"/>
            <w:hideMark/>
          </w:tcPr>
          <w:p w:rsidR="00984C77" w:rsidRPr="00E170C8" w:rsidRDefault="00984C77" w:rsidP="00003B6E">
            <w:pPr>
              <w:rPr>
                <w:rFonts w:ascii="Times New Roman" w:hAnsi="Times New Roman"/>
                <w:b/>
                <w:bCs/>
                <w:color w:val="000000"/>
                <w:sz w:val="18"/>
                <w:szCs w:val="18"/>
              </w:rPr>
            </w:pPr>
          </w:p>
        </w:tc>
        <w:tc>
          <w:tcPr>
            <w:tcW w:w="3443"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 xml:space="preserve">Проведено проверок по ОТ, всего </w:t>
            </w:r>
            <w:r>
              <w:rPr>
                <w:rFonts w:ascii="Times New Roman" w:hAnsi="Times New Roman"/>
                <w:color w:val="FF0000"/>
                <w:sz w:val="18"/>
                <w:szCs w:val="18"/>
              </w:rPr>
              <w:t>ФОРМУЛА - ячейку не заполнять</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540"/>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27</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667" w:type="dxa"/>
            <w:vMerge/>
            <w:vAlign w:val="center"/>
            <w:hideMark/>
          </w:tcPr>
          <w:p w:rsidR="00984C77" w:rsidRPr="00E170C8" w:rsidRDefault="00984C77" w:rsidP="00003B6E">
            <w:pPr>
              <w:rPr>
                <w:rFonts w:ascii="Times New Roman" w:hAnsi="Times New Roman"/>
                <w:b/>
                <w:bCs/>
                <w:color w:val="000000"/>
                <w:sz w:val="18"/>
                <w:szCs w:val="18"/>
              </w:rPr>
            </w:pPr>
          </w:p>
        </w:tc>
        <w:tc>
          <w:tcPr>
            <w:tcW w:w="3443"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из них целевых</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540"/>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28</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667" w:type="dxa"/>
            <w:vMerge/>
            <w:vAlign w:val="center"/>
            <w:hideMark/>
          </w:tcPr>
          <w:p w:rsidR="00984C77" w:rsidRPr="00E170C8" w:rsidRDefault="00984C77" w:rsidP="00003B6E">
            <w:pPr>
              <w:rPr>
                <w:rFonts w:ascii="Times New Roman" w:hAnsi="Times New Roman"/>
                <w:b/>
                <w:bCs/>
                <w:color w:val="000000"/>
                <w:sz w:val="18"/>
                <w:szCs w:val="18"/>
              </w:rPr>
            </w:pPr>
          </w:p>
        </w:tc>
        <w:tc>
          <w:tcPr>
            <w:tcW w:w="3443"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из по КСОТ-П</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540"/>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29</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667" w:type="dxa"/>
            <w:vMerge/>
            <w:vAlign w:val="center"/>
            <w:hideMark/>
          </w:tcPr>
          <w:p w:rsidR="00984C77" w:rsidRPr="00E170C8" w:rsidRDefault="00984C77" w:rsidP="00003B6E">
            <w:pPr>
              <w:rPr>
                <w:rFonts w:ascii="Times New Roman" w:hAnsi="Times New Roman"/>
                <w:b/>
                <w:bCs/>
                <w:color w:val="000000"/>
                <w:sz w:val="18"/>
                <w:szCs w:val="18"/>
              </w:rPr>
            </w:pPr>
          </w:p>
        </w:tc>
        <w:tc>
          <w:tcPr>
            <w:tcW w:w="3443" w:type="dxa"/>
            <w:shd w:val="clear" w:color="000000" w:fill="FFFFFF"/>
            <w:noWrap/>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Прочие мероприятия</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735"/>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30</w:t>
            </w:r>
          </w:p>
        </w:tc>
        <w:tc>
          <w:tcPr>
            <w:tcW w:w="1009" w:type="dxa"/>
            <w:vMerge w:val="restart"/>
            <w:shd w:val="clear" w:color="000000" w:fill="E6B9B8"/>
            <w:textDirection w:val="btLr"/>
            <w:vAlign w:val="center"/>
            <w:hideMark/>
          </w:tcPr>
          <w:p w:rsidR="00984C77" w:rsidRPr="00E170C8" w:rsidRDefault="00984C77" w:rsidP="00003B6E">
            <w:pPr>
              <w:jc w:val="center"/>
              <w:rPr>
                <w:rFonts w:ascii="Times New Roman" w:hAnsi="Times New Roman"/>
                <w:b/>
                <w:bCs/>
                <w:color w:val="000000"/>
                <w:sz w:val="18"/>
                <w:szCs w:val="18"/>
              </w:rPr>
            </w:pPr>
            <w:r>
              <w:rPr>
                <w:rFonts w:ascii="Times New Roman" w:hAnsi="Times New Roman"/>
                <w:b/>
                <w:bCs/>
                <w:color w:val="000000"/>
                <w:sz w:val="18"/>
                <w:szCs w:val="18"/>
              </w:rPr>
              <w:t>Результативность проверочных мероприятий</w:t>
            </w:r>
          </w:p>
        </w:tc>
        <w:tc>
          <w:tcPr>
            <w:tcW w:w="4110" w:type="dxa"/>
            <w:gridSpan w:val="2"/>
            <w:shd w:val="clear" w:color="000000" w:fill="FFFFFF"/>
            <w:vAlign w:val="bottom"/>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 xml:space="preserve">Выявлено нарушений всего на станциях участка </w:t>
              <w:br/>
              <w:t>и путях общего пользования</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525"/>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31</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4110" w:type="dxa"/>
            <w:gridSpan w:val="2"/>
            <w:shd w:val="clear" w:color="000000" w:fill="FFFFFF"/>
            <w:vAlign w:val="bottom"/>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из них по БД</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570"/>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32</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4110" w:type="dxa"/>
            <w:gridSpan w:val="2"/>
            <w:shd w:val="clear" w:color="000000" w:fill="FFFFFF"/>
            <w:vAlign w:val="bottom"/>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из них по ОТ</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675"/>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33</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4110" w:type="dxa"/>
            <w:gridSpan w:val="2"/>
            <w:shd w:val="clear" w:color="000000" w:fill="FFFFFF"/>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Выявлено нарушений всего на путях необщего пользования</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780"/>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34</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4110" w:type="dxa"/>
            <w:gridSpan w:val="2"/>
            <w:shd w:val="clear" w:color="000000" w:fill="FFFFFF"/>
            <w:vAlign w:val="bottom"/>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 xml:space="preserve">Количество замечаний на одну проверку </w:t>
            </w:r>
            <w:r>
              <w:rPr>
                <w:rFonts w:ascii="Times New Roman" w:hAnsi="Times New Roman"/>
                <w:color w:val="FF0000"/>
                <w:sz w:val="18"/>
                <w:szCs w:val="18"/>
              </w:rPr>
              <w:t>ФОРМУЛА - ячейку не заполнять</w:t>
            </w:r>
          </w:p>
        </w:tc>
        <w:tc>
          <w:tcPr>
            <w:tcW w:w="2125" w:type="dxa"/>
            <w:shd w:val="clear" w:color="000000" w:fill="FFFFFF"/>
            <w:noWrap/>
            <w:vAlign w:val="center"/>
            <w:hideMark/>
          </w:tcPr>
          <w:p w:rsidR="00984C77" w:rsidRPr="00E170C8" w:rsidRDefault="00984C77" w:rsidP="00003B6E">
            <w:pPr>
              <w:jc w:val="center"/>
              <w:rPr>
                <w:rFonts w:ascii="Times New Roman" w:hAnsi="Times New Roman"/>
                <w:b/>
                <w:bCs/>
                <w:sz w:val="18"/>
                <w:szCs w:val="18"/>
              </w:rPr>
            </w:pPr>
            <w:r>
              <w:rPr>
                <w:rFonts w:ascii="Times New Roman" w:hAnsi="Times New Roman"/>
                <w:b/>
                <w:bCs/>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b/>
                <w:bCs/>
                <w:sz w:val="18"/>
                <w:szCs w:val="18"/>
              </w:rPr>
            </w:pPr>
            <w:r>
              <w:rPr>
                <w:rFonts w:ascii="Times New Roman" w:hAnsi="Times New Roman"/>
                <w:b/>
                <w:bCs/>
                <w:sz w:val="18"/>
                <w:szCs w:val="18"/>
              </w:rPr>
              <w:t> </w:t>
            </w:r>
          </w:p>
        </w:tc>
      </w:tr>
      <w:tr w:rsidR="00984C77" w:rsidRPr="00E170C8" w:rsidTr="00984C77">
        <w:trPr>
          <w:trHeight w:val="375"/>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35</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4110" w:type="dxa"/>
            <w:gridSpan w:val="2"/>
            <w:shd w:val="clear" w:color="000000" w:fill="FFFFFF"/>
            <w:vAlign w:val="bottom"/>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Выявлено замечаний по ответственности ДСП, ДСПЦ</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375"/>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36</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4110" w:type="dxa"/>
            <w:gridSpan w:val="2"/>
            <w:shd w:val="clear" w:color="000000" w:fill="FFFFFF"/>
            <w:vAlign w:val="bottom"/>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Выявлено замечаний по ответственности ДСПГ, ОСГ</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593"/>
        </w:trPr>
        <w:tc>
          <w:tcPr>
            <w:tcW w:w="560" w:type="dxa"/>
            <w:vMerge w:val="restart"/>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37</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4110" w:type="dxa"/>
            <w:gridSpan w:val="2"/>
            <w:vMerge w:val="restart"/>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Выявлено замечаний по ответственности составителя поездов, помощника составителя поездов, РСДВ, дежурного стрелочного поста, сигналиста</w:t>
            </w:r>
          </w:p>
        </w:tc>
        <w:tc>
          <w:tcPr>
            <w:tcW w:w="2125" w:type="dxa"/>
            <w:vMerge w:val="restart"/>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vMerge w:val="restart"/>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615"/>
        </w:trPr>
        <w:tc>
          <w:tcPr>
            <w:tcW w:w="560" w:type="dxa"/>
            <w:vMerge/>
            <w:vAlign w:val="center"/>
            <w:hideMark/>
          </w:tcPr>
          <w:p w:rsidR="00984C77" w:rsidRPr="00E170C8" w:rsidRDefault="00984C77" w:rsidP="00003B6E">
            <w:pPr>
              <w:rPr>
                <w:rFonts w:ascii="Times New Roman" w:hAnsi="Times New Roman"/>
                <w:color w:val="000000"/>
                <w:sz w:val="18"/>
                <w:szCs w:val="18"/>
              </w:rPr>
            </w:pP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4110" w:type="dxa"/>
            <w:gridSpan w:val="2"/>
            <w:vMerge/>
            <w:vAlign w:val="center"/>
            <w:hideMark/>
          </w:tcPr>
          <w:p w:rsidR="00984C77" w:rsidRPr="00E170C8" w:rsidRDefault="00984C77" w:rsidP="00003B6E">
            <w:pPr>
              <w:rPr>
                <w:rFonts w:ascii="Times New Roman" w:hAnsi="Times New Roman"/>
                <w:color w:val="000000"/>
                <w:sz w:val="18"/>
                <w:szCs w:val="18"/>
              </w:rPr>
            </w:pPr>
          </w:p>
        </w:tc>
        <w:tc>
          <w:tcPr>
            <w:tcW w:w="2125" w:type="dxa"/>
            <w:vMerge/>
            <w:vAlign w:val="center"/>
            <w:hideMark/>
          </w:tcPr>
          <w:p w:rsidR="00984C77" w:rsidRPr="00E170C8" w:rsidRDefault="00984C77" w:rsidP="00003B6E">
            <w:pPr>
              <w:rPr>
                <w:rFonts w:ascii="Times New Roman" w:hAnsi="Times New Roman"/>
                <w:sz w:val="18"/>
                <w:szCs w:val="18"/>
              </w:rPr>
            </w:pPr>
          </w:p>
        </w:tc>
        <w:tc>
          <w:tcPr>
            <w:tcW w:w="2126" w:type="dxa"/>
            <w:vMerge/>
            <w:vAlign w:val="center"/>
            <w:hideMark/>
          </w:tcPr>
          <w:p w:rsidR="00984C77" w:rsidRPr="00E170C8" w:rsidRDefault="00984C77" w:rsidP="00003B6E">
            <w:pPr>
              <w:rPr>
                <w:rFonts w:ascii="Times New Roman" w:hAnsi="Times New Roman"/>
                <w:sz w:val="18"/>
                <w:szCs w:val="18"/>
              </w:rPr>
            </w:pPr>
          </w:p>
        </w:tc>
      </w:tr>
      <w:tr w:rsidR="00984C77" w:rsidRPr="00E170C8" w:rsidTr="00984C77">
        <w:trPr>
          <w:trHeight w:val="375"/>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38</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4110" w:type="dxa"/>
            <w:gridSpan w:val="2"/>
            <w:shd w:val="clear" w:color="000000" w:fill="FFFFFF"/>
            <w:vAlign w:val="bottom"/>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Прочие</w:t>
            </w:r>
          </w:p>
        </w:tc>
        <w:tc>
          <w:tcPr>
            <w:tcW w:w="2125"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984C77">
        <w:trPr>
          <w:trHeight w:val="750"/>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39</w:t>
            </w:r>
          </w:p>
        </w:tc>
        <w:tc>
          <w:tcPr>
            <w:tcW w:w="1009" w:type="dxa"/>
            <w:vMerge w:val="restart"/>
            <w:shd w:val="clear" w:color="000000" w:fill="E6B9B8"/>
            <w:textDirection w:val="btLr"/>
            <w:vAlign w:val="center"/>
            <w:hideMark/>
          </w:tcPr>
          <w:p w:rsidR="00984C77" w:rsidRPr="00E170C8" w:rsidRDefault="00984C77" w:rsidP="00003B6E">
            <w:pPr>
              <w:jc w:val="center"/>
              <w:rPr>
                <w:rFonts w:ascii="Times New Roman" w:hAnsi="Times New Roman"/>
                <w:b/>
                <w:bCs/>
                <w:color w:val="000000"/>
                <w:sz w:val="18"/>
                <w:szCs w:val="18"/>
              </w:rPr>
            </w:pPr>
            <w:r>
              <w:rPr>
                <w:rFonts w:ascii="Times New Roman" w:hAnsi="Times New Roman"/>
                <w:b/>
                <w:bCs/>
                <w:color w:val="000000"/>
                <w:sz w:val="18"/>
                <w:szCs w:val="18"/>
              </w:rPr>
              <w:t>Эффективность работы ДНЧ (на участке) для расчета премии</w:t>
            </w:r>
          </w:p>
        </w:tc>
        <w:tc>
          <w:tcPr>
            <w:tcW w:w="4110" w:type="dxa"/>
            <w:gridSpan w:val="2"/>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 xml:space="preserve">Количество КРУШЕНИЙ и АВАРИЙ </w:t>
              <w:br/>
              <w:t>по ответственности Д</w:t>
            </w:r>
          </w:p>
        </w:tc>
        <w:tc>
          <w:tcPr>
            <w:tcW w:w="2125" w:type="dxa"/>
            <w:shd w:val="clear" w:color="000000" w:fill="FFFFFF"/>
            <w:noWrap/>
            <w:vAlign w:val="center"/>
            <w:hideMark/>
          </w:tcPr>
          <w:p w:rsidR="00984C77" w:rsidRPr="00E170C8" w:rsidRDefault="00984C77" w:rsidP="00003B6E">
            <w:pPr>
              <w:jc w:val="center"/>
              <w:rPr>
                <w:rFonts w:ascii="Times New Roman" w:hAnsi="Times New Roman"/>
                <w:b/>
                <w:bCs/>
                <w:sz w:val="18"/>
                <w:szCs w:val="18"/>
              </w:rPr>
            </w:pPr>
            <w:r>
              <w:rPr>
                <w:rFonts w:ascii="Times New Roman" w:hAnsi="Times New Roman"/>
                <w:b/>
                <w:bCs/>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b/>
                <w:bCs/>
                <w:sz w:val="18"/>
                <w:szCs w:val="18"/>
              </w:rPr>
            </w:pPr>
            <w:r>
              <w:rPr>
                <w:rFonts w:ascii="Times New Roman" w:hAnsi="Times New Roman"/>
                <w:b/>
                <w:bCs/>
                <w:sz w:val="18"/>
                <w:szCs w:val="18"/>
              </w:rPr>
              <w:t> </w:t>
            </w:r>
          </w:p>
        </w:tc>
      </w:tr>
      <w:tr w:rsidR="00984C77" w:rsidRPr="00E170C8" w:rsidTr="00984C77">
        <w:trPr>
          <w:trHeight w:val="1125"/>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40</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4110" w:type="dxa"/>
            <w:gridSpan w:val="2"/>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 xml:space="preserve">Количество КРУШЕНИЙ и АВАРИЙ </w:t>
              <w:br/>
              <w:t>по ответственности смежных подразделений (когда действия работников ж.д. станции указаны в качестве способствующих причин)</w:t>
            </w:r>
          </w:p>
        </w:tc>
        <w:tc>
          <w:tcPr>
            <w:tcW w:w="2125" w:type="dxa"/>
            <w:shd w:val="clear" w:color="000000" w:fill="FFFFFF"/>
            <w:noWrap/>
            <w:vAlign w:val="center"/>
            <w:hideMark/>
          </w:tcPr>
          <w:p w:rsidR="00984C77" w:rsidRPr="00E170C8" w:rsidRDefault="00984C77" w:rsidP="00003B6E">
            <w:pPr>
              <w:jc w:val="center"/>
              <w:rPr>
                <w:rFonts w:ascii="Times New Roman" w:hAnsi="Times New Roman"/>
                <w:b/>
                <w:bCs/>
                <w:sz w:val="18"/>
                <w:szCs w:val="18"/>
              </w:rPr>
            </w:pPr>
            <w:r>
              <w:rPr>
                <w:rFonts w:ascii="Times New Roman" w:hAnsi="Times New Roman"/>
                <w:b/>
                <w:bCs/>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b/>
                <w:bCs/>
                <w:sz w:val="18"/>
                <w:szCs w:val="18"/>
              </w:rPr>
            </w:pPr>
            <w:r>
              <w:rPr>
                <w:rFonts w:ascii="Times New Roman" w:hAnsi="Times New Roman"/>
                <w:b/>
                <w:bCs/>
                <w:sz w:val="18"/>
                <w:szCs w:val="18"/>
              </w:rPr>
              <w:t> </w:t>
            </w:r>
          </w:p>
        </w:tc>
      </w:tr>
      <w:tr w:rsidR="00984C77" w:rsidRPr="00E170C8" w:rsidTr="00984C77">
        <w:trPr>
          <w:trHeight w:val="645"/>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41</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4110" w:type="dxa"/>
            <w:gridSpan w:val="2"/>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Количество иных событий по ответственности Д</w:t>
            </w:r>
          </w:p>
        </w:tc>
        <w:tc>
          <w:tcPr>
            <w:tcW w:w="2125" w:type="dxa"/>
            <w:shd w:val="clear" w:color="000000" w:fill="FFFFFF"/>
            <w:noWrap/>
            <w:vAlign w:val="center"/>
            <w:hideMark/>
          </w:tcPr>
          <w:p w:rsidR="00984C77" w:rsidRPr="00E170C8" w:rsidRDefault="00984C77" w:rsidP="00003B6E">
            <w:pPr>
              <w:jc w:val="center"/>
              <w:rPr>
                <w:rFonts w:ascii="Times New Roman" w:hAnsi="Times New Roman"/>
                <w:b/>
                <w:bCs/>
                <w:sz w:val="18"/>
                <w:szCs w:val="18"/>
              </w:rPr>
            </w:pPr>
            <w:r>
              <w:rPr>
                <w:rFonts w:ascii="Times New Roman" w:hAnsi="Times New Roman"/>
                <w:b/>
                <w:bCs/>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b/>
                <w:bCs/>
                <w:sz w:val="18"/>
                <w:szCs w:val="18"/>
              </w:rPr>
            </w:pPr>
            <w:r>
              <w:rPr>
                <w:rFonts w:ascii="Times New Roman" w:hAnsi="Times New Roman"/>
                <w:b/>
                <w:bCs/>
                <w:sz w:val="18"/>
                <w:szCs w:val="18"/>
              </w:rPr>
              <w:t> </w:t>
            </w:r>
          </w:p>
        </w:tc>
      </w:tr>
      <w:tr w:rsidR="00984C77" w:rsidRPr="00E170C8" w:rsidTr="00984C77">
        <w:trPr>
          <w:trHeight w:val="1125"/>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42</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4110" w:type="dxa"/>
            <w:gridSpan w:val="2"/>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Количество иных событий по ответственности смежных подразделений (когда действия работников ж.д. станции указаны в качестве способствующих причин)</w:t>
            </w:r>
          </w:p>
        </w:tc>
        <w:tc>
          <w:tcPr>
            <w:tcW w:w="2125" w:type="dxa"/>
            <w:shd w:val="clear" w:color="000000" w:fill="FFFFFF"/>
            <w:noWrap/>
            <w:vAlign w:val="center"/>
            <w:hideMark/>
          </w:tcPr>
          <w:p w:rsidR="00984C77" w:rsidRPr="00E170C8" w:rsidRDefault="00984C77" w:rsidP="00003B6E">
            <w:pPr>
              <w:jc w:val="center"/>
              <w:rPr>
                <w:rFonts w:ascii="Times New Roman" w:hAnsi="Times New Roman"/>
                <w:b/>
                <w:bCs/>
                <w:sz w:val="18"/>
                <w:szCs w:val="18"/>
              </w:rPr>
            </w:pPr>
            <w:r>
              <w:rPr>
                <w:rFonts w:ascii="Times New Roman" w:hAnsi="Times New Roman"/>
                <w:b/>
                <w:bCs/>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b/>
                <w:bCs/>
                <w:sz w:val="18"/>
                <w:szCs w:val="18"/>
              </w:rPr>
            </w:pPr>
            <w:r>
              <w:rPr>
                <w:rFonts w:ascii="Times New Roman" w:hAnsi="Times New Roman"/>
                <w:b/>
                <w:bCs/>
                <w:sz w:val="18"/>
                <w:szCs w:val="18"/>
              </w:rPr>
              <w:t> </w:t>
            </w:r>
          </w:p>
        </w:tc>
      </w:tr>
      <w:tr w:rsidR="00984C77" w:rsidRPr="00E170C8" w:rsidTr="00984C77">
        <w:trPr>
          <w:trHeight w:val="855"/>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43</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4110" w:type="dxa"/>
            <w:gridSpan w:val="2"/>
            <w:shd w:val="clear" w:color="auto" w:fill="auto"/>
            <w:vAlign w:val="bottom"/>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Количество случаев нарушений безопасности движения по ответственности работников станций участка в первый год работы</w:t>
            </w:r>
          </w:p>
        </w:tc>
        <w:tc>
          <w:tcPr>
            <w:tcW w:w="2125" w:type="dxa"/>
            <w:shd w:val="clear" w:color="000000" w:fill="FFFFFF"/>
            <w:noWrap/>
            <w:vAlign w:val="center"/>
            <w:hideMark/>
          </w:tcPr>
          <w:p w:rsidR="00984C77" w:rsidRPr="00E170C8" w:rsidRDefault="00984C77" w:rsidP="00003B6E">
            <w:pPr>
              <w:jc w:val="center"/>
              <w:rPr>
                <w:rFonts w:ascii="Times New Roman" w:hAnsi="Times New Roman"/>
                <w:b/>
                <w:bCs/>
                <w:sz w:val="18"/>
                <w:szCs w:val="18"/>
              </w:rPr>
            </w:pPr>
            <w:r>
              <w:rPr>
                <w:rFonts w:ascii="Times New Roman" w:hAnsi="Times New Roman"/>
                <w:b/>
                <w:bCs/>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b/>
                <w:bCs/>
                <w:sz w:val="18"/>
                <w:szCs w:val="18"/>
              </w:rPr>
            </w:pPr>
            <w:r>
              <w:rPr>
                <w:rFonts w:ascii="Times New Roman" w:hAnsi="Times New Roman"/>
                <w:b/>
                <w:bCs/>
                <w:sz w:val="18"/>
                <w:szCs w:val="18"/>
              </w:rPr>
              <w:t> </w:t>
            </w:r>
          </w:p>
        </w:tc>
      </w:tr>
      <w:tr w:rsidR="00984C77" w:rsidRPr="00E170C8" w:rsidTr="00984C77">
        <w:trPr>
          <w:trHeight w:val="765"/>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44</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4110" w:type="dxa"/>
            <w:gridSpan w:val="2"/>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Количество ОТС по ответственности Д</w:t>
            </w:r>
          </w:p>
        </w:tc>
        <w:tc>
          <w:tcPr>
            <w:tcW w:w="2125" w:type="dxa"/>
            <w:shd w:val="clear" w:color="000000" w:fill="FFFFFF"/>
            <w:noWrap/>
            <w:vAlign w:val="center"/>
            <w:hideMark/>
          </w:tcPr>
          <w:p w:rsidR="00984C77" w:rsidRPr="00E170C8" w:rsidRDefault="00984C77" w:rsidP="00003B6E">
            <w:pPr>
              <w:jc w:val="center"/>
              <w:rPr>
                <w:rFonts w:ascii="Times New Roman" w:hAnsi="Times New Roman"/>
                <w:b/>
                <w:bCs/>
                <w:sz w:val="18"/>
                <w:szCs w:val="18"/>
              </w:rPr>
            </w:pPr>
            <w:r>
              <w:rPr>
                <w:rFonts w:ascii="Times New Roman" w:hAnsi="Times New Roman"/>
                <w:b/>
                <w:bCs/>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b/>
                <w:bCs/>
                <w:sz w:val="18"/>
                <w:szCs w:val="18"/>
              </w:rPr>
            </w:pPr>
            <w:r>
              <w:rPr>
                <w:rFonts w:ascii="Times New Roman" w:hAnsi="Times New Roman"/>
                <w:b/>
                <w:bCs/>
                <w:sz w:val="18"/>
                <w:szCs w:val="18"/>
              </w:rPr>
              <w:t> </w:t>
            </w:r>
          </w:p>
        </w:tc>
      </w:tr>
      <w:tr w:rsidR="00984C77" w:rsidRPr="00E170C8" w:rsidTr="00984C77">
        <w:trPr>
          <w:trHeight w:val="375"/>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45</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4110" w:type="dxa"/>
            <w:gridSpan w:val="2"/>
            <w:shd w:val="clear" w:color="000000" w:fill="FFFFFF"/>
            <w:vAlign w:val="bottom"/>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Количество случаев производственного травматизма Д</w:t>
            </w:r>
          </w:p>
        </w:tc>
        <w:tc>
          <w:tcPr>
            <w:tcW w:w="2125" w:type="dxa"/>
            <w:shd w:val="clear" w:color="000000" w:fill="FFFFFF"/>
            <w:noWrap/>
            <w:vAlign w:val="center"/>
            <w:hideMark/>
          </w:tcPr>
          <w:p w:rsidR="00984C77" w:rsidRPr="00E170C8" w:rsidRDefault="00984C77" w:rsidP="00003B6E">
            <w:pPr>
              <w:jc w:val="center"/>
              <w:rPr>
                <w:rFonts w:ascii="Times New Roman" w:hAnsi="Times New Roman"/>
                <w:b/>
                <w:bCs/>
                <w:sz w:val="18"/>
                <w:szCs w:val="18"/>
              </w:rPr>
            </w:pPr>
            <w:r>
              <w:rPr>
                <w:rFonts w:ascii="Times New Roman" w:hAnsi="Times New Roman"/>
                <w:b/>
                <w:bCs/>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b/>
                <w:bCs/>
                <w:sz w:val="18"/>
                <w:szCs w:val="18"/>
              </w:rPr>
            </w:pPr>
            <w:r>
              <w:rPr>
                <w:rFonts w:ascii="Times New Roman" w:hAnsi="Times New Roman"/>
                <w:b/>
                <w:bCs/>
                <w:sz w:val="18"/>
                <w:szCs w:val="18"/>
              </w:rPr>
              <w:t> </w:t>
            </w:r>
          </w:p>
        </w:tc>
      </w:tr>
      <w:tr w:rsidR="00984C77" w:rsidRPr="00E170C8" w:rsidTr="00984C77">
        <w:trPr>
          <w:trHeight w:val="1125"/>
        </w:trPr>
        <w:tc>
          <w:tcPr>
            <w:tcW w:w="560" w:type="dxa"/>
            <w:shd w:val="clear" w:color="000000" w:fill="BFBFBF"/>
            <w:vAlign w:val="center"/>
            <w:hideMark/>
          </w:tcPr>
          <w:p w:rsidR="00984C77" w:rsidRPr="00E170C8" w:rsidRDefault="00984C77" w:rsidP="00003B6E">
            <w:pPr>
              <w:ind w:left="-1233"/>
              <w:jc w:val="center"/>
              <w:rPr>
                <w:rFonts w:ascii="Times New Roman" w:hAnsi="Times New Roman"/>
                <w:color w:val="000000"/>
                <w:sz w:val="18"/>
                <w:szCs w:val="18"/>
              </w:rPr>
            </w:pPr>
            <w:r>
              <w:rPr>
                <w:rFonts w:ascii="Times New Roman" w:hAnsi="Times New Roman"/>
                <w:color w:val="000000"/>
                <w:sz w:val="18"/>
                <w:szCs w:val="18"/>
              </w:rPr>
              <w:t>46</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4110" w:type="dxa"/>
            <w:gridSpan w:val="2"/>
            <w:shd w:val="clear" w:color="000000" w:fill="FFFFFF"/>
            <w:vAlign w:val="bottom"/>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Количество случаев производственного травматизма работников смежных подразделений по ответственности работников железнодорожных станций участка</w:t>
            </w:r>
          </w:p>
        </w:tc>
        <w:tc>
          <w:tcPr>
            <w:tcW w:w="2125" w:type="dxa"/>
            <w:shd w:val="clear" w:color="000000" w:fill="FFFFFF"/>
            <w:noWrap/>
            <w:vAlign w:val="center"/>
            <w:hideMark/>
          </w:tcPr>
          <w:p w:rsidR="00984C77" w:rsidRPr="00E170C8" w:rsidRDefault="00984C77" w:rsidP="00003B6E">
            <w:pPr>
              <w:jc w:val="center"/>
              <w:rPr>
                <w:rFonts w:ascii="Times New Roman" w:hAnsi="Times New Roman"/>
                <w:b/>
                <w:bCs/>
                <w:sz w:val="18"/>
                <w:szCs w:val="18"/>
              </w:rPr>
            </w:pPr>
            <w:r>
              <w:rPr>
                <w:rFonts w:ascii="Times New Roman" w:hAnsi="Times New Roman"/>
                <w:b/>
                <w:bCs/>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b/>
                <w:bCs/>
                <w:sz w:val="18"/>
                <w:szCs w:val="18"/>
              </w:rPr>
            </w:pPr>
            <w:r>
              <w:rPr>
                <w:rFonts w:ascii="Times New Roman" w:hAnsi="Times New Roman"/>
                <w:b/>
                <w:bCs/>
                <w:sz w:val="18"/>
                <w:szCs w:val="18"/>
              </w:rPr>
              <w:t> </w:t>
            </w:r>
          </w:p>
        </w:tc>
      </w:tr>
      <w:tr w:rsidR="00984C77" w:rsidRPr="00E170C8" w:rsidTr="00984C77">
        <w:trPr>
          <w:trHeight w:val="375"/>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47</w:t>
            </w:r>
          </w:p>
        </w:tc>
        <w:tc>
          <w:tcPr>
            <w:tcW w:w="1009" w:type="dxa"/>
            <w:vMerge/>
            <w:vAlign w:val="center"/>
            <w:hideMark/>
          </w:tcPr>
          <w:p w:rsidR="00984C77" w:rsidRPr="00E170C8" w:rsidRDefault="00984C77" w:rsidP="00003B6E">
            <w:pPr>
              <w:rPr>
                <w:rFonts w:ascii="Times New Roman" w:hAnsi="Times New Roman"/>
                <w:b/>
                <w:bCs/>
                <w:color w:val="000000"/>
                <w:sz w:val="18"/>
                <w:szCs w:val="18"/>
              </w:rPr>
            </w:pPr>
          </w:p>
        </w:tc>
        <w:tc>
          <w:tcPr>
            <w:tcW w:w="4110" w:type="dxa"/>
            <w:gridSpan w:val="2"/>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Количество случаев пожаров по ответственности Д</w:t>
            </w:r>
          </w:p>
        </w:tc>
        <w:tc>
          <w:tcPr>
            <w:tcW w:w="2125" w:type="dxa"/>
            <w:shd w:val="clear" w:color="000000" w:fill="FFFFFF"/>
            <w:noWrap/>
            <w:vAlign w:val="center"/>
            <w:hideMark/>
          </w:tcPr>
          <w:p w:rsidR="00984C77" w:rsidRPr="00E170C8" w:rsidRDefault="00984C77" w:rsidP="00003B6E">
            <w:pPr>
              <w:jc w:val="center"/>
              <w:rPr>
                <w:rFonts w:ascii="Times New Roman" w:hAnsi="Times New Roman"/>
                <w:b/>
                <w:bCs/>
                <w:sz w:val="18"/>
                <w:szCs w:val="18"/>
              </w:rPr>
            </w:pPr>
            <w:r>
              <w:rPr>
                <w:rFonts w:ascii="Times New Roman" w:hAnsi="Times New Roman"/>
                <w:b/>
                <w:bCs/>
                <w:sz w:val="18"/>
                <w:szCs w:val="18"/>
              </w:rPr>
              <w:t> </w:t>
            </w:r>
          </w:p>
        </w:tc>
        <w:tc>
          <w:tcPr>
            <w:tcW w:w="2126" w:type="dxa"/>
            <w:shd w:val="clear" w:color="000000" w:fill="FFFFFF"/>
            <w:noWrap/>
            <w:vAlign w:val="center"/>
            <w:hideMark/>
          </w:tcPr>
          <w:p w:rsidR="00984C77" w:rsidRPr="00E170C8" w:rsidRDefault="00984C77" w:rsidP="00003B6E">
            <w:pPr>
              <w:jc w:val="center"/>
              <w:rPr>
                <w:rFonts w:ascii="Times New Roman" w:hAnsi="Times New Roman"/>
                <w:b/>
                <w:bCs/>
                <w:sz w:val="18"/>
                <w:szCs w:val="18"/>
              </w:rPr>
            </w:pPr>
            <w:r>
              <w:rPr>
                <w:rFonts w:ascii="Times New Roman" w:hAnsi="Times New Roman"/>
                <w:b/>
                <w:bCs/>
                <w:sz w:val="18"/>
                <w:szCs w:val="18"/>
              </w:rPr>
              <w:t> </w:t>
            </w:r>
          </w:p>
        </w:tc>
      </w:tr>
      <w:tr w:rsidR="00984C77" w:rsidRPr="00E170C8" w:rsidTr="00984C77">
        <w:trPr>
          <w:trHeight w:val="375"/>
        </w:trPr>
        <w:tc>
          <w:tcPr>
            <w:tcW w:w="560" w:type="dxa"/>
            <w:shd w:val="clear" w:color="000000" w:fill="BFBFBF"/>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48</w:t>
            </w:r>
          </w:p>
        </w:tc>
        <w:tc>
          <w:tcPr>
            <w:tcW w:w="5119" w:type="dxa"/>
            <w:gridSpan w:val="3"/>
            <w:shd w:val="clear" w:color="000000" w:fill="D99795"/>
            <w:noWrap/>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Рейтинг ДНЧ за квартал. Значение, полученное при расчете.</w:t>
            </w:r>
          </w:p>
        </w:tc>
        <w:tc>
          <w:tcPr>
            <w:tcW w:w="2125" w:type="dxa"/>
            <w:shd w:val="clear" w:color="000000" w:fill="FFFFFF"/>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2126" w:type="dxa"/>
            <w:shd w:val="clear" w:color="000000" w:fill="FFFFFF"/>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bl>
    <w:p w:rsidR="00437D72" w:rsidRDefault="00437D72" w:rsidP="00057A77">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984C77" w:rsidRDefault="00984C77" w:rsidP="00057A77">
      <w:pPr>
        <w:pStyle w:val="af2"/>
        <w:ind w:left="0"/>
        <w:jc w:val="both"/>
        <w:rPr>
          <w:rFonts w:ascii="Times New Roman" w:hAnsi="Times New Roman"/>
          <w:sz w:val="28"/>
          <w:szCs w:val="28"/>
        </w:rPr>
      </w:pPr>
    </w:p>
    <w:p w:rsidR="006C1AF2" w:rsidRDefault="006C1AF2" w:rsidP="00057A77">
      <w:pPr>
        <w:pStyle w:val="af2"/>
        <w:ind w:left="0"/>
        <w:jc w:val="both"/>
        <w:rPr>
          <w:rFonts w:ascii="Times New Roman" w:hAnsi="Times New Roman"/>
          <w:sz w:val="28"/>
          <w:szCs w:val="28"/>
        </w:rPr>
      </w:pPr>
    </w:p>
    <w:p w:rsidR="006C1AF2" w:rsidRDefault="006C1AF2" w:rsidP="00057A77">
      <w:pPr>
        <w:pStyle w:val="af2"/>
        <w:ind w:left="0"/>
        <w:jc w:val="both"/>
        <w:rPr>
          <w:rFonts w:ascii="Times New Roman" w:hAnsi="Times New Roman"/>
          <w:sz w:val="28"/>
          <w:szCs w:val="28"/>
        </w:rPr>
      </w:pPr>
    </w:p>
    <w:p w:rsidR="006C1AF2" w:rsidRDefault="006C1AF2" w:rsidP="00057A77">
      <w:pPr>
        <w:pStyle w:val="af2"/>
        <w:ind w:left="0"/>
        <w:jc w:val="both"/>
        <w:rPr>
          <w:rFonts w:ascii="Times New Roman" w:hAnsi="Times New Roman"/>
          <w:sz w:val="28"/>
          <w:szCs w:val="28"/>
        </w:rPr>
      </w:pPr>
    </w:p>
    <w:p w:rsidR="006C1AF2" w:rsidRDefault="006C1AF2" w:rsidP="00057A77">
      <w:pPr>
        <w:pStyle w:val="af2"/>
        <w:ind w:left="0"/>
        <w:jc w:val="both"/>
        <w:rPr>
          <w:rFonts w:ascii="Times New Roman" w:hAnsi="Times New Roman"/>
          <w:sz w:val="28"/>
          <w:szCs w:val="28"/>
        </w:rPr>
      </w:pPr>
    </w:p>
    <w:p w:rsidR="006C1AF2" w:rsidRDefault="006C1AF2" w:rsidP="00057A77">
      <w:pPr>
        <w:pStyle w:val="af2"/>
        <w:ind w:left="0"/>
        <w:jc w:val="both"/>
        <w:rPr>
          <w:rFonts w:ascii="Times New Roman" w:hAnsi="Times New Roman"/>
          <w:sz w:val="28"/>
          <w:szCs w:val="28"/>
        </w:rPr>
      </w:pPr>
    </w:p>
    <w:p w:rsidR="00057A77" w:rsidRDefault="00057A77" w:rsidP="00057A77">
      <w:pPr>
        <w:pStyle w:val="af2"/>
        <w:ind w:left="0"/>
        <w:jc w:val="both"/>
        <w:rPr>
          <w:rFonts w:ascii="Times New Roman" w:hAnsi="Times New Roman"/>
          <w:sz w:val="28"/>
          <w:szCs w:val="28"/>
        </w:rPr>
      </w:pPr>
      <w:r>
        <w:rPr>
          <w:rFonts w:ascii="Times New Roman" w:hAnsi="Times New Roman"/>
          <w:sz w:val="28"/>
          <w:szCs w:val="28"/>
        </w:rPr>
        <w:t xml:space="preserve">Форма №2 </w:t>
      </w:r>
    </w:p>
    <w:tbl>
      <w:tblPr>
        <w:tblW w:w="10031"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558"/>
        <w:gridCol w:w="980"/>
        <w:gridCol w:w="912"/>
        <w:gridCol w:w="3461"/>
        <w:gridCol w:w="2170"/>
        <w:gridCol w:w="1950"/>
      </w:tblGrid>
      <w:tr w:rsidR="00984C77" w:rsidRPr="00E170C8" w:rsidTr="006C1AF2">
        <w:trPr>
          <w:trHeight w:val="315"/>
        </w:trPr>
        <w:tc>
          <w:tcPr>
            <w:tcW w:w="5911" w:type="dxa"/>
            <w:gridSpan w:val="4"/>
            <w:vMerge w:val="restart"/>
            <w:shd w:val="clear" w:color="auto" w:fill="auto"/>
            <w:noWrap/>
            <w:vAlign w:val="center"/>
            <w:hideMark/>
          </w:tcPr>
          <w:p w:rsidR="00984C77" w:rsidRPr="00984C77" w:rsidRDefault="00984C77" w:rsidP="00003B6E">
            <w:pPr>
              <w:ind w:left="-666"/>
              <w:jc w:val="center"/>
              <w:rPr>
                <w:rFonts w:ascii="Times New Roman" w:hAnsi="Times New Roman"/>
                <w:color w:val="000000"/>
                <w:sz w:val="24"/>
                <w:szCs w:val="24"/>
              </w:rPr>
            </w:pPr>
            <w:r>
              <w:rPr>
                <w:rFonts w:ascii="Times New Roman" w:hAnsi="Times New Roman"/>
                <w:color w:val="000000"/>
                <w:sz w:val="24"/>
                <w:szCs w:val="24"/>
              </w:rPr>
              <w:t>Форма №2</w:t>
            </w:r>
          </w:p>
        </w:tc>
        <w:tc>
          <w:tcPr>
            <w:tcW w:w="4120" w:type="dxa"/>
            <w:gridSpan w:val="2"/>
            <w:shd w:val="clear" w:color="000000" w:fill="EEECE1"/>
            <w:noWrap/>
            <w:vAlign w:val="bottom"/>
            <w:hideMark/>
          </w:tcPr>
          <w:p w:rsidR="00984C77" w:rsidRPr="00E170C8" w:rsidRDefault="00984C77" w:rsidP="00003B6E">
            <w:pPr>
              <w:jc w:val="center"/>
              <w:rPr>
                <w:rFonts w:ascii="Times New Roman" w:hAnsi="Times New Roman"/>
                <w:b/>
                <w:bCs/>
                <w:color w:val="000000"/>
                <w:sz w:val="18"/>
                <w:szCs w:val="18"/>
              </w:rPr>
            </w:pPr>
            <w:r>
              <w:rPr>
                <w:rFonts w:ascii="Times New Roman" w:hAnsi="Times New Roman"/>
                <w:b/>
                <w:bCs/>
                <w:color w:val="000000"/>
                <w:sz w:val="18"/>
                <w:szCs w:val="18"/>
              </w:rPr>
              <w:t>Восточно-Сибирская дирекция управления движением</w:t>
            </w:r>
          </w:p>
        </w:tc>
      </w:tr>
      <w:tr w:rsidR="00984C77" w:rsidRPr="00E170C8" w:rsidTr="006C1AF2">
        <w:trPr>
          <w:trHeight w:val="375"/>
        </w:trPr>
        <w:tc>
          <w:tcPr>
            <w:tcW w:w="5911" w:type="dxa"/>
            <w:gridSpan w:val="4"/>
            <w:vMerge/>
            <w:vAlign w:val="center"/>
            <w:hideMark/>
          </w:tcPr>
          <w:p w:rsidR="00984C77" w:rsidRPr="00E170C8" w:rsidRDefault="00984C77" w:rsidP="00003B6E">
            <w:pPr>
              <w:rPr>
                <w:rFonts w:ascii="Times New Roman" w:hAnsi="Times New Roman"/>
                <w:color w:val="000000"/>
                <w:sz w:val="18"/>
                <w:szCs w:val="18"/>
              </w:rPr>
            </w:pPr>
          </w:p>
        </w:tc>
        <w:tc>
          <w:tcPr>
            <w:tcW w:w="4120" w:type="dxa"/>
            <w:gridSpan w:val="2"/>
            <w:shd w:val="clear" w:color="000000" w:fill="EEECE1"/>
            <w:noWrap/>
            <w:vAlign w:val="center"/>
            <w:hideMark/>
          </w:tcPr>
          <w:p w:rsidR="00984C77" w:rsidRPr="00E170C8" w:rsidRDefault="00984C77" w:rsidP="00003B6E">
            <w:pPr>
              <w:jc w:val="center"/>
              <w:rPr>
                <w:rFonts w:ascii="Times New Roman" w:hAnsi="Times New Roman"/>
                <w:b/>
                <w:bCs/>
                <w:color w:val="000000"/>
                <w:sz w:val="18"/>
                <w:szCs w:val="18"/>
              </w:rPr>
            </w:pPr>
            <w:r>
              <w:rPr>
                <w:rFonts w:ascii="Times New Roman" w:hAnsi="Times New Roman"/>
                <w:b/>
                <w:bCs/>
                <w:color w:val="000000"/>
                <w:sz w:val="18"/>
                <w:szCs w:val="18"/>
              </w:rPr>
              <w:t>ДЦС-1</w:t>
            </w:r>
          </w:p>
        </w:tc>
      </w:tr>
      <w:tr w:rsidR="00984C77" w:rsidRPr="00E170C8" w:rsidTr="006C1AF2">
        <w:trPr>
          <w:trHeight w:val="480"/>
        </w:trPr>
        <w:tc>
          <w:tcPr>
            <w:tcW w:w="5911" w:type="dxa"/>
            <w:gridSpan w:val="4"/>
            <w:shd w:val="clear" w:color="000000" w:fill="F2F2F2"/>
            <w:noWrap/>
            <w:vAlign w:val="bottom"/>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c>
          <w:tcPr>
            <w:tcW w:w="2170" w:type="dxa"/>
            <w:shd w:val="clear" w:color="000000" w:fill="F2F2F2"/>
            <w:noWrap/>
            <w:vAlign w:val="center"/>
            <w:hideMark/>
          </w:tcPr>
          <w:p w:rsidR="00984C77" w:rsidRPr="00E170C8" w:rsidRDefault="00984C77" w:rsidP="00003B6E">
            <w:pPr>
              <w:jc w:val="center"/>
              <w:rPr>
                <w:rFonts w:ascii="Times New Roman" w:hAnsi="Times New Roman"/>
                <w:b/>
                <w:bCs/>
                <w:sz w:val="18"/>
                <w:szCs w:val="18"/>
              </w:rPr>
            </w:pPr>
            <w:r>
              <w:rPr>
                <w:rFonts w:ascii="Times New Roman" w:hAnsi="Times New Roman"/>
                <w:b/>
                <w:bCs/>
                <w:sz w:val="18"/>
                <w:szCs w:val="18"/>
              </w:rPr>
              <w:t xml:space="preserve">ДНЧ-1 </w:t>
            </w:r>
          </w:p>
        </w:tc>
        <w:tc>
          <w:tcPr>
            <w:tcW w:w="1950" w:type="dxa"/>
            <w:shd w:val="clear" w:color="000000" w:fill="F2F2F2"/>
            <w:noWrap/>
            <w:vAlign w:val="center"/>
            <w:hideMark/>
          </w:tcPr>
          <w:p w:rsidR="00984C77" w:rsidRPr="00E170C8" w:rsidRDefault="00984C77" w:rsidP="00003B6E">
            <w:pPr>
              <w:jc w:val="center"/>
              <w:rPr>
                <w:rFonts w:ascii="Times New Roman" w:hAnsi="Times New Roman"/>
                <w:b/>
                <w:bCs/>
                <w:sz w:val="18"/>
                <w:szCs w:val="18"/>
              </w:rPr>
            </w:pPr>
            <w:r>
              <w:rPr>
                <w:rFonts w:ascii="Times New Roman" w:hAnsi="Times New Roman"/>
                <w:b/>
                <w:bCs/>
                <w:sz w:val="18"/>
                <w:szCs w:val="18"/>
              </w:rPr>
              <w:t xml:space="preserve">ДНЧ-2 </w:t>
            </w:r>
          </w:p>
        </w:tc>
      </w:tr>
      <w:tr w:rsidR="00984C77" w:rsidRPr="00E170C8" w:rsidTr="006C1AF2">
        <w:trPr>
          <w:trHeight w:val="480"/>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1</w:t>
            </w:r>
          </w:p>
        </w:tc>
        <w:tc>
          <w:tcPr>
            <w:tcW w:w="5352" w:type="dxa"/>
            <w:gridSpan w:val="3"/>
            <w:shd w:val="clear" w:color="000000" w:fill="F2F2F2"/>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 xml:space="preserve">Выявлено замечаний всего по БД </w:t>
              <w:br/>
            </w:r>
            <w:r>
              <w:rPr>
                <w:rFonts w:ascii="Times New Roman" w:hAnsi="Times New Roman"/>
                <w:color w:val="FF0000"/>
                <w:sz w:val="18"/>
                <w:szCs w:val="18"/>
              </w:rPr>
              <w:t>ФОРМУЛА-ячейку не заполнять!</w:t>
            </w:r>
          </w:p>
        </w:tc>
        <w:tc>
          <w:tcPr>
            <w:tcW w:w="2170" w:type="dxa"/>
            <w:shd w:val="clear" w:color="000000" w:fill="F2F2F2"/>
            <w:noWrap/>
            <w:vAlign w:val="center"/>
            <w:hideMark/>
          </w:tcPr>
          <w:p w:rsidR="00984C77" w:rsidRPr="00E170C8" w:rsidRDefault="00984C77" w:rsidP="00003B6E">
            <w:pPr>
              <w:jc w:val="center"/>
              <w:rPr>
                <w:rFonts w:ascii="Times New Roman" w:hAnsi="Times New Roman"/>
                <w:b/>
                <w:bCs/>
                <w:color w:val="000000"/>
                <w:sz w:val="18"/>
                <w:szCs w:val="18"/>
              </w:rPr>
            </w:pPr>
            <w:r>
              <w:rPr>
                <w:rFonts w:ascii="Times New Roman" w:hAnsi="Times New Roman"/>
                <w:b/>
                <w:bCs/>
                <w:color w:val="000000"/>
                <w:sz w:val="18"/>
                <w:szCs w:val="18"/>
              </w:rPr>
              <w:t> </w:t>
            </w:r>
          </w:p>
        </w:tc>
        <w:tc>
          <w:tcPr>
            <w:tcW w:w="1950" w:type="dxa"/>
            <w:shd w:val="clear" w:color="000000" w:fill="F2F2F2"/>
            <w:noWrap/>
            <w:vAlign w:val="center"/>
            <w:hideMark/>
          </w:tcPr>
          <w:p w:rsidR="00984C77" w:rsidRPr="00E170C8" w:rsidRDefault="00984C77" w:rsidP="00003B6E">
            <w:pPr>
              <w:jc w:val="center"/>
              <w:rPr>
                <w:rFonts w:ascii="Times New Roman" w:hAnsi="Times New Roman"/>
                <w:b/>
                <w:bCs/>
                <w:color w:val="000000"/>
                <w:sz w:val="18"/>
                <w:szCs w:val="18"/>
              </w:rPr>
            </w:pPr>
            <w:r>
              <w:rPr>
                <w:rFonts w:ascii="Times New Roman" w:hAnsi="Times New Roman"/>
                <w:b/>
                <w:bCs/>
                <w:color w:val="000000"/>
                <w:sz w:val="18"/>
                <w:szCs w:val="18"/>
              </w:rPr>
              <w:t> </w:t>
            </w:r>
          </w:p>
        </w:tc>
      </w:tr>
      <w:tr w:rsidR="00984C77" w:rsidRPr="00E170C8" w:rsidTr="006C1AF2">
        <w:trPr>
          <w:trHeight w:val="934"/>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2</w:t>
            </w:r>
          </w:p>
        </w:tc>
        <w:tc>
          <w:tcPr>
            <w:tcW w:w="980" w:type="dxa"/>
            <w:vMerge w:val="restart"/>
            <w:shd w:val="clear" w:color="000000" w:fill="DBE5F1"/>
            <w:noWrap/>
            <w:textDirection w:val="btLr"/>
            <w:vAlign w:val="center"/>
            <w:hideMark/>
          </w:tcPr>
          <w:p w:rsidR="00984C77" w:rsidRPr="00E170C8" w:rsidRDefault="00984C77" w:rsidP="00003B6E">
            <w:pPr>
              <w:jc w:val="center"/>
              <w:rPr>
                <w:rFonts w:ascii="Times New Roman" w:hAnsi="Times New Roman"/>
                <w:b/>
                <w:bCs/>
                <w:color w:val="000000"/>
                <w:sz w:val="18"/>
                <w:szCs w:val="18"/>
              </w:rPr>
            </w:pPr>
            <w:r>
              <w:rPr>
                <w:rFonts w:ascii="Times New Roman" w:hAnsi="Times New Roman"/>
                <w:b/>
                <w:bCs/>
                <w:color w:val="000000"/>
                <w:sz w:val="18"/>
                <w:szCs w:val="18"/>
              </w:rPr>
              <w:t>Классификация нарушений по ответственности работников станции</w:t>
            </w:r>
          </w:p>
        </w:tc>
        <w:tc>
          <w:tcPr>
            <w:tcW w:w="911" w:type="dxa"/>
            <w:vMerge w:val="restart"/>
            <w:shd w:val="clear" w:color="000000" w:fill="E6B9B8"/>
            <w:textDirection w:val="btLr"/>
            <w:vAlign w:val="center"/>
            <w:hideMark/>
          </w:tcPr>
          <w:p w:rsidR="00984C77" w:rsidRPr="00E170C8" w:rsidRDefault="00984C77" w:rsidP="00003B6E">
            <w:pPr>
              <w:jc w:val="center"/>
              <w:rPr>
                <w:rFonts w:ascii="Times New Roman" w:hAnsi="Times New Roman"/>
                <w:b/>
                <w:bCs/>
                <w:color w:val="000000"/>
                <w:sz w:val="18"/>
                <w:szCs w:val="18"/>
              </w:rPr>
            </w:pPr>
            <w:r>
              <w:rPr>
                <w:rFonts w:ascii="Times New Roman" w:hAnsi="Times New Roman"/>
                <w:b/>
                <w:bCs/>
                <w:color w:val="000000"/>
                <w:sz w:val="18"/>
                <w:szCs w:val="18"/>
              </w:rPr>
              <w:t xml:space="preserve">КРИТИЧЕСКИЕ </w:t>
              <w:br/>
              <w:t>ЗАМЕЧАНИЯ</w:t>
            </w:r>
          </w:p>
        </w:tc>
        <w:tc>
          <w:tcPr>
            <w:tcW w:w="3461"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Появление работника в течение рабочего дня (смены) с признаками алкогольного, наркотического или иного токсического опьянения</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p>
        </w:tc>
      </w:tr>
      <w:tr w:rsidR="00984C77" w:rsidRPr="00E170C8" w:rsidTr="006C1AF2">
        <w:trPr>
          <w:trHeight w:val="825"/>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3</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911" w:type="dxa"/>
            <w:vMerge/>
            <w:vAlign w:val="center"/>
            <w:hideMark/>
          </w:tcPr>
          <w:p w:rsidR="00984C77" w:rsidRPr="00E170C8" w:rsidRDefault="00984C77" w:rsidP="00003B6E">
            <w:pPr>
              <w:rPr>
                <w:rFonts w:ascii="Times New Roman" w:hAnsi="Times New Roman"/>
                <w:b/>
                <w:bCs/>
                <w:color w:val="000000"/>
                <w:sz w:val="18"/>
                <w:szCs w:val="18"/>
              </w:rPr>
            </w:pPr>
          </w:p>
        </w:tc>
        <w:tc>
          <w:tcPr>
            <w:tcW w:w="3461"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Не выполнение (фиктивное выполнение) ревизорского предписания, представления, указания</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825"/>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4</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911" w:type="dxa"/>
            <w:vMerge/>
            <w:vAlign w:val="center"/>
            <w:hideMark/>
          </w:tcPr>
          <w:p w:rsidR="00984C77" w:rsidRPr="00E170C8" w:rsidRDefault="00984C77" w:rsidP="00003B6E">
            <w:pPr>
              <w:rPr>
                <w:rFonts w:ascii="Times New Roman" w:hAnsi="Times New Roman"/>
                <w:b/>
                <w:bCs/>
                <w:color w:val="000000"/>
                <w:sz w:val="18"/>
                <w:szCs w:val="18"/>
              </w:rPr>
            </w:pPr>
          </w:p>
        </w:tc>
        <w:tc>
          <w:tcPr>
            <w:tcW w:w="3461"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Нарушение норм закрепления подвижного состава, в том числе на путях необщего пользования</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825"/>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5</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911" w:type="dxa"/>
            <w:vMerge/>
            <w:vAlign w:val="center"/>
            <w:hideMark/>
          </w:tcPr>
          <w:p w:rsidR="00984C77" w:rsidRPr="00E170C8" w:rsidRDefault="00984C77" w:rsidP="00003B6E">
            <w:pPr>
              <w:rPr>
                <w:rFonts w:ascii="Times New Roman" w:hAnsi="Times New Roman"/>
                <w:b/>
                <w:bCs/>
                <w:color w:val="000000"/>
                <w:sz w:val="18"/>
                <w:szCs w:val="18"/>
              </w:rPr>
            </w:pPr>
          </w:p>
        </w:tc>
        <w:tc>
          <w:tcPr>
            <w:tcW w:w="3461"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Невыполнение (фиктивное выполнение) нормативов личного участия руководителей станции</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690"/>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6</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911" w:type="dxa"/>
            <w:vMerge w:val="restart"/>
            <w:shd w:val="clear" w:color="000000" w:fill="FAC090"/>
            <w:textDirection w:val="btLr"/>
            <w:vAlign w:val="center"/>
            <w:hideMark/>
          </w:tcPr>
          <w:p w:rsidR="00984C77" w:rsidRPr="00E170C8" w:rsidRDefault="00984C77" w:rsidP="00003B6E">
            <w:pPr>
              <w:jc w:val="center"/>
              <w:rPr>
                <w:rFonts w:ascii="Times New Roman" w:hAnsi="Times New Roman"/>
                <w:b/>
                <w:bCs/>
                <w:color w:val="000000"/>
                <w:sz w:val="18"/>
                <w:szCs w:val="18"/>
              </w:rPr>
            </w:pPr>
            <w:r>
              <w:rPr>
                <w:rFonts w:ascii="Times New Roman" w:hAnsi="Times New Roman"/>
                <w:b/>
                <w:bCs/>
                <w:color w:val="000000"/>
                <w:sz w:val="18"/>
                <w:szCs w:val="18"/>
              </w:rPr>
              <w:t>Закрепление</w:t>
            </w:r>
          </w:p>
        </w:tc>
        <w:tc>
          <w:tcPr>
            <w:tcW w:w="3461"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Нарушение порядка закрепления</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690"/>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7</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911" w:type="dxa"/>
            <w:vMerge/>
            <w:vAlign w:val="center"/>
            <w:hideMark/>
          </w:tcPr>
          <w:p w:rsidR="00984C77" w:rsidRPr="00E170C8" w:rsidRDefault="00984C77" w:rsidP="00003B6E">
            <w:pPr>
              <w:rPr>
                <w:rFonts w:ascii="Times New Roman" w:hAnsi="Times New Roman"/>
                <w:b/>
                <w:bCs/>
                <w:color w:val="000000"/>
                <w:sz w:val="18"/>
                <w:szCs w:val="18"/>
              </w:rPr>
            </w:pPr>
          </w:p>
        </w:tc>
        <w:tc>
          <w:tcPr>
            <w:tcW w:w="3461"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Нарушение учета закрепления</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690"/>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8</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911" w:type="dxa"/>
            <w:vMerge/>
            <w:vAlign w:val="center"/>
            <w:hideMark/>
          </w:tcPr>
          <w:p w:rsidR="00984C77" w:rsidRPr="00E170C8" w:rsidRDefault="00984C77" w:rsidP="00003B6E">
            <w:pPr>
              <w:rPr>
                <w:rFonts w:ascii="Times New Roman" w:hAnsi="Times New Roman"/>
                <w:b/>
                <w:bCs/>
                <w:color w:val="000000"/>
                <w:sz w:val="18"/>
                <w:szCs w:val="18"/>
              </w:rPr>
            </w:pPr>
          </w:p>
        </w:tc>
        <w:tc>
          <w:tcPr>
            <w:tcW w:w="3461"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Содержание инвентаря строгого учета</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690"/>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9</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911" w:type="dxa"/>
            <w:vMerge/>
            <w:vAlign w:val="center"/>
            <w:hideMark/>
          </w:tcPr>
          <w:p w:rsidR="00984C77" w:rsidRPr="00E170C8" w:rsidRDefault="00984C77" w:rsidP="00003B6E">
            <w:pPr>
              <w:rPr>
                <w:rFonts w:ascii="Times New Roman" w:hAnsi="Times New Roman"/>
                <w:b/>
                <w:bCs/>
                <w:color w:val="000000"/>
                <w:sz w:val="18"/>
                <w:szCs w:val="18"/>
              </w:rPr>
            </w:pPr>
          </w:p>
        </w:tc>
        <w:tc>
          <w:tcPr>
            <w:tcW w:w="3461" w:type="dxa"/>
            <w:shd w:val="clear" w:color="auto" w:fill="auto"/>
            <w:vAlign w:val="bottom"/>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Нарушения норм, порядка закрепления, допущенные работниками смежных хозяйств</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690"/>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10</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911" w:type="dxa"/>
            <w:vMerge w:val="restart"/>
            <w:shd w:val="clear" w:color="000000" w:fill="FDE9D9"/>
            <w:textDirection w:val="btLr"/>
            <w:vAlign w:val="center"/>
            <w:hideMark/>
          </w:tcPr>
          <w:p w:rsidR="00984C77" w:rsidRPr="00E170C8" w:rsidRDefault="00984C77" w:rsidP="00003B6E">
            <w:pPr>
              <w:jc w:val="center"/>
              <w:rPr>
                <w:rFonts w:ascii="Times New Roman" w:hAnsi="Times New Roman"/>
                <w:b/>
                <w:bCs/>
                <w:color w:val="000000"/>
                <w:sz w:val="18"/>
                <w:szCs w:val="18"/>
              </w:rPr>
            </w:pPr>
            <w:r>
              <w:rPr>
                <w:rFonts w:ascii="Times New Roman" w:hAnsi="Times New Roman"/>
                <w:b/>
                <w:bCs/>
                <w:color w:val="000000"/>
                <w:sz w:val="18"/>
                <w:szCs w:val="18"/>
              </w:rPr>
              <w:t>Поездная работа</w:t>
            </w:r>
          </w:p>
        </w:tc>
        <w:tc>
          <w:tcPr>
            <w:tcW w:w="3461"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Формирование поездов</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690"/>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11</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911" w:type="dxa"/>
            <w:vMerge/>
            <w:vAlign w:val="center"/>
            <w:hideMark/>
          </w:tcPr>
          <w:p w:rsidR="00984C77" w:rsidRPr="00E170C8" w:rsidRDefault="00984C77" w:rsidP="00003B6E">
            <w:pPr>
              <w:rPr>
                <w:rFonts w:ascii="Times New Roman" w:hAnsi="Times New Roman"/>
                <w:b/>
                <w:bCs/>
                <w:color w:val="000000"/>
                <w:sz w:val="18"/>
                <w:szCs w:val="18"/>
              </w:rPr>
            </w:pPr>
          </w:p>
        </w:tc>
        <w:tc>
          <w:tcPr>
            <w:tcW w:w="3461"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Выдача предупреждений</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690"/>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12</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911" w:type="dxa"/>
            <w:vMerge/>
            <w:vAlign w:val="center"/>
            <w:hideMark/>
          </w:tcPr>
          <w:p w:rsidR="00984C77" w:rsidRPr="00E170C8" w:rsidRDefault="00984C77" w:rsidP="00003B6E">
            <w:pPr>
              <w:rPr>
                <w:rFonts w:ascii="Times New Roman" w:hAnsi="Times New Roman"/>
                <w:b/>
                <w:bCs/>
                <w:color w:val="000000"/>
                <w:sz w:val="18"/>
                <w:szCs w:val="18"/>
              </w:rPr>
            </w:pPr>
          </w:p>
        </w:tc>
        <w:tc>
          <w:tcPr>
            <w:tcW w:w="3461"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 xml:space="preserve">Предъявление к техническому </w:t>
              <w:br/>
              <w:t>и/или коммерческому осмотрам</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960"/>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13</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911" w:type="dxa"/>
            <w:vMerge/>
            <w:vAlign w:val="center"/>
            <w:hideMark/>
          </w:tcPr>
          <w:p w:rsidR="00984C77" w:rsidRPr="00E170C8" w:rsidRDefault="00984C77" w:rsidP="00003B6E">
            <w:pPr>
              <w:rPr>
                <w:rFonts w:ascii="Times New Roman" w:hAnsi="Times New Roman"/>
                <w:b/>
                <w:bCs/>
                <w:color w:val="000000"/>
                <w:sz w:val="18"/>
                <w:szCs w:val="18"/>
              </w:rPr>
            </w:pPr>
          </w:p>
        </w:tc>
        <w:tc>
          <w:tcPr>
            <w:tcW w:w="3461"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Нарушения при формировании, отправлении и пропуске поездов СППД, ПД и Д по путям меньшей длины</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690"/>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14</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911" w:type="dxa"/>
            <w:vMerge/>
            <w:vAlign w:val="center"/>
            <w:hideMark/>
          </w:tcPr>
          <w:p w:rsidR="00984C77" w:rsidRPr="00E170C8" w:rsidRDefault="00984C77" w:rsidP="00003B6E">
            <w:pPr>
              <w:rPr>
                <w:rFonts w:ascii="Times New Roman" w:hAnsi="Times New Roman"/>
                <w:b/>
                <w:bCs/>
                <w:color w:val="000000"/>
                <w:sz w:val="18"/>
                <w:szCs w:val="18"/>
              </w:rPr>
            </w:pPr>
          </w:p>
        </w:tc>
        <w:tc>
          <w:tcPr>
            <w:tcW w:w="3461"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Прочие замечания</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6C1AF2">
        <w:trPr>
          <w:trHeight w:val="690"/>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15</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911" w:type="dxa"/>
            <w:vMerge w:val="restart"/>
            <w:shd w:val="clear" w:color="000000" w:fill="FDE9D9"/>
            <w:textDirection w:val="btLr"/>
            <w:vAlign w:val="center"/>
            <w:hideMark/>
          </w:tcPr>
          <w:p w:rsidR="00984C77" w:rsidRPr="00E170C8" w:rsidRDefault="00984C77" w:rsidP="00003B6E">
            <w:pPr>
              <w:jc w:val="center"/>
              <w:rPr>
                <w:rFonts w:ascii="Times New Roman" w:hAnsi="Times New Roman"/>
                <w:b/>
                <w:bCs/>
                <w:color w:val="000000"/>
                <w:sz w:val="18"/>
                <w:szCs w:val="18"/>
              </w:rPr>
            </w:pPr>
            <w:r>
              <w:rPr>
                <w:rFonts w:ascii="Times New Roman" w:hAnsi="Times New Roman"/>
                <w:b/>
                <w:bCs/>
                <w:color w:val="000000"/>
                <w:sz w:val="18"/>
                <w:szCs w:val="18"/>
              </w:rPr>
              <w:t>Маневровая работа</w:t>
            </w:r>
          </w:p>
        </w:tc>
        <w:tc>
          <w:tcPr>
            <w:tcW w:w="3461"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Непрекращение маневровой работы перед приемом/отправлением поезда</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810"/>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16</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911" w:type="dxa"/>
            <w:vMerge/>
            <w:vAlign w:val="center"/>
            <w:hideMark/>
          </w:tcPr>
          <w:p w:rsidR="00984C77" w:rsidRPr="00E170C8" w:rsidRDefault="00984C77" w:rsidP="00003B6E">
            <w:pPr>
              <w:rPr>
                <w:rFonts w:ascii="Times New Roman" w:hAnsi="Times New Roman"/>
                <w:b/>
                <w:bCs/>
                <w:color w:val="000000"/>
                <w:sz w:val="18"/>
                <w:szCs w:val="18"/>
              </w:rPr>
            </w:pPr>
          </w:p>
        </w:tc>
        <w:tc>
          <w:tcPr>
            <w:tcW w:w="3461"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Работа двух и более маневровых локомотивов в одном маневровом районе по неизолированным маршрутам</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765"/>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17</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911" w:type="dxa"/>
            <w:vMerge/>
            <w:vAlign w:val="center"/>
            <w:hideMark/>
          </w:tcPr>
          <w:p w:rsidR="00984C77" w:rsidRPr="00E170C8" w:rsidRDefault="00984C77" w:rsidP="00003B6E">
            <w:pPr>
              <w:rPr>
                <w:rFonts w:ascii="Times New Roman" w:hAnsi="Times New Roman"/>
                <w:b/>
                <w:bCs/>
                <w:color w:val="000000"/>
                <w:sz w:val="18"/>
                <w:szCs w:val="18"/>
              </w:rPr>
            </w:pPr>
          </w:p>
        </w:tc>
        <w:tc>
          <w:tcPr>
            <w:tcW w:w="3461"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Несогласованность действий на стыке районов управления</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765"/>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18</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911" w:type="dxa"/>
            <w:vMerge/>
            <w:vAlign w:val="center"/>
            <w:hideMark/>
          </w:tcPr>
          <w:p w:rsidR="00984C77" w:rsidRPr="00E170C8" w:rsidRDefault="00984C77" w:rsidP="00003B6E">
            <w:pPr>
              <w:rPr>
                <w:rFonts w:ascii="Times New Roman" w:hAnsi="Times New Roman"/>
                <w:b/>
                <w:bCs/>
                <w:color w:val="000000"/>
                <w:sz w:val="18"/>
                <w:szCs w:val="18"/>
              </w:rPr>
            </w:pPr>
          </w:p>
        </w:tc>
        <w:tc>
          <w:tcPr>
            <w:tcW w:w="3461"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Нарушения порядка сопровождении подвижного состава при движении вагонами вперед</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825"/>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19</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911" w:type="dxa"/>
            <w:vMerge/>
            <w:vAlign w:val="center"/>
            <w:hideMark/>
          </w:tcPr>
          <w:p w:rsidR="00984C77" w:rsidRPr="00E170C8" w:rsidRDefault="00984C77" w:rsidP="00003B6E">
            <w:pPr>
              <w:rPr>
                <w:rFonts w:ascii="Times New Roman" w:hAnsi="Times New Roman"/>
                <w:b/>
                <w:bCs/>
                <w:color w:val="000000"/>
                <w:sz w:val="18"/>
                <w:szCs w:val="18"/>
              </w:rPr>
            </w:pPr>
          </w:p>
        </w:tc>
        <w:tc>
          <w:tcPr>
            <w:tcW w:w="3461" w:type="dxa"/>
            <w:shd w:val="clear" w:color="000000" w:fill="FFFFFF"/>
            <w:noWrap/>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Прочие замечания</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6C1AF2">
        <w:trPr>
          <w:trHeight w:val="915"/>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20</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911" w:type="dxa"/>
            <w:vMerge w:val="restart"/>
            <w:shd w:val="clear" w:color="000000" w:fill="FDE9D9"/>
            <w:textDirection w:val="btLr"/>
            <w:vAlign w:val="center"/>
            <w:hideMark/>
          </w:tcPr>
          <w:p w:rsidR="00984C77" w:rsidRPr="00E170C8" w:rsidRDefault="00984C77" w:rsidP="00003B6E">
            <w:pPr>
              <w:jc w:val="center"/>
              <w:rPr>
                <w:rFonts w:ascii="Times New Roman" w:hAnsi="Times New Roman"/>
                <w:b/>
                <w:bCs/>
                <w:color w:val="000000"/>
                <w:sz w:val="18"/>
                <w:szCs w:val="18"/>
              </w:rPr>
            </w:pPr>
            <w:r>
              <w:rPr>
                <w:rFonts w:ascii="Times New Roman" w:hAnsi="Times New Roman"/>
                <w:b/>
                <w:bCs/>
                <w:color w:val="000000"/>
                <w:sz w:val="18"/>
                <w:szCs w:val="18"/>
              </w:rPr>
              <w:t>Расформирование вагонов на горке</w:t>
            </w:r>
          </w:p>
        </w:tc>
        <w:tc>
          <w:tcPr>
            <w:tcW w:w="3461"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Роспуск вагонов, имеющих трафарет "</w:t>
              <w:br/>
              <w:t>с горки не спускать"</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915"/>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21</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911" w:type="dxa"/>
            <w:vMerge/>
            <w:vAlign w:val="center"/>
            <w:hideMark/>
          </w:tcPr>
          <w:p w:rsidR="00984C77" w:rsidRPr="00E170C8" w:rsidRDefault="00984C77" w:rsidP="00003B6E">
            <w:pPr>
              <w:rPr>
                <w:rFonts w:ascii="Times New Roman" w:hAnsi="Times New Roman"/>
                <w:b/>
                <w:bCs/>
                <w:color w:val="000000"/>
                <w:sz w:val="18"/>
                <w:szCs w:val="18"/>
              </w:rPr>
            </w:pPr>
          </w:p>
        </w:tc>
        <w:tc>
          <w:tcPr>
            <w:tcW w:w="3461"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Нарушения порядка формирования барьерных групп, ограждения</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915"/>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22</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911" w:type="dxa"/>
            <w:vMerge/>
            <w:vAlign w:val="center"/>
            <w:hideMark/>
          </w:tcPr>
          <w:p w:rsidR="00984C77" w:rsidRPr="00E170C8" w:rsidRDefault="00984C77" w:rsidP="00003B6E">
            <w:pPr>
              <w:rPr>
                <w:rFonts w:ascii="Times New Roman" w:hAnsi="Times New Roman"/>
                <w:b/>
                <w:bCs/>
                <w:color w:val="000000"/>
                <w:sz w:val="18"/>
                <w:szCs w:val="18"/>
              </w:rPr>
            </w:pPr>
          </w:p>
        </w:tc>
        <w:tc>
          <w:tcPr>
            <w:tcW w:w="3461"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Нарушения при подготовке к роспуску (п.48, Приложение №10 к ИДП)</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915"/>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23</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911" w:type="dxa"/>
            <w:vMerge/>
            <w:vAlign w:val="center"/>
            <w:hideMark/>
          </w:tcPr>
          <w:p w:rsidR="00984C77" w:rsidRPr="00E170C8" w:rsidRDefault="00984C77" w:rsidP="00003B6E">
            <w:pPr>
              <w:rPr>
                <w:rFonts w:ascii="Times New Roman" w:hAnsi="Times New Roman"/>
                <w:b/>
                <w:bCs/>
                <w:color w:val="000000"/>
                <w:sz w:val="18"/>
                <w:szCs w:val="18"/>
              </w:rPr>
            </w:pPr>
          </w:p>
        </w:tc>
        <w:tc>
          <w:tcPr>
            <w:tcW w:w="3461"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Превышение длины отцепа</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780"/>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24</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911" w:type="dxa"/>
            <w:vMerge/>
            <w:vAlign w:val="center"/>
            <w:hideMark/>
          </w:tcPr>
          <w:p w:rsidR="00984C77" w:rsidRPr="00E170C8" w:rsidRDefault="00984C77" w:rsidP="00003B6E">
            <w:pPr>
              <w:rPr>
                <w:rFonts w:ascii="Times New Roman" w:hAnsi="Times New Roman"/>
                <w:b/>
                <w:bCs/>
                <w:color w:val="000000"/>
                <w:sz w:val="18"/>
                <w:szCs w:val="18"/>
              </w:rPr>
            </w:pPr>
          </w:p>
        </w:tc>
        <w:tc>
          <w:tcPr>
            <w:tcW w:w="3461"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Прочие замечания при расформировании составов на сортировочной горке</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855"/>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25</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911" w:type="dxa"/>
            <w:vMerge w:val="restart"/>
            <w:shd w:val="clear" w:color="000000" w:fill="FDE9D9"/>
            <w:textDirection w:val="btLr"/>
            <w:vAlign w:val="center"/>
            <w:hideMark/>
          </w:tcPr>
          <w:p w:rsidR="00984C77" w:rsidRPr="00E170C8" w:rsidRDefault="00984C77" w:rsidP="00003B6E">
            <w:pPr>
              <w:jc w:val="center"/>
              <w:rPr>
                <w:rFonts w:ascii="Times New Roman" w:hAnsi="Times New Roman"/>
                <w:b/>
                <w:bCs/>
                <w:color w:val="000000"/>
                <w:sz w:val="18"/>
                <w:szCs w:val="18"/>
              </w:rPr>
            </w:pPr>
            <w:r>
              <w:rPr>
                <w:rFonts w:ascii="Times New Roman" w:hAnsi="Times New Roman"/>
                <w:b/>
                <w:bCs/>
                <w:color w:val="000000"/>
                <w:sz w:val="18"/>
                <w:szCs w:val="18"/>
              </w:rPr>
              <w:t>Регламент служебных переговоров</w:t>
            </w:r>
          </w:p>
        </w:tc>
        <w:tc>
          <w:tcPr>
            <w:tcW w:w="3461"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Нарушение регламента служебных переговоров 2,3,4 степени</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855"/>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26</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911" w:type="dxa"/>
            <w:vMerge/>
            <w:vAlign w:val="center"/>
            <w:hideMark/>
          </w:tcPr>
          <w:p w:rsidR="00984C77" w:rsidRPr="00E170C8" w:rsidRDefault="00984C77" w:rsidP="00003B6E">
            <w:pPr>
              <w:rPr>
                <w:rFonts w:ascii="Times New Roman" w:hAnsi="Times New Roman"/>
                <w:b/>
                <w:bCs/>
                <w:color w:val="000000"/>
                <w:sz w:val="18"/>
                <w:szCs w:val="18"/>
              </w:rPr>
            </w:pPr>
          </w:p>
        </w:tc>
        <w:tc>
          <w:tcPr>
            <w:tcW w:w="3461"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Нарушения регламента служебных переговоров 1 степени</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6C1AF2">
        <w:trPr>
          <w:trHeight w:val="1005"/>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27</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911" w:type="dxa"/>
            <w:vMerge/>
            <w:vAlign w:val="center"/>
            <w:hideMark/>
          </w:tcPr>
          <w:p w:rsidR="00984C77" w:rsidRPr="00E170C8" w:rsidRDefault="00984C77" w:rsidP="00003B6E">
            <w:pPr>
              <w:rPr>
                <w:rFonts w:ascii="Times New Roman" w:hAnsi="Times New Roman"/>
                <w:b/>
                <w:bCs/>
                <w:color w:val="000000"/>
                <w:sz w:val="18"/>
                <w:szCs w:val="18"/>
              </w:rPr>
            </w:pPr>
          </w:p>
        </w:tc>
        <w:tc>
          <w:tcPr>
            <w:tcW w:w="3461"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Нарушения регламента служебных переговоров, допущенные машинистами</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6C1AF2">
        <w:trPr>
          <w:trHeight w:val="795"/>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28</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911" w:type="dxa"/>
            <w:vMerge w:val="restart"/>
            <w:shd w:val="clear" w:color="000000" w:fill="FDE9D9"/>
            <w:textDirection w:val="btLr"/>
            <w:vAlign w:val="center"/>
            <w:hideMark/>
          </w:tcPr>
          <w:p w:rsidR="00984C77" w:rsidRPr="00E170C8" w:rsidRDefault="00984C77" w:rsidP="00003B6E">
            <w:pPr>
              <w:jc w:val="center"/>
              <w:rPr>
                <w:rFonts w:ascii="Times New Roman" w:hAnsi="Times New Roman"/>
                <w:b/>
                <w:bCs/>
                <w:color w:val="000000"/>
                <w:sz w:val="18"/>
                <w:szCs w:val="18"/>
              </w:rPr>
            </w:pPr>
            <w:r>
              <w:rPr>
                <w:rFonts w:ascii="Times New Roman" w:hAnsi="Times New Roman"/>
                <w:b/>
                <w:bCs/>
                <w:color w:val="000000"/>
                <w:sz w:val="18"/>
                <w:szCs w:val="18"/>
              </w:rPr>
              <w:t>Допуск</w:t>
            </w:r>
          </w:p>
        </w:tc>
        <w:tc>
          <w:tcPr>
            <w:tcW w:w="3461"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 xml:space="preserve">Нарушения при допуске локомотивов, ССПС и бригад ССПС сторонних организаций на инфраструктуру </w:t>
              <w:br/>
              <w:t>ОАО "РЖД"</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795"/>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29</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911" w:type="dxa"/>
            <w:vMerge/>
            <w:vAlign w:val="center"/>
            <w:hideMark/>
          </w:tcPr>
          <w:p w:rsidR="00984C77" w:rsidRPr="00E170C8" w:rsidRDefault="00984C77" w:rsidP="00003B6E">
            <w:pPr>
              <w:rPr>
                <w:rFonts w:ascii="Times New Roman" w:hAnsi="Times New Roman"/>
                <w:b/>
                <w:bCs/>
                <w:color w:val="000000"/>
                <w:sz w:val="18"/>
                <w:szCs w:val="18"/>
              </w:rPr>
            </w:pPr>
          </w:p>
        </w:tc>
        <w:tc>
          <w:tcPr>
            <w:tcW w:w="3461"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 xml:space="preserve">Прочие замечания при допуске </w:t>
              <w:br/>
              <w:t>на инфраструктуру ОАО РЖД"</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6C1AF2">
        <w:trPr>
          <w:trHeight w:val="690"/>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30</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911" w:type="dxa"/>
            <w:vMerge w:val="restart"/>
            <w:shd w:val="clear" w:color="000000" w:fill="FDE9D9"/>
            <w:textDirection w:val="btLr"/>
            <w:vAlign w:val="center"/>
            <w:hideMark/>
          </w:tcPr>
          <w:p w:rsidR="00984C77" w:rsidRPr="00E170C8" w:rsidRDefault="00984C77" w:rsidP="00003B6E">
            <w:pPr>
              <w:jc w:val="center"/>
              <w:rPr>
                <w:rFonts w:ascii="Times New Roman" w:hAnsi="Times New Roman"/>
                <w:b/>
                <w:bCs/>
                <w:color w:val="000000"/>
                <w:sz w:val="18"/>
                <w:szCs w:val="18"/>
              </w:rPr>
            </w:pPr>
            <w:r>
              <w:rPr>
                <w:rFonts w:ascii="Times New Roman" w:hAnsi="Times New Roman"/>
                <w:b/>
                <w:bCs/>
                <w:color w:val="000000"/>
                <w:sz w:val="18"/>
                <w:szCs w:val="18"/>
              </w:rPr>
              <w:t>Ремонтно-строительные работы</w:t>
            </w:r>
          </w:p>
        </w:tc>
        <w:tc>
          <w:tcPr>
            <w:tcW w:w="3461"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Нарушение порядка предоставления "окон"</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690"/>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31</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911" w:type="dxa"/>
            <w:vMerge/>
            <w:vAlign w:val="center"/>
            <w:hideMark/>
          </w:tcPr>
          <w:p w:rsidR="00984C77" w:rsidRPr="00E170C8" w:rsidRDefault="00984C77" w:rsidP="00003B6E">
            <w:pPr>
              <w:rPr>
                <w:rFonts w:ascii="Times New Roman" w:hAnsi="Times New Roman"/>
                <w:b/>
                <w:bCs/>
                <w:color w:val="000000"/>
                <w:sz w:val="18"/>
                <w:szCs w:val="18"/>
              </w:rPr>
            </w:pPr>
          </w:p>
        </w:tc>
        <w:tc>
          <w:tcPr>
            <w:tcW w:w="3461"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Нарушение порядка ограждения мест производства работ, выдачи предупреждений</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690"/>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32</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911" w:type="dxa"/>
            <w:vMerge/>
            <w:vAlign w:val="center"/>
            <w:hideMark/>
          </w:tcPr>
          <w:p w:rsidR="00984C77" w:rsidRPr="00E170C8" w:rsidRDefault="00984C77" w:rsidP="00003B6E">
            <w:pPr>
              <w:rPr>
                <w:rFonts w:ascii="Times New Roman" w:hAnsi="Times New Roman"/>
                <w:b/>
                <w:bCs/>
                <w:color w:val="000000"/>
                <w:sz w:val="18"/>
                <w:szCs w:val="18"/>
              </w:rPr>
            </w:pPr>
          </w:p>
        </w:tc>
        <w:tc>
          <w:tcPr>
            <w:tcW w:w="3461"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Нарушения порядка организации поездной и маневровой работы в период "окна"</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735"/>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33</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911" w:type="dxa"/>
            <w:vMerge/>
            <w:vAlign w:val="center"/>
            <w:hideMark/>
          </w:tcPr>
          <w:p w:rsidR="00984C77" w:rsidRPr="00E170C8" w:rsidRDefault="00984C77" w:rsidP="00003B6E">
            <w:pPr>
              <w:rPr>
                <w:rFonts w:ascii="Times New Roman" w:hAnsi="Times New Roman"/>
                <w:b/>
                <w:bCs/>
                <w:color w:val="000000"/>
                <w:sz w:val="18"/>
                <w:szCs w:val="18"/>
              </w:rPr>
            </w:pPr>
          </w:p>
        </w:tc>
        <w:tc>
          <w:tcPr>
            <w:tcW w:w="3461"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Предоставление "окна" при отсутствии телеграммы-разрешения (опер. приказа)</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795"/>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34</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911" w:type="dxa"/>
            <w:vMerge/>
            <w:vAlign w:val="center"/>
            <w:hideMark/>
          </w:tcPr>
          <w:p w:rsidR="00984C77" w:rsidRPr="00E170C8" w:rsidRDefault="00984C77" w:rsidP="00003B6E">
            <w:pPr>
              <w:rPr>
                <w:rFonts w:ascii="Times New Roman" w:hAnsi="Times New Roman"/>
                <w:b/>
                <w:bCs/>
                <w:color w:val="000000"/>
                <w:sz w:val="18"/>
                <w:szCs w:val="18"/>
              </w:rPr>
            </w:pPr>
          </w:p>
        </w:tc>
        <w:tc>
          <w:tcPr>
            <w:tcW w:w="3461" w:type="dxa"/>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Несоответствие (отсутствие) руководителя работ, указанного в телеграмме-разрешении (опер. приказе)</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690"/>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35</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911" w:type="dxa"/>
            <w:vMerge/>
            <w:vAlign w:val="center"/>
            <w:hideMark/>
          </w:tcPr>
          <w:p w:rsidR="00984C77" w:rsidRPr="00E170C8" w:rsidRDefault="00984C77" w:rsidP="00003B6E">
            <w:pPr>
              <w:rPr>
                <w:rFonts w:ascii="Times New Roman" w:hAnsi="Times New Roman"/>
                <w:b/>
                <w:bCs/>
                <w:color w:val="000000"/>
                <w:sz w:val="18"/>
                <w:szCs w:val="18"/>
              </w:rPr>
            </w:pPr>
          </w:p>
        </w:tc>
        <w:tc>
          <w:tcPr>
            <w:tcW w:w="3461" w:type="dxa"/>
            <w:shd w:val="clear" w:color="000000" w:fill="FFFFFF"/>
            <w:noWrap/>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Прочие замечания при предоставлении "окон"</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6C1AF2">
        <w:trPr>
          <w:trHeight w:val="810"/>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36</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4372" w:type="dxa"/>
            <w:gridSpan w:val="2"/>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Нарушения при ведении поездной документации (бланки, журналы, в том числе электронные)</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E170C8" w:rsidTr="006C1AF2">
        <w:trPr>
          <w:trHeight w:val="465"/>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37</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4372" w:type="dxa"/>
            <w:gridSpan w:val="2"/>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Неверные действия дежурно-диспетчерского персонала в нестандартных ситуациях</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465"/>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38</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4372" w:type="dxa"/>
            <w:gridSpan w:val="2"/>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Прочие замечания</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810"/>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39</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4372" w:type="dxa"/>
            <w:gridSpan w:val="2"/>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 xml:space="preserve">Нарушения, выявленные у работников смежных предприятий, совмещающих работу Д </w:t>
            </w:r>
          </w:p>
        </w:tc>
        <w:tc>
          <w:tcPr>
            <w:tcW w:w="2170" w:type="dxa"/>
            <w:shd w:val="clear" w:color="auto" w:fill="auto"/>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465"/>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40</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4372" w:type="dxa"/>
            <w:gridSpan w:val="2"/>
            <w:shd w:val="clear" w:color="000000" w:fill="FFFFFF"/>
            <w:noWrap/>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Слабые знания работников нормативных документов ОАО "РЖД", ЦД, Д, ДЦС</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855"/>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41</w:t>
            </w:r>
          </w:p>
        </w:tc>
        <w:tc>
          <w:tcPr>
            <w:tcW w:w="980" w:type="dxa"/>
            <w:vMerge w:val="restart"/>
            <w:shd w:val="clear" w:color="000000" w:fill="FDE9D9"/>
            <w:textDirection w:val="btLr"/>
            <w:vAlign w:val="center"/>
            <w:hideMark/>
          </w:tcPr>
          <w:p w:rsidR="00984C77" w:rsidRPr="00E170C8" w:rsidRDefault="00984C77" w:rsidP="00003B6E">
            <w:pPr>
              <w:jc w:val="center"/>
              <w:rPr>
                <w:rFonts w:ascii="Times New Roman" w:hAnsi="Times New Roman"/>
                <w:b/>
                <w:bCs/>
                <w:color w:val="000000"/>
                <w:sz w:val="18"/>
                <w:szCs w:val="18"/>
              </w:rPr>
            </w:pPr>
            <w:r>
              <w:rPr>
                <w:rFonts w:ascii="Times New Roman" w:hAnsi="Times New Roman"/>
                <w:b/>
                <w:bCs/>
                <w:color w:val="000000"/>
                <w:sz w:val="18"/>
                <w:szCs w:val="18"/>
              </w:rPr>
              <w:t>Обеспечивающие процессы</w:t>
            </w:r>
          </w:p>
        </w:tc>
        <w:tc>
          <w:tcPr>
            <w:tcW w:w="4372" w:type="dxa"/>
            <w:gridSpan w:val="2"/>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Несоответствия в тех. документации, требующие внесения изменений</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855"/>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42</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4372" w:type="dxa"/>
            <w:gridSpan w:val="2"/>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Материально-техническое обеспечение</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780"/>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43</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4372" w:type="dxa"/>
            <w:gridSpan w:val="2"/>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Нарушения при подготовке работников (стажировка, инструктажи, тех.учеба, собеседования, ИПР)</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735"/>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44</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4372" w:type="dxa"/>
            <w:gridSpan w:val="2"/>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Прочие замечания</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825"/>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45</w:t>
            </w:r>
          </w:p>
        </w:tc>
        <w:tc>
          <w:tcPr>
            <w:tcW w:w="980" w:type="dxa"/>
            <w:vMerge w:val="restart"/>
            <w:shd w:val="clear" w:color="000000" w:fill="F2DDDC"/>
            <w:textDirection w:val="btLr"/>
            <w:vAlign w:val="center"/>
            <w:hideMark/>
          </w:tcPr>
          <w:p w:rsidR="00984C77" w:rsidRPr="00E170C8" w:rsidRDefault="00984C77" w:rsidP="00003B6E">
            <w:pPr>
              <w:jc w:val="center"/>
              <w:rPr>
                <w:rFonts w:ascii="Times New Roman" w:hAnsi="Times New Roman"/>
                <w:b/>
                <w:bCs/>
                <w:color w:val="000000"/>
                <w:sz w:val="18"/>
                <w:szCs w:val="18"/>
              </w:rPr>
            </w:pPr>
            <w:r>
              <w:rPr>
                <w:rFonts w:ascii="Times New Roman" w:hAnsi="Times New Roman"/>
                <w:b/>
                <w:bCs/>
                <w:color w:val="000000"/>
                <w:sz w:val="18"/>
                <w:szCs w:val="18"/>
              </w:rPr>
              <w:t>Результативность проведенных мероприятий</w:t>
            </w:r>
          </w:p>
        </w:tc>
        <w:tc>
          <w:tcPr>
            <w:tcW w:w="4372" w:type="dxa"/>
            <w:gridSpan w:val="2"/>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Количество направленных в адрес ДЦС, ДЗБ служебных записок (рапортов)</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915"/>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46</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4372" w:type="dxa"/>
            <w:gridSpan w:val="2"/>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Количество направленных в адрес смежных подразделений служебных записок, в том числе руководителям путей необщего пользования</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915"/>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47</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4372" w:type="dxa"/>
            <w:gridSpan w:val="2"/>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 xml:space="preserve">Количество выданных рекомендаций и указаний </w:t>
              <w:br/>
              <w:t>по актуализации технологических процессов(несоответствия в документации)</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883"/>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48</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4372" w:type="dxa"/>
            <w:gridSpan w:val="2"/>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 xml:space="preserve">Количество выданных рекомендаций и указаний  </w:t>
              <w:br/>
              <w:t>по развитию профессиональных компетенций работников (не соблюдение работниками требований нормативных документов)</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480"/>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49</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4372" w:type="dxa"/>
            <w:gridSpan w:val="2"/>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 xml:space="preserve">Изъято талонов по безопасности движения всего </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211"/>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50</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4372" w:type="dxa"/>
            <w:gridSpan w:val="2"/>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№3 (красный)</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233"/>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51</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4372" w:type="dxa"/>
            <w:gridSpan w:val="2"/>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№2 (желтый)</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r w:rsidR="00984C77" w:rsidRPr="00E170C8" w:rsidTr="006C1AF2">
        <w:trPr>
          <w:trHeight w:val="184"/>
        </w:trPr>
        <w:tc>
          <w:tcPr>
            <w:tcW w:w="559" w:type="dxa"/>
            <w:shd w:val="clear" w:color="000000" w:fill="EEECE1"/>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52</w:t>
            </w:r>
          </w:p>
        </w:tc>
        <w:tc>
          <w:tcPr>
            <w:tcW w:w="980" w:type="dxa"/>
            <w:vMerge/>
            <w:vAlign w:val="center"/>
            <w:hideMark/>
          </w:tcPr>
          <w:p w:rsidR="00984C77" w:rsidRPr="00E170C8" w:rsidRDefault="00984C77" w:rsidP="00003B6E">
            <w:pPr>
              <w:rPr>
                <w:rFonts w:ascii="Times New Roman" w:hAnsi="Times New Roman"/>
                <w:b/>
                <w:bCs/>
                <w:color w:val="000000"/>
                <w:sz w:val="18"/>
                <w:szCs w:val="18"/>
              </w:rPr>
            </w:pPr>
          </w:p>
        </w:tc>
        <w:tc>
          <w:tcPr>
            <w:tcW w:w="4372" w:type="dxa"/>
            <w:gridSpan w:val="2"/>
            <w:shd w:val="clear" w:color="000000" w:fill="FFFFFF"/>
            <w:vAlign w:val="center"/>
            <w:hideMark/>
          </w:tcPr>
          <w:p w:rsidR="00984C77" w:rsidRPr="00E170C8" w:rsidRDefault="00984C77" w:rsidP="00003B6E">
            <w:pPr>
              <w:rPr>
                <w:rFonts w:ascii="Times New Roman" w:hAnsi="Times New Roman"/>
                <w:color w:val="000000"/>
                <w:sz w:val="18"/>
                <w:szCs w:val="18"/>
              </w:rPr>
            </w:pPr>
            <w:r>
              <w:rPr>
                <w:rFonts w:ascii="Times New Roman" w:hAnsi="Times New Roman"/>
                <w:color w:val="000000"/>
                <w:sz w:val="18"/>
                <w:szCs w:val="18"/>
              </w:rPr>
              <w:t>№1 (зеленый)</w:t>
            </w:r>
          </w:p>
        </w:tc>
        <w:tc>
          <w:tcPr>
            <w:tcW w:w="2170" w:type="dxa"/>
            <w:shd w:val="clear" w:color="auto" w:fill="auto"/>
            <w:noWrap/>
            <w:vAlign w:val="center"/>
            <w:hideMark/>
          </w:tcPr>
          <w:p w:rsidR="00984C77" w:rsidRPr="00E170C8" w:rsidRDefault="00984C77" w:rsidP="00003B6E">
            <w:pPr>
              <w:jc w:val="center"/>
              <w:rPr>
                <w:rFonts w:ascii="Times New Roman" w:hAnsi="Times New Roman"/>
                <w:sz w:val="18"/>
                <w:szCs w:val="18"/>
              </w:rPr>
            </w:pPr>
            <w:r>
              <w:rPr>
                <w:rFonts w:ascii="Times New Roman" w:hAnsi="Times New Roman"/>
                <w:sz w:val="18"/>
                <w:szCs w:val="18"/>
              </w:rPr>
              <w:t> </w:t>
            </w:r>
          </w:p>
        </w:tc>
        <w:tc>
          <w:tcPr>
            <w:tcW w:w="1950" w:type="dxa"/>
            <w:shd w:val="clear" w:color="auto" w:fill="auto"/>
            <w:noWrap/>
            <w:vAlign w:val="center"/>
            <w:hideMark/>
          </w:tcPr>
          <w:p w:rsidR="00984C77" w:rsidRPr="00E170C8" w:rsidRDefault="00984C77" w:rsidP="00003B6E">
            <w:pPr>
              <w:jc w:val="center"/>
              <w:rPr>
                <w:rFonts w:ascii="Times New Roman" w:hAnsi="Times New Roman"/>
                <w:color w:val="000000"/>
                <w:sz w:val="18"/>
                <w:szCs w:val="18"/>
              </w:rPr>
            </w:pPr>
            <w:r>
              <w:rPr>
                <w:rFonts w:ascii="Times New Roman" w:hAnsi="Times New Roman"/>
                <w:color w:val="000000"/>
                <w:sz w:val="18"/>
                <w:szCs w:val="18"/>
              </w:rPr>
              <w:t> </w:t>
            </w:r>
          </w:p>
        </w:tc>
      </w:tr>
    </w:tbl>
    <w:p w:rsidR="00437D72" w:rsidRDefault="00437D72" w:rsidP="00057A77">
      <w:pPr>
        <w:spacing w:after="0" w:line="240" w:lineRule="auto"/>
        <w:ind w:left="142"/>
        <w:contextualSpacing/>
        <w:jc w:val="both"/>
        <w:rPr>
          <w:rFonts w:ascii="Times New Roman" w:eastAsia="Times New Roman" w:hAnsi="Times New Roman"/>
          <w:sz w:val="28"/>
          <w:szCs w:val="28"/>
          <w:lang w:eastAsia="ru-RU"/>
        </w:rPr>
      </w:pPr>
    </w:p>
    <w:p w:rsidR="00057A77" w:rsidRDefault="00057A77" w:rsidP="00057A77">
      <w:pPr>
        <w:spacing w:after="0" w:line="240" w:lineRule="auto"/>
        <w:ind w:left="142"/>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Форма №3</w:t>
      </w:r>
    </w:p>
    <w:p w:rsidR="00984C77" w:rsidRPr="000772A1" w:rsidRDefault="00984C77" w:rsidP="00057A77">
      <w:pPr>
        <w:spacing w:after="0" w:line="240" w:lineRule="auto"/>
        <w:ind w:left="142"/>
        <w:contextualSpacing/>
        <w:jc w:val="both"/>
        <w:rPr>
          <w:rFonts w:ascii="Times New Roman" w:eastAsia="Times New Roman" w:hAnsi="Times New Roman"/>
          <w:sz w:val="28"/>
          <w:szCs w:val="28"/>
          <w:lang w:eastAsia="ru-RU"/>
        </w:rPr>
      </w:pPr>
    </w:p>
    <w:tbl>
      <w:tblPr>
        <w:tblW w:w="10065"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799"/>
        <w:gridCol w:w="912"/>
        <w:gridCol w:w="4243"/>
        <w:gridCol w:w="2126"/>
        <w:gridCol w:w="1985"/>
      </w:tblGrid>
      <w:tr w:rsidR="00984C77" w:rsidRPr="00DF3F4D" w:rsidTr="00984C77">
        <w:trPr>
          <w:trHeight w:val="375"/>
        </w:trPr>
        <w:tc>
          <w:tcPr>
            <w:tcW w:w="5954" w:type="dxa"/>
            <w:gridSpan w:val="3"/>
            <w:vMerge w:val="restart"/>
            <w:shd w:val="clear" w:color="auto" w:fill="auto"/>
            <w:noWrap/>
            <w:vAlign w:val="center"/>
            <w:hideMark/>
          </w:tcPr>
          <w:p w:rsidR="00984C77" w:rsidRPr="00984C77" w:rsidRDefault="00984C77" w:rsidP="00003B6E">
            <w:pPr>
              <w:jc w:val="center"/>
              <w:rPr>
                <w:rFonts w:ascii="Times New Roman" w:hAnsi="Times New Roman"/>
                <w:color w:val="000000"/>
                <w:sz w:val="24"/>
                <w:szCs w:val="24"/>
              </w:rPr>
            </w:pPr>
            <w:r>
              <w:rPr>
                <w:rFonts w:ascii="Times New Roman" w:hAnsi="Times New Roman"/>
                <w:color w:val="000000"/>
                <w:sz w:val="24"/>
                <w:szCs w:val="24"/>
              </w:rPr>
              <w:t>Форма №3</w:t>
            </w:r>
          </w:p>
        </w:tc>
        <w:tc>
          <w:tcPr>
            <w:tcW w:w="4111" w:type="dxa"/>
            <w:gridSpan w:val="2"/>
            <w:shd w:val="clear" w:color="auto" w:fill="auto"/>
            <w:noWrap/>
            <w:vAlign w:val="bottom"/>
            <w:hideMark/>
          </w:tcPr>
          <w:p w:rsidR="00984C77" w:rsidRPr="00DF3F4D" w:rsidRDefault="00984C77" w:rsidP="00003B6E">
            <w:pPr>
              <w:jc w:val="center"/>
              <w:rPr>
                <w:rFonts w:ascii="Times New Roman" w:hAnsi="Times New Roman"/>
                <w:color w:val="000000"/>
                <w:sz w:val="18"/>
                <w:szCs w:val="18"/>
              </w:rPr>
            </w:pPr>
            <w:r>
              <w:rPr>
                <w:rFonts w:ascii="Times New Roman" w:hAnsi="Times New Roman"/>
                <w:color w:val="000000"/>
                <w:sz w:val="18"/>
                <w:szCs w:val="18"/>
              </w:rPr>
              <w:t>Восточно-Сибирская дирекция управления движением</w:t>
            </w:r>
          </w:p>
        </w:tc>
      </w:tr>
      <w:tr w:rsidR="00984C77" w:rsidRPr="00DF3F4D" w:rsidTr="00984C77">
        <w:trPr>
          <w:trHeight w:val="375"/>
        </w:trPr>
        <w:tc>
          <w:tcPr>
            <w:tcW w:w="5954" w:type="dxa"/>
            <w:gridSpan w:val="3"/>
            <w:vMerge/>
            <w:vAlign w:val="center"/>
            <w:hideMark/>
          </w:tcPr>
          <w:p w:rsidR="00984C77" w:rsidRPr="00DF3F4D" w:rsidRDefault="00984C77" w:rsidP="00003B6E">
            <w:pPr>
              <w:rPr>
                <w:rFonts w:ascii="Times New Roman" w:hAnsi="Times New Roman"/>
                <w:color w:val="000000"/>
                <w:sz w:val="18"/>
                <w:szCs w:val="18"/>
              </w:rPr>
            </w:pPr>
          </w:p>
        </w:tc>
        <w:tc>
          <w:tcPr>
            <w:tcW w:w="4111" w:type="dxa"/>
            <w:gridSpan w:val="2"/>
            <w:shd w:val="clear" w:color="auto" w:fill="auto"/>
            <w:noWrap/>
            <w:vAlign w:val="bottom"/>
            <w:hideMark/>
          </w:tcPr>
          <w:p w:rsidR="00984C77" w:rsidRPr="00DF3F4D" w:rsidRDefault="00984C77" w:rsidP="00003B6E">
            <w:pPr>
              <w:jc w:val="center"/>
              <w:rPr>
                <w:rFonts w:ascii="Times New Roman" w:hAnsi="Times New Roman"/>
                <w:color w:val="000000"/>
                <w:sz w:val="18"/>
                <w:szCs w:val="18"/>
              </w:rPr>
            </w:pPr>
            <w:r>
              <w:rPr>
                <w:rFonts w:ascii="Times New Roman" w:hAnsi="Times New Roman"/>
                <w:color w:val="000000"/>
                <w:sz w:val="18"/>
                <w:szCs w:val="18"/>
              </w:rPr>
              <w:t>ДЦС-1</w:t>
            </w:r>
          </w:p>
        </w:tc>
      </w:tr>
      <w:tr w:rsidR="00984C77" w:rsidRPr="00DF3F4D" w:rsidTr="00984C77">
        <w:trPr>
          <w:trHeight w:val="375"/>
        </w:trPr>
        <w:tc>
          <w:tcPr>
            <w:tcW w:w="5954" w:type="dxa"/>
            <w:gridSpan w:val="3"/>
            <w:vMerge/>
            <w:vAlign w:val="center"/>
            <w:hideMark/>
          </w:tcPr>
          <w:p w:rsidR="00984C77" w:rsidRPr="00DF3F4D" w:rsidRDefault="00984C77" w:rsidP="00003B6E">
            <w:pPr>
              <w:rPr>
                <w:rFonts w:ascii="Times New Roman" w:hAnsi="Times New Roman"/>
                <w:color w:val="000000"/>
                <w:sz w:val="18"/>
                <w:szCs w:val="18"/>
              </w:rPr>
            </w:pPr>
          </w:p>
        </w:tc>
        <w:tc>
          <w:tcPr>
            <w:tcW w:w="2126" w:type="dxa"/>
            <w:shd w:val="clear" w:color="000000" w:fill="F2F2F2"/>
            <w:vAlign w:val="center"/>
            <w:hideMark/>
          </w:tcPr>
          <w:p w:rsidR="00984C77" w:rsidRPr="00DF3F4D" w:rsidRDefault="00984C77" w:rsidP="00003B6E">
            <w:pPr>
              <w:jc w:val="center"/>
              <w:rPr>
                <w:rFonts w:ascii="Times New Roman" w:hAnsi="Times New Roman"/>
                <w:b/>
                <w:bCs/>
                <w:color w:val="000000"/>
                <w:sz w:val="18"/>
                <w:szCs w:val="18"/>
              </w:rPr>
            </w:pPr>
            <w:r>
              <w:rPr>
                <w:rFonts w:ascii="Times New Roman" w:hAnsi="Times New Roman"/>
                <w:b/>
                <w:bCs/>
                <w:color w:val="000000"/>
                <w:sz w:val="18"/>
                <w:szCs w:val="18"/>
              </w:rPr>
              <w:t>ДНЧ-1</w:t>
            </w:r>
          </w:p>
        </w:tc>
        <w:tc>
          <w:tcPr>
            <w:tcW w:w="1985" w:type="dxa"/>
            <w:shd w:val="clear" w:color="000000" w:fill="F2F2F2"/>
            <w:vAlign w:val="center"/>
            <w:hideMark/>
          </w:tcPr>
          <w:p w:rsidR="00984C77" w:rsidRPr="00DF3F4D" w:rsidRDefault="00984C77" w:rsidP="00003B6E">
            <w:pPr>
              <w:jc w:val="center"/>
              <w:rPr>
                <w:rFonts w:ascii="Times New Roman" w:hAnsi="Times New Roman"/>
                <w:b/>
                <w:bCs/>
                <w:color w:val="000000"/>
                <w:sz w:val="18"/>
                <w:szCs w:val="18"/>
              </w:rPr>
            </w:pPr>
            <w:r>
              <w:rPr>
                <w:rFonts w:ascii="Times New Roman" w:hAnsi="Times New Roman"/>
                <w:b/>
                <w:bCs/>
                <w:color w:val="000000"/>
                <w:sz w:val="18"/>
                <w:szCs w:val="18"/>
              </w:rPr>
              <w:t>ДНЧ-2</w:t>
            </w:r>
          </w:p>
        </w:tc>
      </w:tr>
      <w:tr w:rsidR="00984C77" w:rsidRPr="00DF3F4D" w:rsidTr="00984C77">
        <w:trPr>
          <w:trHeight w:val="375"/>
        </w:trPr>
        <w:tc>
          <w:tcPr>
            <w:tcW w:w="5954" w:type="dxa"/>
            <w:gridSpan w:val="3"/>
            <w:vMerge/>
            <w:vAlign w:val="center"/>
            <w:hideMark/>
          </w:tcPr>
          <w:p w:rsidR="00984C77" w:rsidRPr="00DF3F4D" w:rsidRDefault="00984C77" w:rsidP="00003B6E">
            <w:pPr>
              <w:rPr>
                <w:rFonts w:ascii="Times New Roman" w:hAnsi="Times New Roman"/>
                <w:color w:val="000000"/>
                <w:sz w:val="18"/>
                <w:szCs w:val="18"/>
              </w:rPr>
            </w:pPr>
          </w:p>
        </w:tc>
        <w:tc>
          <w:tcPr>
            <w:tcW w:w="2126" w:type="dxa"/>
            <w:shd w:val="clear" w:color="000000" w:fill="F2F2F2"/>
            <w:noWrap/>
            <w:vAlign w:val="center"/>
            <w:hideMark/>
          </w:tcPr>
          <w:p w:rsidR="00984C77" w:rsidRPr="00DF3F4D" w:rsidRDefault="00984C77" w:rsidP="00003B6E">
            <w:pPr>
              <w:jc w:val="center"/>
              <w:rPr>
                <w:rFonts w:ascii="Times New Roman" w:hAnsi="Times New Roman"/>
                <w:color w:val="000000"/>
                <w:sz w:val="18"/>
                <w:szCs w:val="18"/>
              </w:rPr>
            </w:pPr>
            <w:r>
              <w:rPr>
                <w:rFonts w:ascii="Times New Roman" w:hAnsi="Times New Roman"/>
                <w:color w:val="000000"/>
                <w:sz w:val="18"/>
                <w:szCs w:val="18"/>
              </w:rPr>
              <w:t xml:space="preserve">ФИО </w:t>
            </w:r>
          </w:p>
        </w:tc>
        <w:tc>
          <w:tcPr>
            <w:tcW w:w="1985" w:type="dxa"/>
            <w:shd w:val="clear" w:color="000000" w:fill="F2F2F2"/>
            <w:noWrap/>
            <w:vAlign w:val="center"/>
            <w:hideMark/>
          </w:tcPr>
          <w:p w:rsidR="00984C77" w:rsidRPr="00DF3F4D" w:rsidRDefault="00984C77" w:rsidP="00003B6E">
            <w:pPr>
              <w:jc w:val="center"/>
              <w:rPr>
                <w:rFonts w:ascii="Times New Roman" w:hAnsi="Times New Roman"/>
                <w:color w:val="000000"/>
                <w:sz w:val="18"/>
                <w:szCs w:val="18"/>
              </w:rPr>
            </w:pPr>
            <w:r>
              <w:rPr>
                <w:rFonts w:ascii="Times New Roman" w:hAnsi="Times New Roman"/>
                <w:color w:val="000000"/>
                <w:sz w:val="18"/>
                <w:szCs w:val="18"/>
              </w:rPr>
              <w:t xml:space="preserve">ФИО </w:t>
            </w:r>
          </w:p>
        </w:tc>
      </w:tr>
      <w:tr w:rsidR="00984C77" w:rsidRPr="00DF3F4D" w:rsidTr="00984C77">
        <w:trPr>
          <w:trHeight w:val="780"/>
        </w:trPr>
        <w:tc>
          <w:tcPr>
            <w:tcW w:w="5954" w:type="dxa"/>
            <w:gridSpan w:val="3"/>
            <w:shd w:val="clear" w:color="000000" w:fill="F2DDDC"/>
            <w:vAlign w:val="bottom"/>
            <w:hideMark/>
          </w:tcPr>
          <w:p w:rsidR="00984C77" w:rsidRPr="00DF3F4D" w:rsidRDefault="00984C77" w:rsidP="00003B6E">
            <w:pPr>
              <w:jc w:val="center"/>
              <w:rPr>
                <w:rFonts w:ascii="Times New Roman" w:hAnsi="Times New Roman"/>
                <w:color w:val="000000"/>
                <w:sz w:val="18"/>
                <w:szCs w:val="18"/>
              </w:rPr>
            </w:pPr>
            <w:r>
              <w:rPr>
                <w:rFonts w:ascii="Times New Roman" w:hAnsi="Times New Roman"/>
                <w:color w:val="000000"/>
                <w:sz w:val="18"/>
                <w:szCs w:val="18"/>
              </w:rPr>
              <w:t xml:space="preserve">Выявлено замечаний всего по ОТ </w:t>
              <w:br/>
            </w:r>
            <w:r>
              <w:rPr>
                <w:rFonts w:ascii="Times New Roman" w:hAnsi="Times New Roman"/>
                <w:color w:val="FF0000"/>
                <w:sz w:val="18"/>
                <w:szCs w:val="18"/>
              </w:rPr>
              <w:t>ФОРМУЛА-ячейку не заполнять!</w:t>
            </w:r>
          </w:p>
        </w:tc>
        <w:tc>
          <w:tcPr>
            <w:tcW w:w="2126" w:type="dxa"/>
            <w:shd w:val="clear" w:color="000000" w:fill="F2DDDC"/>
            <w:noWrap/>
            <w:vAlign w:val="center"/>
            <w:hideMark/>
          </w:tcPr>
          <w:p w:rsidR="00984C77" w:rsidRPr="00DF3F4D" w:rsidRDefault="00984C77" w:rsidP="00003B6E">
            <w:pPr>
              <w:jc w:val="center"/>
              <w:rPr>
                <w:rFonts w:ascii="Times New Roman" w:hAnsi="Times New Roman"/>
                <w:b/>
                <w:bCs/>
                <w:sz w:val="18"/>
                <w:szCs w:val="18"/>
              </w:rPr>
            </w:pPr>
            <w:r>
              <w:rPr>
                <w:rFonts w:ascii="Times New Roman" w:hAnsi="Times New Roman"/>
                <w:b/>
                <w:bCs/>
                <w:sz w:val="18"/>
                <w:szCs w:val="18"/>
              </w:rPr>
              <w:t> </w:t>
            </w:r>
          </w:p>
        </w:tc>
        <w:tc>
          <w:tcPr>
            <w:tcW w:w="1985" w:type="dxa"/>
            <w:shd w:val="clear" w:color="000000" w:fill="F2DDDC"/>
            <w:noWrap/>
            <w:vAlign w:val="center"/>
            <w:hideMark/>
          </w:tcPr>
          <w:p w:rsidR="00984C77" w:rsidRPr="00DF3F4D" w:rsidRDefault="00984C77" w:rsidP="00003B6E">
            <w:pPr>
              <w:jc w:val="center"/>
              <w:rPr>
                <w:rFonts w:ascii="Times New Roman" w:hAnsi="Times New Roman"/>
                <w:b/>
                <w:bCs/>
                <w:sz w:val="18"/>
                <w:szCs w:val="18"/>
              </w:rPr>
            </w:pPr>
            <w:r>
              <w:rPr>
                <w:rFonts w:ascii="Times New Roman" w:hAnsi="Times New Roman"/>
                <w:b/>
                <w:bCs/>
                <w:sz w:val="18"/>
                <w:szCs w:val="18"/>
              </w:rPr>
              <w:t> </w:t>
            </w:r>
          </w:p>
        </w:tc>
      </w:tr>
      <w:tr w:rsidR="00984C77" w:rsidRPr="00DF3F4D" w:rsidTr="00984C77">
        <w:trPr>
          <w:trHeight w:val="1082"/>
        </w:trPr>
        <w:tc>
          <w:tcPr>
            <w:tcW w:w="799" w:type="dxa"/>
            <w:vMerge w:val="restart"/>
            <w:shd w:val="clear" w:color="000000" w:fill="FDE9D9"/>
            <w:noWrap/>
            <w:textDirection w:val="btLr"/>
            <w:vAlign w:val="center"/>
            <w:hideMark/>
          </w:tcPr>
          <w:p w:rsidR="00984C77" w:rsidRPr="00DF3F4D" w:rsidRDefault="00984C77" w:rsidP="00003B6E">
            <w:pPr>
              <w:jc w:val="center"/>
              <w:rPr>
                <w:rFonts w:ascii="Times New Roman" w:hAnsi="Times New Roman"/>
                <w:color w:val="000000"/>
                <w:sz w:val="18"/>
                <w:szCs w:val="18"/>
              </w:rPr>
            </w:pPr>
            <w:r>
              <w:rPr>
                <w:rFonts w:ascii="Times New Roman" w:hAnsi="Times New Roman"/>
                <w:color w:val="000000"/>
                <w:sz w:val="18"/>
                <w:szCs w:val="18"/>
              </w:rPr>
              <w:t>Ответственность работников станций</w:t>
            </w:r>
          </w:p>
        </w:tc>
        <w:tc>
          <w:tcPr>
            <w:tcW w:w="912" w:type="dxa"/>
            <w:vMerge w:val="restart"/>
            <w:shd w:val="clear" w:color="000000" w:fill="D99795"/>
            <w:textDirection w:val="btLr"/>
            <w:vAlign w:val="center"/>
            <w:hideMark/>
          </w:tcPr>
          <w:p w:rsidR="00984C77" w:rsidRPr="00DF3F4D" w:rsidRDefault="00984C77" w:rsidP="00003B6E">
            <w:pPr>
              <w:jc w:val="center"/>
              <w:rPr>
                <w:rFonts w:ascii="Times New Roman" w:hAnsi="Times New Roman"/>
                <w:color w:val="000000"/>
                <w:sz w:val="18"/>
                <w:szCs w:val="18"/>
              </w:rPr>
            </w:pPr>
            <w:r>
              <w:rPr>
                <w:rFonts w:ascii="Times New Roman" w:hAnsi="Times New Roman"/>
                <w:b/>
                <w:bCs/>
                <w:color w:val="FF0000"/>
                <w:sz w:val="18"/>
                <w:szCs w:val="18"/>
              </w:rPr>
              <w:t>ГРУБЫЕ</w:t>
            </w:r>
            <w:r>
              <w:rPr>
                <w:rFonts w:ascii="Times New Roman" w:hAnsi="Times New Roman"/>
                <w:color w:val="FF0000"/>
                <w:sz w:val="18"/>
                <w:szCs w:val="18"/>
              </w:rPr>
              <w:t xml:space="preserve"> </w:t>
            </w:r>
            <w:r>
              <w:rPr>
                <w:rFonts w:ascii="Times New Roman" w:hAnsi="Times New Roman"/>
                <w:color w:val="000000"/>
                <w:sz w:val="18"/>
                <w:szCs w:val="18"/>
              </w:rPr>
              <w:t>нарушения мер безопасности при производстве работ</w:t>
            </w:r>
          </w:p>
        </w:tc>
        <w:tc>
          <w:tcPr>
            <w:tcW w:w="4243" w:type="dxa"/>
            <w:shd w:val="clear" w:color="000000" w:fill="FFFFFF"/>
            <w:vAlign w:val="bottom"/>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Исполнение трудовых обязанностей и нахождение на рабочем месте в состоянии алкогольного, наркотического или иного токсического опьянения</w:t>
            </w:r>
          </w:p>
        </w:tc>
        <w:tc>
          <w:tcPr>
            <w:tcW w:w="2126" w:type="dxa"/>
            <w:shd w:val="clear" w:color="000000" w:fill="FFFFFF"/>
            <w:noWrap/>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c>
          <w:tcPr>
            <w:tcW w:w="1985" w:type="dxa"/>
            <w:shd w:val="clear" w:color="000000" w:fill="FFFFFF"/>
            <w:noWrap/>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DF3F4D" w:rsidTr="00984C77">
        <w:trPr>
          <w:trHeight w:val="1198"/>
        </w:trPr>
        <w:tc>
          <w:tcPr>
            <w:tcW w:w="799" w:type="dxa"/>
            <w:vMerge/>
            <w:vAlign w:val="center"/>
            <w:hideMark/>
          </w:tcPr>
          <w:p w:rsidR="00984C77" w:rsidRPr="00DF3F4D" w:rsidRDefault="00984C77" w:rsidP="00003B6E">
            <w:pPr>
              <w:rPr>
                <w:rFonts w:ascii="Times New Roman" w:hAnsi="Times New Roman"/>
                <w:color w:val="000000"/>
                <w:sz w:val="18"/>
                <w:szCs w:val="18"/>
              </w:rPr>
            </w:pPr>
          </w:p>
        </w:tc>
        <w:tc>
          <w:tcPr>
            <w:tcW w:w="912" w:type="dxa"/>
            <w:vMerge/>
            <w:vAlign w:val="center"/>
            <w:hideMark/>
          </w:tcPr>
          <w:p w:rsidR="00984C77" w:rsidRPr="00DF3F4D" w:rsidRDefault="00984C77" w:rsidP="00003B6E">
            <w:pPr>
              <w:rPr>
                <w:rFonts w:ascii="Times New Roman" w:hAnsi="Times New Roman"/>
                <w:color w:val="000000"/>
                <w:sz w:val="18"/>
                <w:szCs w:val="18"/>
              </w:rPr>
            </w:pPr>
          </w:p>
        </w:tc>
        <w:tc>
          <w:tcPr>
            <w:tcW w:w="4243" w:type="dxa"/>
            <w:shd w:val="clear" w:color="000000" w:fill="FFFFFF"/>
            <w:vAlign w:val="bottom"/>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Проезд на подножке, наружной лестнице цистерны совмещенной с подножкой (за искл. составителя поездов и кондуктора грузовых поездов)</w:t>
            </w:r>
          </w:p>
        </w:tc>
        <w:tc>
          <w:tcPr>
            <w:tcW w:w="2126" w:type="dxa"/>
            <w:shd w:val="clear" w:color="000000" w:fill="FFFFFF"/>
            <w:noWrap/>
            <w:vAlign w:val="center"/>
            <w:hideMark/>
          </w:tcPr>
          <w:p w:rsidR="00984C77" w:rsidRPr="00DF3F4D" w:rsidRDefault="00984C77" w:rsidP="00003B6E">
            <w:pPr>
              <w:jc w:val="center"/>
              <w:rPr>
                <w:rFonts w:ascii="Times New Roman" w:hAnsi="Times New Roman"/>
                <w:b/>
                <w:bCs/>
                <w:sz w:val="18"/>
                <w:szCs w:val="18"/>
              </w:rPr>
            </w:pPr>
            <w:r>
              <w:rPr>
                <w:rFonts w:ascii="Times New Roman" w:hAnsi="Times New Roman"/>
                <w:b/>
                <w:bCs/>
                <w:sz w:val="18"/>
                <w:szCs w:val="18"/>
              </w:rPr>
              <w:t> </w:t>
            </w:r>
          </w:p>
        </w:tc>
        <w:tc>
          <w:tcPr>
            <w:tcW w:w="1985" w:type="dxa"/>
            <w:shd w:val="clear" w:color="000000" w:fill="FFFFFF"/>
            <w:noWrap/>
            <w:vAlign w:val="center"/>
            <w:hideMark/>
          </w:tcPr>
          <w:p w:rsidR="00984C77" w:rsidRPr="00DF3F4D" w:rsidRDefault="00984C77" w:rsidP="00003B6E">
            <w:pPr>
              <w:jc w:val="center"/>
              <w:rPr>
                <w:rFonts w:ascii="Times New Roman" w:hAnsi="Times New Roman"/>
                <w:b/>
                <w:bCs/>
                <w:sz w:val="18"/>
                <w:szCs w:val="18"/>
              </w:rPr>
            </w:pPr>
            <w:r>
              <w:rPr>
                <w:rFonts w:ascii="Times New Roman" w:hAnsi="Times New Roman"/>
                <w:b/>
                <w:bCs/>
                <w:sz w:val="18"/>
                <w:szCs w:val="18"/>
              </w:rPr>
              <w:t> </w:t>
            </w:r>
          </w:p>
        </w:tc>
      </w:tr>
      <w:tr w:rsidR="00984C77" w:rsidRPr="00DF3F4D" w:rsidTr="00984C77">
        <w:trPr>
          <w:trHeight w:val="846"/>
        </w:trPr>
        <w:tc>
          <w:tcPr>
            <w:tcW w:w="799" w:type="dxa"/>
            <w:vMerge/>
            <w:vAlign w:val="center"/>
            <w:hideMark/>
          </w:tcPr>
          <w:p w:rsidR="00984C77" w:rsidRPr="00DF3F4D" w:rsidRDefault="00984C77" w:rsidP="00003B6E">
            <w:pPr>
              <w:rPr>
                <w:rFonts w:ascii="Times New Roman" w:hAnsi="Times New Roman"/>
                <w:color w:val="000000"/>
                <w:sz w:val="18"/>
                <w:szCs w:val="18"/>
              </w:rPr>
            </w:pPr>
          </w:p>
        </w:tc>
        <w:tc>
          <w:tcPr>
            <w:tcW w:w="912" w:type="dxa"/>
            <w:vMerge/>
            <w:vAlign w:val="center"/>
            <w:hideMark/>
          </w:tcPr>
          <w:p w:rsidR="00984C77" w:rsidRPr="00DF3F4D" w:rsidRDefault="00984C77" w:rsidP="00003B6E">
            <w:pPr>
              <w:rPr>
                <w:rFonts w:ascii="Times New Roman" w:hAnsi="Times New Roman"/>
                <w:color w:val="000000"/>
                <w:sz w:val="18"/>
                <w:szCs w:val="18"/>
              </w:rPr>
            </w:pPr>
          </w:p>
        </w:tc>
        <w:tc>
          <w:tcPr>
            <w:tcW w:w="4243" w:type="dxa"/>
            <w:shd w:val="clear" w:color="000000" w:fill="FFFFFF"/>
            <w:vAlign w:val="bottom"/>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Проезд на автосцепках, буксе, стоя на платформе или сидя на ее бортах, нахождение на других выступающих частях вагона</w:t>
            </w:r>
          </w:p>
        </w:tc>
        <w:tc>
          <w:tcPr>
            <w:tcW w:w="2126" w:type="dxa"/>
            <w:shd w:val="clear" w:color="000000" w:fill="FFFFFF"/>
            <w:noWrap/>
            <w:vAlign w:val="center"/>
            <w:hideMark/>
          </w:tcPr>
          <w:p w:rsidR="00984C77" w:rsidRPr="00DF3F4D" w:rsidRDefault="00984C77" w:rsidP="00003B6E">
            <w:pPr>
              <w:jc w:val="center"/>
              <w:rPr>
                <w:rFonts w:ascii="Times New Roman" w:hAnsi="Times New Roman"/>
                <w:b/>
                <w:bCs/>
                <w:sz w:val="18"/>
                <w:szCs w:val="18"/>
              </w:rPr>
            </w:pPr>
            <w:r>
              <w:rPr>
                <w:rFonts w:ascii="Times New Roman" w:hAnsi="Times New Roman"/>
                <w:b/>
                <w:bCs/>
                <w:sz w:val="18"/>
                <w:szCs w:val="18"/>
              </w:rPr>
              <w:t> </w:t>
            </w:r>
          </w:p>
        </w:tc>
        <w:tc>
          <w:tcPr>
            <w:tcW w:w="1985" w:type="dxa"/>
            <w:shd w:val="clear" w:color="000000" w:fill="FFFFFF"/>
            <w:noWrap/>
            <w:vAlign w:val="center"/>
            <w:hideMark/>
          </w:tcPr>
          <w:p w:rsidR="00984C77" w:rsidRPr="00DF3F4D" w:rsidRDefault="00984C77" w:rsidP="00003B6E">
            <w:pPr>
              <w:jc w:val="center"/>
              <w:rPr>
                <w:rFonts w:ascii="Times New Roman" w:hAnsi="Times New Roman"/>
                <w:b/>
                <w:bCs/>
                <w:sz w:val="18"/>
                <w:szCs w:val="18"/>
              </w:rPr>
            </w:pPr>
            <w:r>
              <w:rPr>
                <w:rFonts w:ascii="Times New Roman" w:hAnsi="Times New Roman"/>
                <w:b/>
                <w:bCs/>
                <w:sz w:val="18"/>
                <w:szCs w:val="18"/>
              </w:rPr>
              <w:t> </w:t>
            </w:r>
          </w:p>
        </w:tc>
      </w:tr>
      <w:tr w:rsidR="00984C77" w:rsidRPr="00DF3F4D" w:rsidTr="00984C77">
        <w:trPr>
          <w:trHeight w:val="1736"/>
        </w:trPr>
        <w:tc>
          <w:tcPr>
            <w:tcW w:w="799" w:type="dxa"/>
            <w:vMerge/>
            <w:vAlign w:val="center"/>
            <w:hideMark/>
          </w:tcPr>
          <w:p w:rsidR="00984C77" w:rsidRPr="00DF3F4D" w:rsidRDefault="00984C77" w:rsidP="00003B6E">
            <w:pPr>
              <w:rPr>
                <w:rFonts w:ascii="Times New Roman" w:hAnsi="Times New Roman"/>
                <w:color w:val="000000"/>
                <w:sz w:val="18"/>
                <w:szCs w:val="18"/>
              </w:rPr>
            </w:pPr>
          </w:p>
        </w:tc>
        <w:tc>
          <w:tcPr>
            <w:tcW w:w="912" w:type="dxa"/>
            <w:vMerge/>
            <w:vAlign w:val="center"/>
            <w:hideMark/>
          </w:tcPr>
          <w:p w:rsidR="00984C77" w:rsidRPr="00DF3F4D" w:rsidRDefault="00984C77" w:rsidP="00003B6E">
            <w:pPr>
              <w:rPr>
                <w:rFonts w:ascii="Times New Roman" w:hAnsi="Times New Roman"/>
                <w:color w:val="000000"/>
                <w:sz w:val="18"/>
                <w:szCs w:val="18"/>
              </w:rPr>
            </w:pPr>
          </w:p>
        </w:tc>
        <w:tc>
          <w:tcPr>
            <w:tcW w:w="4243" w:type="dxa"/>
            <w:shd w:val="clear" w:color="000000" w:fill="FFFFFF"/>
            <w:vAlign w:val="center"/>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 xml:space="preserve">Пролезание (подлезание) под стоящими вагонами, залезание на автосцепки или под них, переход ж.д. путей по рамам вагонов, нарушение мер безопасности при нахождении на ж.д. путях, </w:t>
              <w:br/>
              <w:t>в результате которого было применено экстренное торможение</w:t>
            </w:r>
          </w:p>
        </w:tc>
        <w:tc>
          <w:tcPr>
            <w:tcW w:w="2126" w:type="dxa"/>
            <w:shd w:val="clear" w:color="000000" w:fill="FFFFFF"/>
            <w:noWrap/>
            <w:vAlign w:val="center"/>
            <w:hideMark/>
          </w:tcPr>
          <w:p w:rsidR="00984C77" w:rsidRPr="00DF3F4D" w:rsidRDefault="00984C77" w:rsidP="00003B6E">
            <w:pPr>
              <w:jc w:val="center"/>
              <w:rPr>
                <w:rFonts w:ascii="Times New Roman" w:hAnsi="Times New Roman"/>
                <w:b/>
                <w:bCs/>
                <w:sz w:val="18"/>
                <w:szCs w:val="18"/>
              </w:rPr>
            </w:pPr>
            <w:r>
              <w:rPr>
                <w:rFonts w:ascii="Times New Roman" w:hAnsi="Times New Roman"/>
                <w:b/>
                <w:bCs/>
                <w:sz w:val="18"/>
                <w:szCs w:val="18"/>
              </w:rPr>
              <w:t> </w:t>
            </w:r>
          </w:p>
        </w:tc>
        <w:tc>
          <w:tcPr>
            <w:tcW w:w="1985" w:type="dxa"/>
            <w:shd w:val="clear" w:color="000000" w:fill="FFFFFF"/>
            <w:noWrap/>
            <w:vAlign w:val="center"/>
            <w:hideMark/>
          </w:tcPr>
          <w:p w:rsidR="00984C77" w:rsidRPr="00DF3F4D" w:rsidRDefault="00984C77" w:rsidP="00003B6E">
            <w:pPr>
              <w:jc w:val="center"/>
              <w:rPr>
                <w:rFonts w:ascii="Times New Roman" w:hAnsi="Times New Roman"/>
                <w:b/>
                <w:bCs/>
                <w:sz w:val="18"/>
                <w:szCs w:val="18"/>
              </w:rPr>
            </w:pPr>
            <w:r>
              <w:rPr>
                <w:rFonts w:ascii="Times New Roman" w:hAnsi="Times New Roman"/>
                <w:b/>
                <w:bCs/>
                <w:sz w:val="18"/>
                <w:szCs w:val="18"/>
              </w:rPr>
              <w:t> </w:t>
            </w:r>
          </w:p>
        </w:tc>
      </w:tr>
      <w:tr w:rsidR="00984C77" w:rsidRPr="00DF3F4D" w:rsidTr="00984C77">
        <w:trPr>
          <w:trHeight w:val="510"/>
        </w:trPr>
        <w:tc>
          <w:tcPr>
            <w:tcW w:w="799" w:type="dxa"/>
            <w:vMerge/>
            <w:vAlign w:val="center"/>
            <w:hideMark/>
          </w:tcPr>
          <w:p w:rsidR="00984C77" w:rsidRPr="00DF3F4D" w:rsidRDefault="00984C77" w:rsidP="00003B6E">
            <w:pPr>
              <w:rPr>
                <w:rFonts w:ascii="Times New Roman" w:hAnsi="Times New Roman"/>
                <w:color w:val="000000"/>
                <w:sz w:val="18"/>
                <w:szCs w:val="18"/>
              </w:rPr>
            </w:pPr>
          </w:p>
        </w:tc>
        <w:tc>
          <w:tcPr>
            <w:tcW w:w="5155" w:type="dxa"/>
            <w:gridSpan w:val="2"/>
            <w:shd w:val="clear" w:color="000000" w:fill="FFFFFF"/>
            <w:vAlign w:val="center"/>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Не применение СИЗ</w:t>
            </w:r>
          </w:p>
        </w:tc>
        <w:tc>
          <w:tcPr>
            <w:tcW w:w="2126" w:type="dxa"/>
            <w:shd w:val="clear" w:color="000000" w:fill="FFFFFF"/>
            <w:noWrap/>
            <w:vAlign w:val="center"/>
            <w:hideMark/>
          </w:tcPr>
          <w:p w:rsidR="00984C77" w:rsidRPr="00DF3F4D" w:rsidRDefault="00984C77" w:rsidP="00003B6E">
            <w:pPr>
              <w:jc w:val="center"/>
              <w:rPr>
                <w:rFonts w:ascii="Times New Roman" w:hAnsi="Times New Roman"/>
                <w:b/>
                <w:bCs/>
                <w:sz w:val="18"/>
                <w:szCs w:val="18"/>
              </w:rPr>
            </w:pPr>
            <w:r>
              <w:rPr>
                <w:rFonts w:ascii="Times New Roman" w:hAnsi="Times New Roman"/>
                <w:b/>
                <w:bCs/>
                <w:sz w:val="18"/>
                <w:szCs w:val="18"/>
              </w:rPr>
              <w:t> </w:t>
            </w:r>
          </w:p>
        </w:tc>
        <w:tc>
          <w:tcPr>
            <w:tcW w:w="1985" w:type="dxa"/>
            <w:shd w:val="clear" w:color="000000" w:fill="FFFFFF"/>
            <w:noWrap/>
            <w:vAlign w:val="center"/>
            <w:hideMark/>
          </w:tcPr>
          <w:p w:rsidR="00984C77" w:rsidRPr="00DF3F4D" w:rsidRDefault="00984C77" w:rsidP="00003B6E">
            <w:pPr>
              <w:jc w:val="center"/>
              <w:rPr>
                <w:rFonts w:ascii="Times New Roman" w:hAnsi="Times New Roman"/>
                <w:b/>
                <w:bCs/>
                <w:sz w:val="18"/>
                <w:szCs w:val="18"/>
              </w:rPr>
            </w:pPr>
            <w:r>
              <w:rPr>
                <w:rFonts w:ascii="Times New Roman" w:hAnsi="Times New Roman"/>
                <w:b/>
                <w:bCs/>
                <w:sz w:val="18"/>
                <w:szCs w:val="18"/>
              </w:rPr>
              <w:t> </w:t>
            </w:r>
          </w:p>
        </w:tc>
      </w:tr>
      <w:tr w:rsidR="00984C77" w:rsidRPr="00DF3F4D" w:rsidTr="00984C77">
        <w:trPr>
          <w:trHeight w:val="750"/>
        </w:trPr>
        <w:tc>
          <w:tcPr>
            <w:tcW w:w="799" w:type="dxa"/>
            <w:vMerge/>
            <w:vAlign w:val="center"/>
            <w:hideMark/>
          </w:tcPr>
          <w:p w:rsidR="00984C77" w:rsidRPr="00DF3F4D" w:rsidRDefault="00984C77" w:rsidP="00003B6E">
            <w:pPr>
              <w:rPr>
                <w:rFonts w:ascii="Times New Roman" w:hAnsi="Times New Roman"/>
                <w:color w:val="000000"/>
                <w:sz w:val="18"/>
                <w:szCs w:val="18"/>
              </w:rPr>
            </w:pPr>
          </w:p>
        </w:tc>
        <w:tc>
          <w:tcPr>
            <w:tcW w:w="912" w:type="dxa"/>
            <w:vMerge w:val="restart"/>
            <w:shd w:val="clear" w:color="000000" w:fill="FAC090"/>
            <w:textDirection w:val="btLr"/>
            <w:vAlign w:val="center"/>
            <w:hideMark/>
          </w:tcPr>
          <w:p w:rsidR="00984C77" w:rsidRPr="00DF3F4D" w:rsidRDefault="00984C77" w:rsidP="00003B6E">
            <w:pPr>
              <w:jc w:val="center"/>
              <w:rPr>
                <w:rFonts w:ascii="Times New Roman" w:hAnsi="Times New Roman"/>
                <w:color w:val="000000"/>
                <w:sz w:val="18"/>
                <w:szCs w:val="18"/>
              </w:rPr>
            </w:pPr>
            <w:r>
              <w:rPr>
                <w:rFonts w:ascii="Times New Roman" w:hAnsi="Times New Roman"/>
                <w:color w:val="000000"/>
                <w:sz w:val="18"/>
                <w:szCs w:val="18"/>
              </w:rPr>
              <w:t>Нарушения мер безопасности при производстве работ</w:t>
            </w:r>
          </w:p>
        </w:tc>
        <w:tc>
          <w:tcPr>
            <w:tcW w:w="4243" w:type="dxa"/>
            <w:shd w:val="clear" w:color="000000" w:fill="FFFFFF"/>
            <w:vAlign w:val="bottom"/>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Нарушение порядка проследования негабаритного места</w:t>
            </w:r>
          </w:p>
        </w:tc>
        <w:tc>
          <w:tcPr>
            <w:tcW w:w="2126" w:type="dxa"/>
            <w:shd w:val="clear" w:color="000000" w:fill="FFFFFF"/>
            <w:noWrap/>
            <w:vAlign w:val="center"/>
            <w:hideMark/>
          </w:tcPr>
          <w:p w:rsidR="00984C77" w:rsidRPr="00DF3F4D" w:rsidRDefault="00984C77" w:rsidP="00003B6E">
            <w:pPr>
              <w:jc w:val="center"/>
              <w:rPr>
                <w:rFonts w:ascii="Times New Roman" w:hAnsi="Times New Roman"/>
                <w:b/>
                <w:bCs/>
                <w:sz w:val="18"/>
                <w:szCs w:val="18"/>
              </w:rPr>
            </w:pPr>
            <w:r>
              <w:rPr>
                <w:rFonts w:ascii="Times New Roman" w:hAnsi="Times New Roman"/>
                <w:b/>
                <w:bCs/>
                <w:sz w:val="18"/>
                <w:szCs w:val="18"/>
              </w:rPr>
              <w:t> </w:t>
            </w:r>
          </w:p>
        </w:tc>
        <w:tc>
          <w:tcPr>
            <w:tcW w:w="1985" w:type="dxa"/>
            <w:shd w:val="clear" w:color="000000" w:fill="FFFFFF"/>
            <w:noWrap/>
            <w:vAlign w:val="center"/>
            <w:hideMark/>
          </w:tcPr>
          <w:p w:rsidR="00984C77" w:rsidRPr="00DF3F4D" w:rsidRDefault="00984C77" w:rsidP="00003B6E">
            <w:pPr>
              <w:jc w:val="center"/>
              <w:rPr>
                <w:rFonts w:ascii="Times New Roman" w:hAnsi="Times New Roman"/>
                <w:b/>
                <w:bCs/>
                <w:sz w:val="18"/>
                <w:szCs w:val="18"/>
              </w:rPr>
            </w:pPr>
            <w:r>
              <w:rPr>
                <w:rFonts w:ascii="Times New Roman" w:hAnsi="Times New Roman"/>
                <w:b/>
                <w:bCs/>
                <w:sz w:val="18"/>
                <w:szCs w:val="18"/>
              </w:rPr>
              <w:t> </w:t>
            </w:r>
          </w:p>
        </w:tc>
      </w:tr>
      <w:tr w:rsidR="00984C77" w:rsidRPr="00DF3F4D" w:rsidTr="00984C77">
        <w:trPr>
          <w:trHeight w:val="750"/>
        </w:trPr>
        <w:tc>
          <w:tcPr>
            <w:tcW w:w="799" w:type="dxa"/>
            <w:vMerge/>
            <w:vAlign w:val="center"/>
            <w:hideMark/>
          </w:tcPr>
          <w:p w:rsidR="00984C77" w:rsidRPr="00DF3F4D" w:rsidRDefault="00984C77" w:rsidP="00003B6E">
            <w:pPr>
              <w:rPr>
                <w:rFonts w:ascii="Times New Roman" w:hAnsi="Times New Roman"/>
                <w:color w:val="000000"/>
                <w:sz w:val="18"/>
                <w:szCs w:val="18"/>
              </w:rPr>
            </w:pPr>
          </w:p>
        </w:tc>
        <w:tc>
          <w:tcPr>
            <w:tcW w:w="912" w:type="dxa"/>
            <w:vMerge/>
            <w:vAlign w:val="center"/>
            <w:hideMark/>
          </w:tcPr>
          <w:p w:rsidR="00984C77" w:rsidRPr="00DF3F4D" w:rsidRDefault="00984C77" w:rsidP="00003B6E">
            <w:pPr>
              <w:rPr>
                <w:rFonts w:ascii="Times New Roman" w:hAnsi="Times New Roman"/>
                <w:color w:val="000000"/>
                <w:sz w:val="18"/>
                <w:szCs w:val="18"/>
              </w:rPr>
            </w:pPr>
          </w:p>
        </w:tc>
        <w:tc>
          <w:tcPr>
            <w:tcW w:w="4243" w:type="dxa"/>
            <w:shd w:val="clear" w:color="000000" w:fill="FFFFFF"/>
            <w:vAlign w:val="bottom"/>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Заход в межвагонное пространство без доклада машинисту маневрового локомотива</w:t>
            </w:r>
          </w:p>
        </w:tc>
        <w:tc>
          <w:tcPr>
            <w:tcW w:w="2126" w:type="dxa"/>
            <w:shd w:val="clear" w:color="000000" w:fill="FFFFFF"/>
            <w:noWrap/>
            <w:vAlign w:val="center"/>
            <w:hideMark/>
          </w:tcPr>
          <w:p w:rsidR="00984C77" w:rsidRPr="00DF3F4D" w:rsidRDefault="00984C77" w:rsidP="00003B6E">
            <w:pPr>
              <w:jc w:val="center"/>
              <w:rPr>
                <w:rFonts w:ascii="Times New Roman" w:hAnsi="Times New Roman"/>
                <w:b/>
                <w:bCs/>
                <w:sz w:val="18"/>
                <w:szCs w:val="18"/>
              </w:rPr>
            </w:pPr>
            <w:r>
              <w:rPr>
                <w:rFonts w:ascii="Times New Roman" w:hAnsi="Times New Roman"/>
                <w:b/>
                <w:bCs/>
                <w:sz w:val="18"/>
                <w:szCs w:val="18"/>
              </w:rPr>
              <w:t> </w:t>
            </w:r>
          </w:p>
        </w:tc>
        <w:tc>
          <w:tcPr>
            <w:tcW w:w="1985" w:type="dxa"/>
            <w:shd w:val="clear" w:color="000000" w:fill="FFFFFF"/>
            <w:noWrap/>
            <w:vAlign w:val="center"/>
            <w:hideMark/>
          </w:tcPr>
          <w:p w:rsidR="00984C77" w:rsidRPr="00DF3F4D" w:rsidRDefault="00984C77" w:rsidP="00003B6E">
            <w:pPr>
              <w:jc w:val="center"/>
              <w:rPr>
                <w:rFonts w:ascii="Times New Roman" w:hAnsi="Times New Roman"/>
                <w:b/>
                <w:bCs/>
                <w:sz w:val="18"/>
                <w:szCs w:val="18"/>
              </w:rPr>
            </w:pPr>
            <w:r>
              <w:rPr>
                <w:rFonts w:ascii="Times New Roman" w:hAnsi="Times New Roman"/>
                <w:b/>
                <w:bCs/>
                <w:sz w:val="18"/>
                <w:szCs w:val="18"/>
              </w:rPr>
              <w:t> </w:t>
            </w:r>
          </w:p>
        </w:tc>
      </w:tr>
      <w:tr w:rsidR="00984C77" w:rsidRPr="00DF3F4D" w:rsidTr="00984C77">
        <w:trPr>
          <w:trHeight w:val="690"/>
        </w:trPr>
        <w:tc>
          <w:tcPr>
            <w:tcW w:w="799" w:type="dxa"/>
            <w:vMerge/>
            <w:vAlign w:val="center"/>
            <w:hideMark/>
          </w:tcPr>
          <w:p w:rsidR="00984C77" w:rsidRPr="00DF3F4D" w:rsidRDefault="00984C77" w:rsidP="00003B6E">
            <w:pPr>
              <w:rPr>
                <w:rFonts w:ascii="Times New Roman" w:hAnsi="Times New Roman"/>
                <w:color w:val="000000"/>
                <w:sz w:val="18"/>
                <w:szCs w:val="18"/>
              </w:rPr>
            </w:pPr>
          </w:p>
        </w:tc>
        <w:tc>
          <w:tcPr>
            <w:tcW w:w="912" w:type="dxa"/>
            <w:vMerge/>
            <w:vAlign w:val="center"/>
            <w:hideMark/>
          </w:tcPr>
          <w:p w:rsidR="00984C77" w:rsidRPr="00DF3F4D" w:rsidRDefault="00984C77" w:rsidP="00003B6E">
            <w:pPr>
              <w:rPr>
                <w:rFonts w:ascii="Times New Roman" w:hAnsi="Times New Roman"/>
                <w:color w:val="000000"/>
                <w:sz w:val="18"/>
                <w:szCs w:val="18"/>
              </w:rPr>
            </w:pPr>
          </w:p>
        </w:tc>
        <w:tc>
          <w:tcPr>
            <w:tcW w:w="4243" w:type="dxa"/>
            <w:shd w:val="clear" w:color="000000" w:fill="FFFFFF"/>
            <w:vAlign w:val="bottom"/>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Изъятие т/б из под движущегося подвижного состава</w:t>
            </w:r>
          </w:p>
        </w:tc>
        <w:tc>
          <w:tcPr>
            <w:tcW w:w="2126" w:type="dxa"/>
            <w:shd w:val="clear" w:color="000000" w:fill="FFFFFF"/>
            <w:noWrap/>
            <w:vAlign w:val="center"/>
            <w:hideMark/>
          </w:tcPr>
          <w:p w:rsidR="00984C77" w:rsidRPr="00DF3F4D" w:rsidRDefault="00984C77" w:rsidP="00003B6E">
            <w:pPr>
              <w:jc w:val="center"/>
              <w:rPr>
                <w:rFonts w:ascii="Times New Roman" w:hAnsi="Times New Roman"/>
                <w:b/>
                <w:bCs/>
                <w:sz w:val="18"/>
                <w:szCs w:val="18"/>
              </w:rPr>
            </w:pPr>
            <w:r>
              <w:rPr>
                <w:rFonts w:ascii="Times New Roman" w:hAnsi="Times New Roman"/>
                <w:b/>
                <w:bCs/>
                <w:sz w:val="18"/>
                <w:szCs w:val="18"/>
              </w:rPr>
              <w:t> </w:t>
            </w:r>
          </w:p>
        </w:tc>
        <w:tc>
          <w:tcPr>
            <w:tcW w:w="1985" w:type="dxa"/>
            <w:shd w:val="clear" w:color="000000" w:fill="FFFFFF"/>
            <w:noWrap/>
            <w:vAlign w:val="center"/>
            <w:hideMark/>
          </w:tcPr>
          <w:p w:rsidR="00984C77" w:rsidRPr="00DF3F4D" w:rsidRDefault="00984C77" w:rsidP="00003B6E">
            <w:pPr>
              <w:jc w:val="center"/>
              <w:rPr>
                <w:rFonts w:ascii="Times New Roman" w:hAnsi="Times New Roman"/>
                <w:b/>
                <w:bCs/>
                <w:sz w:val="18"/>
                <w:szCs w:val="18"/>
              </w:rPr>
            </w:pPr>
            <w:r>
              <w:rPr>
                <w:rFonts w:ascii="Times New Roman" w:hAnsi="Times New Roman"/>
                <w:b/>
                <w:bCs/>
                <w:sz w:val="18"/>
                <w:szCs w:val="18"/>
              </w:rPr>
              <w:t> </w:t>
            </w:r>
          </w:p>
        </w:tc>
      </w:tr>
      <w:tr w:rsidR="00984C77" w:rsidRPr="00DF3F4D" w:rsidTr="00984C77">
        <w:trPr>
          <w:trHeight w:val="690"/>
        </w:trPr>
        <w:tc>
          <w:tcPr>
            <w:tcW w:w="799" w:type="dxa"/>
            <w:vMerge/>
            <w:vAlign w:val="center"/>
            <w:hideMark/>
          </w:tcPr>
          <w:p w:rsidR="00984C77" w:rsidRPr="00DF3F4D" w:rsidRDefault="00984C77" w:rsidP="00003B6E">
            <w:pPr>
              <w:rPr>
                <w:rFonts w:ascii="Times New Roman" w:hAnsi="Times New Roman"/>
                <w:color w:val="000000"/>
                <w:sz w:val="18"/>
                <w:szCs w:val="18"/>
              </w:rPr>
            </w:pPr>
          </w:p>
        </w:tc>
        <w:tc>
          <w:tcPr>
            <w:tcW w:w="912" w:type="dxa"/>
            <w:vMerge/>
            <w:vAlign w:val="center"/>
            <w:hideMark/>
          </w:tcPr>
          <w:p w:rsidR="00984C77" w:rsidRPr="00DF3F4D" w:rsidRDefault="00984C77" w:rsidP="00003B6E">
            <w:pPr>
              <w:rPr>
                <w:rFonts w:ascii="Times New Roman" w:hAnsi="Times New Roman"/>
                <w:color w:val="000000"/>
                <w:sz w:val="18"/>
                <w:szCs w:val="18"/>
              </w:rPr>
            </w:pPr>
          </w:p>
        </w:tc>
        <w:tc>
          <w:tcPr>
            <w:tcW w:w="4243" w:type="dxa"/>
            <w:shd w:val="clear" w:color="000000" w:fill="FFFFFF"/>
            <w:vAlign w:val="bottom"/>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Укладка т/б руками под движущийся подвижной состав</w:t>
            </w:r>
          </w:p>
        </w:tc>
        <w:tc>
          <w:tcPr>
            <w:tcW w:w="2126" w:type="dxa"/>
            <w:shd w:val="clear" w:color="000000" w:fill="FFFFFF"/>
            <w:noWrap/>
            <w:vAlign w:val="center"/>
            <w:hideMark/>
          </w:tcPr>
          <w:p w:rsidR="00984C77" w:rsidRPr="00DF3F4D" w:rsidRDefault="00984C77" w:rsidP="00003B6E">
            <w:pPr>
              <w:jc w:val="center"/>
              <w:rPr>
                <w:rFonts w:ascii="Times New Roman" w:hAnsi="Times New Roman"/>
                <w:b/>
                <w:bCs/>
                <w:sz w:val="18"/>
                <w:szCs w:val="18"/>
              </w:rPr>
            </w:pPr>
            <w:r>
              <w:rPr>
                <w:rFonts w:ascii="Times New Roman" w:hAnsi="Times New Roman"/>
                <w:b/>
                <w:bCs/>
                <w:sz w:val="18"/>
                <w:szCs w:val="18"/>
              </w:rPr>
              <w:t> </w:t>
            </w:r>
          </w:p>
        </w:tc>
        <w:tc>
          <w:tcPr>
            <w:tcW w:w="1985" w:type="dxa"/>
            <w:shd w:val="clear" w:color="000000" w:fill="FFFFFF"/>
            <w:noWrap/>
            <w:vAlign w:val="center"/>
            <w:hideMark/>
          </w:tcPr>
          <w:p w:rsidR="00984C77" w:rsidRPr="00DF3F4D" w:rsidRDefault="00984C77" w:rsidP="00003B6E">
            <w:pPr>
              <w:jc w:val="center"/>
              <w:rPr>
                <w:rFonts w:ascii="Times New Roman" w:hAnsi="Times New Roman"/>
                <w:b/>
                <w:bCs/>
                <w:sz w:val="18"/>
                <w:szCs w:val="18"/>
              </w:rPr>
            </w:pPr>
            <w:r>
              <w:rPr>
                <w:rFonts w:ascii="Times New Roman" w:hAnsi="Times New Roman"/>
                <w:b/>
                <w:bCs/>
                <w:sz w:val="18"/>
                <w:szCs w:val="18"/>
              </w:rPr>
              <w:t> </w:t>
            </w:r>
          </w:p>
        </w:tc>
      </w:tr>
      <w:tr w:rsidR="00984C77" w:rsidRPr="00DF3F4D" w:rsidTr="00984C77">
        <w:trPr>
          <w:trHeight w:val="675"/>
        </w:trPr>
        <w:tc>
          <w:tcPr>
            <w:tcW w:w="799" w:type="dxa"/>
            <w:vMerge/>
            <w:vAlign w:val="center"/>
            <w:hideMark/>
          </w:tcPr>
          <w:p w:rsidR="00984C77" w:rsidRPr="00DF3F4D" w:rsidRDefault="00984C77" w:rsidP="00003B6E">
            <w:pPr>
              <w:rPr>
                <w:rFonts w:ascii="Times New Roman" w:hAnsi="Times New Roman"/>
                <w:color w:val="000000"/>
                <w:sz w:val="18"/>
                <w:szCs w:val="18"/>
              </w:rPr>
            </w:pPr>
          </w:p>
        </w:tc>
        <w:tc>
          <w:tcPr>
            <w:tcW w:w="912" w:type="dxa"/>
            <w:vMerge/>
            <w:vAlign w:val="center"/>
            <w:hideMark/>
          </w:tcPr>
          <w:p w:rsidR="00984C77" w:rsidRPr="00DF3F4D" w:rsidRDefault="00984C77" w:rsidP="00003B6E">
            <w:pPr>
              <w:rPr>
                <w:rFonts w:ascii="Times New Roman" w:hAnsi="Times New Roman"/>
                <w:color w:val="000000"/>
                <w:sz w:val="18"/>
                <w:szCs w:val="18"/>
              </w:rPr>
            </w:pPr>
          </w:p>
        </w:tc>
        <w:tc>
          <w:tcPr>
            <w:tcW w:w="4243" w:type="dxa"/>
            <w:shd w:val="clear" w:color="000000" w:fill="FFFFFF"/>
            <w:vAlign w:val="bottom"/>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 xml:space="preserve">Нарушение мер безопасности при нахождении </w:t>
              <w:br/>
              <w:t>на железнодорожных путях</w:t>
            </w:r>
          </w:p>
        </w:tc>
        <w:tc>
          <w:tcPr>
            <w:tcW w:w="2126" w:type="dxa"/>
            <w:shd w:val="clear" w:color="000000" w:fill="FFFFFF"/>
            <w:noWrap/>
            <w:vAlign w:val="center"/>
            <w:hideMark/>
          </w:tcPr>
          <w:p w:rsidR="00984C77" w:rsidRPr="00DF3F4D" w:rsidRDefault="00984C77" w:rsidP="00003B6E">
            <w:pPr>
              <w:jc w:val="center"/>
              <w:rPr>
                <w:rFonts w:ascii="Times New Roman" w:hAnsi="Times New Roman"/>
                <w:b/>
                <w:bCs/>
                <w:sz w:val="18"/>
                <w:szCs w:val="18"/>
              </w:rPr>
            </w:pPr>
            <w:r>
              <w:rPr>
                <w:rFonts w:ascii="Times New Roman" w:hAnsi="Times New Roman"/>
                <w:b/>
                <w:bCs/>
                <w:sz w:val="18"/>
                <w:szCs w:val="18"/>
              </w:rPr>
              <w:t> </w:t>
            </w:r>
          </w:p>
        </w:tc>
        <w:tc>
          <w:tcPr>
            <w:tcW w:w="1985" w:type="dxa"/>
            <w:shd w:val="clear" w:color="000000" w:fill="FFFFFF"/>
            <w:noWrap/>
            <w:vAlign w:val="center"/>
            <w:hideMark/>
          </w:tcPr>
          <w:p w:rsidR="00984C77" w:rsidRPr="00DF3F4D" w:rsidRDefault="00984C77" w:rsidP="00003B6E">
            <w:pPr>
              <w:jc w:val="center"/>
              <w:rPr>
                <w:rFonts w:ascii="Times New Roman" w:hAnsi="Times New Roman"/>
                <w:b/>
                <w:bCs/>
                <w:sz w:val="18"/>
                <w:szCs w:val="18"/>
              </w:rPr>
            </w:pPr>
            <w:r>
              <w:rPr>
                <w:rFonts w:ascii="Times New Roman" w:hAnsi="Times New Roman"/>
                <w:b/>
                <w:bCs/>
                <w:sz w:val="18"/>
                <w:szCs w:val="18"/>
              </w:rPr>
              <w:t> </w:t>
            </w:r>
          </w:p>
        </w:tc>
      </w:tr>
      <w:tr w:rsidR="00984C77" w:rsidRPr="00DF3F4D" w:rsidTr="00984C77">
        <w:trPr>
          <w:trHeight w:val="765"/>
        </w:trPr>
        <w:tc>
          <w:tcPr>
            <w:tcW w:w="799" w:type="dxa"/>
            <w:vMerge/>
            <w:vAlign w:val="center"/>
            <w:hideMark/>
          </w:tcPr>
          <w:p w:rsidR="00984C77" w:rsidRPr="00DF3F4D" w:rsidRDefault="00984C77" w:rsidP="00003B6E">
            <w:pPr>
              <w:rPr>
                <w:rFonts w:ascii="Times New Roman" w:hAnsi="Times New Roman"/>
                <w:color w:val="000000"/>
                <w:sz w:val="18"/>
                <w:szCs w:val="18"/>
              </w:rPr>
            </w:pPr>
          </w:p>
        </w:tc>
        <w:tc>
          <w:tcPr>
            <w:tcW w:w="912" w:type="dxa"/>
            <w:vMerge/>
            <w:vAlign w:val="center"/>
            <w:hideMark/>
          </w:tcPr>
          <w:p w:rsidR="00984C77" w:rsidRPr="00DF3F4D" w:rsidRDefault="00984C77" w:rsidP="00003B6E">
            <w:pPr>
              <w:rPr>
                <w:rFonts w:ascii="Times New Roman" w:hAnsi="Times New Roman"/>
                <w:color w:val="000000"/>
                <w:sz w:val="18"/>
                <w:szCs w:val="18"/>
              </w:rPr>
            </w:pPr>
          </w:p>
        </w:tc>
        <w:tc>
          <w:tcPr>
            <w:tcW w:w="4243" w:type="dxa"/>
            <w:shd w:val="clear" w:color="000000" w:fill="FFFFFF"/>
            <w:vAlign w:val="center"/>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 xml:space="preserve">Подъем на подножку и сход с подножки </w:t>
              <w:br/>
              <w:t>при движении подвижного состава</w:t>
            </w:r>
          </w:p>
        </w:tc>
        <w:tc>
          <w:tcPr>
            <w:tcW w:w="2126" w:type="dxa"/>
            <w:shd w:val="clear" w:color="000000" w:fill="FFFFFF"/>
            <w:noWrap/>
            <w:vAlign w:val="center"/>
            <w:hideMark/>
          </w:tcPr>
          <w:p w:rsidR="00984C77" w:rsidRPr="00DF3F4D" w:rsidRDefault="00984C77" w:rsidP="00003B6E">
            <w:pPr>
              <w:jc w:val="center"/>
              <w:rPr>
                <w:rFonts w:ascii="Times New Roman" w:hAnsi="Times New Roman"/>
                <w:b/>
                <w:bCs/>
                <w:sz w:val="18"/>
                <w:szCs w:val="18"/>
              </w:rPr>
            </w:pPr>
            <w:r>
              <w:rPr>
                <w:rFonts w:ascii="Times New Roman" w:hAnsi="Times New Roman"/>
                <w:b/>
                <w:bCs/>
                <w:sz w:val="18"/>
                <w:szCs w:val="18"/>
              </w:rPr>
              <w:t> </w:t>
            </w:r>
          </w:p>
        </w:tc>
        <w:tc>
          <w:tcPr>
            <w:tcW w:w="1985" w:type="dxa"/>
            <w:shd w:val="clear" w:color="000000" w:fill="FFFFFF"/>
            <w:noWrap/>
            <w:vAlign w:val="center"/>
            <w:hideMark/>
          </w:tcPr>
          <w:p w:rsidR="00984C77" w:rsidRPr="00DF3F4D" w:rsidRDefault="00984C77" w:rsidP="00003B6E">
            <w:pPr>
              <w:jc w:val="center"/>
              <w:rPr>
                <w:rFonts w:ascii="Times New Roman" w:hAnsi="Times New Roman"/>
                <w:b/>
                <w:bCs/>
                <w:sz w:val="18"/>
                <w:szCs w:val="18"/>
              </w:rPr>
            </w:pPr>
            <w:r>
              <w:rPr>
                <w:rFonts w:ascii="Times New Roman" w:hAnsi="Times New Roman"/>
                <w:b/>
                <w:bCs/>
                <w:sz w:val="18"/>
                <w:szCs w:val="18"/>
              </w:rPr>
              <w:t> </w:t>
            </w:r>
          </w:p>
        </w:tc>
      </w:tr>
      <w:tr w:rsidR="00984C77" w:rsidRPr="00DF3F4D" w:rsidTr="00984C77">
        <w:trPr>
          <w:trHeight w:val="1459"/>
        </w:trPr>
        <w:tc>
          <w:tcPr>
            <w:tcW w:w="799" w:type="dxa"/>
            <w:vMerge/>
            <w:vAlign w:val="center"/>
            <w:hideMark/>
          </w:tcPr>
          <w:p w:rsidR="00984C77" w:rsidRPr="00DF3F4D" w:rsidRDefault="00984C77" w:rsidP="00003B6E">
            <w:pPr>
              <w:rPr>
                <w:rFonts w:ascii="Times New Roman" w:hAnsi="Times New Roman"/>
                <w:color w:val="000000"/>
                <w:sz w:val="18"/>
                <w:szCs w:val="18"/>
              </w:rPr>
            </w:pPr>
          </w:p>
        </w:tc>
        <w:tc>
          <w:tcPr>
            <w:tcW w:w="912" w:type="dxa"/>
            <w:vMerge/>
            <w:vAlign w:val="center"/>
            <w:hideMark/>
          </w:tcPr>
          <w:p w:rsidR="00984C77" w:rsidRPr="00DF3F4D" w:rsidRDefault="00984C77" w:rsidP="00003B6E">
            <w:pPr>
              <w:rPr>
                <w:rFonts w:ascii="Times New Roman" w:hAnsi="Times New Roman"/>
                <w:color w:val="000000"/>
                <w:sz w:val="18"/>
                <w:szCs w:val="18"/>
              </w:rPr>
            </w:pPr>
          </w:p>
        </w:tc>
        <w:tc>
          <w:tcPr>
            <w:tcW w:w="4243" w:type="dxa"/>
            <w:shd w:val="clear" w:color="000000" w:fill="FFFFFF"/>
            <w:vAlign w:val="bottom"/>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 xml:space="preserve">Прочие нарушения требований правил и инструкций по охране труда для профессий </w:t>
              <w:br/>
              <w:t>или виду работ в части соблюдения мер личной безопасности, в том числе несоблюдение норм поднятия тяжестей</w:t>
            </w:r>
          </w:p>
        </w:tc>
        <w:tc>
          <w:tcPr>
            <w:tcW w:w="2126" w:type="dxa"/>
            <w:shd w:val="clear" w:color="000000" w:fill="FFFFFF"/>
            <w:noWrap/>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c>
          <w:tcPr>
            <w:tcW w:w="1985" w:type="dxa"/>
            <w:shd w:val="clear" w:color="000000" w:fill="FFFFFF"/>
            <w:noWrap/>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DF3F4D" w:rsidTr="00984C77">
        <w:trPr>
          <w:trHeight w:val="630"/>
        </w:trPr>
        <w:tc>
          <w:tcPr>
            <w:tcW w:w="799" w:type="dxa"/>
            <w:vMerge/>
            <w:vAlign w:val="center"/>
            <w:hideMark/>
          </w:tcPr>
          <w:p w:rsidR="00984C77" w:rsidRPr="00DF3F4D" w:rsidRDefault="00984C77" w:rsidP="00003B6E">
            <w:pPr>
              <w:rPr>
                <w:rFonts w:ascii="Times New Roman" w:hAnsi="Times New Roman"/>
                <w:color w:val="000000"/>
                <w:sz w:val="18"/>
                <w:szCs w:val="18"/>
              </w:rPr>
            </w:pPr>
          </w:p>
        </w:tc>
        <w:tc>
          <w:tcPr>
            <w:tcW w:w="912" w:type="dxa"/>
            <w:vMerge w:val="restart"/>
            <w:shd w:val="clear" w:color="000000" w:fill="F2F2F2"/>
            <w:textDirection w:val="btLr"/>
            <w:vAlign w:val="center"/>
            <w:hideMark/>
          </w:tcPr>
          <w:p w:rsidR="00984C77" w:rsidRPr="00DF3F4D" w:rsidRDefault="00984C77" w:rsidP="00003B6E">
            <w:pPr>
              <w:jc w:val="center"/>
              <w:rPr>
                <w:rFonts w:ascii="Times New Roman" w:hAnsi="Times New Roman"/>
                <w:color w:val="000000"/>
                <w:sz w:val="18"/>
                <w:szCs w:val="18"/>
              </w:rPr>
            </w:pPr>
            <w:r>
              <w:rPr>
                <w:rFonts w:ascii="Times New Roman" w:hAnsi="Times New Roman"/>
                <w:color w:val="000000"/>
                <w:sz w:val="18"/>
                <w:szCs w:val="18"/>
              </w:rPr>
              <w:t>руководитель смены/</w:t>
              <w:br/>
              <w:t>руководитель работ</w:t>
            </w:r>
          </w:p>
        </w:tc>
        <w:tc>
          <w:tcPr>
            <w:tcW w:w="4243" w:type="dxa"/>
            <w:shd w:val="clear" w:color="000000" w:fill="FFFFFF"/>
            <w:vAlign w:val="center"/>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Непроведение 1 уровня контроля КСОТ-П</w:t>
            </w:r>
          </w:p>
        </w:tc>
        <w:tc>
          <w:tcPr>
            <w:tcW w:w="2126" w:type="dxa"/>
            <w:shd w:val="clear" w:color="000000" w:fill="FFFFFF"/>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c>
          <w:tcPr>
            <w:tcW w:w="1985" w:type="dxa"/>
            <w:shd w:val="clear" w:color="000000" w:fill="FFFFFF"/>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DF3F4D" w:rsidTr="00984C77">
        <w:trPr>
          <w:trHeight w:val="825"/>
        </w:trPr>
        <w:tc>
          <w:tcPr>
            <w:tcW w:w="799" w:type="dxa"/>
            <w:vMerge/>
            <w:vAlign w:val="center"/>
            <w:hideMark/>
          </w:tcPr>
          <w:p w:rsidR="00984C77" w:rsidRPr="00DF3F4D" w:rsidRDefault="00984C77" w:rsidP="00003B6E">
            <w:pPr>
              <w:rPr>
                <w:rFonts w:ascii="Times New Roman" w:hAnsi="Times New Roman"/>
                <w:color w:val="000000"/>
                <w:sz w:val="18"/>
                <w:szCs w:val="18"/>
              </w:rPr>
            </w:pPr>
          </w:p>
        </w:tc>
        <w:tc>
          <w:tcPr>
            <w:tcW w:w="912" w:type="dxa"/>
            <w:vMerge/>
            <w:vAlign w:val="center"/>
            <w:hideMark/>
          </w:tcPr>
          <w:p w:rsidR="00984C77" w:rsidRPr="00DF3F4D" w:rsidRDefault="00984C77" w:rsidP="00003B6E">
            <w:pPr>
              <w:rPr>
                <w:rFonts w:ascii="Times New Roman" w:hAnsi="Times New Roman"/>
                <w:color w:val="000000"/>
                <w:sz w:val="18"/>
                <w:szCs w:val="18"/>
              </w:rPr>
            </w:pPr>
          </w:p>
        </w:tc>
        <w:tc>
          <w:tcPr>
            <w:tcW w:w="4243" w:type="dxa"/>
            <w:shd w:val="clear" w:color="000000" w:fill="FFFFFF"/>
            <w:vAlign w:val="center"/>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 xml:space="preserve">Нарушение порядка допуска работников </w:t>
              <w:br/>
              <w:t>до исполнения трудовых обязанностей</w:t>
            </w:r>
          </w:p>
        </w:tc>
        <w:tc>
          <w:tcPr>
            <w:tcW w:w="2126" w:type="dxa"/>
            <w:shd w:val="clear" w:color="000000" w:fill="FFFFFF"/>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c>
          <w:tcPr>
            <w:tcW w:w="1985" w:type="dxa"/>
            <w:shd w:val="clear" w:color="000000" w:fill="FFFFFF"/>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DF3F4D" w:rsidTr="00984C77">
        <w:trPr>
          <w:trHeight w:val="630"/>
        </w:trPr>
        <w:tc>
          <w:tcPr>
            <w:tcW w:w="799" w:type="dxa"/>
            <w:vMerge/>
            <w:vAlign w:val="center"/>
            <w:hideMark/>
          </w:tcPr>
          <w:p w:rsidR="00984C77" w:rsidRPr="00DF3F4D" w:rsidRDefault="00984C77" w:rsidP="00003B6E">
            <w:pPr>
              <w:rPr>
                <w:rFonts w:ascii="Times New Roman" w:hAnsi="Times New Roman"/>
                <w:color w:val="000000"/>
                <w:sz w:val="18"/>
                <w:szCs w:val="18"/>
              </w:rPr>
            </w:pPr>
          </w:p>
        </w:tc>
        <w:tc>
          <w:tcPr>
            <w:tcW w:w="912" w:type="dxa"/>
            <w:vMerge/>
            <w:vAlign w:val="center"/>
            <w:hideMark/>
          </w:tcPr>
          <w:p w:rsidR="00984C77" w:rsidRPr="00DF3F4D" w:rsidRDefault="00984C77" w:rsidP="00003B6E">
            <w:pPr>
              <w:rPr>
                <w:rFonts w:ascii="Times New Roman" w:hAnsi="Times New Roman"/>
                <w:color w:val="000000"/>
                <w:sz w:val="18"/>
                <w:szCs w:val="18"/>
              </w:rPr>
            </w:pPr>
          </w:p>
        </w:tc>
        <w:tc>
          <w:tcPr>
            <w:tcW w:w="4243" w:type="dxa"/>
            <w:shd w:val="clear" w:color="000000" w:fill="FFFFFF"/>
            <w:vAlign w:val="center"/>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Непроведение визуального контроля</w:t>
            </w:r>
          </w:p>
        </w:tc>
        <w:tc>
          <w:tcPr>
            <w:tcW w:w="2126" w:type="dxa"/>
            <w:shd w:val="clear" w:color="000000" w:fill="FFFFFF"/>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c>
          <w:tcPr>
            <w:tcW w:w="1985" w:type="dxa"/>
            <w:shd w:val="clear" w:color="000000" w:fill="FFFFFF"/>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DF3F4D" w:rsidTr="00984C77">
        <w:trPr>
          <w:trHeight w:val="765"/>
        </w:trPr>
        <w:tc>
          <w:tcPr>
            <w:tcW w:w="799" w:type="dxa"/>
            <w:vMerge/>
            <w:vAlign w:val="center"/>
            <w:hideMark/>
          </w:tcPr>
          <w:p w:rsidR="00984C77" w:rsidRPr="00DF3F4D" w:rsidRDefault="00984C77" w:rsidP="00003B6E">
            <w:pPr>
              <w:rPr>
                <w:rFonts w:ascii="Times New Roman" w:hAnsi="Times New Roman"/>
                <w:color w:val="000000"/>
                <w:sz w:val="18"/>
                <w:szCs w:val="18"/>
              </w:rPr>
            </w:pPr>
          </w:p>
        </w:tc>
        <w:tc>
          <w:tcPr>
            <w:tcW w:w="912" w:type="dxa"/>
            <w:vMerge/>
            <w:vAlign w:val="center"/>
            <w:hideMark/>
          </w:tcPr>
          <w:p w:rsidR="00984C77" w:rsidRPr="00DF3F4D" w:rsidRDefault="00984C77" w:rsidP="00003B6E">
            <w:pPr>
              <w:rPr>
                <w:rFonts w:ascii="Times New Roman" w:hAnsi="Times New Roman"/>
                <w:color w:val="000000"/>
                <w:sz w:val="18"/>
                <w:szCs w:val="18"/>
              </w:rPr>
            </w:pPr>
          </w:p>
        </w:tc>
        <w:tc>
          <w:tcPr>
            <w:tcW w:w="4243" w:type="dxa"/>
            <w:shd w:val="clear" w:color="000000" w:fill="FFFFFF"/>
            <w:vAlign w:val="center"/>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Непрекращение работ в случае выявления угрозы жизни и здоровью</w:t>
            </w:r>
          </w:p>
        </w:tc>
        <w:tc>
          <w:tcPr>
            <w:tcW w:w="2126" w:type="dxa"/>
            <w:shd w:val="clear" w:color="000000" w:fill="FFFFFF"/>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c>
          <w:tcPr>
            <w:tcW w:w="1985" w:type="dxa"/>
            <w:shd w:val="clear" w:color="000000" w:fill="FFFFFF"/>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DF3F4D" w:rsidTr="00984C77">
        <w:trPr>
          <w:trHeight w:val="375"/>
        </w:trPr>
        <w:tc>
          <w:tcPr>
            <w:tcW w:w="799" w:type="dxa"/>
            <w:vMerge/>
            <w:vAlign w:val="center"/>
            <w:hideMark/>
          </w:tcPr>
          <w:p w:rsidR="00984C77" w:rsidRPr="00DF3F4D" w:rsidRDefault="00984C77" w:rsidP="00003B6E">
            <w:pPr>
              <w:rPr>
                <w:rFonts w:ascii="Times New Roman" w:hAnsi="Times New Roman"/>
                <w:color w:val="000000"/>
                <w:sz w:val="18"/>
                <w:szCs w:val="18"/>
              </w:rPr>
            </w:pPr>
          </w:p>
        </w:tc>
        <w:tc>
          <w:tcPr>
            <w:tcW w:w="5155" w:type="dxa"/>
            <w:gridSpan w:val="2"/>
            <w:shd w:val="clear" w:color="000000" w:fill="D8D8D8"/>
            <w:vAlign w:val="bottom"/>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Прочие замечания</w:t>
            </w:r>
          </w:p>
        </w:tc>
        <w:tc>
          <w:tcPr>
            <w:tcW w:w="2126" w:type="dxa"/>
            <w:shd w:val="clear" w:color="000000" w:fill="D8D8D8"/>
            <w:noWrap/>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c>
          <w:tcPr>
            <w:tcW w:w="1985" w:type="dxa"/>
            <w:shd w:val="clear" w:color="000000" w:fill="D8D8D8"/>
            <w:noWrap/>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DF3F4D" w:rsidTr="00984C77">
        <w:trPr>
          <w:trHeight w:val="1740"/>
        </w:trPr>
        <w:tc>
          <w:tcPr>
            <w:tcW w:w="799" w:type="dxa"/>
            <w:vMerge w:val="restart"/>
            <w:shd w:val="clear" w:color="000000" w:fill="FDE9D9"/>
            <w:textDirection w:val="btLr"/>
            <w:vAlign w:val="center"/>
            <w:hideMark/>
          </w:tcPr>
          <w:p w:rsidR="00984C77" w:rsidRPr="00DF3F4D" w:rsidRDefault="00984C77" w:rsidP="00003B6E">
            <w:pPr>
              <w:jc w:val="center"/>
              <w:rPr>
                <w:rFonts w:ascii="Times New Roman" w:hAnsi="Times New Roman"/>
                <w:color w:val="000000"/>
                <w:sz w:val="18"/>
                <w:szCs w:val="18"/>
              </w:rPr>
            </w:pPr>
            <w:r>
              <w:rPr>
                <w:rFonts w:ascii="Times New Roman" w:hAnsi="Times New Roman"/>
                <w:color w:val="000000"/>
                <w:sz w:val="18"/>
                <w:szCs w:val="18"/>
              </w:rPr>
              <w:t>Ответственность руководителей станции</w:t>
            </w:r>
          </w:p>
        </w:tc>
        <w:tc>
          <w:tcPr>
            <w:tcW w:w="5155" w:type="dxa"/>
            <w:gridSpan w:val="2"/>
            <w:shd w:val="clear" w:color="000000" w:fill="FFFFFF"/>
            <w:vAlign w:val="center"/>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 xml:space="preserve">Допуск к работе работника без прохождения установленным порядком обучения по ОТ </w:t>
            </w:r>
            <w:r>
              <w:rPr>
                <w:rFonts w:ascii="Times New Roman" w:hAnsi="Times New Roman"/>
                <w:i/>
                <w:iCs/>
                <w:color w:val="000000"/>
                <w:sz w:val="18"/>
                <w:szCs w:val="18"/>
              </w:rPr>
              <w:t>(инструктаж, обучение требованиям ОТ, обучение ОПП (при необходимости), обучение применению СИЗ (при необходимости), проверка знания требований ОТ)</w:t>
            </w:r>
          </w:p>
        </w:tc>
        <w:tc>
          <w:tcPr>
            <w:tcW w:w="2126" w:type="dxa"/>
            <w:shd w:val="clear" w:color="000000" w:fill="FFFFFF"/>
            <w:noWrap/>
            <w:vAlign w:val="center"/>
            <w:hideMark/>
          </w:tcPr>
          <w:p w:rsidR="00984C77" w:rsidRPr="00DF3F4D" w:rsidRDefault="00984C77" w:rsidP="00003B6E">
            <w:pPr>
              <w:jc w:val="center"/>
              <w:rPr>
                <w:rFonts w:ascii="Times New Roman" w:hAnsi="Times New Roman"/>
                <w:b/>
                <w:bCs/>
                <w:sz w:val="18"/>
                <w:szCs w:val="18"/>
              </w:rPr>
            </w:pPr>
            <w:r>
              <w:rPr>
                <w:rFonts w:ascii="Times New Roman" w:hAnsi="Times New Roman"/>
                <w:b/>
                <w:bCs/>
                <w:sz w:val="18"/>
                <w:szCs w:val="18"/>
              </w:rPr>
              <w:t> </w:t>
            </w:r>
          </w:p>
        </w:tc>
        <w:tc>
          <w:tcPr>
            <w:tcW w:w="1985" w:type="dxa"/>
            <w:shd w:val="clear" w:color="000000" w:fill="FFFFFF"/>
            <w:noWrap/>
            <w:vAlign w:val="center"/>
            <w:hideMark/>
          </w:tcPr>
          <w:p w:rsidR="00984C77" w:rsidRPr="00DF3F4D" w:rsidRDefault="00984C77" w:rsidP="00003B6E">
            <w:pPr>
              <w:jc w:val="center"/>
              <w:rPr>
                <w:rFonts w:ascii="Times New Roman" w:hAnsi="Times New Roman"/>
                <w:b/>
                <w:bCs/>
                <w:sz w:val="18"/>
                <w:szCs w:val="18"/>
              </w:rPr>
            </w:pPr>
            <w:r>
              <w:rPr>
                <w:rFonts w:ascii="Times New Roman" w:hAnsi="Times New Roman"/>
                <w:b/>
                <w:bCs/>
                <w:sz w:val="18"/>
                <w:szCs w:val="18"/>
              </w:rPr>
              <w:t> </w:t>
            </w:r>
          </w:p>
        </w:tc>
      </w:tr>
      <w:tr w:rsidR="00984C77" w:rsidRPr="00DF3F4D" w:rsidTr="00984C77">
        <w:trPr>
          <w:trHeight w:val="375"/>
        </w:trPr>
        <w:tc>
          <w:tcPr>
            <w:tcW w:w="799" w:type="dxa"/>
            <w:vMerge/>
            <w:vAlign w:val="center"/>
            <w:hideMark/>
          </w:tcPr>
          <w:p w:rsidR="00984C77" w:rsidRPr="00DF3F4D" w:rsidRDefault="00984C77" w:rsidP="00003B6E">
            <w:pPr>
              <w:rPr>
                <w:rFonts w:ascii="Times New Roman" w:hAnsi="Times New Roman"/>
                <w:color w:val="000000"/>
                <w:sz w:val="18"/>
                <w:szCs w:val="18"/>
              </w:rPr>
            </w:pPr>
          </w:p>
        </w:tc>
        <w:tc>
          <w:tcPr>
            <w:tcW w:w="5155" w:type="dxa"/>
            <w:gridSpan w:val="2"/>
            <w:shd w:val="clear" w:color="000000" w:fill="FFFFFF"/>
            <w:vAlign w:val="center"/>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Необеспечение работника СИЗ/ДСИЗ</w:t>
            </w:r>
          </w:p>
        </w:tc>
        <w:tc>
          <w:tcPr>
            <w:tcW w:w="2126" w:type="dxa"/>
            <w:shd w:val="clear" w:color="000000" w:fill="FFFFFF"/>
            <w:noWrap/>
            <w:vAlign w:val="center"/>
            <w:hideMark/>
          </w:tcPr>
          <w:p w:rsidR="00984C77" w:rsidRPr="00DF3F4D" w:rsidRDefault="00984C77" w:rsidP="00003B6E">
            <w:pPr>
              <w:jc w:val="center"/>
              <w:rPr>
                <w:rFonts w:ascii="Times New Roman" w:hAnsi="Times New Roman"/>
                <w:b/>
                <w:bCs/>
                <w:sz w:val="18"/>
                <w:szCs w:val="18"/>
              </w:rPr>
            </w:pPr>
            <w:r>
              <w:rPr>
                <w:rFonts w:ascii="Times New Roman" w:hAnsi="Times New Roman"/>
                <w:b/>
                <w:bCs/>
                <w:sz w:val="18"/>
                <w:szCs w:val="18"/>
              </w:rPr>
              <w:t> </w:t>
            </w:r>
          </w:p>
        </w:tc>
        <w:tc>
          <w:tcPr>
            <w:tcW w:w="1985" w:type="dxa"/>
            <w:shd w:val="clear" w:color="000000" w:fill="FFFFFF"/>
            <w:noWrap/>
            <w:vAlign w:val="center"/>
            <w:hideMark/>
          </w:tcPr>
          <w:p w:rsidR="00984C77" w:rsidRPr="00DF3F4D" w:rsidRDefault="00984C77" w:rsidP="00003B6E">
            <w:pPr>
              <w:jc w:val="center"/>
              <w:rPr>
                <w:rFonts w:ascii="Times New Roman" w:hAnsi="Times New Roman"/>
                <w:b/>
                <w:bCs/>
                <w:sz w:val="18"/>
                <w:szCs w:val="18"/>
              </w:rPr>
            </w:pPr>
            <w:r>
              <w:rPr>
                <w:rFonts w:ascii="Times New Roman" w:hAnsi="Times New Roman"/>
                <w:b/>
                <w:bCs/>
                <w:sz w:val="18"/>
                <w:szCs w:val="18"/>
              </w:rPr>
              <w:t> </w:t>
            </w:r>
          </w:p>
        </w:tc>
      </w:tr>
      <w:tr w:rsidR="00984C77" w:rsidRPr="00DF3F4D" w:rsidTr="00984C77">
        <w:trPr>
          <w:trHeight w:val="765"/>
        </w:trPr>
        <w:tc>
          <w:tcPr>
            <w:tcW w:w="799" w:type="dxa"/>
            <w:vMerge/>
            <w:vAlign w:val="center"/>
            <w:hideMark/>
          </w:tcPr>
          <w:p w:rsidR="00984C77" w:rsidRPr="00DF3F4D" w:rsidRDefault="00984C77" w:rsidP="00003B6E">
            <w:pPr>
              <w:rPr>
                <w:rFonts w:ascii="Times New Roman" w:hAnsi="Times New Roman"/>
                <w:color w:val="000000"/>
                <w:sz w:val="18"/>
                <w:szCs w:val="18"/>
              </w:rPr>
            </w:pPr>
          </w:p>
        </w:tc>
        <w:tc>
          <w:tcPr>
            <w:tcW w:w="5155" w:type="dxa"/>
            <w:gridSpan w:val="2"/>
            <w:shd w:val="clear" w:color="000000" w:fill="FFFFFF"/>
            <w:vAlign w:val="center"/>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Не выполнение (фиктивное выполнение) нормативов личного участия по ОТ руководителями станции</w:t>
            </w:r>
          </w:p>
        </w:tc>
        <w:tc>
          <w:tcPr>
            <w:tcW w:w="2126" w:type="dxa"/>
            <w:shd w:val="clear" w:color="000000" w:fill="FFFFFF"/>
            <w:noWrap/>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c>
          <w:tcPr>
            <w:tcW w:w="1985" w:type="dxa"/>
            <w:shd w:val="clear" w:color="000000" w:fill="FFFFFF"/>
            <w:noWrap/>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DF3F4D" w:rsidTr="00984C77">
        <w:trPr>
          <w:trHeight w:val="1215"/>
        </w:trPr>
        <w:tc>
          <w:tcPr>
            <w:tcW w:w="799" w:type="dxa"/>
            <w:vMerge/>
            <w:vAlign w:val="center"/>
            <w:hideMark/>
          </w:tcPr>
          <w:p w:rsidR="00984C77" w:rsidRPr="00DF3F4D" w:rsidRDefault="00984C77" w:rsidP="00003B6E">
            <w:pPr>
              <w:rPr>
                <w:rFonts w:ascii="Times New Roman" w:hAnsi="Times New Roman"/>
                <w:color w:val="000000"/>
                <w:sz w:val="18"/>
                <w:szCs w:val="18"/>
              </w:rPr>
            </w:pPr>
          </w:p>
        </w:tc>
        <w:tc>
          <w:tcPr>
            <w:tcW w:w="5155" w:type="dxa"/>
            <w:gridSpan w:val="2"/>
            <w:shd w:val="clear" w:color="000000" w:fill="FFFFFF"/>
            <w:vAlign w:val="center"/>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Несоответствие (отсуствие) в технологической документации мер безопасности, требующих внесения изменений</w:t>
            </w:r>
          </w:p>
        </w:tc>
        <w:tc>
          <w:tcPr>
            <w:tcW w:w="2126" w:type="dxa"/>
            <w:shd w:val="clear" w:color="000000" w:fill="FFFFFF"/>
            <w:noWrap/>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c>
          <w:tcPr>
            <w:tcW w:w="1985" w:type="dxa"/>
            <w:shd w:val="clear" w:color="000000" w:fill="FFFFFF"/>
            <w:noWrap/>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DF3F4D" w:rsidTr="00984C77">
        <w:trPr>
          <w:trHeight w:val="1785"/>
        </w:trPr>
        <w:tc>
          <w:tcPr>
            <w:tcW w:w="799" w:type="dxa"/>
            <w:vMerge/>
            <w:vAlign w:val="center"/>
            <w:hideMark/>
          </w:tcPr>
          <w:p w:rsidR="00984C77" w:rsidRPr="00DF3F4D" w:rsidRDefault="00984C77" w:rsidP="00003B6E">
            <w:pPr>
              <w:rPr>
                <w:rFonts w:ascii="Times New Roman" w:hAnsi="Times New Roman"/>
                <w:color w:val="000000"/>
                <w:sz w:val="18"/>
                <w:szCs w:val="18"/>
              </w:rPr>
            </w:pPr>
          </w:p>
        </w:tc>
        <w:tc>
          <w:tcPr>
            <w:tcW w:w="5155" w:type="dxa"/>
            <w:gridSpan w:val="2"/>
            <w:shd w:val="clear" w:color="000000" w:fill="FFFFFF"/>
            <w:vAlign w:val="center"/>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 xml:space="preserve">Наличие нарушений в содержании рабочих зон/мест/территории станций/МСП при отсуствии мер реагирования </w:t>
            </w:r>
            <w:r>
              <w:rPr>
                <w:rFonts w:ascii="Times New Roman" w:hAnsi="Times New Roman"/>
                <w:i/>
                <w:iCs/>
                <w:color w:val="000000"/>
                <w:sz w:val="18"/>
                <w:szCs w:val="18"/>
              </w:rPr>
              <w:t>(отражение в КСОТ-П, длительное неустранение, предписание, инструктаж, приостановление работ, запись в ДУ-46 и т.д.)</w:t>
            </w:r>
          </w:p>
        </w:tc>
        <w:tc>
          <w:tcPr>
            <w:tcW w:w="2126" w:type="dxa"/>
            <w:shd w:val="clear" w:color="000000" w:fill="FFFFFF"/>
            <w:noWrap/>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c>
          <w:tcPr>
            <w:tcW w:w="1985" w:type="dxa"/>
            <w:shd w:val="clear" w:color="000000" w:fill="FFFFFF"/>
            <w:noWrap/>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DF3F4D" w:rsidTr="00984C77">
        <w:trPr>
          <w:trHeight w:val="375"/>
        </w:trPr>
        <w:tc>
          <w:tcPr>
            <w:tcW w:w="799" w:type="dxa"/>
            <w:vMerge/>
            <w:vAlign w:val="center"/>
            <w:hideMark/>
          </w:tcPr>
          <w:p w:rsidR="00984C77" w:rsidRPr="00DF3F4D" w:rsidRDefault="00984C77" w:rsidP="00003B6E">
            <w:pPr>
              <w:rPr>
                <w:rFonts w:ascii="Times New Roman" w:hAnsi="Times New Roman"/>
                <w:color w:val="000000"/>
                <w:sz w:val="18"/>
                <w:szCs w:val="18"/>
              </w:rPr>
            </w:pPr>
          </w:p>
        </w:tc>
        <w:tc>
          <w:tcPr>
            <w:tcW w:w="5155" w:type="dxa"/>
            <w:gridSpan w:val="2"/>
            <w:shd w:val="clear" w:color="000000" w:fill="FFFFFF"/>
            <w:vAlign w:val="center"/>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Нарушение требований пожарной безопасности</w:t>
            </w:r>
          </w:p>
        </w:tc>
        <w:tc>
          <w:tcPr>
            <w:tcW w:w="2126" w:type="dxa"/>
            <w:shd w:val="clear" w:color="000000" w:fill="FFFFFF"/>
            <w:noWrap/>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c>
          <w:tcPr>
            <w:tcW w:w="1985" w:type="dxa"/>
            <w:shd w:val="clear" w:color="000000" w:fill="FFFFFF"/>
            <w:noWrap/>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DF3F4D" w:rsidTr="00984C77">
        <w:trPr>
          <w:trHeight w:val="375"/>
        </w:trPr>
        <w:tc>
          <w:tcPr>
            <w:tcW w:w="799" w:type="dxa"/>
            <w:vMerge/>
            <w:vAlign w:val="center"/>
            <w:hideMark/>
          </w:tcPr>
          <w:p w:rsidR="00984C77" w:rsidRPr="00DF3F4D" w:rsidRDefault="00984C77" w:rsidP="00003B6E">
            <w:pPr>
              <w:rPr>
                <w:rFonts w:ascii="Times New Roman" w:hAnsi="Times New Roman"/>
                <w:color w:val="000000"/>
                <w:sz w:val="18"/>
                <w:szCs w:val="18"/>
              </w:rPr>
            </w:pPr>
          </w:p>
        </w:tc>
        <w:tc>
          <w:tcPr>
            <w:tcW w:w="5155" w:type="dxa"/>
            <w:gridSpan w:val="2"/>
            <w:shd w:val="clear" w:color="000000" w:fill="FFFFFF"/>
            <w:vAlign w:val="center"/>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Прочие замечания</w:t>
            </w:r>
          </w:p>
        </w:tc>
        <w:tc>
          <w:tcPr>
            <w:tcW w:w="2126" w:type="dxa"/>
            <w:shd w:val="clear" w:color="000000" w:fill="FFFFFF"/>
            <w:noWrap/>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c>
          <w:tcPr>
            <w:tcW w:w="1985" w:type="dxa"/>
            <w:shd w:val="clear" w:color="000000" w:fill="FFFFFF"/>
            <w:noWrap/>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DF3F4D" w:rsidTr="00984C77">
        <w:trPr>
          <w:trHeight w:val="795"/>
        </w:trPr>
        <w:tc>
          <w:tcPr>
            <w:tcW w:w="5954" w:type="dxa"/>
            <w:gridSpan w:val="3"/>
            <w:shd w:val="clear" w:color="000000" w:fill="FFFFFF"/>
            <w:vAlign w:val="bottom"/>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 xml:space="preserve">Нарушения безопасных методов и приемов выполнения работ работником смежного предприятий, совмещающего работу Д </w:t>
            </w:r>
          </w:p>
        </w:tc>
        <w:tc>
          <w:tcPr>
            <w:tcW w:w="2126" w:type="dxa"/>
            <w:shd w:val="clear" w:color="000000" w:fill="FFFFFF"/>
            <w:noWrap/>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c>
          <w:tcPr>
            <w:tcW w:w="1985" w:type="dxa"/>
            <w:shd w:val="clear" w:color="000000" w:fill="FFFFFF"/>
            <w:noWrap/>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DF3F4D" w:rsidTr="00984C77">
        <w:trPr>
          <w:trHeight w:val="375"/>
        </w:trPr>
        <w:tc>
          <w:tcPr>
            <w:tcW w:w="5954" w:type="dxa"/>
            <w:gridSpan w:val="3"/>
            <w:shd w:val="clear" w:color="000000" w:fill="BFBFBF"/>
            <w:noWrap/>
            <w:vAlign w:val="bottom"/>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Распределение замечаний по должностям работников</w:t>
            </w:r>
          </w:p>
        </w:tc>
        <w:tc>
          <w:tcPr>
            <w:tcW w:w="2126" w:type="dxa"/>
            <w:shd w:val="clear" w:color="000000" w:fill="BFBFBF"/>
            <w:noWrap/>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c>
          <w:tcPr>
            <w:tcW w:w="1985" w:type="dxa"/>
            <w:shd w:val="clear" w:color="000000" w:fill="BFBFBF"/>
            <w:noWrap/>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DF3F4D" w:rsidTr="00984C77">
        <w:trPr>
          <w:trHeight w:val="375"/>
        </w:trPr>
        <w:tc>
          <w:tcPr>
            <w:tcW w:w="5954" w:type="dxa"/>
            <w:gridSpan w:val="3"/>
            <w:shd w:val="clear" w:color="000000" w:fill="FFFFFF"/>
            <w:vAlign w:val="bottom"/>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ДСП, ДСЦ</w:t>
            </w:r>
          </w:p>
        </w:tc>
        <w:tc>
          <w:tcPr>
            <w:tcW w:w="2126" w:type="dxa"/>
            <w:shd w:val="clear" w:color="000000" w:fill="FFFFFF"/>
            <w:noWrap/>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c>
          <w:tcPr>
            <w:tcW w:w="1985" w:type="dxa"/>
            <w:shd w:val="clear" w:color="000000" w:fill="FFFFFF"/>
            <w:noWrap/>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DF3F4D" w:rsidTr="00984C77">
        <w:trPr>
          <w:trHeight w:val="375"/>
        </w:trPr>
        <w:tc>
          <w:tcPr>
            <w:tcW w:w="5954" w:type="dxa"/>
            <w:gridSpan w:val="3"/>
            <w:shd w:val="clear" w:color="000000" w:fill="FFFFFF"/>
            <w:vAlign w:val="bottom"/>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ДСПГ, ОСГ</w:t>
            </w:r>
          </w:p>
        </w:tc>
        <w:tc>
          <w:tcPr>
            <w:tcW w:w="2126" w:type="dxa"/>
            <w:shd w:val="clear" w:color="000000" w:fill="FFFFFF"/>
            <w:noWrap/>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c>
          <w:tcPr>
            <w:tcW w:w="1985" w:type="dxa"/>
            <w:shd w:val="clear" w:color="000000" w:fill="FFFFFF"/>
            <w:noWrap/>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DF3F4D" w:rsidTr="00984C77">
        <w:trPr>
          <w:trHeight w:val="375"/>
        </w:trPr>
        <w:tc>
          <w:tcPr>
            <w:tcW w:w="5954" w:type="dxa"/>
            <w:gridSpan w:val="3"/>
            <w:shd w:val="clear" w:color="000000" w:fill="FFFFFF"/>
            <w:vAlign w:val="bottom"/>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Составитель поездов, кондуктор грузовых поездов, РСДВ</w:t>
            </w:r>
          </w:p>
        </w:tc>
        <w:tc>
          <w:tcPr>
            <w:tcW w:w="2126" w:type="dxa"/>
            <w:shd w:val="clear" w:color="000000" w:fill="FFFFFF"/>
            <w:noWrap/>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c>
          <w:tcPr>
            <w:tcW w:w="1985" w:type="dxa"/>
            <w:shd w:val="clear" w:color="000000" w:fill="FFFFFF"/>
            <w:noWrap/>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DF3F4D" w:rsidTr="00984C77">
        <w:trPr>
          <w:trHeight w:val="375"/>
        </w:trPr>
        <w:tc>
          <w:tcPr>
            <w:tcW w:w="5954" w:type="dxa"/>
            <w:gridSpan w:val="3"/>
            <w:shd w:val="clear" w:color="000000" w:fill="FFFFFF"/>
            <w:vAlign w:val="bottom"/>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Дежурный стрелочного поста, сигналист</w:t>
            </w:r>
          </w:p>
        </w:tc>
        <w:tc>
          <w:tcPr>
            <w:tcW w:w="2126" w:type="dxa"/>
            <w:shd w:val="clear" w:color="000000" w:fill="FFFFFF"/>
            <w:noWrap/>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c>
          <w:tcPr>
            <w:tcW w:w="1985" w:type="dxa"/>
            <w:shd w:val="clear" w:color="000000" w:fill="FFFFFF"/>
            <w:noWrap/>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DF3F4D" w:rsidTr="00984C77">
        <w:trPr>
          <w:trHeight w:val="375"/>
        </w:trPr>
        <w:tc>
          <w:tcPr>
            <w:tcW w:w="5954" w:type="dxa"/>
            <w:gridSpan w:val="3"/>
            <w:shd w:val="clear" w:color="000000" w:fill="FFFFFF"/>
            <w:vAlign w:val="bottom"/>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Прочие</w:t>
            </w:r>
          </w:p>
        </w:tc>
        <w:tc>
          <w:tcPr>
            <w:tcW w:w="2126" w:type="dxa"/>
            <w:shd w:val="clear" w:color="000000" w:fill="FFFFFF"/>
            <w:noWrap/>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c>
          <w:tcPr>
            <w:tcW w:w="1985" w:type="dxa"/>
            <w:shd w:val="clear" w:color="000000" w:fill="FFFFFF"/>
            <w:noWrap/>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DF3F4D" w:rsidTr="00984C77">
        <w:trPr>
          <w:trHeight w:val="375"/>
        </w:trPr>
        <w:tc>
          <w:tcPr>
            <w:tcW w:w="5954" w:type="dxa"/>
            <w:gridSpan w:val="3"/>
            <w:shd w:val="clear" w:color="000000" w:fill="BFBFBF"/>
            <w:vAlign w:val="bottom"/>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Количество принятых мер</w:t>
            </w:r>
          </w:p>
        </w:tc>
        <w:tc>
          <w:tcPr>
            <w:tcW w:w="2126" w:type="dxa"/>
            <w:shd w:val="clear" w:color="000000" w:fill="BFBFBF"/>
            <w:noWrap/>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c>
          <w:tcPr>
            <w:tcW w:w="1985" w:type="dxa"/>
            <w:shd w:val="clear" w:color="000000" w:fill="BFBFBF"/>
            <w:noWrap/>
            <w:vAlign w:val="center"/>
            <w:hideMark/>
          </w:tcPr>
          <w:p w:rsidR="00984C77" w:rsidRPr="00DF3F4D" w:rsidRDefault="00984C77" w:rsidP="00003B6E">
            <w:pPr>
              <w:jc w:val="center"/>
              <w:rPr>
                <w:rFonts w:ascii="Times New Roman" w:hAnsi="Times New Roman"/>
                <w:sz w:val="18"/>
                <w:szCs w:val="18"/>
              </w:rPr>
            </w:pPr>
            <w:r>
              <w:rPr>
                <w:rFonts w:ascii="Times New Roman" w:hAnsi="Times New Roman"/>
                <w:sz w:val="18"/>
                <w:szCs w:val="18"/>
              </w:rPr>
              <w:t> </w:t>
            </w:r>
          </w:p>
        </w:tc>
      </w:tr>
      <w:tr w:rsidR="00984C77" w:rsidRPr="00DF3F4D" w:rsidTr="00984C77">
        <w:trPr>
          <w:trHeight w:val="375"/>
        </w:trPr>
        <w:tc>
          <w:tcPr>
            <w:tcW w:w="5954" w:type="dxa"/>
            <w:gridSpan w:val="3"/>
            <w:shd w:val="clear" w:color="000000" w:fill="FFFFFF"/>
            <w:vAlign w:val="bottom"/>
            <w:hideMark/>
          </w:tcPr>
          <w:p w:rsidR="00984C77" w:rsidRPr="00DF3F4D" w:rsidRDefault="00984C77" w:rsidP="00003B6E">
            <w:pPr>
              <w:rPr>
                <w:rFonts w:ascii="Times New Roman" w:hAnsi="Times New Roman"/>
                <w:sz w:val="18"/>
                <w:szCs w:val="18"/>
              </w:rPr>
            </w:pPr>
            <w:r>
              <w:rPr>
                <w:rFonts w:ascii="Times New Roman" w:hAnsi="Times New Roman"/>
                <w:sz w:val="18"/>
                <w:szCs w:val="18"/>
              </w:rPr>
              <w:t>ИТОГО лишено талонов</w:t>
            </w:r>
          </w:p>
        </w:tc>
        <w:tc>
          <w:tcPr>
            <w:tcW w:w="2126" w:type="dxa"/>
            <w:shd w:val="clear" w:color="000000" w:fill="FFFFFF"/>
            <w:noWrap/>
            <w:vAlign w:val="bottom"/>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 </w:t>
            </w:r>
          </w:p>
        </w:tc>
        <w:tc>
          <w:tcPr>
            <w:tcW w:w="1985" w:type="dxa"/>
            <w:shd w:val="clear" w:color="000000" w:fill="FFFFFF"/>
            <w:noWrap/>
            <w:vAlign w:val="bottom"/>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 </w:t>
            </w:r>
          </w:p>
        </w:tc>
      </w:tr>
      <w:tr w:rsidR="00984C77" w:rsidRPr="00DF3F4D" w:rsidTr="00984C77">
        <w:trPr>
          <w:trHeight w:val="375"/>
        </w:trPr>
        <w:tc>
          <w:tcPr>
            <w:tcW w:w="5954" w:type="dxa"/>
            <w:gridSpan w:val="3"/>
            <w:shd w:val="clear" w:color="000000" w:fill="FFFFFF"/>
            <w:vAlign w:val="bottom"/>
            <w:hideMark/>
          </w:tcPr>
          <w:p w:rsidR="00984C77" w:rsidRPr="00DF3F4D" w:rsidRDefault="00984C77" w:rsidP="00003B6E">
            <w:pPr>
              <w:rPr>
                <w:rFonts w:ascii="Times New Roman" w:hAnsi="Times New Roman"/>
                <w:sz w:val="18"/>
                <w:szCs w:val="18"/>
              </w:rPr>
            </w:pPr>
            <w:r>
              <w:rPr>
                <w:rFonts w:ascii="Times New Roman" w:hAnsi="Times New Roman"/>
                <w:sz w:val="18"/>
                <w:szCs w:val="18"/>
              </w:rPr>
              <w:t>ИТОГО привлечено к дисциплинарной ответственности</w:t>
            </w:r>
          </w:p>
        </w:tc>
        <w:tc>
          <w:tcPr>
            <w:tcW w:w="2126" w:type="dxa"/>
            <w:shd w:val="clear" w:color="000000" w:fill="FFFFFF"/>
            <w:noWrap/>
            <w:vAlign w:val="bottom"/>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 </w:t>
            </w:r>
          </w:p>
        </w:tc>
        <w:tc>
          <w:tcPr>
            <w:tcW w:w="1985" w:type="dxa"/>
            <w:shd w:val="clear" w:color="000000" w:fill="FFFFFF"/>
            <w:noWrap/>
            <w:vAlign w:val="bottom"/>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 </w:t>
            </w:r>
          </w:p>
        </w:tc>
      </w:tr>
      <w:tr w:rsidR="00984C77" w:rsidRPr="00DF3F4D" w:rsidTr="00984C77">
        <w:trPr>
          <w:trHeight w:val="375"/>
        </w:trPr>
        <w:tc>
          <w:tcPr>
            <w:tcW w:w="5954" w:type="dxa"/>
            <w:gridSpan w:val="3"/>
            <w:shd w:val="clear" w:color="000000" w:fill="FFFFFF"/>
            <w:vAlign w:val="bottom"/>
            <w:hideMark/>
          </w:tcPr>
          <w:p w:rsidR="00984C77" w:rsidRPr="00DF3F4D" w:rsidRDefault="00984C77" w:rsidP="00003B6E">
            <w:pPr>
              <w:rPr>
                <w:rFonts w:ascii="Times New Roman" w:hAnsi="Times New Roman"/>
                <w:sz w:val="18"/>
                <w:szCs w:val="18"/>
              </w:rPr>
            </w:pPr>
            <w:r>
              <w:rPr>
                <w:rFonts w:ascii="Times New Roman" w:hAnsi="Times New Roman"/>
                <w:sz w:val="18"/>
                <w:szCs w:val="18"/>
              </w:rPr>
              <w:t>ИТОГО снижен размер премиального вознаграждения</w:t>
            </w:r>
          </w:p>
        </w:tc>
        <w:tc>
          <w:tcPr>
            <w:tcW w:w="2126" w:type="dxa"/>
            <w:shd w:val="clear" w:color="000000" w:fill="FFFFFF"/>
            <w:noWrap/>
            <w:vAlign w:val="bottom"/>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 </w:t>
            </w:r>
          </w:p>
        </w:tc>
        <w:tc>
          <w:tcPr>
            <w:tcW w:w="1985" w:type="dxa"/>
            <w:shd w:val="clear" w:color="000000" w:fill="FFFFFF"/>
            <w:noWrap/>
            <w:vAlign w:val="bottom"/>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 </w:t>
            </w:r>
          </w:p>
        </w:tc>
      </w:tr>
      <w:tr w:rsidR="00984C77" w:rsidRPr="00DF3F4D" w:rsidTr="00984C77">
        <w:trPr>
          <w:trHeight w:val="287"/>
        </w:trPr>
        <w:tc>
          <w:tcPr>
            <w:tcW w:w="5954" w:type="dxa"/>
            <w:gridSpan w:val="3"/>
            <w:shd w:val="clear" w:color="000000" w:fill="FFFFFF"/>
            <w:vAlign w:val="bottom"/>
            <w:hideMark/>
          </w:tcPr>
          <w:p w:rsidR="00984C77" w:rsidRPr="00DF3F4D" w:rsidRDefault="00984C77" w:rsidP="00003B6E">
            <w:pPr>
              <w:rPr>
                <w:rFonts w:ascii="Times New Roman" w:hAnsi="Times New Roman"/>
                <w:sz w:val="18"/>
                <w:szCs w:val="18"/>
              </w:rPr>
            </w:pPr>
            <w:r>
              <w:rPr>
                <w:rFonts w:ascii="Times New Roman" w:hAnsi="Times New Roman"/>
                <w:sz w:val="18"/>
                <w:szCs w:val="18"/>
              </w:rPr>
              <w:t>ИТОГО уволено по соответствующим основаниям</w:t>
            </w:r>
          </w:p>
        </w:tc>
        <w:tc>
          <w:tcPr>
            <w:tcW w:w="2126" w:type="dxa"/>
            <w:shd w:val="clear" w:color="000000" w:fill="FFFFFF"/>
            <w:noWrap/>
            <w:vAlign w:val="bottom"/>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 </w:t>
            </w:r>
          </w:p>
        </w:tc>
        <w:tc>
          <w:tcPr>
            <w:tcW w:w="1985" w:type="dxa"/>
            <w:shd w:val="clear" w:color="000000" w:fill="FFFFFF"/>
            <w:noWrap/>
            <w:vAlign w:val="bottom"/>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 </w:t>
            </w:r>
          </w:p>
        </w:tc>
      </w:tr>
      <w:tr w:rsidR="00984C77" w:rsidRPr="00DF3F4D" w:rsidTr="00984C77">
        <w:trPr>
          <w:trHeight w:val="407"/>
        </w:trPr>
        <w:tc>
          <w:tcPr>
            <w:tcW w:w="5954" w:type="dxa"/>
            <w:gridSpan w:val="3"/>
            <w:shd w:val="clear" w:color="000000" w:fill="FFFFFF"/>
            <w:vAlign w:val="bottom"/>
            <w:hideMark/>
          </w:tcPr>
          <w:p w:rsidR="00984C77" w:rsidRPr="00DF3F4D" w:rsidRDefault="00984C77" w:rsidP="00003B6E">
            <w:pPr>
              <w:rPr>
                <w:rFonts w:ascii="Times New Roman" w:hAnsi="Times New Roman"/>
                <w:sz w:val="18"/>
                <w:szCs w:val="18"/>
              </w:rPr>
            </w:pPr>
            <w:r>
              <w:rPr>
                <w:rFonts w:ascii="Times New Roman" w:hAnsi="Times New Roman"/>
                <w:sz w:val="18"/>
                <w:szCs w:val="18"/>
              </w:rPr>
              <w:t>ИТОГО направлено предложений по отстранению работников от работы (ст.76 ТК РФ)</w:t>
            </w:r>
          </w:p>
        </w:tc>
        <w:tc>
          <w:tcPr>
            <w:tcW w:w="2126" w:type="dxa"/>
            <w:shd w:val="clear" w:color="000000" w:fill="FFFFFF"/>
            <w:noWrap/>
            <w:vAlign w:val="bottom"/>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 </w:t>
            </w:r>
          </w:p>
        </w:tc>
        <w:tc>
          <w:tcPr>
            <w:tcW w:w="1985" w:type="dxa"/>
            <w:shd w:val="clear" w:color="000000" w:fill="FFFFFF"/>
            <w:noWrap/>
            <w:vAlign w:val="bottom"/>
            <w:hideMark/>
          </w:tcPr>
          <w:p w:rsidR="00984C77" w:rsidRPr="00DF3F4D" w:rsidRDefault="00984C77" w:rsidP="00003B6E">
            <w:pPr>
              <w:rPr>
                <w:rFonts w:ascii="Times New Roman" w:hAnsi="Times New Roman"/>
                <w:color w:val="000000"/>
                <w:sz w:val="18"/>
                <w:szCs w:val="18"/>
              </w:rPr>
            </w:pPr>
            <w:r>
              <w:rPr>
                <w:rFonts w:ascii="Times New Roman" w:hAnsi="Times New Roman"/>
                <w:color w:val="000000"/>
                <w:sz w:val="18"/>
                <w:szCs w:val="18"/>
              </w:rPr>
              <w:t> </w:t>
            </w:r>
          </w:p>
        </w:tc>
      </w:tr>
    </w:tbl>
    <w:p w:rsidR="00057A77" w:rsidRDefault="00057A77" w:rsidP="00057A77">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057A77" w:rsidRDefault="00057A77" w:rsidP="00057A77">
      <w:pPr>
        <w:tabs>
          <w:tab w:val="left" w:pos="3060"/>
        </w:tabs>
        <w:suppressAutoHyphens/>
        <w:spacing w:after="0" w:line="240" w:lineRule="auto"/>
        <w:rPr>
          <w:rFonts w:ascii="Times New Roman" w:eastAsia="Times New Roman" w:hAnsi="Times New Roman"/>
          <w:b/>
          <w:bCs/>
          <w:iCs/>
          <w:sz w:val="28"/>
          <w:szCs w:val="28"/>
          <w:lang w:eastAsia="ru-RU"/>
        </w:rPr>
        <w:sectPr w:rsidR="00057A77" w:rsidSect="00057A77">
          <w:footnotePr>
            <w:numRestart w:val="eachPage"/>
          </w:footnotePr>
          <w:type w:val="oddPage"/>
          <w:pgSz w:w="11906" w:h="16838"/>
          <w:pgMar w:top="1276" w:right="849" w:bottom="1276" w:left="1134" w:header="709" w:footer="709" w:gutter="0"/>
          <w:cols w:space="720"/>
          <w:titlePg/>
          <w:docGrid w:linePitch="299"/>
        </w:sectPr>
      </w:pPr>
    </w:p>
    <w:p w:rsidR="00057A77" w:rsidRDefault="00057A77" w:rsidP="00057A77">
      <w:pPr>
        <w:pStyle w:val="af2"/>
        <w:numPr>
          <w:ilvl w:val="0"/>
          <w:numId w:val="19"/>
        </w:numPr>
        <w:spacing w:after="0" w:line="360" w:lineRule="exact"/>
        <w:ind w:left="0" w:firstLine="0"/>
        <w:jc w:val="center"/>
        <w:rPr>
          <w:rFonts w:ascii="Times New Roman" w:hAnsi="Times New Roman"/>
          <w:b/>
          <w:sz w:val="28"/>
          <w:szCs w:val="28"/>
        </w:rPr>
      </w:pPr>
      <w:r>
        <w:rPr>
          <w:rFonts w:ascii="Times New Roman" w:hAnsi="Times New Roman"/>
          <w:b/>
          <w:sz w:val="28"/>
          <w:szCs w:val="28"/>
        </w:rPr>
        <w:t>Форма отчета по выявленным нарушениям регламента служебных переговоров</w:t>
      </w:r>
    </w:p>
    <w:p w:rsidR="006C1AF2" w:rsidRPr="000772A1" w:rsidRDefault="006C1AF2" w:rsidP="006C1AF2">
      <w:pPr>
        <w:pStyle w:val="af2"/>
        <w:spacing w:after="0" w:line="360" w:lineRule="exact"/>
        <w:ind w:left="0"/>
        <w:rPr>
          <w:rFonts w:ascii="Times New Roman" w:hAnsi="Times New Roman"/>
          <w:b/>
          <w:sz w:val="28"/>
          <w:szCs w:val="28"/>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3"/>
        <w:gridCol w:w="1558"/>
        <w:gridCol w:w="1843"/>
        <w:gridCol w:w="850"/>
        <w:gridCol w:w="709"/>
        <w:gridCol w:w="709"/>
        <w:gridCol w:w="850"/>
        <w:gridCol w:w="851"/>
        <w:gridCol w:w="850"/>
        <w:gridCol w:w="851"/>
        <w:gridCol w:w="850"/>
        <w:gridCol w:w="992"/>
        <w:gridCol w:w="993"/>
        <w:gridCol w:w="879"/>
        <w:gridCol w:w="785"/>
        <w:gridCol w:w="889"/>
      </w:tblGrid>
      <w:tr w:rsidR="00057A77" w:rsidRPr="00A77542" w:rsidTr="002663FD">
        <w:trPr>
          <w:trHeight w:val="1056"/>
        </w:trPr>
        <w:tc>
          <w:tcPr>
            <w:tcW w:w="534" w:type="dxa"/>
            <w:vMerge w:val="restart"/>
            <w:noWrap/>
            <w:textDirection w:val="btLr"/>
            <w:vAlign w:val="center"/>
            <w:hideMark/>
          </w:tcPr>
          <w:p w:rsidR="00057A77" w:rsidRPr="000772A1" w:rsidRDefault="00057A77" w:rsidP="002663FD">
            <w:pPr>
              <w:ind w:left="113" w:right="113"/>
              <w:jc w:val="center"/>
              <w:rPr>
                <w:rFonts w:ascii="Times New Roman" w:hAnsi="Times New Roman"/>
                <w:bCs/>
              </w:rPr>
            </w:pPr>
            <w:r>
              <w:rPr>
                <w:rFonts w:ascii="Times New Roman" w:hAnsi="Times New Roman"/>
                <w:bCs/>
              </w:rPr>
              <w:t>Подразделение</w:t>
            </w:r>
          </w:p>
        </w:tc>
        <w:tc>
          <w:tcPr>
            <w:tcW w:w="1559" w:type="dxa"/>
            <w:vMerge w:val="restart"/>
            <w:noWrap/>
            <w:textDirection w:val="btLr"/>
            <w:vAlign w:val="center"/>
            <w:hideMark/>
          </w:tcPr>
          <w:p w:rsidR="00057A77" w:rsidRPr="000772A1" w:rsidRDefault="00057A77" w:rsidP="002663FD">
            <w:pPr>
              <w:jc w:val="center"/>
              <w:rPr>
                <w:rFonts w:ascii="Times New Roman" w:hAnsi="Times New Roman"/>
                <w:bCs/>
              </w:rPr>
            </w:pPr>
            <w:r>
              <w:rPr>
                <w:rFonts w:ascii="Times New Roman" w:hAnsi="Times New Roman"/>
                <w:bCs/>
              </w:rPr>
              <w:t>Степень влияния</w:t>
            </w:r>
          </w:p>
        </w:tc>
        <w:tc>
          <w:tcPr>
            <w:tcW w:w="1843" w:type="dxa"/>
            <w:vAlign w:val="center"/>
            <w:hideMark/>
          </w:tcPr>
          <w:p w:rsidR="00057A77" w:rsidRPr="000772A1" w:rsidRDefault="00057A77" w:rsidP="002663FD">
            <w:pPr>
              <w:jc w:val="center"/>
              <w:rPr>
                <w:rFonts w:ascii="Times New Roman" w:hAnsi="Times New Roman"/>
                <w:bCs/>
              </w:rPr>
            </w:pPr>
            <w:r>
              <w:rPr>
                <w:rFonts w:ascii="Times New Roman" w:hAnsi="Times New Roman"/>
                <w:bCs/>
              </w:rPr>
              <w:t>Проведено проверок выполнения регламента переговоров</w:t>
            </w:r>
          </w:p>
        </w:tc>
        <w:tc>
          <w:tcPr>
            <w:tcW w:w="3118" w:type="dxa"/>
            <w:gridSpan w:val="4"/>
            <w:vAlign w:val="center"/>
            <w:hideMark/>
          </w:tcPr>
          <w:p w:rsidR="00057A77" w:rsidRPr="000772A1" w:rsidRDefault="00057A77" w:rsidP="002663FD">
            <w:pPr>
              <w:jc w:val="center"/>
              <w:rPr>
                <w:rFonts w:ascii="Times New Roman" w:hAnsi="Times New Roman"/>
                <w:bCs/>
              </w:rPr>
            </w:pPr>
            <w:r>
              <w:rPr>
                <w:rFonts w:ascii="Times New Roman" w:hAnsi="Times New Roman"/>
                <w:bCs/>
              </w:rPr>
              <w:t>Выявлено нарушений регламента переговоров</w:t>
            </w:r>
          </w:p>
        </w:tc>
        <w:tc>
          <w:tcPr>
            <w:tcW w:w="7938" w:type="dxa"/>
            <w:gridSpan w:val="9"/>
            <w:vAlign w:val="center"/>
            <w:hideMark/>
          </w:tcPr>
          <w:p w:rsidR="00057A77" w:rsidRPr="000772A1" w:rsidRDefault="00057A77" w:rsidP="002663FD">
            <w:pPr>
              <w:jc w:val="center"/>
              <w:rPr>
                <w:rFonts w:ascii="Times New Roman" w:hAnsi="Times New Roman"/>
                <w:bCs/>
              </w:rPr>
            </w:pPr>
            <w:r>
              <w:rPr>
                <w:rFonts w:ascii="Times New Roman" w:hAnsi="Times New Roman"/>
                <w:bCs/>
              </w:rPr>
              <w:t>Приняты меры по выявленным нарушениям</w:t>
            </w:r>
          </w:p>
        </w:tc>
      </w:tr>
      <w:tr w:rsidR="00E2215D" w:rsidRPr="00CA6DAB" w:rsidTr="00E2215D">
        <w:trPr>
          <w:cantSplit/>
          <w:trHeight w:val="2802"/>
        </w:trPr>
        <w:tc>
          <w:tcPr>
            <w:tcW w:w="534" w:type="dxa"/>
            <w:vMerge/>
            <w:hideMark/>
          </w:tcPr>
          <w:p w:rsidR="00E2215D" w:rsidRPr="000772A1" w:rsidRDefault="00E2215D" w:rsidP="002663FD">
            <w:pPr>
              <w:jc w:val="center"/>
              <w:rPr>
                <w:rFonts w:ascii="Times New Roman" w:hAnsi="Times New Roman"/>
                <w:bCs/>
              </w:rPr>
            </w:pPr>
          </w:p>
        </w:tc>
        <w:tc>
          <w:tcPr>
            <w:tcW w:w="1559" w:type="dxa"/>
            <w:vMerge/>
            <w:hideMark/>
          </w:tcPr>
          <w:p w:rsidR="00E2215D" w:rsidRPr="000772A1" w:rsidRDefault="00E2215D" w:rsidP="002663FD">
            <w:pPr>
              <w:jc w:val="center"/>
              <w:rPr>
                <w:rFonts w:ascii="Times New Roman" w:hAnsi="Times New Roman"/>
                <w:bCs/>
              </w:rPr>
            </w:pPr>
          </w:p>
        </w:tc>
        <w:tc>
          <w:tcPr>
            <w:tcW w:w="1843" w:type="dxa"/>
            <w:vMerge w:val="restart"/>
            <w:textDirection w:val="btLr"/>
            <w:vAlign w:val="center"/>
            <w:hideMark/>
          </w:tcPr>
          <w:p w:rsidR="00E2215D" w:rsidRPr="000772A1" w:rsidRDefault="00E2215D" w:rsidP="002663FD">
            <w:pPr>
              <w:jc w:val="center"/>
              <w:rPr>
                <w:rFonts w:ascii="Times New Roman" w:hAnsi="Times New Roman"/>
                <w:bCs/>
              </w:rPr>
            </w:pPr>
            <w:r>
              <w:rPr>
                <w:rFonts w:ascii="Times New Roman" w:hAnsi="Times New Roman"/>
                <w:bCs/>
              </w:rPr>
              <w:t xml:space="preserve">Подразделение </w:t>
            </w:r>
          </w:p>
        </w:tc>
        <w:tc>
          <w:tcPr>
            <w:tcW w:w="850" w:type="dxa"/>
            <w:vMerge w:val="restart"/>
            <w:textDirection w:val="btLr"/>
            <w:vAlign w:val="center"/>
            <w:hideMark/>
          </w:tcPr>
          <w:p w:rsidR="00E2215D" w:rsidRPr="000772A1" w:rsidRDefault="00E2215D" w:rsidP="002663FD">
            <w:pPr>
              <w:jc w:val="center"/>
              <w:rPr>
                <w:rFonts w:ascii="Times New Roman" w:hAnsi="Times New Roman"/>
                <w:bCs/>
                <w:lang w:val="en-US"/>
              </w:rPr>
            </w:pPr>
            <w:r>
              <w:rPr>
                <w:rFonts w:ascii="Times New Roman" w:hAnsi="Times New Roman"/>
                <w:bCs/>
              </w:rPr>
              <w:t>всего по подразделению</w:t>
            </w:r>
          </w:p>
        </w:tc>
        <w:tc>
          <w:tcPr>
            <w:tcW w:w="709" w:type="dxa"/>
            <w:textDirection w:val="btLr"/>
            <w:hideMark/>
          </w:tcPr>
          <w:p w:rsidR="00E2215D" w:rsidRPr="000772A1" w:rsidRDefault="00E2215D" w:rsidP="002663FD">
            <w:pPr>
              <w:ind w:left="113" w:right="113"/>
              <w:jc w:val="center"/>
              <w:rPr>
                <w:rFonts w:ascii="Times New Roman" w:hAnsi="Times New Roman"/>
                <w:bCs/>
              </w:rPr>
            </w:pPr>
            <w:r>
              <w:rPr>
                <w:rFonts w:ascii="Times New Roman" w:hAnsi="Times New Roman"/>
                <w:bCs/>
              </w:rPr>
              <w:t>при поездной работе</w:t>
            </w:r>
          </w:p>
        </w:tc>
        <w:tc>
          <w:tcPr>
            <w:tcW w:w="709" w:type="dxa"/>
            <w:textDirection w:val="btLr"/>
            <w:hideMark/>
          </w:tcPr>
          <w:p w:rsidR="00E2215D" w:rsidRPr="000772A1" w:rsidRDefault="00E2215D" w:rsidP="002663FD">
            <w:pPr>
              <w:ind w:left="113" w:right="113"/>
              <w:jc w:val="center"/>
              <w:rPr>
                <w:rFonts w:ascii="Times New Roman" w:hAnsi="Times New Roman"/>
                <w:bCs/>
              </w:rPr>
            </w:pPr>
            <w:r>
              <w:rPr>
                <w:rFonts w:ascii="Times New Roman" w:hAnsi="Times New Roman"/>
                <w:bCs/>
              </w:rPr>
              <w:t>при маневровой работе</w:t>
            </w:r>
          </w:p>
        </w:tc>
        <w:tc>
          <w:tcPr>
            <w:tcW w:w="850" w:type="dxa"/>
            <w:textDirection w:val="btLr"/>
            <w:hideMark/>
          </w:tcPr>
          <w:p w:rsidR="00E2215D" w:rsidRPr="000772A1" w:rsidRDefault="00E2215D" w:rsidP="002663FD">
            <w:pPr>
              <w:ind w:left="113" w:right="113"/>
              <w:jc w:val="center"/>
              <w:rPr>
                <w:rFonts w:ascii="Times New Roman" w:hAnsi="Times New Roman"/>
                <w:bCs/>
              </w:rPr>
            </w:pPr>
            <w:r>
              <w:rPr>
                <w:rFonts w:ascii="Times New Roman" w:hAnsi="Times New Roman"/>
                <w:bCs/>
              </w:rPr>
              <w:t>при закреплении подвижного состава</w:t>
            </w:r>
          </w:p>
        </w:tc>
        <w:tc>
          <w:tcPr>
            <w:tcW w:w="851" w:type="dxa"/>
            <w:vMerge w:val="restart"/>
            <w:textDirection w:val="btLr"/>
            <w:vAlign w:val="center"/>
            <w:hideMark/>
          </w:tcPr>
          <w:p w:rsidR="00E2215D" w:rsidRPr="000772A1" w:rsidRDefault="00E2215D" w:rsidP="002663FD">
            <w:pPr>
              <w:jc w:val="center"/>
              <w:rPr>
                <w:rFonts w:ascii="Times New Roman" w:hAnsi="Times New Roman"/>
                <w:bCs/>
              </w:rPr>
            </w:pPr>
            <w:r>
              <w:rPr>
                <w:rFonts w:ascii="Times New Roman" w:hAnsi="Times New Roman"/>
                <w:bCs/>
              </w:rPr>
              <w:t>всего по подразделению, а том числе:</w:t>
            </w:r>
          </w:p>
        </w:tc>
        <w:tc>
          <w:tcPr>
            <w:tcW w:w="850" w:type="dxa"/>
            <w:vMerge w:val="restart"/>
            <w:textDirection w:val="btLr"/>
            <w:vAlign w:val="center"/>
            <w:hideMark/>
          </w:tcPr>
          <w:p w:rsidR="00E2215D" w:rsidRPr="000772A1" w:rsidRDefault="00E2215D" w:rsidP="002663FD">
            <w:pPr>
              <w:ind w:left="113" w:right="113"/>
              <w:jc w:val="center"/>
              <w:rPr>
                <w:rFonts w:ascii="Times New Roman" w:hAnsi="Times New Roman"/>
                <w:bCs/>
              </w:rPr>
            </w:pPr>
            <w:r>
              <w:rPr>
                <w:rFonts w:ascii="Times New Roman" w:hAnsi="Times New Roman"/>
                <w:bCs/>
              </w:rPr>
              <w:t>собеседование</w:t>
            </w:r>
          </w:p>
        </w:tc>
        <w:tc>
          <w:tcPr>
            <w:tcW w:w="851" w:type="dxa"/>
            <w:vMerge w:val="restart"/>
            <w:textDirection w:val="btLr"/>
            <w:vAlign w:val="center"/>
          </w:tcPr>
          <w:p w:rsidR="00E2215D" w:rsidRPr="000772A1" w:rsidRDefault="00E2215D" w:rsidP="002663FD">
            <w:pPr>
              <w:ind w:left="113" w:right="113"/>
              <w:jc w:val="center"/>
              <w:rPr>
                <w:rFonts w:ascii="Times New Roman" w:hAnsi="Times New Roman"/>
                <w:bCs/>
              </w:rPr>
            </w:pPr>
            <w:r>
              <w:rPr>
                <w:rFonts w:ascii="Times New Roman" w:hAnsi="Times New Roman"/>
                <w:bCs/>
              </w:rPr>
              <w:t>инструктаж</w:t>
            </w:r>
          </w:p>
        </w:tc>
        <w:tc>
          <w:tcPr>
            <w:tcW w:w="850" w:type="dxa"/>
            <w:vMerge w:val="restart"/>
            <w:textDirection w:val="btLr"/>
            <w:vAlign w:val="center"/>
          </w:tcPr>
          <w:p w:rsidR="00E2215D" w:rsidRPr="000772A1" w:rsidRDefault="00E2215D" w:rsidP="00E2215D">
            <w:pPr>
              <w:ind w:left="113" w:right="113"/>
              <w:jc w:val="center"/>
              <w:rPr>
                <w:rFonts w:ascii="Times New Roman" w:hAnsi="Times New Roman"/>
                <w:bCs/>
              </w:rPr>
            </w:pPr>
            <w:r>
              <w:rPr>
                <w:rFonts w:ascii="Times New Roman" w:hAnsi="Times New Roman"/>
                <w:bCs/>
              </w:rPr>
              <w:t xml:space="preserve">изъятие талона предупреждения № 1</w:t>
            </w:r>
          </w:p>
        </w:tc>
        <w:tc>
          <w:tcPr>
            <w:tcW w:w="992" w:type="dxa"/>
            <w:vMerge w:val="restart"/>
            <w:textDirection w:val="btLr"/>
            <w:vAlign w:val="center"/>
          </w:tcPr>
          <w:p w:rsidR="00E2215D" w:rsidRPr="000772A1" w:rsidRDefault="00E2215D" w:rsidP="00E2215D">
            <w:pPr>
              <w:ind w:left="113" w:right="113"/>
              <w:jc w:val="center"/>
              <w:rPr>
                <w:rFonts w:ascii="Times New Roman" w:hAnsi="Times New Roman"/>
                <w:bCs/>
              </w:rPr>
            </w:pPr>
            <w:r>
              <w:rPr>
                <w:rFonts w:ascii="Times New Roman" w:hAnsi="Times New Roman"/>
                <w:bCs/>
              </w:rPr>
              <w:t xml:space="preserve">изъятие талона предупреждения № 2</w:t>
            </w:r>
          </w:p>
        </w:tc>
        <w:tc>
          <w:tcPr>
            <w:tcW w:w="993" w:type="dxa"/>
            <w:vMerge w:val="restart"/>
            <w:textDirection w:val="btLr"/>
            <w:vAlign w:val="center"/>
          </w:tcPr>
          <w:p w:rsidR="00E2215D" w:rsidRPr="000772A1" w:rsidRDefault="00E2215D" w:rsidP="00E2215D">
            <w:pPr>
              <w:ind w:left="113" w:right="113"/>
              <w:jc w:val="center"/>
              <w:rPr>
                <w:rFonts w:ascii="Times New Roman" w:hAnsi="Times New Roman"/>
                <w:bCs/>
              </w:rPr>
            </w:pPr>
            <w:r>
              <w:rPr>
                <w:rFonts w:ascii="Times New Roman" w:hAnsi="Times New Roman"/>
                <w:bCs/>
              </w:rPr>
              <w:t xml:space="preserve">изъятие талона предупреждения № 3</w:t>
            </w:r>
          </w:p>
        </w:tc>
        <w:tc>
          <w:tcPr>
            <w:tcW w:w="878" w:type="dxa"/>
            <w:vMerge w:val="restart"/>
            <w:textDirection w:val="btLr"/>
            <w:vAlign w:val="center"/>
          </w:tcPr>
          <w:p w:rsidR="00E2215D" w:rsidRPr="000772A1" w:rsidRDefault="00E2215D" w:rsidP="00E2215D">
            <w:pPr>
              <w:ind w:left="113" w:right="113"/>
              <w:jc w:val="center"/>
              <w:rPr>
                <w:rFonts w:ascii="Times New Roman" w:hAnsi="Times New Roman"/>
                <w:bCs/>
              </w:rPr>
            </w:pPr>
            <w:r>
              <w:rPr>
                <w:rFonts w:ascii="Times New Roman" w:hAnsi="Times New Roman"/>
                <w:bCs/>
              </w:rPr>
              <w:t>Снижение премиального вознаграждения</w:t>
            </w:r>
          </w:p>
        </w:tc>
        <w:tc>
          <w:tcPr>
            <w:tcW w:w="785" w:type="dxa"/>
            <w:vMerge w:val="restart"/>
            <w:textDirection w:val="btLr"/>
            <w:vAlign w:val="center"/>
          </w:tcPr>
          <w:p w:rsidR="00E2215D" w:rsidRPr="000772A1" w:rsidRDefault="00E2215D" w:rsidP="00E2215D">
            <w:pPr>
              <w:ind w:left="113" w:right="113"/>
              <w:jc w:val="center"/>
              <w:rPr>
                <w:rFonts w:ascii="Times New Roman" w:hAnsi="Times New Roman"/>
                <w:bCs/>
              </w:rPr>
            </w:pPr>
            <w:r>
              <w:rPr>
                <w:rFonts w:ascii="Times New Roman" w:hAnsi="Times New Roman"/>
                <w:bCs/>
              </w:rPr>
              <w:t>Лишение премиального вознаграждения</w:t>
            </w:r>
          </w:p>
        </w:tc>
        <w:tc>
          <w:tcPr>
            <w:tcW w:w="888" w:type="dxa"/>
            <w:vMerge w:val="restart"/>
            <w:textDirection w:val="btLr"/>
            <w:vAlign w:val="center"/>
          </w:tcPr>
          <w:p w:rsidR="00E2215D" w:rsidRPr="000772A1" w:rsidRDefault="00E2215D" w:rsidP="00E2215D">
            <w:pPr>
              <w:ind w:left="113" w:right="113"/>
              <w:jc w:val="center"/>
              <w:rPr>
                <w:rFonts w:ascii="Times New Roman" w:hAnsi="Times New Roman"/>
                <w:bCs/>
              </w:rPr>
            </w:pPr>
            <w:r>
              <w:rPr>
                <w:rFonts w:ascii="Times New Roman" w:hAnsi="Times New Roman"/>
                <w:bCs/>
              </w:rPr>
              <w:t xml:space="preserve">Привлечение к дисциплинарной ответственности </w:t>
            </w:r>
          </w:p>
        </w:tc>
      </w:tr>
      <w:tr w:rsidR="00E2215D" w:rsidRPr="00CA6DAB" w:rsidTr="00E2215D">
        <w:trPr>
          <w:trHeight w:val="1396"/>
        </w:trPr>
        <w:tc>
          <w:tcPr>
            <w:tcW w:w="534" w:type="dxa"/>
            <w:vMerge/>
            <w:hideMark/>
          </w:tcPr>
          <w:p w:rsidR="00E2215D" w:rsidRPr="00936DC5" w:rsidRDefault="00E2215D" w:rsidP="002663FD">
            <w:pPr>
              <w:jc w:val="center"/>
              <w:rPr>
                <w:bCs/>
              </w:rPr>
            </w:pPr>
          </w:p>
        </w:tc>
        <w:tc>
          <w:tcPr>
            <w:tcW w:w="1559" w:type="dxa"/>
            <w:vMerge/>
            <w:hideMark/>
          </w:tcPr>
          <w:p w:rsidR="00E2215D" w:rsidRPr="00936DC5" w:rsidRDefault="00E2215D" w:rsidP="002663FD">
            <w:pPr>
              <w:jc w:val="center"/>
              <w:rPr>
                <w:bCs/>
              </w:rPr>
            </w:pPr>
          </w:p>
        </w:tc>
        <w:tc>
          <w:tcPr>
            <w:tcW w:w="1843" w:type="dxa"/>
            <w:vMerge/>
            <w:hideMark/>
          </w:tcPr>
          <w:p w:rsidR="00E2215D" w:rsidRPr="00936DC5" w:rsidRDefault="00E2215D" w:rsidP="002663FD">
            <w:pPr>
              <w:jc w:val="center"/>
              <w:rPr>
                <w:bCs/>
              </w:rPr>
            </w:pPr>
          </w:p>
        </w:tc>
        <w:tc>
          <w:tcPr>
            <w:tcW w:w="850" w:type="dxa"/>
            <w:vMerge/>
            <w:hideMark/>
          </w:tcPr>
          <w:p w:rsidR="00E2215D" w:rsidRPr="00936DC5" w:rsidRDefault="00E2215D" w:rsidP="002663FD">
            <w:pPr>
              <w:jc w:val="center"/>
              <w:rPr>
                <w:bCs/>
              </w:rPr>
            </w:pPr>
          </w:p>
        </w:tc>
        <w:tc>
          <w:tcPr>
            <w:tcW w:w="709" w:type="dxa"/>
            <w:textDirection w:val="btLr"/>
            <w:vAlign w:val="center"/>
            <w:hideMark/>
          </w:tcPr>
          <w:p w:rsidR="00E2215D" w:rsidRPr="000772A1" w:rsidRDefault="00E2215D" w:rsidP="002663FD">
            <w:pPr>
              <w:jc w:val="center"/>
              <w:rPr>
                <w:rFonts w:ascii="Times New Roman" w:hAnsi="Times New Roman"/>
                <w:bCs/>
              </w:rPr>
            </w:pPr>
            <w:r>
              <w:rPr>
                <w:rFonts w:ascii="Times New Roman" w:hAnsi="Times New Roman"/>
                <w:bCs/>
              </w:rPr>
              <w:t>работников (чел.)</w:t>
            </w:r>
          </w:p>
        </w:tc>
        <w:tc>
          <w:tcPr>
            <w:tcW w:w="709" w:type="dxa"/>
            <w:textDirection w:val="btLr"/>
            <w:vAlign w:val="center"/>
            <w:hideMark/>
          </w:tcPr>
          <w:p w:rsidR="00E2215D" w:rsidRPr="000772A1" w:rsidRDefault="00E2215D" w:rsidP="002663FD">
            <w:pPr>
              <w:jc w:val="center"/>
              <w:rPr>
                <w:rFonts w:ascii="Times New Roman" w:hAnsi="Times New Roman"/>
                <w:bCs/>
              </w:rPr>
            </w:pPr>
            <w:r>
              <w:rPr>
                <w:rFonts w:ascii="Times New Roman" w:hAnsi="Times New Roman"/>
                <w:bCs/>
              </w:rPr>
              <w:t>работников (чел.)</w:t>
            </w:r>
          </w:p>
        </w:tc>
        <w:tc>
          <w:tcPr>
            <w:tcW w:w="850" w:type="dxa"/>
            <w:textDirection w:val="btLr"/>
            <w:vAlign w:val="center"/>
            <w:hideMark/>
          </w:tcPr>
          <w:p w:rsidR="00E2215D" w:rsidRPr="000772A1" w:rsidRDefault="00E2215D" w:rsidP="002663FD">
            <w:pPr>
              <w:jc w:val="center"/>
              <w:rPr>
                <w:rFonts w:ascii="Times New Roman" w:hAnsi="Times New Roman"/>
                <w:bCs/>
              </w:rPr>
            </w:pPr>
            <w:r>
              <w:rPr>
                <w:rFonts w:ascii="Times New Roman" w:hAnsi="Times New Roman"/>
                <w:bCs/>
              </w:rPr>
              <w:t>работников (чел.)</w:t>
            </w:r>
          </w:p>
        </w:tc>
        <w:tc>
          <w:tcPr>
            <w:tcW w:w="851" w:type="dxa"/>
            <w:vMerge/>
            <w:vAlign w:val="center"/>
            <w:hideMark/>
          </w:tcPr>
          <w:p w:rsidR="00E2215D" w:rsidRPr="00936DC5" w:rsidRDefault="00E2215D" w:rsidP="002663FD">
            <w:pPr>
              <w:jc w:val="center"/>
              <w:rPr>
                <w:bCs/>
              </w:rPr>
            </w:pPr>
          </w:p>
        </w:tc>
        <w:tc>
          <w:tcPr>
            <w:tcW w:w="850" w:type="dxa"/>
            <w:vMerge/>
            <w:textDirection w:val="btLr"/>
            <w:vAlign w:val="center"/>
            <w:hideMark/>
          </w:tcPr>
          <w:p w:rsidR="00E2215D" w:rsidRPr="00936DC5" w:rsidRDefault="00E2215D" w:rsidP="002663FD">
            <w:pPr>
              <w:jc w:val="center"/>
              <w:rPr>
                <w:bCs/>
              </w:rPr>
            </w:pPr>
          </w:p>
        </w:tc>
        <w:tc>
          <w:tcPr>
            <w:tcW w:w="851" w:type="dxa"/>
            <w:vMerge/>
            <w:textDirection w:val="btLr"/>
            <w:vAlign w:val="center"/>
            <w:hideMark/>
          </w:tcPr>
          <w:p w:rsidR="00E2215D" w:rsidRPr="00936DC5" w:rsidRDefault="00E2215D" w:rsidP="002663FD">
            <w:pPr>
              <w:jc w:val="center"/>
              <w:rPr>
                <w:bCs/>
              </w:rPr>
            </w:pPr>
          </w:p>
        </w:tc>
        <w:tc>
          <w:tcPr>
            <w:tcW w:w="850" w:type="dxa"/>
            <w:vMerge/>
            <w:textDirection w:val="btLr"/>
            <w:vAlign w:val="center"/>
            <w:hideMark/>
          </w:tcPr>
          <w:p w:rsidR="00E2215D" w:rsidRPr="00936DC5" w:rsidRDefault="00E2215D" w:rsidP="002663FD">
            <w:pPr>
              <w:jc w:val="center"/>
              <w:rPr>
                <w:bCs/>
              </w:rPr>
            </w:pPr>
          </w:p>
        </w:tc>
        <w:tc>
          <w:tcPr>
            <w:tcW w:w="992" w:type="dxa"/>
            <w:vMerge/>
            <w:textDirection w:val="btLr"/>
            <w:vAlign w:val="center"/>
            <w:hideMark/>
          </w:tcPr>
          <w:p w:rsidR="00E2215D" w:rsidRPr="00936DC5" w:rsidRDefault="00E2215D" w:rsidP="002663FD">
            <w:pPr>
              <w:jc w:val="center"/>
              <w:rPr>
                <w:bCs/>
              </w:rPr>
            </w:pPr>
          </w:p>
        </w:tc>
        <w:tc>
          <w:tcPr>
            <w:tcW w:w="993" w:type="dxa"/>
            <w:vMerge/>
            <w:textDirection w:val="btLr"/>
            <w:vAlign w:val="center"/>
            <w:hideMark/>
          </w:tcPr>
          <w:p w:rsidR="00E2215D" w:rsidRPr="00936DC5" w:rsidRDefault="00E2215D" w:rsidP="002663FD">
            <w:pPr>
              <w:jc w:val="center"/>
              <w:rPr>
                <w:bCs/>
              </w:rPr>
            </w:pPr>
          </w:p>
        </w:tc>
        <w:tc>
          <w:tcPr>
            <w:tcW w:w="878" w:type="dxa"/>
            <w:vMerge/>
            <w:textDirection w:val="btLr"/>
            <w:vAlign w:val="center"/>
          </w:tcPr>
          <w:p w:rsidR="00E2215D" w:rsidRPr="00936DC5" w:rsidRDefault="00E2215D" w:rsidP="002663FD">
            <w:pPr>
              <w:jc w:val="center"/>
              <w:rPr>
                <w:bCs/>
              </w:rPr>
            </w:pPr>
          </w:p>
        </w:tc>
        <w:tc>
          <w:tcPr>
            <w:tcW w:w="785" w:type="dxa"/>
            <w:vMerge/>
            <w:textDirection w:val="btLr"/>
            <w:vAlign w:val="center"/>
          </w:tcPr>
          <w:p w:rsidR="00E2215D" w:rsidRPr="00936DC5" w:rsidRDefault="00E2215D" w:rsidP="002663FD">
            <w:pPr>
              <w:jc w:val="center"/>
              <w:rPr>
                <w:bCs/>
              </w:rPr>
            </w:pPr>
          </w:p>
        </w:tc>
        <w:tc>
          <w:tcPr>
            <w:tcW w:w="888" w:type="dxa"/>
            <w:vMerge/>
            <w:textDirection w:val="btLr"/>
            <w:vAlign w:val="center"/>
          </w:tcPr>
          <w:p w:rsidR="00E2215D" w:rsidRPr="00936DC5" w:rsidRDefault="00E2215D" w:rsidP="002663FD">
            <w:pPr>
              <w:jc w:val="center"/>
              <w:rPr>
                <w:bCs/>
              </w:rPr>
            </w:pPr>
          </w:p>
        </w:tc>
      </w:tr>
      <w:tr w:rsidR="00E2215D" w:rsidRPr="00CA6DAB" w:rsidTr="00E2215D">
        <w:trPr>
          <w:trHeight w:val="113"/>
        </w:trPr>
        <w:tc>
          <w:tcPr>
            <w:tcW w:w="534" w:type="dxa"/>
            <w:vMerge w:val="restart"/>
            <w:noWrap/>
            <w:hideMark/>
          </w:tcPr>
          <w:p w:rsidR="00E2215D" w:rsidRPr="000772A1" w:rsidRDefault="00E2215D" w:rsidP="002663FD">
            <w:pPr>
              <w:rPr>
                <w:rFonts w:ascii="Times New Roman" w:hAnsi="Times New Roman"/>
                <w:b/>
                <w:bCs/>
              </w:rPr>
            </w:pPr>
          </w:p>
        </w:tc>
        <w:tc>
          <w:tcPr>
            <w:tcW w:w="1559" w:type="dxa"/>
            <w:hideMark/>
          </w:tcPr>
          <w:p w:rsidR="00E2215D" w:rsidRPr="000772A1" w:rsidRDefault="00E2215D" w:rsidP="002663FD">
            <w:pPr>
              <w:rPr>
                <w:rFonts w:ascii="Times New Roman" w:hAnsi="Times New Roman"/>
                <w:bCs/>
              </w:rPr>
            </w:pPr>
            <w:r>
              <w:rPr>
                <w:rFonts w:ascii="Times New Roman" w:hAnsi="Times New Roman"/>
                <w:bCs/>
                <w:lang w:val="en-US"/>
              </w:rPr>
              <w:t>I</w:t>
            </w:r>
            <w:r>
              <w:rPr>
                <w:rFonts w:ascii="Times New Roman" w:hAnsi="Times New Roman"/>
                <w:bCs/>
              </w:rPr>
              <w:t xml:space="preserve"> степень</w:t>
            </w:r>
          </w:p>
        </w:tc>
        <w:tc>
          <w:tcPr>
            <w:tcW w:w="1843" w:type="dxa"/>
            <w:vMerge w:val="restart"/>
            <w:hideMark/>
          </w:tcPr>
          <w:p w:rsidR="00E2215D" w:rsidRPr="000772A1" w:rsidRDefault="00E2215D" w:rsidP="002663FD">
            <w:pPr>
              <w:jc w:val="center"/>
              <w:rPr>
                <w:rFonts w:ascii="Times New Roman" w:hAnsi="Times New Roman"/>
                <w:b/>
                <w:bCs/>
              </w:rPr>
            </w:pPr>
            <w:r>
              <w:rPr>
                <w:rFonts w:ascii="Times New Roman" w:hAnsi="Times New Roman"/>
                <w:b/>
                <w:bCs/>
              </w:rPr>
              <w:t> </w:t>
            </w:r>
          </w:p>
        </w:tc>
        <w:tc>
          <w:tcPr>
            <w:tcW w:w="850" w:type="dxa"/>
            <w:hideMark/>
          </w:tcPr>
          <w:p w:rsidR="00E2215D" w:rsidRPr="000772A1" w:rsidRDefault="00E2215D" w:rsidP="002663FD">
            <w:pPr>
              <w:jc w:val="center"/>
              <w:rPr>
                <w:rFonts w:ascii="Times New Roman" w:hAnsi="Times New Roman"/>
                <w:b/>
                <w:bCs/>
              </w:rPr>
            </w:pPr>
          </w:p>
        </w:tc>
        <w:tc>
          <w:tcPr>
            <w:tcW w:w="709" w:type="dxa"/>
            <w:hideMark/>
          </w:tcPr>
          <w:p w:rsidR="00E2215D" w:rsidRPr="000772A1" w:rsidRDefault="00E2215D" w:rsidP="002663FD">
            <w:pPr>
              <w:jc w:val="center"/>
              <w:rPr>
                <w:rFonts w:ascii="Times New Roman" w:hAnsi="Times New Roman"/>
                <w:b/>
                <w:bCs/>
              </w:rPr>
            </w:pPr>
          </w:p>
        </w:tc>
        <w:tc>
          <w:tcPr>
            <w:tcW w:w="709" w:type="dxa"/>
            <w:hideMark/>
          </w:tcPr>
          <w:p w:rsidR="00E2215D" w:rsidRPr="000772A1" w:rsidRDefault="00E2215D" w:rsidP="002663FD">
            <w:pPr>
              <w:jc w:val="center"/>
              <w:rPr>
                <w:rFonts w:ascii="Times New Roman" w:hAnsi="Times New Roman"/>
                <w:b/>
                <w:bCs/>
              </w:rPr>
            </w:pPr>
          </w:p>
        </w:tc>
        <w:tc>
          <w:tcPr>
            <w:tcW w:w="850" w:type="dxa"/>
            <w:hideMark/>
          </w:tcPr>
          <w:p w:rsidR="00E2215D" w:rsidRPr="000772A1" w:rsidRDefault="00E2215D" w:rsidP="002663FD">
            <w:pPr>
              <w:jc w:val="center"/>
              <w:rPr>
                <w:rFonts w:ascii="Times New Roman" w:hAnsi="Times New Roman"/>
                <w:b/>
                <w:bCs/>
              </w:rPr>
            </w:pPr>
          </w:p>
        </w:tc>
        <w:tc>
          <w:tcPr>
            <w:tcW w:w="851" w:type="dxa"/>
            <w:vAlign w:val="center"/>
            <w:hideMark/>
          </w:tcPr>
          <w:p w:rsidR="00E2215D" w:rsidRPr="000772A1" w:rsidRDefault="00E2215D" w:rsidP="002663FD">
            <w:pPr>
              <w:jc w:val="center"/>
              <w:rPr>
                <w:rFonts w:ascii="Times New Roman" w:hAnsi="Times New Roman"/>
                <w:b/>
                <w:bCs/>
              </w:rPr>
            </w:pPr>
          </w:p>
        </w:tc>
        <w:tc>
          <w:tcPr>
            <w:tcW w:w="850" w:type="dxa"/>
            <w:hideMark/>
          </w:tcPr>
          <w:p w:rsidR="00E2215D" w:rsidRPr="000772A1" w:rsidRDefault="00E2215D" w:rsidP="002663FD">
            <w:pPr>
              <w:jc w:val="center"/>
              <w:rPr>
                <w:rFonts w:ascii="Times New Roman" w:hAnsi="Times New Roman"/>
                <w:b/>
                <w:bCs/>
              </w:rPr>
            </w:pPr>
          </w:p>
        </w:tc>
        <w:tc>
          <w:tcPr>
            <w:tcW w:w="851" w:type="dxa"/>
            <w:hideMark/>
          </w:tcPr>
          <w:p w:rsidR="00E2215D" w:rsidRPr="000772A1" w:rsidRDefault="00E2215D" w:rsidP="002663FD">
            <w:pPr>
              <w:jc w:val="center"/>
              <w:rPr>
                <w:rFonts w:ascii="Times New Roman" w:hAnsi="Times New Roman"/>
                <w:b/>
                <w:bCs/>
              </w:rPr>
            </w:pPr>
          </w:p>
        </w:tc>
        <w:tc>
          <w:tcPr>
            <w:tcW w:w="850" w:type="dxa"/>
            <w:hideMark/>
          </w:tcPr>
          <w:p w:rsidR="00E2215D" w:rsidRPr="000772A1" w:rsidRDefault="00E2215D" w:rsidP="002663FD">
            <w:pPr>
              <w:jc w:val="center"/>
              <w:rPr>
                <w:rFonts w:ascii="Times New Roman" w:hAnsi="Times New Roman"/>
                <w:b/>
                <w:bCs/>
              </w:rPr>
            </w:pPr>
            <w:r>
              <w:rPr>
                <w:rFonts w:ascii="Times New Roman" w:hAnsi="Times New Roman"/>
                <w:b/>
                <w:bCs/>
              </w:rPr>
              <w:t> </w:t>
            </w:r>
          </w:p>
        </w:tc>
        <w:tc>
          <w:tcPr>
            <w:tcW w:w="992" w:type="dxa"/>
            <w:hideMark/>
          </w:tcPr>
          <w:p w:rsidR="00E2215D" w:rsidRPr="000772A1" w:rsidRDefault="00E2215D" w:rsidP="002663FD">
            <w:pPr>
              <w:jc w:val="center"/>
              <w:rPr>
                <w:rFonts w:ascii="Times New Roman" w:hAnsi="Times New Roman"/>
                <w:b/>
                <w:bCs/>
              </w:rPr>
            </w:pPr>
            <w:r>
              <w:rPr>
                <w:rFonts w:ascii="Times New Roman" w:hAnsi="Times New Roman"/>
                <w:b/>
                <w:bCs/>
              </w:rPr>
              <w:t> </w:t>
            </w:r>
          </w:p>
        </w:tc>
        <w:tc>
          <w:tcPr>
            <w:tcW w:w="991" w:type="dxa"/>
            <w:hideMark/>
          </w:tcPr>
          <w:p w:rsidR="00E2215D" w:rsidRPr="000772A1" w:rsidRDefault="00E2215D" w:rsidP="00E2215D">
            <w:pPr>
              <w:jc w:val="center"/>
              <w:rPr>
                <w:rFonts w:ascii="Times New Roman" w:hAnsi="Times New Roman"/>
                <w:b/>
                <w:bCs/>
              </w:rPr>
            </w:pPr>
          </w:p>
        </w:tc>
        <w:tc>
          <w:tcPr>
            <w:tcW w:w="879" w:type="dxa"/>
          </w:tcPr>
          <w:p w:rsidR="00E2215D" w:rsidRPr="000772A1" w:rsidRDefault="00E2215D" w:rsidP="00E2215D">
            <w:pPr>
              <w:jc w:val="center"/>
              <w:rPr>
                <w:rFonts w:ascii="Times New Roman" w:hAnsi="Times New Roman"/>
                <w:b/>
                <w:bCs/>
              </w:rPr>
            </w:pPr>
          </w:p>
        </w:tc>
        <w:tc>
          <w:tcPr>
            <w:tcW w:w="785" w:type="dxa"/>
          </w:tcPr>
          <w:p w:rsidR="00E2215D" w:rsidRPr="000772A1" w:rsidRDefault="00E2215D" w:rsidP="00E2215D">
            <w:pPr>
              <w:jc w:val="center"/>
              <w:rPr>
                <w:rFonts w:ascii="Times New Roman" w:hAnsi="Times New Roman"/>
                <w:b/>
                <w:bCs/>
              </w:rPr>
            </w:pPr>
          </w:p>
        </w:tc>
        <w:tc>
          <w:tcPr>
            <w:tcW w:w="889" w:type="dxa"/>
          </w:tcPr>
          <w:p w:rsidR="00E2215D" w:rsidRPr="000772A1" w:rsidRDefault="00E2215D" w:rsidP="002663FD">
            <w:pPr>
              <w:jc w:val="center"/>
              <w:rPr>
                <w:rFonts w:ascii="Times New Roman" w:hAnsi="Times New Roman"/>
                <w:b/>
                <w:bCs/>
              </w:rPr>
            </w:pPr>
            <w:r>
              <w:rPr>
                <w:rFonts w:ascii="Times New Roman" w:hAnsi="Times New Roman"/>
                <w:b/>
                <w:bCs/>
              </w:rPr>
              <w:t> </w:t>
            </w:r>
          </w:p>
        </w:tc>
      </w:tr>
      <w:tr w:rsidR="00E2215D" w:rsidRPr="00CA6DAB" w:rsidTr="00E2215D">
        <w:trPr>
          <w:trHeight w:val="213"/>
        </w:trPr>
        <w:tc>
          <w:tcPr>
            <w:tcW w:w="534" w:type="dxa"/>
            <w:vMerge/>
            <w:hideMark/>
          </w:tcPr>
          <w:p w:rsidR="00E2215D" w:rsidRPr="000772A1" w:rsidRDefault="00E2215D" w:rsidP="002663FD">
            <w:pPr>
              <w:jc w:val="center"/>
              <w:rPr>
                <w:rFonts w:ascii="Times New Roman" w:hAnsi="Times New Roman"/>
                <w:b/>
                <w:bCs/>
              </w:rPr>
            </w:pPr>
          </w:p>
        </w:tc>
        <w:tc>
          <w:tcPr>
            <w:tcW w:w="1559" w:type="dxa"/>
            <w:hideMark/>
          </w:tcPr>
          <w:p w:rsidR="00E2215D" w:rsidRPr="000772A1" w:rsidRDefault="00E2215D" w:rsidP="002663FD">
            <w:pPr>
              <w:rPr>
                <w:rFonts w:ascii="Times New Roman" w:hAnsi="Times New Roman"/>
                <w:bCs/>
              </w:rPr>
            </w:pPr>
            <w:r>
              <w:rPr>
                <w:rFonts w:ascii="Times New Roman" w:hAnsi="Times New Roman"/>
                <w:bCs/>
                <w:lang w:val="en-US"/>
              </w:rPr>
              <w:t>II</w:t>
            </w:r>
            <w:r>
              <w:rPr>
                <w:rFonts w:ascii="Times New Roman" w:hAnsi="Times New Roman"/>
                <w:bCs/>
              </w:rPr>
              <w:t xml:space="preserve"> степень</w:t>
            </w:r>
          </w:p>
        </w:tc>
        <w:tc>
          <w:tcPr>
            <w:tcW w:w="1843" w:type="dxa"/>
            <w:vMerge/>
            <w:hideMark/>
          </w:tcPr>
          <w:p w:rsidR="00E2215D" w:rsidRPr="000772A1" w:rsidRDefault="00E2215D" w:rsidP="002663FD">
            <w:pPr>
              <w:jc w:val="center"/>
              <w:rPr>
                <w:rFonts w:ascii="Times New Roman" w:hAnsi="Times New Roman"/>
                <w:b/>
                <w:bCs/>
              </w:rPr>
            </w:pPr>
          </w:p>
        </w:tc>
        <w:tc>
          <w:tcPr>
            <w:tcW w:w="850" w:type="dxa"/>
            <w:hideMark/>
          </w:tcPr>
          <w:p w:rsidR="00E2215D" w:rsidRPr="000772A1" w:rsidRDefault="00E2215D" w:rsidP="002663FD">
            <w:pPr>
              <w:jc w:val="center"/>
              <w:rPr>
                <w:rFonts w:ascii="Times New Roman" w:hAnsi="Times New Roman"/>
                <w:b/>
                <w:bCs/>
              </w:rPr>
            </w:pPr>
          </w:p>
        </w:tc>
        <w:tc>
          <w:tcPr>
            <w:tcW w:w="709" w:type="dxa"/>
            <w:hideMark/>
          </w:tcPr>
          <w:p w:rsidR="00E2215D" w:rsidRPr="000772A1" w:rsidRDefault="00E2215D" w:rsidP="002663FD">
            <w:pPr>
              <w:jc w:val="center"/>
              <w:rPr>
                <w:rFonts w:ascii="Times New Roman" w:hAnsi="Times New Roman"/>
                <w:b/>
                <w:bCs/>
              </w:rPr>
            </w:pPr>
            <w:r>
              <w:rPr>
                <w:rFonts w:ascii="Times New Roman" w:hAnsi="Times New Roman"/>
                <w:b/>
                <w:bCs/>
              </w:rPr>
              <w:t> </w:t>
            </w:r>
          </w:p>
        </w:tc>
        <w:tc>
          <w:tcPr>
            <w:tcW w:w="709" w:type="dxa"/>
            <w:hideMark/>
          </w:tcPr>
          <w:p w:rsidR="00E2215D" w:rsidRPr="000772A1" w:rsidRDefault="00E2215D" w:rsidP="002663FD">
            <w:pPr>
              <w:jc w:val="center"/>
              <w:rPr>
                <w:rFonts w:ascii="Times New Roman" w:hAnsi="Times New Roman"/>
                <w:b/>
                <w:bCs/>
              </w:rPr>
            </w:pPr>
          </w:p>
        </w:tc>
        <w:tc>
          <w:tcPr>
            <w:tcW w:w="850" w:type="dxa"/>
            <w:hideMark/>
          </w:tcPr>
          <w:p w:rsidR="00E2215D" w:rsidRPr="000772A1" w:rsidRDefault="00E2215D" w:rsidP="002663FD">
            <w:pPr>
              <w:jc w:val="center"/>
              <w:rPr>
                <w:rFonts w:ascii="Times New Roman" w:hAnsi="Times New Roman"/>
                <w:b/>
                <w:bCs/>
              </w:rPr>
            </w:pPr>
          </w:p>
        </w:tc>
        <w:tc>
          <w:tcPr>
            <w:tcW w:w="851" w:type="dxa"/>
            <w:hideMark/>
          </w:tcPr>
          <w:p w:rsidR="00E2215D" w:rsidRPr="000772A1" w:rsidRDefault="00E2215D" w:rsidP="002663FD">
            <w:pPr>
              <w:jc w:val="center"/>
              <w:rPr>
                <w:rFonts w:ascii="Times New Roman" w:hAnsi="Times New Roman"/>
                <w:b/>
                <w:bCs/>
              </w:rPr>
            </w:pPr>
          </w:p>
        </w:tc>
        <w:tc>
          <w:tcPr>
            <w:tcW w:w="850" w:type="dxa"/>
            <w:hideMark/>
          </w:tcPr>
          <w:p w:rsidR="00E2215D" w:rsidRPr="000772A1" w:rsidRDefault="00E2215D" w:rsidP="002663FD">
            <w:pPr>
              <w:jc w:val="center"/>
              <w:rPr>
                <w:rFonts w:ascii="Times New Roman" w:hAnsi="Times New Roman"/>
                <w:b/>
                <w:bCs/>
              </w:rPr>
            </w:pPr>
            <w:r>
              <w:rPr>
                <w:rFonts w:ascii="Times New Roman" w:hAnsi="Times New Roman"/>
                <w:b/>
                <w:bCs/>
              </w:rPr>
              <w:t> </w:t>
            </w:r>
          </w:p>
        </w:tc>
        <w:tc>
          <w:tcPr>
            <w:tcW w:w="851" w:type="dxa"/>
            <w:hideMark/>
          </w:tcPr>
          <w:p w:rsidR="00E2215D" w:rsidRPr="000772A1" w:rsidRDefault="00E2215D" w:rsidP="002663FD">
            <w:pPr>
              <w:jc w:val="center"/>
              <w:rPr>
                <w:rFonts w:ascii="Times New Roman" w:hAnsi="Times New Roman"/>
                <w:b/>
                <w:bCs/>
              </w:rPr>
            </w:pPr>
            <w:r>
              <w:rPr>
                <w:rFonts w:ascii="Times New Roman" w:hAnsi="Times New Roman"/>
                <w:b/>
                <w:bCs/>
              </w:rPr>
              <w:t> </w:t>
            </w:r>
          </w:p>
        </w:tc>
        <w:tc>
          <w:tcPr>
            <w:tcW w:w="850" w:type="dxa"/>
            <w:hideMark/>
          </w:tcPr>
          <w:p w:rsidR="00E2215D" w:rsidRPr="000772A1" w:rsidRDefault="00E2215D" w:rsidP="002663FD">
            <w:pPr>
              <w:jc w:val="center"/>
              <w:rPr>
                <w:rFonts w:ascii="Times New Roman" w:hAnsi="Times New Roman"/>
                <w:b/>
                <w:bCs/>
              </w:rPr>
            </w:pPr>
          </w:p>
        </w:tc>
        <w:tc>
          <w:tcPr>
            <w:tcW w:w="992" w:type="dxa"/>
            <w:hideMark/>
          </w:tcPr>
          <w:p w:rsidR="00E2215D" w:rsidRPr="000772A1" w:rsidRDefault="00E2215D" w:rsidP="002663FD">
            <w:pPr>
              <w:jc w:val="center"/>
              <w:rPr>
                <w:rFonts w:ascii="Times New Roman" w:hAnsi="Times New Roman"/>
                <w:b/>
                <w:bCs/>
              </w:rPr>
            </w:pPr>
            <w:r>
              <w:rPr>
                <w:rFonts w:ascii="Times New Roman" w:hAnsi="Times New Roman"/>
                <w:b/>
                <w:bCs/>
              </w:rPr>
              <w:t> </w:t>
            </w:r>
          </w:p>
        </w:tc>
        <w:tc>
          <w:tcPr>
            <w:tcW w:w="991" w:type="dxa"/>
            <w:hideMark/>
          </w:tcPr>
          <w:p w:rsidR="00E2215D" w:rsidRPr="000772A1" w:rsidRDefault="00E2215D" w:rsidP="00E2215D">
            <w:pPr>
              <w:jc w:val="center"/>
              <w:rPr>
                <w:rFonts w:ascii="Times New Roman" w:hAnsi="Times New Roman"/>
                <w:b/>
                <w:bCs/>
              </w:rPr>
            </w:pPr>
          </w:p>
        </w:tc>
        <w:tc>
          <w:tcPr>
            <w:tcW w:w="879" w:type="dxa"/>
          </w:tcPr>
          <w:p w:rsidR="00E2215D" w:rsidRPr="000772A1" w:rsidRDefault="00E2215D" w:rsidP="00E2215D">
            <w:pPr>
              <w:jc w:val="center"/>
              <w:rPr>
                <w:rFonts w:ascii="Times New Roman" w:hAnsi="Times New Roman"/>
                <w:b/>
                <w:bCs/>
              </w:rPr>
            </w:pPr>
          </w:p>
        </w:tc>
        <w:tc>
          <w:tcPr>
            <w:tcW w:w="785" w:type="dxa"/>
          </w:tcPr>
          <w:p w:rsidR="00E2215D" w:rsidRPr="000772A1" w:rsidRDefault="00E2215D" w:rsidP="00E2215D">
            <w:pPr>
              <w:jc w:val="center"/>
              <w:rPr>
                <w:rFonts w:ascii="Times New Roman" w:hAnsi="Times New Roman"/>
                <w:b/>
                <w:bCs/>
              </w:rPr>
            </w:pPr>
          </w:p>
        </w:tc>
        <w:tc>
          <w:tcPr>
            <w:tcW w:w="889" w:type="dxa"/>
          </w:tcPr>
          <w:p w:rsidR="00E2215D" w:rsidRPr="000772A1" w:rsidRDefault="00E2215D" w:rsidP="002663FD">
            <w:pPr>
              <w:jc w:val="center"/>
              <w:rPr>
                <w:rFonts w:ascii="Times New Roman" w:hAnsi="Times New Roman"/>
                <w:b/>
                <w:bCs/>
              </w:rPr>
            </w:pPr>
            <w:r>
              <w:rPr>
                <w:rFonts w:ascii="Times New Roman" w:hAnsi="Times New Roman"/>
                <w:b/>
                <w:bCs/>
              </w:rPr>
              <w:t> </w:t>
            </w:r>
          </w:p>
        </w:tc>
      </w:tr>
      <w:tr w:rsidR="00E2215D" w:rsidRPr="00CA6DAB" w:rsidTr="00E2215D">
        <w:trPr>
          <w:trHeight w:val="64"/>
        </w:trPr>
        <w:tc>
          <w:tcPr>
            <w:tcW w:w="534" w:type="dxa"/>
            <w:vMerge/>
            <w:hideMark/>
          </w:tcPr>
          <w:p w:rsidR="00E2215D" w:rsidRPr="000772A1" w:rsidRDefault="00E2215D" w:rsidP="002663FD">
            <w:pPr>
              <w:jc w:val="center"/>
              <w:rPr>
                <w:rFonts w:ascii="Times New Roman" w:hAnsi="Times New Roman"/>
                <w:b/>
                <w:bCs/>
              </w:rPr>
            </w:pPr>
          </w:p>
        </w:tc>
        <w:tc>
          <w:tcPr>
            <w:tcW w:w="1559" w:type="dxa"/>
            <w:hideMark/>
          </w:tcPr>
          <w:p w:rsidR="00E2215D" w:rsidRPr="000772A1" w:rsidRDefault="00E2215D" w:rsidP="002663FD">
            <w:pPr>
              <w:rPr>
                <w:rFonts w:ascii="Times New Roman" w:hAnsi="Times New Roman"/>
                <w:bCs/>
              </w:rPr>
            </w:pPr>
            <w:r>
              <w:rPr>
                <w:rFonts w:ascii="Times New Roman" w:hAnsi="Times New Roman"/>
                <w:bCs/>
                <w:lang w:val="en-US"/>
              </w:rPr>
              <w:t>III</w:t>
            </w:r>
            <w:r>
              <w:rPr>
                <w:rFonts w:ascii="Times New Roman" w:hAnsi="Times New Roman"/>
                <w:bCs/>
              </w:rPr>
              <w:t xml:space="preserve"> степень</w:t>
            </w:r>
          </w:p>
        </w:tc>
        <w:tc>
          <w:tcPr>
            <w:tcW w:w="1843" w:type="dxa"/>
            <w:vMerge/>
            <w:hideMark/>
          </w:tcPr>
          <w:p w:rsidR="00E2215D" w:rsidRPr="000772A1" w:rsidRDefault="00E2215D" w:rsidP="002663FD">
            <w:pPr>
              <w:jc w:val="center"/>
              <w:rPr>
                <w:rFonts w:ascii="Times New Roman" w:hAnsi="Times New Roman"/>
                <w:b/>
                <w:bCs/>
              </w:rPr>
            </w:pPr>
          </w:p>
        </w:tc>
        <w:tc>
          <w:tcPr>
            <w:tcW w:w="850" w:type="dxa"/>
            <w:hideMark/>
          </w:tcPr>
          <w:p w:rsidR="00E2215D" w:rsidRPr="000772A1" w:rsidRDefault="00E2215D" w:rsidP="002663FD">
            <w:pPr>
              <w:jc w:val="center"/>
              <w:rPr>
                <w:rFonts w:ascii="Times New Roman" w:hAnsi="Times New Roman"/>
                <w:b/>
                <w:bCs/>
              </w:rPr>
            </w:pPr>
          </w:p>
        </w:tc>
        <w:tc>
          <w:tcPr>
            <w:tcW w:w="709" w:type="dxa"/>
            <w:hideMark/>
          </w:tcPr>
          <w:p w:rsidR="00E2215D" w:rsidRPr="000772A1" w:rsidRDefault="00E2215D" w:rsidP="002663FD">
            <w:pPr>
              <w:jc w:val="center"/>
              <w:rPr>
                <w:rFonts w:ascii="Times New Roman" w:hAnsi="Times New Roman"/>
                <w:b/>
                <w:bCs/>
              </w:rPr>
            </w:pPr>
            <w:r>
              <w:rPr>
                <w:rFonts w:ascii="Times New Roman" w:hAnsi="Times New Roman"/>
                <w:b/>
                <w:bCs/>
              </w:rPr>
              <w:t> </w:t>
            </w:r>
          </w:p>
        </w:tc>
        <w:tc>
          <w:tcPr>
            <w:tcW w:w="709" w:type="dxa"/>
            <w:hideMark/>
          </w:tcPr>
          <w:p w:rsidR="00E2215D" w:rsidRPr="000772A1" w:rsidRDefault="00E2215D" w:rsidP="002663FD">
            <w:pPr>
              <w:jc w:val="center"/>
              <w:rPr>
                <w:rFonts w:ascii="Times New Roman" w:hAnsi="Times New Roman"/>
                <w:b/>
                <w:bCs/>
              </w:rPr>
            </w:pPr>
            <w:r>
              <w:rPr>
                <w:rFonts w:ascii="Times New Roman" w:hAnsi="Times New Roman"/>
                <w:b/>
                <w:bCs/>
              </w:rPr>
              <w:t> </w:t>
            </w:r>
          </w:p>
        </w:tc>
        <w:tc>
          <w:tcPr>
            <w:tcW w:w="850" w:type="dxa"/>
            <w:hideMark/>
          </w:tcPr>
          <w:p w:rsidR="00E2215D" w:rsidRPr="000772A1" w:rsidRDefault="00E2215D" w:rsidP="002663FD">
            <w:pPr>
              <w:jc w:val="center"/>
              <w:rPr>
                <w:rFonts w:ascii="Times New Roman" w:hAnsi="Times New Roman"/>
                <w:b/>
                <w:bCs/>
              </w:rPr>
            </w:pPr>
          </w:p>
        </w:tc>
        <w:tc>
          <w:tcPr>
            <w:tcW w:w="851" w:type="dxa"/>
            <w:hideMark/>
          </w:tcPr>
          <w:p w:rsidR="00E2215D" w:rsidRPr="000772A1" w:rsidRDefault="00E2215D" w:rsidP="002663FD">
            <w:pPr>
              <w:jc w:val="center"/>
              <w:rPr>
                <w:rFonts w:ascii="Times New Roman" w:hAnsi="Times New Roman"/>
                <w:b/>
                <w:bCs/>
              </w:rPr>
            </w:pPr>
          </w:p>
        </w:tc>
        <w:tc>
          <w:tcPr>
            <w:tcW w:w="850" w:type="dxa"/>
            <w:hideMark/>
          </w:tcPr>
          <w:p w:rsidR="00E2215D" w:rsidRPr="000772A1" w:rsidRDefault="00E2215D" w:rsidP="002663FD">
            <w:pPr>
              <w:jc w:val="center"/>
              <w:rPr>
                <w:rFonts w:ascii="Times New Roman" w:hAnsi="Times New Roman"/>
                <w:b/>
                <w:bCs/>
              </w:rPr>
            </w:pPr>
            <w:r>
              <w:rPr>
                <w:rFonts w:ascii="Times New Roman" w:hAnsi="Times New Roman"/>
                <w:b/>
                <w:bCs/>
              </w:rPr>
              <w:t> </w:t>
            </w:r>
          </w:p>
        </w:tc>
        <w:tc>
          <w:tcPr>
            <w:tcW w:w="851" w:type="dxa"/>
            <w:hideMark/>
          </w:tcPr>
          <w:p w:rsidR="00E2215D" w:rsidRPr="000772A1" w:rsidRDefault="00E2215D" w:rsidP="002663FD">
            <w:pPr>
              <w:jc w:val="center"/>
              <w:rPr>
                <w:rFonts w:ascii="Times New Roman" w:hAnsi="Times New Roman"/>
                <w:b/>
                <w:bCs/>
              </w:rPr>
            </w:pPr>
            <w:r>
              <w:rPr>
                <w:rFonts w:ascii="Times New Roman" w:hAnsi="Times New Roman"/>
                <w:b/>
                <w:bCs/>
              </w:rPr>
              <w:t> </w:t>
            </w:r>
          </w:p>
        </w:tc>
        <w:tc>
          <w:tcPr>
            <w:tcW w:w="850" w:type="dxa"/>
            <w:hideMark/>
          </w:tcPr>
          <w:p w:rsidR="00E2215D" w:rsidRPr="000772A1" w:rsidRDefault="00E2215D" w:rsidP="002663FD">
            <w:pPr>
              <w:jc w:val="center"/>
              <w:rPr>
                <w:rFonts w:ascii="Times New Roman" w:hAnsi="Times New Roman"/>
                <w:b/>
                <w:bCs/>
              </w:rPr>
            </w:pPr>
            <w:r>
              <w:rPr>
                <w:rFonts w:ascii="Times New Roman" w:hAnsi="Times New Roman"/>
                <w:b/>
                <w:bCs/>
              </w:rPr>
              <w:t> </w:t>
            </w:r>
          </w:p>
        </w:tc>
        <w:tc>
          <w:tcPr>
            <w:tcW w:w="992" w:type="dxa"/>
            <w:hideMark/>
          </w:tcPr>
          <w:p w:rsidR="00E2215D" w:rsidRPr="000772A1" w:rsidRDefault="00E2215D" w:rsidP="002663FD">
            <w:pPr>
              <w:jc w:val="center"/>
              <w:rPr>
                <w:rFonts w:ascii="Times New Roman" w:hAnsi="Times New Roman"/>
                <w:b/>
                <w:bCs/>
              </w:rPr>
            </w:pPr>
          </w:p>
        </w:tc>
        <w:tc>
          <w:tcPr>
            <w:tcW w:w="991" w:type="dxa"/>
            <w:hideMark/>
          </w:tcPr>
          <w:p w:rsidR="00E2215D" w:rsidRPr="000772A1" w:rsidRDefault="00E2215D" w:rsidP="00E2215D">
            <w:pPr>
              <w:jc w:val="center"/>
              <w:rPr>
                <w:rFonts w:ascii="Times New Roman" w:hAnsi="Times New Roman"/>
                <w:b/>
                <w:bCs/>
              </w:rPr>
            </w:pPr>
          </w:p>
        </w:tc>
        <w:tc>
          <w:tcPr>
            <w:tcW w:w="879" w:type="dxa"/>
          </w:tcPr>
          <w:p w:rsidR="00E2215D" w:rsidRPr="000772A1" w:rsidRDefault="00E2215D" w:rsidP="00E2215D">
            <w:pPr>
              <w:jc w:val="center"/>
              <w:rPr>
                <w:rFonts w:ascii="Times New Roman" w:hAnsi="Times New Roman"/>
                <w:b/>
                <w:bCs/>
              </w:rPr>
            </w:pPr>
          </w:p>
        </w:tc>
        <w:tc>
          <w:tcPr>
            <w:tcW w:w="785" w:type="dxa"/>
          </w:tcPr>
          <w:p w:rsidR="00E2215D" w:rsidRPr="000772A1" w:rsidRDefault="00E2215D" w:rsidP="00E2215D">
            <w:pPr>
              <w:jc w:val="center"/>
              <w:rPr>
                <w:rFonts w:ascii="Times New Roman" w:hAnsi="Times New Roman"/>
                <w:b/>
                <w:bCs/>
              </w:rPr>
            </w:pPr>
          </w:p>
        </w:tc>
        <w:tc>
          <w:tcPr>
            <w:tcW w:w="889" w:type="dxa"/>
          </w:tcPr>
          <w:p w:rsidR="00E2215D" w:rsidRPr="000772A1" w:rsidRDefault="00E2215D" w:rsidP="002663FD">
            <w:pPr>
              <w:jc w:val="center"/>
              <w:rPr>
                <w:rFonts w:ascii="Times New Roman" w:hAnsi="Times New Roman"/>
                <w:b/>
                <w:bCs/>
              </w:rPr>
            </w:pPr>
            <w:r>
              <w:rPr>
                <w:rFonts w:ascii="Times New Roman" w:hAnsi="Times New Roman"/>
                <w:b/>
                <w:bCs/>
              </w:rPr>
              <w:t> </w:t>
            </w:r>
          </w:p>
        </w:tc>
      </w:tr>
      <w:tr w:rsidR="00E2215D" w:rsidRPr="00CA6DAB" w:rsidTr="00E2215D">
        <w:trPr>
          <w:trHeight w:val="96"/>
        </w:trPr>
        <w:tc>
          <w:tcPr>
            <w:tcW w:w="534" w:type="dxa"/>
            <w:vMerge/>
            <w:hideMark/>
          </w:tcPr>
          <w:p w:rsidR="00E2215D" w:rsidRPr="000772A1" w:rsidRDefault="00E2215D" w:rsidP="002663FD">
            <w:pPr>
              <w:jc w:val="center"/>
              <w:rPr>
                <w:rFonts w:ascii="Times New Roman" w:hAnsi="Times New Roman"/>
                <w:b/>
                <w:bCs/>
              </w:rPr>
            </w:pPr>
          </w:p>
        </w:tc>
        <w:tc>
          <w:tcPr>
            <w:tcW w:w="1559" w:type="dxa"/>
            <w:hideMark/>
          </w:tcPr>
          <w:p w:rsidR="00E2215D" w:rsidRPr="000772A1" w:rsidRDefault="00E2215D" w:rsidP="002663FD">
            <w:pPr>
              <w:rPr>
                <w:rFonts w:ascii="Times New Roman" w:hAnsi="Times New Roman"/>
                <w:bCs/>
              </w:rPr>
            </w:pPr>
            <w:r>
              <w:rPr>
                <w:rFonts w:ascii="Times New Roman" w:hAnsi="Times New Roman"/>
                <w:bCs/>
                <w:lang w:val="en-US"/>
              </w:rPr>
              <w:t>IV</w:t>
            </w:r>
            <w:r>
              <w:rPr>
                <w:rFonts w:ascii="Times New Roman" w:hAnsi="Times New Roman"/>
                <w:bCs/>
              </w:rPr>
              <w:t xml:space="preserve"> степень</w:t>
            </w:r>
          </w:p>
        </w:tc>
        <w:tc>
          <w:tcPr>
            <w:tcW w:w="1843" w:type="dxa"/>
            <w:vMerge/>
            <w:hideMark/>
          </w:tcPr>
          <w:p w:rsidR="00E2215D" w:rsidRPr="000772A1" w:rsidRDefault="00E2215D" w:rsidP="002663FD">
            <w:pPr>
              <w:jc w:val="center"/>
              <w:rPr>
                <w:rFonts w:ascii="Times New Roman" w:hAnsi="Times New Roman"/>
                <w:b/>
                <w:bCs/>
              </w:rPr>
            </w:pPr>
          </w:p>
        </w:tc>
        <w:tc>
          <w:tcPr>
            <w:tcW w:w="850" w:type="dxa"/>
            <w:hideMark/>
          </w:tcPr>
          <w:p w:rsidR="00E2215D" w:rsidRPr="000772A1" w:rsidRDefault="00E2215D" w:rsidP="002663FD">
            <w:pPr>
              <w:jc w:val="center"/>
              <w:rPr>
                <w:rFonts w:ascii="Times New Roman" w:hAnsi="Times New Roman"/>
                <w:b/>
                <w:bCs/>
              </w:rPr>
            </w:pPr>
          </w:p>
        </w:tc>
        <w:tc>
          <w:tcPr>
            <w:tcW w:w="709" w:type="dxa"/>
            <w:hideMark/>
          </w:tcPr>
          <w:p w:rsidR="00E2215D" w:rsidRPr="000772A1" w:rsidRDefault="00E2215D" w:rsidP="002663FD">
            <w:pPr>
              <w:jc w:val="center"/>
              <w:rPr>
                <w:rFonts w:ascii="Times New Roman" w:hAnsi="Times New Roman"/>
                <w:b/>
                <w:bCs/>
              </w:rPr>
            </w:pPr>
            <w:r>
              <w:rPr>
                <w:rFonts w:ascii="Times New Roman" w:hAnsi="Times New Roman"/>
                <w:b/>
                <w:bCs/>
              </w:rPr>
              <w:t> </w:t>
            </w:r>
          </w:p>
        </w:tc>
        <w:tc>
          <w:tcPr>
            <w:tcW w:w="709" w:type="dxa"/>
            <w:hideMark/>
          </w:tcPr>
          <w:p w:rsidR="00E2215D" w:rsidRPr="000772A1" w:rsidRDefault="00E2215D" w:rsidP="002663FD">
            <w:pPr>
              <w:jc w:val="center"/>
              <w:rPr>
                <w:rFonts w:ascii="Times New Roman" w:hAnsi="Times New Roman"/>
                <w:b/>
                <w:bCs/>
              </w:rPr>
            </w:pPr>
            <w:r>
              <w:rPr>
                <w:rFonts w:ascii="Times New Roman" w:hAnsi="Times New Roman"/>
                <w:b/>
                <w:bCs/>
              </w:rPr>
              <w:t> </w:t>
            </w:r>
          </w:p>
        </w:tc>
        <w:tc>
          <w:tcPr>
            <w:tcW w:w="850" w:type="dxa"/>
            <w:hideMark/>
          </w:tcPr>
          <w:p w:rsidR="00E2215D" w:rsidRPr="000772A1" w:rsidRDefault="00E2215D" w:rsidP="002663FD">
            <w:pPr>
              <w:jc w:val="center"/>
              <w:rPr>
                <w:rFonts w:ascii="Times New Roman" w:hAnsi="Times New Roman"/>
                <w:b/>
                <w:bCs/>
              </w:rPr>
            </w:pPr>
            <w:r>
              <w:rPr>
                <w:rFonts w:ascii="Times New Roman" w:hAnsi="Times New Roman"/>
                <w:b/>
                <w:bCs/>
              </w:rPr>
              <w:t> </w:t>
            </w:r>
          </w:p>
        </w:tc>
        <w:tc>
          <w:tcPr>
            <w:tcW w:w="851" w:type="dxa"/>
            <w:hideMark/>
          </w:tcPr>
          <w:p w:rsidR="00E2215D" w:rsidRPr="000772A1" w:rsidRDefault="00E2215D" w:rsidP="002663FD">
            <w:pPr>
              <w:jc w:val="center"/>
              <w:rPr>
                <w:rFonts w:ascii="Times New Roman" w:hAnsi="Times New Roman"/>
                <w:b/>
                <w:bCs/>
              </w:rPr>
            </w:pPr>
          </w:p>
        </w:tc>
        <w:tc>
          <w:tcPr>
            <w:tcW w:w="850" w:type="dxa"/>
            <w:hideMark/>
          </w:tcPr>
          <w:p w:rsidR="00E2215D" w:rsidRPr="000772A1" w:rsidRDefault="00E2215D" w:rsidP="002663FD">
            <w:pPr>
              <w:jc w:val="center"/>
              <w:rPr>
                <w:rFonts w:ascii="Times New Roman" w:hAnsi="Times New Roman"/>
                <w:b/>
                <w:bCs/>
              </w:rPr>
            </w:pPr>
            <w:r>
              <w:rPr>
                <w:rFonts w:ascii="Times New Roman" w:hAnsi="Times New Roman"/>
                <w:b/>
                <w:bCs/>
              </w:rPr>
              <w:t> </w:t>
            </w:r>
          </w:p>
        </w:tc>
        <w:tc>
          <w:tcPr>
            <w:tcW w:w="851" w:type="dxa"/>
            <w:hideMark/>
          </w:tcPr>
          <w:p w:rsidR="00E2215D" w:rsidRPr="000772A1" w:rsidRDefault="00E2215D" w:rsidP="002663FD">
            <w:pPr>
              <w:jc w:val="center"/>
              <w:rPr>
                <w:rFonts w:ascii="Times New Roman" w:hAnsi="Times New Roman"/>
                <w:b/>
                <w:bCs/>
              </w:rPr>
            </w:pPr>
            <w:r>
              <w:rPr>
                <w:rFonts w:ascii="Times New Roman" w:hAnsi="Times New Roman"/>
                <w:b/>
                <w:bCs/>
              </w:rPr>
              <w:t> </w:t>
            </w:r>
          </w:p>
        </w:tc>
        <w:tc>
          <w:tcPr>
            <w:tcW w:w="850" w:type="dxa"/>
            <w:hideMark/>
          </w:tcPr>
          <w:p w:rsidR="00E2215D" w:rsidRPr="000772A1" w:rsidRDefault="00E2215D" w:rsidP="002663FD">
            <w:pPr>
              <w:jc w:val="center"/>
              <w:rPr>
                <w:rFonts w:ascii="Times New Roman" w:hAnsi="Times New Roman"/>
                <w:b/>
                <w:bCs/>
              </w:rPr>
            </w:pPr>
            <w:r>
              <w:rPr>
                <w:rFonts w:ascii="Times New Roman" w:hAnsi="Times New Roman"/>
                <w:b/>
                <w:bCs/>
              </w:rPr>
              <w:t> </w:t>
            </w:r>
          </w:p>
        </w:tc>
        <w:tc>
          <w:tcPr>
            <w:tcW w:w="992" w:type="dxa"/>
            <w:hideMark/>
          </w:tcPr>
          <w:p w:rsidR="00E2215D" w:rsidRPr="000772A1" w:rsidRDefault="00E2215D" w:rsidP="002663FD">
            <w:pPr>
              <w:jc w:val="center"/>
              <w:rPr>
                <w:rFonts w:ascii="Times New Roman" w:hAnsi="Times New Roman"/>
                <w:b/>
                <w:bCs/>
              </w:rPr>
            </w:pPr>
            <w:r>
              <w:rPr>
                <w:rFonts w:ascii="Times New Roman" w:hAnsi="Times New Roman"/>
                <w:b/>
                <w:bCs/>
              </w:rPr>
              <w:t> </w:t>
            </w:r>
          </w:p>
        </w:tc>
        <w:tc>
          <w:tcPr>
            <w:tcW w:w="991" w:type="dxa"/>
            <w:hideMark/>
          </w:tcPr>
          <w:p w:rsidR="00E2215D" w:rsidRPr="000772A1" w:rsidRDefault="00E2215D" w:rsidP="00E2215D">
            <w:pPr>
              <w:jc w:val="center"/>
              <w:rPr>
                <w:rFonts w:ascii="Times New Roman" w:hAnsi="Times New Roman"/>
                <w:b/>
                <w:bCs/>
              </w:rPr>
            </w:pPr>
          </w:p>
        </w:tc>
        <w:tc>
          <w:tcPr>
            <w:tcW w:w="879" w:type="dxa"/>
          </w:tcPr>
          <w:p w:rsidR="00E2215D" w:rsidRPr="000772A1" w:rsidRDefault="00E2215D" w:rsidP="00E2215D">
            <w:pPr>
              <w:jc w:val="center"/>
              <w:rPr>
                <w:rFonts w:ascii="Times New Roman" w:hAnsi="Times New Roman"/>
                <w:b/>
                <w:bCs/>
              </w:rPr>
            </w:pPr>
          </w:p>
        </w:tc>
        <w:tc>
          <w:tcPr>
            <w:tcW w:w="785" w:type="dxa"/>
          </w:tcPr>
          <w:p w:rsidR="00E2215D" w:rsidRPr="000772A1" w:rsidRDefault="00E2215D" w:rsidP="00E2215D">
            <w:pPr>
              <w:jc w:val="center"/>
              <w:rPr>
                <w:rFonts w:ascii="Times New Roman" w:hAnsi="Times New Roman"/>
                <w:b/>
                <w:bCs/>
              </w:rPr>
            </w:pPr>
          </w:p>
        </w:tc>
        <w:tc>
          <w:tcPr>
            <w:tcW w:w="889" w:type="dxa"/>
          </w:tcPr>
          <w:p w:rsidR="00E2215D" w:rsidRPr="000772A1" w:rsidRDefault="00E2215D" w:rsidP="002663FD">
            <w:pPr>
              <w:jc w:val="center"/>
              <w:rPr>
                <w:rFonts w:ascii="Times New Roman" w:hAnsi="Times New Roman"/>
                <w:b/>
                <w:bCs/>
              </w:rPr>
            </w:pPr>
            <w:r>
              <w:rPr>
                <w:rFonts w:ascii="Times New Roman" w:hAnsi="Times New Roman"/>
                <w:b/>
                <w:bCs/>
              </w:rPr>
              <w:t> </w:t>
            </w:r>
          </w:p>
        </w:tc>
      </w:tr>
      <w:tr w:rsidR="00E2215D" w:rsidRPr="00CA6DAB" w:rsidTr="00E2215D">
        <w:trPr>
          <w:trHeight w:val="64"/>
        </w:trPr>
        <w:tc>
          <w:tcPr>
            <w:tcW w:w="534" w:type="dxa"/>
            <w:vMerge/>
            <w:hideMark/>
          </w:tcPr>
          <w:p w:rsidR="00E2215D" w:rsidRPr="000772A1" w:rsidRDefault="00E2215D" w:rsidP="002663FD">
            <w:pPr>
              <w:jc w:val="center"/>
              <w:rPr>
                <w:rFonts w:ascii="Times New Roman" w:hAnsi="Times New Roman"/>
                <w:b/>
                <w:bCs/>
              </w:rPr>
            </w:pPr>
          </w:p>
        </w:tc>
        <w:tc>
          <w:tcPr>
            <w:tcW w:w="1559" w:type="dxa"/>
            <w:hideMark/>
          </w:tcPr>
          <w:p w:rsidR="00E2215D" w:rsidRPr="000772A1" w:rsidRDefault="00E2215D" w:rsidP="002663FD">
            <w:pPr>
              <w:rPr>
                <w:rFonts w:ascii="Times New Roman" w:hAnsi="Times New Roman"/>
                <w:bCs/>
              </w:rPr>
            </w:pPr>
            <w:r>
              <w:rPr>
                <w:rFonts w:ascii="Times New Roman" w:hAnsi="Times New Roman"/>
                <w:bCs/>
              </w:rPr>
              <w:t>Итого</w:t>
            </w:r>
          </w:p>
        </w:tc>
        <w:tc>
          <w:tcPr>
            <w:tcW w:w="1843" w:type="dxa"/>
            <w:noWrap/>
            <w:hideMark/>
          </w:tcPr>
          <w:p w:rsidR="00E2215D" w:rsidRPr="000772A1" w:rsidRDefault="00E2215D" w:rsidP="002663FD">
            <w:pPr>
              <w:jc w:val="center"/>
              <w:rPr>
                <w:rFonts w:ascii="Times New Roman" w:hAnsi="Times New Roman"/>
                <w:b/>
                <w:bCs/>
              </w:rPr>
            </w:pPr>
          </w:p>
        </w:tc>
        <w:tc>
          <w:tcPr>
            <w:tcW w:w="850" w:type="dxa"/>
            <w:noWrap/>
            <w:hideMark/>
          </w:tcPr>
          <w:p w:rsidR="00E2215D" w:rsidRPr="000772A1" w:rsidRDefault="00E2215D" w:rsidP="002663FD">
            <w:pPr>
              <w:jc w:val="center"/>
              <w:rPr>
                <w:rFonts w:ascii="Times New Roman" w:hAnsi="Times New Roman"/>
                <w:b/>
                <w:bCs/>
              </w:rPr>
            </w:pPr>
          </w:p>
        </w:tc>
        <w:tc>
          <w:tcPr>
            <w:tcW w:w="709" w:type="dxa"/>
            <w:noWrap/>
            <w:hideMark/>
          </w:tcPr>
          <w:p w:rsidR="00E2215D" w:rsidRPr="000772A1" w:rsidRDefault="00E2215D" w:rsidP="002663FD">
            <w:pPr>
              <w:jc w:val="center"/>
              <w:rPr>
                <w:rFonts w:ascii="Times New Roman" w:hAnsi="Times New Roman"/>
                <w:b/>
                <w:bCs/>
              </w:rPr>
            </w:pPr>
          </w:p>
        </w:tc>
        <w:tc>
          <w:tcPr>
            <w:tcW w:w="709" w:type="dxa"/>
            <w:noWrap/>
            <w:hideMark/>
          </w:tcPr>
          <w:p w:rsidR="00E2215D" w:rsidRPr="000772A1" w:rsidRDefault="00E2215D" w:rsidP="002663FD">
            <w:pPr>
              <w:jc w:val="center"/>
              <w:rPr>
                <w:rFonts w:ascii="Times New Roman" w:hAnsi="Times New Roman"/>
                <w:b/>
                <w:bCs/>
              </w:rPr>
            </w:pPr>
          </w:p>
        </w:tc>
        <w:tc>
          <w:tcPr>
            <w:tcW w:w="850" w:type="dxa"/>
            <w:noWrap/>
            <w:hideMark/>
          </w:tcPr>
          <w:p w:rsidR="00E2215D" w:rsidRPr="000772A1" w:rsidRDefault="00E2215D" w:rsidP="002663FD">
            <w:pPr>
              <w:jc w:val="center"/>
              <w:rPr>
                <w:rFonts w:ascii="Times New Roman" w:hAnsi="Times New Roman"/>
                <w:b/>
                <w:bCs/>
              </w:rPr>
            </w:pPr>
          </w:p>
        </w:tc>
        <w:tc>
          <w:tcPr>
            <w:tcW w:w="851" w:type="dxa"/>
            <w:noWrap/>
            <w:hideMark/>
          </w:tcPr>
          <w:p w:rsidR="00E2215D" w:rsidRPr="000772A1" w:rsidRDefault="00E2215D" w:rsidP="002663FD">
            <w:pPr>
              <w:jc w:val="center"/>
              <w:rPr>
                <w:rFonts w:ascii="Times New Roman" w:hAnsi="Times New Roman"/>
                <w:b/>
                <w:bCs/>
              </w:rPr>
            </w:pPr>
          </w:p>
        </w:tc>
        <w:tc>
          <w:tcPr>
            <w:tcW w:w="850" w:type="dxa"/>
            <w:noWrap/>
            <w:hideMark/>
          </w:tcPr>
          <w:p w:rsidR="00E2215D" w:rsidRPr="000772A1" w:rsidRDefault="00E2215D" w:rsidP="002663FD">
            <w:pPr>
              <w:jc w:val="center"/>
              <w:rPr>
                <w:rFonts w:ascii="Times New Roman" w:hAnsi="Times New Roman"/>
                <w:b/>
                <w:bCs/>
              </w:rPr>
            </w:pPr>
          </w:p>
        </w:tc>
        <w:tc>
          <w:tcPr>
            <w:tcW w:w="851" w:type="dxa"/>
            <w:noWrap/>
            <w:hideMark/>
          </w:tcPr>
          <w:p w:rsidR="00E2215D" w:rsidRPr="000772A1" w:rsidRDefault="00E2215D" w:rsidP="002663FD">
            <w:pPr>
              <w:jc w:val="center"/>
              <w:rPr>
                <w:rFonts w:ascii="Times New Roman" w:hAnsi="Times New Roman"/>
                <w:b/>
                <w:bCs/>
              </w:rPr>
            </w:pPr>
          </w:p>
        </w:tc>
        <w:tc>
          <w:tcPr>
            <w:tcW w:w="850" w:type="dxa"/>
            <w:noWrap/>
            <w:hideMark/>
          </w:tcPr>
          <w:p w:rsidR="00E2215D" w:rsidRPr="000772A1" w:rsidRDefault="00E2215D" w:rsidP="002663FD">
            <w:pPr>
              <w:jc w:val="center"/>
              <w:rPr>
                <w:rFonts w:ascii="Times New Roman" w:hAnsi="Times New Roman"/>
                <w:b/>
                <w:bCs/>
              </w:rPr>
            </w:pPr>
          </w:p>
        </w:tc>
        <w:tc>
          <w:tcPr>
            <w:tcW w:w="992" w:type="dxa"/>
            <w:noWrap/>
            <w:hideMark/>
          </w:tcPr>
          <w:p w:rsidR="00E2215D" w:rsidRPr="000772A1" w:rsidRDefault="00E2215D" w:rsidP="002663FD">
            <w:pPr>
              <w:jc w:val="center"/>
              <w:rPr>
                <w:rFonts w:ascii="Times New Roman" w:hAnsi="Times New Roman"/>
                <w:b/>
                <w:bCs/>
              </w:rPr>
            </w:pPr>
          </w:p>
        </w:tc>
        <w:tc>
          <w:tcPr>
            <w:tcW w:w="991" w:type="dxa"/>
            <w:noWrap/>
            <w:hideMark/>
          </w:tcPr>
          <w:p w:rsidR="00E2215D" w:rsidRPr="000772A1" w:rsidRDefault="00E2215D" w:rsidP="002663FD">
            <w:pPr>
              <w:jc w:val="center"/>
              <w:rPr>
                <w:rFonts w:ascii="Times New Roman" w:hAnsi="Times New Roman"/>
                <w:b/>
                <w:bCs/>
              </w:rPr>
            </w:pPr>
          </w:p>
        </w:tc>
        <w:tc>
          <w:tcPr>
            <w:tcW w:w="879" w:type="dxa"/>
          </w:tcPr>
          <w:p w:rsidR="00E2215D" w:rsidRPr="000772A1" w:rsidRDefault="00E2215D" w:rsidP="002663FD">
            <w:pPr>
              <w:jc w:val="center"/>
              <w:rPr>
                <w:rFonts w:ascii="Times New Roman" w:hAnsi="Times New Roman"/>
                <w:b/>
                <w:bCs/>
              </w:rPr>
            </w:pPr>
          </w:p>
        </w:tc>
        <w:tc>
          <w:tcPr>
            <w:tcW w:w="785" w:type="dxa"/>
          </w:tcPr>
          <w:p w:rsidR="00E2215D" w:rsidRPr="000772A1" w:rsidRDefault="00E2215D" w:rsidP="002663FD">
            <w:pPr>
              <w:jc w:val="center"/>
              <w:rPr>
                <w:rFonts w:ascii="Times New Roman" w:hAnsi="Times New Roman"/>
                <w:b/>
                <w:bCs/>
              </w:rPr>
            </w:pPr>
          </w:p>
        </w:tc>
        <w:tc>
          <w:tcPr>
            <w:tcW w:w="889" w:type="dxa"/>
          </w:tcPr>
          <w:p w:rsidR="00E2215D" w:rsidRPr="000772A1" w:rsidRDefault="00E2215D" w:rsidP="002663FD">
            <w:pPr>
              <w:jc w:val="center"/>
              <w:rPr>
                <w:rFonts w:ascii="Times New Roman" w:hAnsi="Times New Roman"/>
                <w:b/>
                <w:bCs/>
              </w:rPr>
            </w:pPr>
          </w:p>
        </w:tc>
      </w:tr>
    </w:tbl>
    <w:p w:rsidR="00057A77" w:rsidRDefault="00057A77" w:rsidP="00057A77">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057A77" w:rsidRDefault="00057A77" w:rsidP="00354F19">
      <w:pPr>
        <w:keepNext/>
        <w:spacing w:after="0" w:line="240" w:lineRule="auto"/>
        <w:jc w:val="right"/>
        <w:outlineLvl w:val="0"/>
        <w:rPr>
          <w:rFonts w:ascii="Times New Roman" w:eastAsia="Times New Roman" w:hAnsi="Times New Roman"/>
          <w:b/>
          <w:bCs/>
          <w:sz w:val="28"/>
          <w:szCs w:val="28"/>
          <w:lang w:eastAsia="ru-RU"/>
        </w:rPr>
      </w:pPr>
    </w:p>
    <w:p w:rsidR="00057A77" w:rsidRDefault="00057A77" w:rsidP="009C15AB">
      <w:pPr>
        <w:keepNext/>
        <w:spacing w:after="0" w:line="240" w:lineRule="auto"/>
        <w:jc w:val="center"/>
        <w:outlineLvl w:val="0"/>
        <w:rPr>
          <w:rFonts w:ascii="Times New Roman" w:eastAsia="Times New Roman" w:hAnsi="Times New Roman"/>
          <w:b/>
          <w:bCs/>
          <w:sz w:val="28"/>
          <w:szCs w:val="28"/>
          <w:lang w:eastAsia="ru-RU"/>
        </w:rPr>
        <w:sectPr w:rsidR="00057A77" w:rsidSect="00FC1419">
          <w:headerReference w:type="default" r:id="rId28"/>
          <w:footerReference w:type="default" r:id="rId29"/>
          <w:headerReference w:type="first" r:id="rId30"/>
          <w:footerReference w:type="first" r:id="rId31"/>
          <w:footnotePr>
            <w:numRestart w:val="eachPage"/>
          </w:footnotePr>
          <w:type w:val="oddPage"/>
          <w:pgSz w:w="16838" w:h="11906" w:orient="landscape"/>
          <w:pgMar w:top="1418" w:right="992" w:bottom="709" w:left="1077" w:header="709" w:footer="380" w:gutter="0"/>
          <w:cols w:space="720"/>
          <w:titlePg/>
          <w:docGrid w:linePitch="299"/>
        </w:sectPr>
      </w:pPr>
    </w:p>
    <w:p w:rsidR="00057A77" w:rsidRDefault="00057A77" w:rsidP="00057A77">
      <w:pPr>
        <w:pStyle w:val="af2"/>
        <w:numPr>
          <w:ilvl w:val="0"/>
          <w:numId w:val="19"/>
        </w:numPr>
        <w:spacing w:after="0" w:line="240" w:lineRule="auto"/>
        <w:ind w:left="0" w:firstLine="0"/>
        <w:jc w:val="center"/>
        <w:rPr>
          <w:rFonts w:ascii="Times New Roman" w:hAnsi="Times New Roman"/>
          <w:b/>
          <w:sz w:val="28"/>
          <w:szCs w:val="28"/>
        </w:rPr>
      </w:pPr>
      <w:r>
        <w:rPr>
          <w:rFonts w:ascii="Times New Roman" w:hAnsi="Times New Roman"/>
          <w:b/>
          <w:sz w:val="28"/>
          <w:szCs w:val="28"/>
        </w:rPr>
        <w:t xml:space="preserve">Отчет по выполнению плана мероприятий по воздействию на риски </w:t>
        <w:br/>
        <w:t xml:space="preserve">в ________ дирекции управления движением за ….. квартал </w:t>
        <w:br/>
        <w:t>202.. г.</w:t>
      </w:r>
    </w:p>
    <w:p w:rsidR="00F92DC6" w:rsidRPr="00CF5200" w:rsidRDefault="00F92DC6" w:rsidP="00F92DC6">
      <w:pPr>
        <w:pStyle w:val="af2"/>
        <w:spacing w:after="0" w:line="240" w:lineRule="auto"/>
        <w:ind w:left="0"/>
        <w:rPr>
          <w:rFonts w:ascii="Times New Roman" w:hAnsi="Times New Roman"/>
          <w:b/>
          <w:sz w:val="28"/>
          <w:szCs w:val="28"/>
        </w:rPr>
      </w:pPr>
    </w:p>
    <w:p w:rsidR="00057A77" w:rsidRPr="00CF5200" w:rsidRDefault="00057A77" w:rsidP="00057A7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Структура отчета (с обязательным указанием разделов и с приложением протокола совещания по данному вопросу):</w:t>
      </w:r>
    </w:p>
    <w:p w:rsidR="00057A77" w:rsidRPr="00CF5200" w:rsidRDefault="00057A77" w:rsidP="00057A77">
      <w:pPr>
        <w:pStyle w:val="ConsPlusNormal"/>
        <w:spacing w:before="240"/>
        <w:ind w:firstLine="709"/>
        <w:jc w:val="both"/>
        <w:rPr>
          <w:rFonts w:ascii="Times New Roman" w:hAnsi="Times New Roman" w:cs="Times New Roman"/>
          <w:sz w:val="28"/>
          <w:szCs w:val="28"/>
        </w:rPr>
      </w:pPr>
      <w:r>
        <w:rPr>
          <w:rFonts w:ascii="Times New Roman" w:hAnsi="Times New Roman" w:cs="Times New Roman"/>
          <w:sz w:val="28"/>
          <w:szCs w:val="28"/>
        </w:rPr>
        <w:t>- оценка результатов выполнения в отчетном периоде запланированных профилактических мероприятий по снижению рисков в области безопасности движения в Дирекции;</w:t>
      </w:r>
    </w:p>
    <w:p w:rsidR="00057A77" w:rsidRPr="00CF5200" w:rsidRDefault="00057A77" w:rsidP="00057A77">
      <w:pPr>
        <w:pStyle w:val="ConsPlusNormal"/>
        <w:spacing w:before="240"/>
        <w:ind w:firstLine="709"/>
        <w:jc w:val="both"/>
        <w:rPr>
          <w:rFonts w:ascii="Times New Roman" w:hAnsi="Times New Roman" w:cs="Times New Roman"/>
          <w:sz w:val="28"/>
          <w:szCs w:val="28"/>
        </w:rPr>
      </w:pPr>
      <w:r>
        <w:rPr>
          <w:rFonts w:ascii="Times New Roman" w:hAnsi="Times New Roman" w:cs="Times New Roman"/>
          <w:sz w:val="28"/>
          <w:szCs w:val="28"/>
        </w:rPr>
        <w:t xml:space="preserve">- разбор причин, которые в отчетный период не позволили улучшить ситуацию, вызвали ухудшение показателей и включение линейных подразделений (станций, Центров) в группы с недопустимым </w:t>
        <w:br/>
        <w:t>или нежелательным уровнем влияния риск-факторов;</w:t>
      </w:r>
    </w:p>
    <w:p w:rsidR="00057A77" w:rsidRPr="00CF5200" w:rsidRDefault="00057A77" w:rsidP="00057A77">
      <w:pPr>
        <w:pStyle w:val="ConsPlusNormal"/>
        <w:spacing w:before="240"/>
        <w:ind w:firstLine="709"/>
        <w:jc w:val="both"/>
        <w:rPr>
          <w:rFonts w:ascii="Times New Roman" w:hAnsi="Times New Roman" w:cs="Times New Roman"/>
          <w:sz w:val="28"/>
          <w:szCs w:val="28"/>
        </w:rPr>
      </w:pPr>
      <w:r>
        <w:rPr>
          <w:rFonts w:ascii="Times New Roman" w:hAnsi="Times New Roman" w:cs="Times New Roman"/>
          <w:sz w:val="28"/>
          <w:szCs w:val="28"/>
        </w:rPr>
        <w:t>- выводы по эффективности конкретных инициатив и мер, позволивших достичь в отчетном периоде целевого результата;</w:t>
      </w:r>
    </w:p>
    <w:p w:rsidR="00057A77" w:rsidRPr="00CF5200" w:rsidRDefault="00057A77" w:rsidP="00057A77">
      <w:pPr>
        <w:pStyle w:val="ConsPlusNormal"/>
        <w:spacing w:before="240"/>
        <w:ind w:firstLine="709"/>
        <w:jc w:val="both"/>
        <w:rPr>
          <w:rFonts w:ascii="Times New Roman" w:hAnsi="Times New Roman" w:cs="Times New Roman"/>
          <w:sz w:val="28"/>
          <w:szCs w:val="28"/>
        </w:rPr>
      </w:pPr>
      <w:r>
        <w:rPr>
          <w:rFonts w:ascii="Times New Roman" w:hAnsi="Times New Roman" w:cs="Times New Roman"/>
          <w:sz w:val="28"/>
          <w:szCs w:val="28"/>
        </w:rPr>
        <w:t xml:space="preserve">- анализ итогов выполнения в линейных подразделениях (Центрах, станциях) мероприятий по снижению опасного уровня воздействия </w:t>
        <w:br/>
        <w:t>риск-факторов (в картах влияния риск-факторов выделен индикаторами красного, оранжевого и желтого цвета);</w:t>
      </w:r>
    </w:p>
    <w:p w:rsidR="00057A77" w:rsidRPr="00CF5200" w:rsidRDefault="00057A77" w:rsidP="00057A77">
      <w:pPr>
        <w:pStyle w:val="ConsPlusNormal"/>
        <w:spacing w:before="240"/>
        <w:ind w:firstLine="709"/>
        <w:jc w:val="both"/>
        <w:rPr>
          <w:rFonts w:ascii="Times New Roman" w:hAnsi="Times New Roman" w:cs="Times New Roman"/>
          <w:sz w:val="28"/>
          <w:szCs w:val="28"/>
        </w:rPr>
      </w:pPr>
      <w:r>
        <w:rPr>
          <w:rFonts w:ascii="Times New Roman" w:hAnsi="Times New Roman" w:cs="Times New Roman"/>
          <w:sz w:val="28"/>
          <w:szCs w:val="28"/>
        </w:rPr>
        <w:t>- план профилактических мероприятий, утвержденный начальником Дирекции, на предстоящий период (квартал) для линейных подразделений, находящихся два и более квартала подряд в зоне недопустимого риска;</w:t>
      </w:r>
    </w:p>
    <w:p w:rsidR="00057A77" w:rsidRPr="00CF5200" w:rsidRDefault="00057A77" w:rsidP="00057A77">
      <w:pPr>
        <w:pStyle w:val="ConsPlusNormal"/>
        <w:spacing w:before="240"/>
        <w:ind w:firstLine="709"/>
        <w:jc w:val="both"/>
        <w:rPr>
          <w:rFonts w:ascii="Times New Roman" w:hAnsi="Times New Roman" w:cs="Times New Roman"/>
          <w:sz w:val="28"/>
          <w:szCs w:val="28"/>
        </w:rPr>
      </w:pPr>
      <w:r>
        <w:rPr>
          <w:rFonts w:ascii="Times New Roman" w:hAnsi="Times New Roman" w:cs="Times New Roman"/>
          <w:sz w:val="28"/>
          <w:szCs w:val="28"/>
        </w:rPr>
        <w:t xml:space="preserve">- изменения (дополнения), которые вносятся по решению руководителя структурного подразделения в годовую дорожную карту (план мероприятий) Центра, Дирекции, станции – структурного подразделения по результатам рассмотрения итогов факторного анализа рисков.  </w:t>
      </w:r>
    </w:p>
    <w:p w:rsidR="00057A77" w:rsidRPr="00CF5200" w:rsidRDefault="00057A77" w:rsidP="00057A77">
      <w:pPr>
        <w:pStyle w:val="af2"/>
        <w:ind w:left="0" w:firstLine="709"/>
        <w:rPr>
          <w:rFonts w:ascii="Times New Roman" w:hAnsi="Times New Roman"/>
          <w:b/>
          <w:sz w:val="28"/>
          <w:szCs w:val="28"/>
        </w:rPr>
      </w:pPr>
    </w:p>
    <w:p w:rsidR="00057A77" w:rsidRDefault="00057A77" w:rsidP="00057A77"/>
    <w:p w:rsidR="00057A77" w:rsidRDefault="00057A77" w:rsidP="00057A77">
      <w:pPr>
        <w:jc w:val="center"/>
      </w:pPr>
    </w:p>
    <w:p w:rsidR="00057A77" w:rsidRDefault="00057A77" w:rsidP="00057A77">
      <w:pPr>
        <w:jc w:val="center"/>
      </w:pPr>
    </w:p>
    <w:p w:rsidR="00257DB1" w:rsidRDefault="00257DB1" w:rsidP="00257DB1">
      <w:pPr>
        <w:jc w:val="center"/>
      </w:pPr>
    </w:p>
    <w:p w:rsidR="00257DB1" w:rsidRDefault="00257DB1" w:rsidP="00257DB1">
      <w:pPr>
        <w:jc w:val="center"/>
      </w:pPr>
    </w:p>
    <w:p w:rsidR="00257DB1" w:rsidRPr="00257DB1" w:rsidRDefault="00057A77" w:rsidP="00257DB1">
      <w:pPr>
        <w:jc w:val="center"/>
      </w:pPr>
      <w:r>
        <w:t>_____________________</w:t>
      </w:r>
    </w:p>
    <w:p w:rsidR="006C1AF2" w:rsidRDefault="006C1AF2" w:rsidP="00354F19">
      <w:pPr>
        <w:keepNext/>
        <w:spacing w:after="0" w:line="240" w:lineRule="auto"/>
        <w:jc w:val="right"/>
        <w:outlineLvl w:val="0"/>
        <w:rPr>
          <w:rFonts w:ascii="Times New Roman" w:eastAsia="Times New Roman" w:hAnsi="Times New Roman"/>
          <w:b/>
          <w:bCs/>
          <w:sz w:val="28"/>
          <w:szCs w:val="28"/>
          <w:lang w:eastAsia="ru-RU"/>
        </w:rPr>
      </w:pPr>
    </w:p>
    <w:p w:rsidR="00354F19" w:rsidRPr="00354F19" w:rsidRDefault="00354F19" w:rsidP="00354F19">
      <w:pPr>
        <w:keepNext/>
        <w:spacing w:after="0" w:line="240" w:lineRule="auto"/>
        <w:jc w:val="right"/>
        <w:outlineLvl w:val="0"/>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Приложение № 4</w:t>
      </w:r>
      <w:bookmarkEnd w:id="26"/>
      <w:bookmarkEnd w:id="27"/>
    </w:p>
    <w:p w:rsidR="00354F19" w:rsidRPr="00354F19" w:rsidRDefault="00354F19" w:rsidP="00354F19">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 Положению по функционированию </w:t>
        <w:br/>
        <w:t xml:space="preserve">системы менеджмента безопасности движения </w:t>
      </w:r>
    </w:p>
    <w:p w:rsidR="00354F19" w:rsidRDefault="00354F19" w:rsidP="00354F19">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в Центральной дирекции управления движением</w:t>
      </w:r>
    </w:p>
    <w:p w:rsidR="00354F19" w:rsidRDefault="00354F19" w:rsidP="00354F19">
      <w:pPr>
        <w:tabs>
          <w:tab w:val="left" w:pos="3060"/>
        </w:tabs>
        <w:suppressAutoHyphens/>
        <w:spacing w:after="0" w:line="240" w:lineRule="auto"/>
        <w:ind w:left="720"/>
        <w:jc w:val="right"/>
        <w:rPr>
          <w:rFonts w:ascii="Times New Roman" w:eastAsia="Times New Roman" w:hAnsi="Times New Roman"/>
          <w:sz w:val="28"/>
          <w:szCs w:val="28"/>
          <w:lang w:eastAsia="ru-RU"/>
        </w:rPr>
      </w:pPr>
    </w:p>
    <w:p w:rsidR="00354F19" w:rsidRDefault="00354F19"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354F19" w:rsidRDefault="00354F19"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r>
        <w:rPr>
          <w:rFonts w:ascii="Times New Roman" w:eastAsia="Times New Roman" w:hAnsi="Times New Roman"/>
          <w:b/>
          <w:bCs/>
          <w:iCs/>
          <w:sz w:val="28"/>
          <w:szCs w:val="28"/>
          <w:lang w:eastAsia="ru-RU"/>
        </w:rPr>
        <w:t xml:space="preserve">Анализ </w:t>
      </w:r>
    </w:p>
    <w:p w:rsidR="00354F19" w:rsidRDefault="00354F19"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r>
        <w:rPr>
          <w:rFonts w:ascii="Times New Roman" w:eastAsia="Times New Roman" w:hAnsi="Times New Roman"/>
          <w:b/>
          <w:bCs/>
          <w:iCs/>
          <w:sz w:val="28"/>
          <w:szCs w:val="28"/>
          <w:lang w:eastAsia="ru-RU"/>
        </w:rPr>
        <w:t>состояния безопасности движения в подразделении</w:t>
      </w:r>
    </w:p>
    <w:p w:rsidR="00354F19" w:rsidRDefault="00354F19"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31665B" w:rsidRPr="0031665B" w:rsidRDefault="0031665B" w:rsidP="00874F5A">
      <w:pPr>
        <w:numPr>
          <w:ilvl w:val="0"/>
          <w:numId w:val="13"/>
        </w:numPr>
        <w:suppressAutoHyphens/>
        <w:autoSpaceDE w:val="0"/>
        <w:autoSpaceDN w:val="0"/>
        <w:adjustRightInd w:val="0"/>
        <w:spacing w:after="0" w:line="360" w:lineRule="exact"/>
        <w:ind w:left="0"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Начальниками отделов (секторов) обеспечения безопасности движения Дирекций, ЦУПВП и Центров (до 15 числа месяца, следующего за отчетным) анализ состояния безопасности движения.</w:t>
      </w:r>
    </w:p>
    <w:p w:rsidR="0031665B" w:rsidRPr="0031665B" w:rsidRDefault="0031665B" w:rsidP="0031665B">
      <w:pPr>
        <w:suppressAutoHyphens/>
        <w:autoSpaceDE w:val="0"/>
        <w:autoSpaceDN w:val="0"/>
        <w:adjustRightInd w:val="0"/>
        <w:spacing w:after="0" w:line="360" w:lineRule="exact"/>
        <w:ind w:firstLine="708"/>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Рекомендуемая форма анализа приведена в </w:t>
      </w:r>
      <w:hyperlink w:anchor="_Приложение_№_4" w:history="1">
        <w:r>
          <w:rPr>
            <w:rFonts w:ascii="Times New Roman" w:eastAsia="Times New Roman" w:hAnsi="Times New Roman"/>
            <w:sz w:val="28"/>
            <w:szCs w:val="28"/>
            <w:lang w:eastAsia="ru-RU"/>
          </w:rPr>
          <w:t xml:space="preserve">настоящем приложении. </w:t>
        </w:r>
      </w:hyperlink>
      <w:r>
        <w:rPr>
          <w:rFonts w:ascii="Times New Roman" w:eastAsia="Times New Roman" w:hAnsi="Times New Roman"/>
          <w:sz w:val="28"/>
          <w:szCs w:val="28"/>
          <w:lang w:eastAsia="ru-RU"/>
        </w:rPr>
        <w:br/>
        <w:t>В Дирекции (Центре, на станции - структурном подразделении) может быть установлена своя форма анализа, включающая дополнительные разделы.</w:t>
      </w:r>
    </w:p>
    <w:p w:rsidR="0031665B" w:rsidRPr="0031665B" w:rsidRDefault="0031665B" w:rsidP="0031665B">
      <w:pPr>
        <w:suppressAutoHyphens/>
        <w:autoSpaceDE w:val="0"/>
        <w:autoSpaceDN w:val="0"/>
        <w:adjustRightInd w:val="0"/>
        <w:spacing w:after="0" w:line="360" w:lineRule="exact"/>
        <w:ind w:firstLine="708"/>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Форма анализа для ЦУПВП (с учетом специфики деятельности подразделения) устанавливается нормативным документом заместителя начальника Центральной дирекции - начальником ЦУПВП на основании требований приложений № 3,4 к настоящему Положению. </w:t>
      </w:r>
    </w:p>
    <w:p w:rsidR="0031665B" w:rsidRPr="0031665B" w:rsidRDefault="0031665B" w:rsidP="0031665B">
      <w:pPr>
        <w:suppressAutoHyphens/>
        <w:autoSpaceDE w:val="0"/>
        <w:autoSpaceDN w:val="0"/>
        <w:adjustRightInd w:val="0"/>
        <w:spacing w:after="0" w:line="360" w:lineRule="exact"/>
        <w:ind w:firstLine="708"/>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Анализ должен отражать сведения, характеризующие состояние безопасности движения как за отчетный период (месяц, квартал), </w:t>
        <w:br/>
        <w:t xml:space="preserve">так и с нарастающим итогом.</w:t>
      </w:r>
    </w:p>
    <w:p w:rsidR="0031665B" w:rsidRPr="0031665B" w:rsidRDefault="0031665B" w:rsidP="0031665B">
      <w:pPr>
        <w:suppressAutoHyphens/>
        <w:autoSpaceDE w:val="0"/>
        <w:autoSpaceDN w:val="0"/>
        <w:adjustRightInd w:val="0"/>
        <w:spacing w:after="0" w:line="360" w:lineRule="exact"/>
        <w:ind w:firstLine="708"/>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Анализ подписывается заместителем начальника Дирекции </w:t>
        <w:br/>
        <w:t xml:space="preserve">(по безопасности движения), заместителем начальника ЦУПВП – начальником службы диспетчерского управления, заместителем начальника Центра, ведущего вопросы безопасности движения (соответственно) и направляется по ЕАСД </w:t>
        <w:br/>
        <w:t xml:space="preserve">в подведомственные подразделения для организации и проведения профилактической работы.  </w:t>
      </w:r>
    </w:p>
    <w:p w:rsidR="0031665B" w:rsidRPr="0031665B" w:rsidRDefault="0031665B" w:rsidP="00874F5A">
      <w:pPr>
        <w:numPr>
          <w:ilvl w:val="0"/>
          <w:numId w:val="13"/>
        </w:numPr>
        <w:suppressAutoHyphens/>
        <w:autoSpaceDE w:val="0"/>
        <w:autoSpaceDN w:val="0"/>
        <w:adjustRightInd w:val="0"/>
        <w:spacing w:after="0" w:line="360" w:lineRule="exact"/>
        <w:ind w:left="0"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Ежеквартальный анализ состояния безопасности движения </w:t>
        <w:br/>
        <w:t xml:space="preserve">в Центральной дирекции формируется в два этапа: </w:t>
      </w:r>
    </w:p>
    <w:p w:rsidR="0031665B" w:rsidRPr="0031665B" w:rsidRDefault="000A0450" w:rsidP="000A0450">
      <w:pPr>
        <w:tabs>
          <w:tab w:val="left" w:pos="709"/>
        </w:tabs>
        <w:suppressAutoHyphens/>
        <w:spacing w:after="0" w:line="240" w:lineRule="auto"/>
        <w:jc w:val="both"/>
        <w:rPr>
          <w:rFonts w:ascii="Times New Roman" w:eastAsia="Times New Roman" w:hAnsi="Times New Roman"/>
          <w:b/>
          <w:bCs/>
          <w:iCs/>
          <w:sz w:val="28"/>
          <w:szCs w:val="28"/>
          <w:lang w:eastAsia="ru-RU"/>
        </w:rPr>
      </w:pPr>
      <w:r>
        <w:rPr>
          <w:rFonts w:ascii="Times New Roman" w:eastAsia="Times New Roman" w:hAnsi="Times New Roman"/>
          <w:sz w:val="28"/>
          <w:szCs w:val="28"/>
          <w:lang w:eastAsia="ru-RU"/>
        </w:rPr>
        <w:tab/>
        <w:t xml:space="preserve">до 15 числа месяца, следующего за отчетным периодом, на основании статистических данных формируется анализ нарушений безопасности движения, допущенных работниками хозяйства перевозок, с определением причинно-следственных связей их возникновения. Анализ должен формироваться </w:t>
        <w:br/>
        <w:t xml:space="preserve">с использованием инструментов менеджмента качества и оформляться в виде пояснительной записки (со слайдовым материалом). Анализ нарушений безопасности движения за подписью заместителя начальника Центральной дирекции (по безопасности движения) с мерами,</w:t>
      </w:r>
      <w:r>
        <w:rPr>
          <w:rFonts w:ascii="Times New Roman" w:eastAsia="Times New Roman" w:hAnsi="Times New Roman"/>
          <w:b/>
          <w:bCs/>
          <w:iCs/>
          <w:sz w:val="28"/>
          <w:szCs w:val="28"/>
          <w:lang w:eastAsia="ru-RU"/>
        </w:rPr>
        <w:t xml:space="preserve"> </w:t>
      </w:r>
      <w:r>
        <w:rPr>
          <w:rFonts w:ascii="Times New Roman" w:eastAsia="Times New Roman" w:hAnsi="Times New Roman"/>
          <w:sz w:val="28"/>
          <w:szCs w:val="28"/>
          <w:lang w:eastAsia="ru-RU"/>
        </w:rPr>
        <w:t>направленными на обеспечение безопасности движения, рассылается по ЕАСД для проведения профилактической работы в Дирекциях (ЦУПВП);</w:t>
      </w:r>
    </w:p>
    <w:p w:rsidR="0031665B" w:rsidRPr="0031665B" w:rsidRDefault="0031665B" w:rsidP="0031665B">
      <w:pPr>
        <w:suppressAutoHyphens/>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до 25 числа месяца, следующего за отчетным периодом, анализ нарушений безопасности движения наполняется дополнительным справочным материалом по безопасности движения (в соответствии с приложением № 3 к настоящему положению). Дополнение к анализу также направляется в Дирекции (ЦУПВП) для проведения профилактической работы. </w:t>
      </w:r>
    </w:p>
    <w:p w:rsidR="00354F19" w:rsidRDefault="00354F19"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31665B" w:rsidRPr="0031665B" w:rsidRDefault="0031665B" w:rsidP="0031665B">
      <w:pPr>
        <w:keepNext/>
        <w:spacing w:after="0" w:line="360" w:lineRule="exact"/>
        <w:jc w:val="center"/>
        <w:outlineLvl w:val="1"/>
        <w:rPr>
          <w:rFonts w:ascii="Times New Roman" w:eastAsia="Times New Roman" w:hAnsi="Times New Roman"/>
          <w:bCs/>
          <w:i/>
          <w:iCs/>
          <w:sz w:val="24"/>
          <w:szCs w:val="24"/>
          <w:lang w:eastAsia="ru-RU"/>
        </w:rPr>
      </w:pPr>
      <w:r>
        <w:rPr>
          <w:rFonts w:ascii="Times New Roman" w:eastAsia="Times New Roman" w:hAnsi="Times New Roman"/>
          <w:b/>
          <w:bCs/>
          <w:iCs/>
          <w:sz w:val="28"/>
          <w:szCs w:val="28"/>
          <w:lang w:eastAsia="ru-RU"/>
        </w:rPr>
        <w:t>Анализ</w:t>
        <w:br/>
        <w:t xml:space="preserve"> состояния безопасности движения в </w:t>
        <w:br/>
        <w:softHyphen/>
        <w:softHyphen/>
        <w:softHyphen/>
        <w:softHyphen/>
        <w:softHyphen/>
        <w:softHyphen/>
        <w:softHyphen/>
        <w:softHyphen/>
        <w:softHyphen/>
        <w:softHyphen/>
        <w:t xml:space="preserve">__________________________________                                                        </w:t>
      </w:r>
      <w:r>
        <w:rPr>
          <w:rFonts w:ascii="Times New Roman" w:eastAsia="Times New Roman" w:hAnsi="Times New Roman"/>
          <w:bCs/>
          <w:i/>
          <w:iCs/>
          <w:sz w:val="24"/>
          <w:szCs w:val="24"/>
          <w:lang w:eastAsia="ru-RU"/>
        </w:rPr>
        <w:t xml:space="preserve">(наименование подразделения) </w:t>
      </w:r>
    </w:p>
    <w:p w:rsidR="0031665B" w:rsidRPr="0031665B" w:rsidRDefault="0031665B" w:rsidP="0031665B">
      <w:pPr>
        <w:spacing w:after="0" w:line="360" w:lineRule="exact"/>
        <w:contextualSpacing/>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за ________20___ г.</w:t>
      </w:r>
    </w:p>
    <w:p w:rsidR="00354F19" w:rsidRDefault="00354F19"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31665B" w:rsidRPr="0031665B" w:rsidRDefault="0031665B" w:rsidP="0031665B">
      <w:pPr>
        <w:suppressAutoHyphens/>
        <w:spacing w:after="240" w:line="240" w:lineRule="auto"/>
        <w:ind w:right="213"/>
        <w:jc w:val="center"/>
        <w:rPr>
          <w:rFonts w:ascii="Times New Roman" w:eastAsia="Times New Roman" w:hAnsi="Times New Roman"/>
          <w:b/>
          <w:bCs/>
          <w:sz w:val="28"/>
          <w:szCs w:val="24"/>
          <w:lang w:eastAsia="ru-RU"/>
        </w:rPr>
      </w:pPr>
      <w:r>
        <w:rPr>
          <w:rFonts w:ascii="Times New Roman" w:eastAsia="Times New Roman" w:hAnsi="Times New Roman"/>
          <w:b/>
          <w:bCs/>
          <w:sz w:val="28"/>
          <w:szCs w:val="24"/>
          <w:lang w:eastAsia="ru-RU"/>
        </w:rPr>
        <w:t>Общее состояние безопасности движения</w:t>
      </w:r>
    </w:p>
    <w:p w:rsidR="0031665B" w:rsidRDefault="0031665B" w:rsidP="000A0450">
      <w:pPr>
        <w:suppressAutoHyphens/>
        <w:spacing w:after="0" w:line="240" w:lineRule="auto"/>
        <w:ind w:firstLine="567"/>
        <w:jc w:val="both"/>
        <w:rPr>
          <w:rFonts w:ascii="Times New Roman" w:eastAsia="Times New Roman" w:hAnsi="Times New Roman"/>
          <w:bCs/>
          <w:sz w:val="28"/>
          <w:szCs w:val="24"/>
          <w:lang w:eastAsia="ru-RU"/>
        </w:rPr>
      </w:pPr>
      <w:r>
        <w:rPr>
          <w:rFonts w:ascii="Times New Roman" w:eastAsia="Times New Roman" w:hAnsi="Times New Roman"/>
          <w:bCs/>
          <w:sz w:val="28"/>
          <w:szCs w:val="24"/>
          <w:lang w:eastAsia="ru-RU"/>
        </w:rPr>
        <w:t>В ______ 20__/20__ по вине работников дирекции управления движением допущено ____ случаев нарушений безопасности движения, краткое описание случая, случаев / не допущено.</w:t>
      </w:r>
    </w:p>
    <w:p w:rsidR="000A0450" w:rsidRPr="000A0450" w:rsidRDefault="000A0450" w:rsidP="000A0450">
      <w:pPr>
        <w:shd w:val="clear" w:color="auto" w:fill="FFFFFF" w:themeFill="background1"/>
        <w:spacing w:after="0" w:line="360" w:lineRule="exact"/>
        <w:ind w:firstLine="709"/>
        <w:jc w:val="both"/>
        <w:rPr>
          <w:rFonts w:ascii="Times New Roman" w:eastAsia="Times New Roman" w:hAnsi="Times New Roman"/>
          <w:sz w:val="28"/>
          <w:szCs w:val="28"/>
        </w:rPr>
      </w:pPr>
      <w:r>
        <w:rPr>
          <w:rFonts w:ascii="Times New Roman" w:eastAsia="Times New Roman" w:hAnsi="Times New Roman"/>
          <w:sz w:val="28"/>
          <w:szCs w:val="28"/>
        </w:rPr>
        <w:t>«В __ квартале 20___г. в границах подразделения реализовался/лись индикатор/ры риска нарушения обязательных требований, при осуществлении федерального и государственного контроля (надзора) в области железнодорожного транспорта: ……. краткое их описание.».</w:t>
      </w:r>
    </w:p>
    <w:p w:rsidR="000A0450" w:rsidRDefault="000A0450" w:rsidP="0031665B">
      <w:pPr>
        <w:suppressAutoHyphens/>
        <w:spacing w:after="0" w:line="240" w:lineRule="auto"/>
        <w:jc w:val="center"/>
        <w:rPr>
          <w:rFonts w:ascii="Times New Roman" w:eastAsia="Times New Roman" w:hAnsi="Times New Roman"/>
          <w:b/>
          <w:sz w:val="28"/>
          <w:szCs w:val="28"/>
          <w:lang w:eastAsia="ru-RU"/>
        </w:rPr>
      </w:pPr>
    </w:p>
    <w:p w:rsidR="0031665B" w:rsidRPr="0031665B" w:rsidRDefault="0031665B" w:rsidP="0031665B">
      <w:pPr>
        <w:suppressAutoHyphens/>
        <w:spacing w:after="0" w:line="240" w:lineRule="auto"/>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Сохранность подвижного состава</w:t>
      </w:r>
    </w:p>
    <w:p w:rsidR="0031665B" w:rsidRPr="0031665B" w:rsidRDefault="0031665B" w:rsidP="0031665B">
      <w:pPr>
        <w:suppressAutoHyphens/>
        <w:spacing w:after="0" w:line="240" w:lineRule="auto"/>
        <w:jc w:val="center"/>
        <w:rPr>
          <w:rFonts w:ascii="Times New Roman" w:eastAsia="Times New Roman" w:hAnsi="Times New Roman"/>
          <w:b/>
          <w:sz w:val="28"/>
          <w:szCs w:val="28"/>
          <w:lang w:eastAsia="ru-RU"/>
        </w:rPr>
      </w:pPr>
    </w:p>
    <w:p w:rsidR="0031665B" w:rsidRPr="0031665B" w:rsidRDefault="0031665B" w:rsidP="0031665B">
      <w:pPr>
        <w:suppressAutoHyphens/>
        <w:spacing w:after="0" w:line="240" w:lineRule="auto"/>
        <w:ind w:firstLine="709"/>
        <w:jc w:val="both"/>
        <w:rPr>
          <w:rFonts w:ascii="Times New Roman" w:eastAsia="Times New Roman" w:hAnsi="Times New Roman"/>
          <w:sz w:val="28"/>
          <w:szCs w:val="20"/>
          <w:lang w:eastAsia="ru-RU"/>
        </w:rPr>
      </w:pPr>
      <w:r>
        <w:rPr>
          <w:rFonts w:ascii="Times New Roman" w:eastAsia="Times New Roman" w:hAnsi="Times New Roman"/>
          <w:sz w:val="28"/>
          <w:szCs w:val="20"/>
          <w:lang w:eastAsia="ru-RU"/>
        </w:rPr>
        <w:t xml:space="preserve">В _______ </w:t>
      </w:r>
      <w:r>
        <w:rPr>
          <w:rFonts w:ascii="Times New Roman" w:eastAsia="Times New Roman" w:hAnsi="Times New Roman"/>
          <w:sz w:val="28"/>
          <w:szCs w:val="28"/>
          <w:lang w:eastAsia="ru-RU"/>
        </w:rPr>
        <w:t xml:space="preserve">20__/20__ </w:t>
      </w:r>
      <w:r>
        <w:rPr>
          <w:rFonts w:ascii="Times New Roman" w:eastAsia="Times New Roman" w:hAnsi="Times New Roman"/>
          <w:sz w:val="28"/>
          <w:szCs w:val="20"/>
          <w:lang w:eastAsia="ru-RU"/>
        </w:rPr>
        <w:t xml:space="preserve">по вине работников дирекции </w:t>
      </w:r>
      <w:r>
        <w:rPr>
          <w:rFonts w:ascii="Times New Roman" w:eastAsia="Times New Roman" w:hAnsi="Times New Roman"/>
          <w:sz w:val="28"/>
          <w:szCs w:val="28"/>
          <w:lang w:eastAsia="ru-RU"/>
        </w:rPr>
        <w:t>управления движением</w:t>
      </w:r>
      <w:r>
        <w:rPr>
          <w:rFonts w:ascii="Times New Roman" w:eastAsia="Times New Roman" w:hAnsi="Times New Roman"/>
          <w:sz w:val="24"/>
          <w:szCs w:val="24"/>
          <w:lang w:eastAsia="ru-RU"/>
        </w:rPr>
        <w:t xml:space="preserve"> </w:t>
      </w:r>
      <w:r>
        <w:rPr>
          <w:rFonts w:ascii="Times New Roman" w:eastAsia="Times New Roman" w:hAnsi="Times New Roman"/>
          <w:sz w:val="28"/>
          <w:szCs w:val="20"/>
          <w:lang w:eastAsia="ru-RU"/>
        </w:rPr>
        <w:t xml:space="preserve">повреждений подвижного состава:_________ (не допущено). </w:t>
      </w:r>
    </w:p>
    <w:p w:rsidR="00354F19" w:rsidRDefault="00354F19"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1418"/>
        <w:gridCol w:w="850"/>
        <w:gridCol w:w="1325"/>
        <w:gridCol w:w="1227"/>
        <w:gridCol w:w="1005"/>
        <w:gridCol w:w="1350"/>
        <w:gridCol w:w="905"/>
        <w:gridCol w:w="1559"/>
      </w:tblGrid>
      <w:tr w:rsidR="0031665B" w:rsidRPr="0031665B" w:rsidTr="008D239C">
        <w:tc>
          <w:tcPr>
            <w:tcW w:w="1418"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uppressAutoHyphens/>
              <w:spacing w:after="0" w:line="240" w:lineRule="auto"/>
              <w:jc w:val="center"/>
              <w:rPr>
                <w:rFonts w:ascii="Times New Roman" w:eastAsia="Arial Unicode MS" w:hAnsi="Times New Roman"/>
                <w:sz w:val="20"/>
                <w:szCs w:val="20"/>
                <w:lang w:eastAsia="ru-RU"/>
              </w:rPr>
            </w:pPr>
            <w:r>
              <w:rPr>
                <w:rFonts w:ascii="Times New Roman" w:eastAsia="Arial Unicode MS" w:hAnsi="Times New Roman"/>
                <w:sz w:val="20"/>
                <w:szCs w:val="20"/>
                <w:lang w:eastAsia="ru-RU"/>
              </w:rPr>
              <w:t>(ДС, ДЦС, Д)</w:t>
            </w:r>
          </w:p>
        </w:tc>
        <w:tc>
          <w:tcPr>
            <w:tcW w:w="3402" w:type="dxa"/>
            <w:gridSpan w:val="3"/>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20___</w:t>
            </w:r>
          </w:p>
        </w:tc>
        <w:tc>
          <w:tcPr>
            <w:tcW w:w="3260" w:type="dxa"/>
            <w:gridSpan w:val="3"/>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20__</w:t>
            </w:r>
          </w:p>
        </w:tc>
        <w:tc>
          <w:tcPr>
            <w:tcW w:w="1559"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uppressAutoHyphens/>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к 20____</w:t>
            </w:r>
          </w:p>
        </w:tc>
      </w:tr>
      <w:tr w:rsidR="0031665B" w:rsidRPr="0031665B" w:rsidTr="008D239C">
        <w:tc>
          <w:tcPr>
            <w:tcW w:w="1418"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uppressAutoHyphens/>
              <w:spacing w:after="0" w:line="240" w:lineRule="auto"/>
              <w:rPr>
                <w:rFonts w:ascii="Times New Roman" w:eastAsia="Arial Unicode MS" w:hAnsi="Times New Roman"/>
                <w:sz w:val="20"/>
                <w:szCs w:val="20"/>
                <w:lang w:eastAsia="ru-RU"/>
              </w:rPr>
            </w:pPr>
          </w:p>
        </w:tc>
        <w:tc>
          <w:tcPr>
            <w:tcW w:w="85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Кол-во</w:t>
            </w:r>
          </w:p>
        </w:tc>
        <w:tc>
          <w:tcPr>
            <w:tcW w:w="1325"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Виновный работник</w:t>
            </w:r>
          </w:p>
        </w:tc>
        <w:tc>
          <w:tcPr>
            <w:tcW w:w="1227"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Ущерб</w:t>
            </w:r>
          </w:p>
        </w:tc>
        <w:tc>
          <w:tcPr>
            <w:tcW w:w="1005"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Кол-во</w:t>
            </w:r>
          </w:p>
        </w:tc>
        <w:tc>
          <w:tcPr>
            <w:tcW w:w="135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Виновный работник</w:t>
            </w:r>
          </w:p>
        </w:tc>
        <w:tc>
          <w:tcPr>
            <w:tcW w:w="905"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Ущерб</w:t>
            </w:r>
          </w:p>
        </w:tc>
        <w:tc>
          <w:tcPr>
            <w:tcW w:w="1559"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uppressAutoHyphens/>
              <w:spacing w:after="0" w:line="240" w:lineRule="auto"/>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Кол-во</w:t>
            </w:r>
          </w:p>
          <w:p w:rsidR="0031665B" w:rsidRPr="0031665B" w:rsidRDefault="0031665B" w:rsidP="0031665B">
            <w:pPr>
              <w:suppressAutoHyphens/>
              <w:spacing w:after="0" w:line="240" w:lineRule="auto"/>
              <w:rPr>
                <w:rFonts w:ascii="Times New Roman" w:eastAsia="Times New Roman" w:hAnsi="Times New Roman"/>
                <w:b/>
                <w:bCs/>
                <w:i/>
                <w:iCs/>
                <w:sz w:val="20"/>
                <w:szCs w:val="20"/>
                <w:lang w:eastAsia="ru-RU"/>
              </w:rPr>
            </w:pPr>
          </w:p>
        </w:tc>
      </w:tr>
      <w:tr w:rsidR="0031665B" w:rsidRPr="0031665B" w:rsidTr="008D239C">
        <w:tc>
          <w:tcPr>
            <w:tcW w:w="1418"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uppressAutoHyphens/>
              <w:spacing w:after="0" w:line="240" w:lineRule="auto"/>
              <w:rPr>
                <w:rFonts w:ascii="Times New Roman" w:eastAsia="Arial Unicode MS" w:hAnsi="Times New Roman"/>
                <w:sz w:val="20"/>
                <w:szCs w:val="20"/>
                <w:lang w:eastAsia="ru-RU"/>
              </w:rPr>
            </w:pPr>
          </w:p>
        </w:tc>
        <w:tc>
          <w:tcPr>
            <w:tcW w:w="85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1325"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1227"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1005"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135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905"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uppressAutoHyphens/>
              <w:spacing w:after="0" w:line="240" w:lineRule="auto"/>
              <w:jc w:val="center"/>
              <w:rPr>
                <w:rFonts w:ascii="Times New Roman" w:eastAsia="Times New Roman" w:hAnsi="Times New Roman"/>
                <w:b/>
                <w:bCs/>
                <w:sz w:val="20"/>
                <w:szCs w:val="20"/>
                <w:lang w:eastAsia="ru-RU"/>
              </w:rPr>
            </w:pPr>
          </w:p>
        </w:tc>
      </w:tr>
      <w:tr w:rsidR="0031665B" w:rsidRPr="0031665B" w:rsidTr="008D239C">
        <w:tc>
          <w:tcPr>
            <w:tcW w:w="1418"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uppressAutoHyphens/>
              <w:spacing w:after="0" w:line="240" w:lineRule="auto"/>
              <w:rPr>
                <w:rFonts w:ascii="Times New Roman" w:eastAsia="Arial Unicode MS" w:hAnsi="Times New Roman"/>
                <w:sz w:val="20"/>
                <w:szCs w:val="20"/>
                <w:lang w:eastAsia="ru-RU"/>
              </w:rPr>
            </w:pPr>
          </w:p>
        </w:tc>
        <w:tc>
          <w:tcPr>
            <w:tcW w:w="85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1325"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1227"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1005"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135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905"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uppressAutoHyphens/>
              <w:spacing w:after="0" w:line="240" w:lineRule="auto"/>
              <w:jc w:val="center"/>
              <w:rPr>
                <w:rFonts w:ascii="Times New Roman" w:eastAsia="Times New Roman" w:hAnsi="Times New Roman"/>
                <w:b/>
                <w:bCs/>
                <w:sz w:val="20"/>
                <w:szCs w:val="20"/>
                <w:lang w:eastAsia="ru-RU"/>
              </w:rPr>
            </w:pPr>
          </w:p>
        </w:tc>
      </w:tr>
      <w:tr w:rsidR="0031665B" w:rsidRPr="0031665B" w:rsidTr="008D239C">
        <w:tc>
          <w:tcPr>
            <w:tcW w:w="1418"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Всего:</w:t>
            </w:r>
          </w:p>
        </w:tc>
        <w:tc>
          <w:tcPr>
            <w:tcW w:w="85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sz w:val="20"/>
                <w:szCs w:val="20"/>
                <w:lang w:eastAsia="ru-RU"/>
              </w:rPr>
            </w:pPr>
          </w:p>
        </w:tc>
        <w:tc>
          <w:tcPr>
            <w:tcW w:w="1325"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sz w:val="20"/>
                <w:szCs w:val="20"/>
                <w:lang w:eastAsia="ru-RU"/>
              </w:rPr>
            </w:pPr>
          </w:p>
        </w:tc>
        <w:tc>
          <w:tcPr>
            <w:tcW w:w="1227"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sz w:val="20"/>
                <w:szCs w:val="20"/>
                <w:lang w:eastAsia="ru-RU"/>
              </w:rPr>
            </w:pPr>
          </w:p>
        </w:tc>
        <w:tc>
          <w:tcPr>
            <w:tcW w:w="1005"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sz w:val="20"/>
                <w:szCs w:val="20"/>
                <w:lang w:eastAsia="ru-RU"/>
              </w:rPr>
            </w:pPr>
          </w:p>
        </w:tc>
        <w:tc>
          <w:tcPr>
            <w:tcW w:w="135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sz w:val="20"/>
                <w:szCs w:val="20"/>
                <w:lang w:eastAsia="ru-RU"/>
              </w:rPr>
            </w:pPr>
          </w:p>
        </w:tc>
        <w:tc>
          <w:tcPr>
            <w:tcW w:w="905"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sz w:val="20"/>
                <w:szCs w:val="20"/>
                <w:lang w:eastAsia="ru-RU"/>
              </w:rPr>
            </w:pPr>
          </w:p>
        </w:tc>
      </w:tr>
    </w:tbl>
    <w:p w:rsidR="00354F19" w:rsidRDefault="00354F19"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31665B" w:rsidRPr="0031665B" w:rsidRDefault="0031665B" w:rsidP="0031665B">
      <w:pPr>
        <w:suppressAutoHyphens/>
        <w:spacing w:after="0" w:line="240" w:lineRule="auto"/>
        <w:ind w:left="1353" w:right="213"/>
        <w:rPr>
          <w:rFonts w:ascii="Times New Roman" w:eastAsia="Times New Roman" w:hAnsi="Times New Roman"/>
          <w:b/>
          <w:bCs/>
          <w:sz w:val="28"/>
          <w:szCs w:val="24"/>
          <w:lang w:eastAsia="ru-RU"/>
        </w:rPr>
      </w:pPr>
      <w:r>
        <w:rPr>
          <w:rFonts w:ascii="Times New Roman" w:eastAsia="Times New Roman" w:hAnsi="Times New Roman"/>
          <w:b/>
          <w:bCs/>
          <w:sz w:val="28"/>
          <w:szCs w:val="24"/>
          <w:lang w:eastAsia="ru-RU"/>
        </w:rPr>
        <w:t>Обеспечение безопасности при перевозках опасных грузов</w:t>
      </w:r>
    </w:p>
    <w:p w:rsidR="0031665B" w:rsidRPr="0031665B" w:rsidRDefault="0031665B" w:rsidP="0031665B">
      <w:pPr>
        <w:suppressAutoHyphens/>
        <w:spacing w:after="0" w:line="240" w:lineRule="auto"/>
        <w:ind w:left="1353" w:right="213"/>
        <w:rPr>
          <w:rFonts w:ascii="Times New Roman" w:eastAsia="Times New Roman" w:hAnsi="Times New Roman"/>
          <w:b/>
          <w:bCs/>
          <w:sz w:val="28"/>
          <w:szCs w:val="24"/>
          <w:lang w:eastAsia="ru-RU"/>
        </w:rPr>
      </w:pPr>
    </w:p>
    <w:p w:rsidR="0031665B" w:rsidRPr="0031665B" w:rsidRDefault="0031665B" w:rsidP="0031665B">
      <w:pPr>
        <w:suppressAutoHyphens/>
        <w:overflowPunct w:val="0"/>
        <w:autoSpaceDE w:val="0"/>
        <w:autoSpaceDN w:val="0"/>
        <w:adjustRightInd w:val="0"/>
        <w:spacing w:after="0" w:line="240" w:lineRule="auto"/>
        <w:ind w:firstLine="720"/>
        <w:jc w:val="both"/>
        <w:textAlignment w:val="baseline"/>
        <w:rPr>
          <w:rFonts w:ascii="Times New Roman" w:eastAsia="Times New Roman" w:hAnsi="Times New Roman"/>
          <w:sz w:val="28"/>
          <w:szCs w:val="28"/>
          <w:lang w:eastAsia="ru-RU"/>
        </w:rPr>
      </w:pPr>
      <w:r>
        <w:rPr>
          <w:rFonts w:ascii="Times New Roman" w:eastAsia="Times New Roman" w:hAnsi="Times New Roman"/>
          <w:sz w:val="28"/>
          <w:szCs w:val="28"/>
          <w:lang w:eastAsia="ru-RU"/>
        </w:rPr>
        <w:t>В _______ 20__/20__ допущено:</w:t>
      </w:r>
      <w:r>
        <w:rPr>
          <w:rFonts w:ascii="Times New Roman" w:eastAsia="Times New Roman" w:hAnsi="Times New Roman"/>
          <w:sz w:val="28"/>
          <w:szCs w:val="28"/>
          <w:u w:val="single"/>
          <w:lang w:eastAsia="ru-RU"/>
        </w:rPr>
        <w:t xml:space="preserve"> краткое описание случая</w:t>
      </w:r>
      <w:r>
        <w:rPr>
          <w:rFonts w:ascii="Times New Roman" w:eastAsia="Times New Roman" w:hAnsi="Times New Roman"/>
          <w:sz w:val="28"/>
          <w:szCs w:val="28"/>
          <w:lang w:eastAsia="ru-RU"/>
        </w:rPr>
        <w:t xml:space="preserve"> / не допущено.</w:t>
      </w:r>
    </w:p>
    <w:p w:rsidR="0031665B" w:rsidRPr="0031665B" w:rsidRDefault="0031665B" w:rsidP="0031665B">
      <w:pPr>
        <w:suppressAutoHyphens/>
        <w:spacing w:after="0" w:line="240" w:lineRule="auto"/>
        <w:jc w:val="both"/>
        <w:rPr>
          <w:rFonts w:ascii="Times New Roman" w:eastAsia="Times New Roman" w:hAnsi="Times New Roman"/>
          <w:sz w:val="28"/>
          <w:szCs w:val="20"/>
          <w:lang w:eastAsia="ru-RU"/>
        </w:rPr>
      </w:pPr>
    </w:p>
    <w:p w:rsidR="0031665B" w:rsidRPr="0031665B" w:rsidRDefault="0031665B" w:rsidP="0031665B">
      <w:pPr>
        <w:suppressAutoHyphens/>
        <w:spacing w:after="0" w:line="240" w:lineRule="auto"/>
        <w:jc w:val="center"/>
        <w:rPr>
          <w:rFonts w:ascii="Times New Roman" w:eastAsia="Times New Roman" w:hAnsi="Times New Roman"/>
          <w:b/>
          <w:bCs/>
          <w:sz w:val="28"/>
          <w:szCs w:val="24"/>
          <w:lang w:eastAsia="ru-RU"/>
        </w:rPr>
      </w:pPr>
      <w:r>
        <w:rPr>
          <w:rFonts w:ascii="Times New Roman" w:eastAsia="Times New Roman" w:hAnsi="Times New Roman"/>
          <w:b/>
          <w:bCs/>
          <w:sz w:val="28"/>
          <w:szCs w:val="24"/>
          <w:lang w:eastAsia="ru-RU"/>
        </w:rPr>
        <w:t>Задержки поездов у входных светофоров станций</w:t>
      </w:r>
    </w:p>
    <w:p w:rsidR="0031665B" w:rsidRPr="0031665B" w:rsidRDefault="0031665B" w:rsidP="0031665B">
      <w:pPr>
        <w:suppressAutoHyphens/>
        <w:spacing w:after="0" w:line="240" w:lineRule="auto"/>
        <w:ind w:firstLine="709"/>
        <w:jc w:val="both"/>
        <w:rPr>
          <w:rFonts w:ascii="Times New Roman" w:eastAsia="Times New Roman" w:hAnsi="Times New Roman"/>
          <w:sz w:val="28"/>
          <w:szCs w:val="20"/>
          <w:lang w:eastAsia="ru-RU"/>
        </w:rPr>
      </w:pPr>
      <w:r>
        <w:rPr>
          <w:rFonts w:ascii="Times New Roman" w:eastAsia="Times New Roman" w:hAnsi="Times New Roman"/>
          <w:sz w:val="28"/>
          <w:szCs w:val="28"/>
          <w:lang w:eastAsia="ru-RU"/>
        </w:rPr>
        <w:t>В _______ 20__/20__ задержек поездов у входных сигналов станций</w:t>
      </w:r>
      <w:r>
        <w:rPr>
          <w:rFonts w:ascii="Times New Roman" w:eastAsia="Times New Roman" w:hAnsi="Times New Roman"/>
          <w:sz w:val="28"/>
          <w:szCs w:val="20"/>
          <w:lang w:eastAsia="ru-RU"/>
        </w:rPr>
        <w:t>:_________ (не допущено).</w:t>
      </w:r>
    </w:p>
    <w:p w:rsidR="008D239C" w:rsidRDefault="008D239C" w:rsidP="0031665B">
      <w:pPr>
        <w:suppressAutoHyphens/>
        <w:spacing w:after="0" w:line="240" w:lineRule="auto"/>
        <w:jc w:val="center"/>
        <w:rPr>
          <w:rFonts w:ascii="Times New Roman" w:eastAsia="Times New Roman" w:hAnsi="Times New Roman"/>
          <w:i/>
          <w:sz w:val="28"/>
          <w:szCs w:val="20"/>
          <w:lang w:eastAsia="ru-RU"/>
        </w:rPr>
      </w:pPr>
    </w:p>
    <w:p w:rsidR="0031665B" w:rsidRPr="0031665B" w:rsidRDefault="0031665B" w:rsidP="0031665B">
      <w:pPr>
        <w:suppressAutoHyphens/>
        <w:spacing w:after="0" w:line="240" w:lineRule="auto"/>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Задержки пассажирских (в том числе пригородных) поездов </w:t>
      </w:r>
    </w:p>
    <w:p w:rsidR="00354F19" w:rsidRDefault="0031665B" w:rsidP="0031665B">
      <w:pPr>
        <w:tabs>
          <w:tab w:val="left" w:pos="3060"/>
        </w:tabs>
        <w:suppressAutoHyphens/>
        <w:spacing w:after="0" w:line="240" w:lineRule="auto"/>
        <w:jc w:val="center"/>
        <w:rPr>
          <w:rFonts w:ascii="Times New Roman" w:eastAsia="Times New Roman" w:hAnsi="Times New Roman"/>
          <w:b/>
          <w:bCs/>
          <w:iCs/>
          <w:sz w:val="28"/>
          <w:szCs w:val="28"/>
          <w:lang w:eastAsia="ru-RU"/>
        </w:rPr>
      </w:pPr>
      <w:r>
        <w:rPr>
          <w:rFonts w:ascii="Times New Roman" w:eastAsia="Times New Roman" w:hAnsi="Times New Roman"/>
          <w:b/>
          <w:sz w:val="28"/>
          <w:szCs w:val="28"/>
          <w:lang w:eastAsia="ru-RU"/>
        </w:rPr>
        <w:t>у входных сигналов станций</w:t>
      </w:r>
    </w:p>
    <w:p w:rsidR="00354F19" w:rsidRDefault="00354F19"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31665B" w:rsidRPr="0031665B" w:rsidRDefault="0031665B" w:rsidP="0031665B">
      <w:pPr>
        <w:suppressAutoHyphens/>
        <w:spacing w:after="0" w:line="240" w:lineRule="auto"/>
        <w:ind w:firstLine="709"/>
        <w:jc w:val="both"/>
        <w:rPr>
          <w:rFonts w:ascii="Times New Roman" w:eastAsia="Times New Roman" w:hAnsi="Times New Roman"/>
          <w:sz w:val="28"/>
          <w:szCs w:val="20"/>
          <w:lang w:eastAsia="ru-RU"/>
        </w:rPr>
      </w:pPr>
      <w:r>
        <w:rPr>
          <w:rFonts w:ascii="Times New Roman" w:eastAsia="Times New Roman" w:hAnsi="Times New Roman"/>
          <w:sz w:val="28"/>
          <w:szCs w:val="28"/>
          <w:lang w:eastAsia="ru-RU"/>
        </w:rPr>
        <w:t xml:space="preserve">В _______ 20__/20__ задержек пассажирских и пригородных поездов </w:t>
        <w:br/>
        <w:t>у входных сигналов станций</w:t>
      </w:r>
      <w:r>
        <w:rPr>
          <w:rFonts w:ascii="Times New Roman" w:eastAsia="Times New Roman" w:hAnsi="Times New Roman"/>
          <w:sz w:val="28"/>
          <w:szCs w:val="20"/>
          <w:lang w:eastAsia="ru-RU"/>
        </w:rPr>
        <w:t>:_________ (не допущено).</w:t>
      </w:r>
    </w:p>
    <w:p w:rsidR="00354F19" w:rsidRDefault="00354F19"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tbl>
      <w:tblPr>
        <w:tblW w:w="9781"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1841"/>
        <w:gridCol w:w="1220"/>
        <w:gridCol w:w="1259"/>
        <w:gridCol w:w="1097"/>
        <w:gridCol w:w="1244"/>
        <w:gridCol w:w="1439"/>
        <w:gridCol w:w="1681"/>
      </w:tblGrid>
      <w:tr w:rsidR="0031665B" w:rsidRPr="0031665B" w:rsidTr="00C23405">
        <w:trPr>
          <w:cantSplit/>
        </w:trPr>
        <w:tc>
          <w:tcPr>
            <w:tcW w:w="1841" w:type="dxa"/>
            <w:vMerge w:val="restart"/>
            <w:tcBorders>
              <w:top w:val="single" w:sz="4" w:space="0" w:color="auto"/>
              <w:left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sz w:val="28"/>
                <w:szCs w:val="24"/>
                <w:lang w:eastAsia="ru-RU"/>
              </w:rPr>
            </w:pPr>
          </w:p>
          <w:p w:rsidR="0031665B" w:rsidRPr="0031665B" w:rsidRDefault="0031665B" w:rsidP="0031665B">
            <w:pPr>
              <w:suppressAutoHyphens/>
              <w:spacing w:after="0" w:line="240" w:lineRule="auto"/>
              <w:jc w:val="center"/>
              <w:rPr>
                <w:rFonts w:ascii="Times New Roman" w:eastAsia="Times New Roman" w:hAnsi="Times New Roman"/>
                <w:sz w:val="28"/>
                <w:szCs w:val="24"/>
                <w:lang w:eastAsia="ru-RU"/>
              </w:rPr>
            </w:pPr>
            <w:r>
              <w:rPr>
                <w:rFonts w:ascii="Times New Roman" w:eastAsia="Times New Roman" w:hAnsi="Times New Roman"/>
                <w:sz w:val="28"/>
                <w:szCs w:val="24"/>
                <w:lang w:eastAsia="ru-RU"/>
              </w:rPr>
              <w:t>Д, ДЦС, ДС</w:t>
            </w:r>
          </w:p>
        </w:tc>
        <w:tc>
          <w:tcPr>
            <w:tcW w:w="4820" w:type="dxa"/>
            <w:gridSpan w:val="4"/>
            <w:tcBorders>
              <w:top w:val="single" w:sz="4" w:space="0" w:color="auto"/>
              <w:left w:val="nil"/>
              <w:bottom w:val="single" w:sz="4" w:space="0" w:color="auto"/>
              <w:right w:val="nil"/>
            </w:tcBorders>
          </w:tcPr>
          <w:p w:rsidR="0031665B" w:rsidRPr="0031665B" w:rsidRDefault="0031665B" w:rsidP="0031665B">
            <w:pPr>
              <w:suppressAutoHyphens/>
              <w:spacing w:after="0" w:line="240" w:lineRule="auto"/>
              <w:jc w:val="center"/>
              <w:rPr>
                <w:rFonts w:ascii="Times New Roman" w:eastAsia="Times New Roman" w:hAnsi="Times New Roman"/>
                <w:sz w:val="28"/>
                <w:szCs w:val="24"/>
                <w:lang w:eastAsia="ru-RU"/>
              </w:rPr>
            </w:pPr>
            <w:r>
              <w:rPr>
                <w:rFonts w:ascii="Times New Roman" w:eastAsia="Times New Roman" w:hAnsi="Times New Roman"/>
                <w:sz w:val="28"/>
                <w:szCs w:val="24"/>
                <w:lang w:eastAsia="ru-RU"/>
              </w:rPr>
              <w:t>Количество поездов</w:t>
            </w:r>
          </w:p>
        </w:tc>
        <w:tc>
          <w:tcPr>
            <w:tcW w:w="3120" w:type="dxa"/>
            <w:gridSpan w:val="2"/>
            <w:vMerge w:val="restart"/>
            <w:tcBorders>
              <w:top w:val="single" w:sz="4" w:space="0" w:color="auto"/>
              <w:left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sz w:val="28"/>
                <w:szCs w:val="24"/>
                <w:lang w:eastAsia="ru-RU"/>
              </w:rPr>
            </w:pPr>
            <w:r>
              <w:rPr>
                <w:rFonts w:ascii="Times New Roman" w:eastAsia="Times New Roman" w:hAnsi="Times New Roman"/>
                <w:sz w:val="28"/>
                <w:szCs w:val="24"/>
                <w:lang w:eastAsia="ru-RU"/>
              </w:rPr>
              <w:t>+, -</w:t>
            </w:r>
          </w:p>
          <w:p w:rsidR="0031665B" w:rsidRPr="0031665B" w:rsidRDefault="0031665B" w:rsidP="0031665B">
            <w:pPr>
              <w:suppressAutoHyphens/>
              <w:spacing w:after="0" w:line="240" w:lineRule="auto"/>
              <w:jc w:val="center"/>
              <w:rPr>
                <w:rFonts w:ascii="Times New Roman" w:eastAsia="Times New Roman" w:hAnsi="Times New Roman"/>
                <w:sz w:val="28"/>
                <w:szCs w:val="24"/>
                <w:lang w:eastAsia="ru-RU"/>
              </w:rPr>
            </w:pPr>
            <w:r>
              <w:rPr>
                <w:rFonts w:ascii="Times New Roman" w:eastAsia="Times New Roman" w:hAnsi="Times New Roman"/>
                <w:sz w:val="28"/>
                <w:szCs w:val="24"/>
                <w:lang w:eastAsia="ru-RU"/>
              </w:rPr>
              <w:t>к 20__г.</w:t>
            </w:r>
          </w:p>
        </w:tc>
      </w:tr>
      <w:tr w:rsidR="0031665B" w:rsidRPr="0031665B" w:rsidTr="00C23405">
        <w:trPr>
          <w:cantSplit/>
          <w:trHeight w:val="327"/>
        </w:trPr>
        <w:tc>
          <w:tcPr>
            <w:tcW w:w="1841" w:type="dxa"/>
            <w:vMerge/>
            <w:tcBorders>
              <w:left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sz w:val="28"/>
                <w:szCs w:val="24"/>
                <w:lang w:eastAsia="ru-RU"/>
              </w:rPr>
            </w:pPr>
          </w:p>
        </w:tc>
        <w:tc>
          <w:tcPr>
            <w:tcW w:w="2479" w:type="dxa"/>
            <w:gridSpan w:val="2"/>
            <w:tcBorders>
              <w:top w:val="single" w:sz="4" w:space="0" w:color="auto"/>
              <w:left w:val="nil"/>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sz w:val="28"/>
                <w:szCs w:val="24"/>
                <w:lang w:eastAsia="ru-RU"/>
              </w:rPr>
            </w:pPr>
            <w:r>
              <w:rPr>
                <w:rFonts w:ascii="Times New Roman" w:eastAsia="Times New Roman" w:hAnsi="Times New Roman"/>
                <w:sz w:val="28"/>
                <w:szCs w:val="24"/>
                <w:lang w:eastAsia="ru-RU"/>
              </w:rPr>
              <w:t>месяц</w:t>
            </w:r>
          </w:p>
        </w:tc>
        <w:tc>
          <w:tcPr>
            <w:tcW w:w="2341" w:type="dxa"/>
            <w:gridSpan w:val="2"/>
            <w:tcBorders>
              <w:top w:val="single" w:sz="4" w:space="0" w:color="auto"/>
              <w:left w:val="nil"/>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sz w:val="28"/>
                <w:szCs w:val="24"/>
                <w:lang w:eastAsia="ru-RU"/>
              </w:rPr>
            </w:pPr>
            <w:r>
              <w:rPr>
                <w:rFonts w:ascii="Times New Roman" w:eastAsia="Times New Roman" w:hAnsi="Times New Roman"/>
                <w:sz w:val="28"/>
                <w:szCs w:val="24"/>
                <w:lang w:eastAsia="ru-RU"/>
              </w:rPr>
              <w:t>нарастающим</w:t>
            </w:r>
          </w:p>
        </w:tc>
        <w:tc>
          <w:tcPr>
            <w:tcW w:w="3120" w:type="dxa"/>
            <w:gridSpan w:val="2"/>
            <w:vMerge/>
            <w:tcBorders>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sz w:val="28"/>
                <w:szCs w:val="24"/>
                <w:lang w:eastAsia="ru-RU"/>
              </w:rPr>
            </w:pPr>
          </w:p>
        </w:tc>
      </w:tr>
      <w:tr w:rsidR="0031665B" w:rsidRPr="0031665B" w:rsidTr="00C23405">
        <w:trPr>
          <w:cantSplit/>
          <w:trHeight w:val="90"/>
        </w:trPr>
        <w:tc>
          <w:tcPr>
            <w:tcW w:w="1841" w:type="dxa"/>
            <w:vMerge/>
            <w:tcBorders>
              <w:left w:val="single" w:sz="4" w:space="0" w:color="auto"/>
              <w:bottom w:val="nil"/>
              <w:right w:val="single" w:sz="4" w:space="0" w:color="auto"/>
            </w:tcBorders>
            <w:vAlign w:val="center"/>
          </w:tcPr>
          <w:p w:rsidR="0031665B" w:rsidRPr="0031665B" w:rsidRDefault="0031665B" w:rsidP="0031665B">
            <w:pPr>
              <w:suppressAutoHyphens/>
              <w:spacing w:after="0" w:line="240" w:lineRule="auto"/>
              <w:jc w:val="center"/>
              <w:rPr>
                <w:rFonts w:ascii="Times New Roman" w:eastAsia="Times New Roman" w:hAnsi="Times New Roman"/>
                <w:sz w:val="28"/>
                <w:szCs w:val="24"/>
                <w:lang w:eastAsia="ru-RU"/>
              </w:rPr>
            </w:pPr>
          </w:p>
        </w:tc>
        <w:tc>
          <w:tcPr>
            <w:tcW w:w="1220" w:type="dxa"/>
            <w:tcBorders>
              <w:top w:val="single" w:sz="4" w:space="0" w:color="auto"/>
              <w:left w:val="nil"/>
              <w:bottom w:val="single" w:sz="4" w:space="0" w:color="auto"/>
              <w:right w:val="single" w:sz="4" w:space="0" w:color="auto"/>
            </w:tcBorders>
          </w:tcPr>
          <w:p w:rsidR="0031665B" w:rsidRPr="0031665B" w:rsidRDefault="0031665B" w:rsidP="0031665B">
            <w:pPr>
              <w:suppressAutoHyphens/>
              <w:spacing w:after="0" w:line="90" w:lineRule="atLeast"/>
              <w:jc w:val="center"/>
              <w:rPr>
                <w:rFonts w:ascii="Times New Roman" w:eastAsia="Times New Roman" w:hAnsi="Times New Roman"/>
                <w:sz w:val="28"/>
                <w:szCs w:val="24"/>
                <w:lang w:eastAsia="ru-RU"/>
              </w:rPr>
            </w:pPr>
            <w:r>
              <w:rPr>
                <w:rFonts w:ascii="Times New Roman" w:eastAsia="Times New Roman" w:hAnsi="Times New Roman"/>
                <w:sz w:val="28"/>
                <w:szCs w:val="24"/>
                <w:lang w:eastAsia="ru-RU"/>
              </w:rPr>
              <w:t>20__г.</w:t>
            </w:r>
          </w:p>
        </w:tc>
        <w:tc>
          <w:tcPr>
            <w:tcW w:w="1259" w:type="dxa"/>
            <w:tcBorders>
              <w:top w:val="single" w:sz="4" w:space="0" w:color="auto"/>
              <w:left w:val="nil"/>
              <w:bottom w:val="single" w:sz="4" w:space="0" w:color="auto"/>
              <w:right w:val="single" w:sz="4" w:space="0" w:color="auto"/>
            </w:tcBorders>
          </w:tcPr>
          <w:p w:rsidR="0031665B" w:rsidRPr="0031665B" w:rsidRDefault="0031665B" w:rsidP="0031665B">
            <w:pPr>
              <w:suppressAutoHyphens/>
              <w:spacing w:after="0" w:line="90" w:lineRule="atLeast"/>
              <w:jc w:val="center"/>
              <w:rPr>
                <w:rFonts w:ascii="Times New Roman" w:eastAsia="Times New Roman" w:hAnsi="Times New Roman"/>
                <w:sz w:val="28"/>
                <w:szCs w:val="24"/>
                <w:lang w:eastAsia="ru-RU"/>
              </w:rPr>
            </w:pPr>
            <w:r>
              <w:rPr>
                <w:rFonts w:ascii="Times New Roman" w:eastAsia="Times New Roman" w:hAnsi="Times New Roman"/>
                <w:sz w:val="28"/>
                <w:szCs w:val="24"/>
                <w:lang w:eastAsia="ru-RU"/>
              </w:rPr>
              <w:t>20__г.</w:t>
            </w:r>
          </w:p>
        </w:tc>
        <w:tc>
          <w:tcPr>
            <w:tcW w:w="1097" w:type="dxa"/>
            <w:tcBorders>
              <w:top w:val="single" w:sz="4" w:space="0" w:color="auto"/>
              <w:left w:val="nil"/>
              <w:bottom w:val="single" w:sz="4" w:space="0" w:color="auto"/>
              <w:right w:val="single" w:sz="4" w:space="0" w:color="auto"/>
            </w:tcBorders>
          </w:tcPr>
          <w:p w:rsidR="0031665B" w:rsidRPr="0031665B" w:rsidRDefault="0031665B" w:rsidP="0031665B">
            <w:pPr>
              <w:suppressAutoHyphens/>
              <w:spacing w:after="0" w:line="90" w:lineRule="atLeast"/>
              <w:jc w:val="center"/>
              <w:rPr>
                <w:rFonts w:ascii="Times New Roman" w:eastAsia="Times New Roman" w:hAnsi="Times New Roman"/>
                <w:sz w:val="28"/>
                <w:szCs w:val="24"/>
                <w:lang w:eastAsia="ru-RU"/>
              </w:rPr>
            </w:pPr>
            <w:r>
              <w:rPr>
                <w:rFonts w:ascii="Times New Roman" w:eastAsia="Times New Roman" w:hAnsi="Times New Roman"/>
                <w:sz w:val="28"/>
                <w:szCs w:val="24"/>
                <w:lang w:eastAsia="ru-RU"/>
              </w:rPr>
              <w:t>20__г.</w:t>
            </w:r>
          </w:p>
        </w:tc>
        <w:tc>
          <w:tcPr>
            <w:tcW w:w="1244" w:type="dxa"/>
            <w:tcBorders>
              <w:top w:val="single" w:sz="4" w:space="0" w:color="auto"/>
              <w:left w:val="nil"/>
              <w:bottom w:val="single" w:sz="4" w:space="0" w:color="auto"/>
              <w:right w:val="single" w:sz="4" w:space="0" w:color="auto"/>
            </w:tcBorders>
          </w:tcPr>
          <w:p w:rsidR="0031665B" w:rsidRPr="0031665B" w:rsidRDefault="0031665B" w:rsidP="0031665B">
            <w:pPr>
              <w:suppressAutoHyphens/>
              <w:spacing w:after="0" w:line="90" w:lineRule="atLeast"/>
              <w:jc w:val="center"/>
              <w:rPr>
                <w:rFonts w:ascii="Times New Roman" w:eastAsia="Times New Roman" w:hAnsi="Times New Roman"/>
                <w:sz w:val="28"/>
                <w:szCs w:val="24"/>
                <w:lang w:eastAsia="ru-RU"/>
              </w:rPr>
            </w:pPr>
            <w:r>
              <w:rPr>
                <w:rFonts w:ascii="Times New Roman" w:eastAsia="Times New Roman" w:hAnsi="Times New Roman"/>
                <w:sz w:val="28"/>
                <w:szCs w:val="24"/>
                <w:lang w:eastAsia="ru-RU"/>
              </w:rPr>
              <w:t>20__г.</w:t>
            </w:r>
          </w:p>
        </w:tc>
        <w:tc>
          <w:tcPr>
            <w:tcW w:w="1439"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sz w:val="28"/>
                <w:szCs w:val="24"/>
                <w:lang w:eastAsia="ru-RU"/>
              </w:rPr>
            </w:pPr>
            <w:r>
              <w:rPr>
                <w:rFonts w:ascii="Times New Roman" w:eastAsia="Times New Roman" w:hAnsi="Times New Roman"/>
                <w:sz w:val="28"/>
                <w:szCs w:val="24"/>
                <w:lang w:eastAsia="ru-RU"/>
              </w:rPr>
              <w:t>месяц</w:t>
            </w:r>
          </w:p>
        </w:tc>
        <w:tc>
          <w:tcPr>
            <w:tcW w:w="1681"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sz w:val="28"/>
                <w:szCs w:val="24"/>
                <w:lang w:eastAsia="ru-RU"/>
              </w:rPr>
            </w:pPr>
            <w:r>
              <w:rPr>
                <w:rFonts w:ascii="Times New Roman" w:eastAsia="Times New Roman" w:hAnsi="Times New Roman"/>
                <w:sz w:val="28"/>
                <w:szCs w:val="24"/>
                <w:lang w:eastAsia="ru-RU"/>
              </w:rPr>
              <w:t>нарастающим</w:t>
            </w:r>
          </w:p>
        </w:tc>
      </w:tr>
      <w:tr w:rsidR="0031665B" w:rsidRPr="0031665B" w:rsidTr="00C23405">
        <w:trPr>
          <w:trHeight w:val="228"/>
        </w:trPr>
        <w:tc>
          <w:tcPr>
            <w:tcW w:w="1841" w:type="dxa"/>
            <w:tcBorders>
              <w:top w:val="single" w:sz="4" w:space="0" w:color="auto"/>
              <w:left w:val="single" w:sz="4" w:space="0" w:color="auto"/>
              <w:bottom w:val="single" w:sz="4" w:space="0" w:color="auto"/>
              <w:right w:val="single" w:sz="4" w:space="0" w:color="auto"/>
            </w:tcBorders>
            <w:shd w:val="clear" w:color="auto" w:fill="auto"/>
          </w:tcPr>
          <w:p w:rsidR="0031665B" w:rsidRPr="0031665B" w:rsidRDefault="0031665B" w:rsidP="0031665B">
            <w:pPr>
              <w:suppressAutoHyphens/>
              <w:spacing w:after="0" w:line="228" w:lineRule="atLeast"/>
              <w:jc w:val="center"/>
              <w:rPr>
                <w:rFonts w:ascii="Times New Roman" w:eastAsia="Times New Roman" w:hAnsi="Times New Roman"/>
                <w:sz w:val="28"/>
                <w:szCs w:val="24"/>
                <w:lang w:eastAsia="ru-RU"/>
              </w:rPr>
            </w:pPr>
          </w:p>
        </w:tc>
        <w:tc>
          <w:tcPr>
            <w:tcW w:w="1220" w:type="dxa"/>
            <w:tcBorders>
              <w:top w:val="single" w:sz="4" w:space="0" w:color="auto"/>
              <w:left w:val="single" w:sz="4" w:space="0" w:color="auto"/>
              <w:bottom w:val="single" w:sz="4" w:space="0" w:color="auto"/>
              <w:right w:val="single" w:sz="4" w:space="0" w:color="auto"/>
            </w:tcBorders>
            <w:shd w:val="clear" w:color="auto" w:fill="auto"/>
            <w:vAlign w:val="bottom"/>
          </w:tcPr>
          <w:p w:rsidR="0031665B" w:rsidRPr="0031665B" w:rsidRDefault="0031665B" w:rsidP="0031665B">
            <w:pPr>
              <w:suppressAutoHyphens/>
              <w:spacing w:after="0" w:line="240" w:lineRule="auto"/>
              <w:jc w:val="center"/>
              <w:rPr>
                <w:rFonts w:ascii="Times New Roman" w:eastAsia="Times New Roman" w:hAnsi="Times New Roman"/>
                <w:b/>
                <w:bCs/>
                <w:sz w:val="28"/>
                <w:szCs w:val="28"/>
                <w:lang w:eastAsia="ru-RU"/>
              </w:rPr>
            </w:pPr>
          </w:p>
        </w:tc>
        <w:tc>
          <w:tcPr>
            <w:tcW w:w="1259" w:type="dxa"/>
            <w:tcBorders>
              <w:top w:val="single" w:sz="4" w:space="0" w:color="auto"/>
              <w:left w:val="single" w:sz="4" w:space="0" w:color="auto"/>
              <w:bottom w:val="single" w:sz="4" w:space="0" w:color="auto"/>
              <w:right w:val="single" w:sz="4" w:space="0" w:color="auto"/>
            </w:tcBorders>
            <w:shd w:val="clear" w:color="auto" w:fill="auto"/>
            <w:vAlign w:val="bottom"/>
          </w:tcPr>
          <w:p w:rsidR="0031665B" w:rsidRPr="0031665B" w:rsidRDefault="0031665B" w:rsidP="0031665B">
            <w:pPr>
              <w:suppressAutoHyphens/>
              <w:spacing w:after="0" w:line="240" w:lineRule="auto"/>
              <w:jc w:val="center"/>
              <w:rPr>
                <w:rFonts w:ascii="Times New Roman" w:eastAsia="Times New Roman" w:hAnsi="Times New Roman"/>
                <w:b/>
                <w:sz w:val="28"/>
                <w:szCs w:val="28"/>
                <w:lang w:eastAsia="ru-RU"/>
              </w:rPr>
            </w:pPr>
          </w:p>
        </w:tc>
        <w:tc>
          <w:tcPr>
            <w:tcW w:w="1097" w:type="dxa"/>
            <w:tcBorders>
              <w:top w:val="single" w:sz="4" w:space="0" w:color="auto"/>
              <w:left w:val="single" w:sz="4" w:space="0" w:color="auto"/>
              <w:bottom w:val="single" w:sz="4" w:space="0" w:color="auto"/>
              <w:right w:val="single" w:sz="4" w:space="0" w:color="auto"/>
            </w:tcBorders>
            <w:shd w:val="clear" w:color="auto" w:fill="auto"/>
          </w:tcPr>
          <w:p w:rsidR="0031665B" w:rsidRPr="0031665B" w:rsidRDefault="0031665B" w:rsidP="0031665B">
            <w:pPr>
              <w:suppressAutoHyphens/>
              <w:spacing w:after="0" w:line="228" w:lineRule="atLeast"/>
              <w:jc w:val="center"/>
              <w:rPr>
                <w:rFonts w:ascii="Times New Roman" w:eastAsia="Times New Roman" w:hAnsi="Times New Roman"/>
                <w:sz w:val="28"/>
                <w:szCs w:val="24"/>
                <w:lang w:eastAsia="ru-RU"/>
              </w:rPr>
            </w:pPr>
          </w:p>
        </w:tc>
        <w:tc>
          <w:tcPr>
            <w:tcW w:w="1244" w:type="dxa"/>
            <w:tcBorders>
              <w:top w:val="single" w:sz="4" w:space="0" w:color="auto"/>
              <w:left w:val="single" w:sz="4" w:space="0" w:color="auto"/>
              <w:bottom w:val="single" w:sz="4" w:space="0" w:color="auto"/>
              <w:right w:val="single" w:sz="4" w:space="0" w:color="auto"/>
            </w:tcBorders>
            <w:shd w:val="clear" w:color="auto" w:fill="auto"/>
          </w:tcPr>
          <w:p w:rsidR="0031665B" w:rsidRPr="0031665B" w:rsidRDefault="0031665B" w:rsidP="0031665B">
            <w:pPr>
              <w:suppressAutoHyphens/>
              <w:spacing w:after="0" w:line="228" w:lineRule="atLeast"/>
              <w:jc w:val="center"/>
              <w:rPr>
                <w:rFonts w:ascii="Times New Roman" w:eastAsia="Times New Roman" w:hAnsi="Times New Roman"/>
                <w:sz w:val="28"/>
                <w:szCs w:val="24"/>
                <w:lang w:eastAsia="ru-RU"/>
              </w:rPr>
            </w:pPr>
          </w:p>
        </w:tc>
        <w:tc>
          <w:tcPr>
            <w:tcW w:w="1439" w:type="dxa"/>
            <w:tcBorders>
              <w:top w:val="single" w:sz="4" w:space="0" w:color="auto"/>
              <w:left w:val="single" w:sz="4" w:space="0" w:color="auto"/>
              <w:bottom w:val="single" w:sz="4" w:space="0" w:color="auto"/>
              <w:right w:val="single" w:sz="4" w:space="0" w:color="auto"/>
            </w:tcBorders>
            <w:shd w:val="clear" w:color="auto" w:fill="auto"/>
          </w:tcPr>
          <w:p w:rsidR="0031665B" w:rsidRPr="0031665B" w:rsidRDefault="0031665B" w:rsidP="0031665B">
            <w:pPr>
              <w:suppressAutoHyphens/>
              <w:spacing w:after="0" w:line="228" w:lineRule="atLeast"/>
              <w:jc w:val="center"/>
              <w:rPr>
                <w:rFonts w:ascii="Times New Roman" w:eastAsia="Times New Roman" w:hAnsi="Times New Roman"/>
                <w:sz w:val="28"/>
                <w:szCs w:val="24"/>
                <w:lang w:eastAsia="ru-RU"/>
              </w:rPr>
            </w:pPr>
          </w:p>
        </w:tc>
        <w:tc>
          <w:tcPr>
            <w:tcW w:w="1681" w:type="dxa"/>
            <w:tcBorders>
              <w:top w:val="single" w:sz="4" w:space="0" w:color="auto"/>
              <w:left w:val="single" w:sz="4" w:space="0" w:color="auto"/>
              <w:bottom w:val="single" w:sz="4" w:space="0" w:color="auto"/>
              <w:right w:val="single" w:sz="4" w:space="0" w:color="auto"/>
            </w:tcBorders>
            <w:shd w:val="clear" w:color="auto" w:fill="auto"/>
          </w:tcPr>
          <w:p w:rsidR="0031665B" w:rsidRPr="0031665B" w:rsidRDefault="0031665B" w:rsidP="0031665B">
            <w:pPr>
              <w:suppressAutoHyphens/>
              <w:spacing w:after="0" w:line="228" w:lineRule="atLeast"/>
              <w:jc w:val="center"/>
              <w:rPr>
                <w:rFonts w:ascii="Times New Roman" w:eastAsia="Times New Roman" w:hAnsi="Times New Roman"/>
                <w:sz w:val="28"/>
                <w:szCs w:val="24"/>
                <w:lang w:eastAsia="ru-RU"/>
              </w:rPr>
            </w:pPr>
          </w:p>
        </w:tc>
      </w:tr>
      <w:tr w:rsidR="0031665B" w:rsidRPr="0031665B" w:rsidTr="00C23405">
        <w:tc>
          <w:tcPr>
            <w:tcW w:w="1841"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sz w:val="28"/>
                <w:szCs w:val="24"/>
                <w:lang w:eastAsia="ru-RU"/>
              </w:rPr>
            </w:pPr>
            <w:r>
              <w:rPr>
                <w:rFonts w:ascii="Times New Roman" w:eastAsia="Times New Roman" w:hAnsi="Times New Roman"/>
                <w:b/>
                <w:bCs/>
                <w:sz w:val="28"/>
                <w:szCs w:val="24"/>
                <w:lang w:eastAsia="ru-RU"/>
              </w:rPr>
              <w:t>Итого:</w:t>
            </w:r>
          </w:p>
        </w:tc>
        <w:tc>
          <w:tcPr>
            <w:tcW w:w="122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sz w:val="28"/>
                <w:szCs w:val="24"/>
                <w:lang w:eastAsia="ru-RU"/>
              </w:rPr>
            </w:pPr>
          </w:p>
        </w:tc>
        <w:tc>
          <w:tcPr>
            <w:tcW w:w="1259"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sz w:val="28"/>
                <w:szCs w:val="24"/>
                <w:lang w:eastAsia="ru-RU"/>
              </w:rPr>
            </w:pPr>
          </w:p>
        </w:tc>
        <w:tc>
          <w:tcPr>
            <w:tcW w:w="1097"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sz w:val="28"/>
                <w:szCs w:val="24"/>
                <w:lang w:eastAsia="ru-RU"/>
              </w:rPr>
            </w:pPr>
          </w:p>
        </w:tc>
        <w:tc>
          <w:tcPr>
            <w:tcW w:w="1244"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sz w:val="28"/>
                <w:szCs w:val="24"/>
                <w:lang w:eastAsia="ru-RU"/>
              </w:rPr>
            </w:pPr>
          </w:p>
        </w:tc>
        <w:tc>
          <w:tcPr>
            <w:tcW w:w="1439"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sz w:val="28"/>
                <w:szCs w:val="24"/>
                <w:lang w:eastAsia="ru-RU"/>
              </w:rPr>
            </w:pPr>
          </w:p>
        </w:tc>
        <w:tc>
          <w:tcPr>
            <w:tcW w:w="1681"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sz w:val="28"/>
                <w:szCs w:val="24"/>
                <w:lang w:eastAsia="ru-RU"/>
              </w:rPr>
            </w:pPr>
          </w:p>
        </w:tc>
      </w:tr>
    </w:tbl>
    <w:p w:rsidR="00354F19" w:rsidRDefault="00354F19"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31665B" w:rsidRPr="0031665B" w:rsidRDefault="0031665B" w:rsidP="0031665B">
      <w:pPr>
        <w:suppressAutoHyphens/>
        <w:spacing w:after="0" w:line="240" w:lineRule="auto"/>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Задержки грузовых поездов у входных сигналов станций</w:t>
      </w:r>
    </w:p>
    <w:p w:rsidR="0031665B" w:rsidRPr="0031665B" w:rsidRDefault="0031665B" w:rsidP="0031665B">
      <w:pPr>
        <w:suppressAutoHyphens/>
        <w:spacing w:after="0" w:line="240" w:lineRule="auto"/>
        <w:jc w:val="center"/>
        <w:rPr>
          <w:rFonts w:ascii="Times New Roman" w:eastAsia="Times New Roman" w:hAnsi="Times New Roman"/>
          <w:sz w:val="24"/>
          <w:szCs w:val="24"/>
          <w:lang w:eastAsia="ru-RU"/>
        </w:rPr>
      </w:pPr>
    </w:p>
    <w:p w:rsidR="0031665B" w:rsidRPr="0031665B" w:rsidRDefault="0031665B" w:rsidP="0031665B">
      <w:pPr>
        <w:suppressAutoHyphens/>
        <w:spacing w:after="0" w:line="240" w:lineRule="auto"/>
        <w:ind w:firstLine="709"/>
        <w:jc w:val="both"/>
        <w:rPr>
          <w:rFonts w:ascii="Times New Roman" w:eastAsia="Times New Roman" w:hAnsi="Times New Roman"/>
          <w:sz w:val="28"/>
          <w:szCs w:val="20"/>
          <w:lang w:eastAsia="ru-RU"/>
        </w:rPr>
      </w:pPr>
      <w:r>
        <w:rPr>
          <w:rFonts w:ascii="Times New Roman" w:eastAsia="Times New Roman" w:hAnsi="Times New Roman"/>
          <w:sz w:val="28"/>
          <w:szCs w:val="28"/>
          <w:lang w:eastAsia="ru-RU"/>
        </w:rPr>
        <w:t>В _______ 20__/20__ года задержек грузовых поездов у входных сигналов станций</w:t>
      </w:r>
      <w:r>
        <w:rPr>
          <w:rFonts w:ascii="Times New Roman" w:eastAsia="Times New Roman" w:hAnsi="Times New Roman"/>
          <w:sz w:val="28"/>
          <w:szCs w:val="20"/>
          <w:lang w:eastAsia="ru-RU"/>
        </w:rPr>
        <w:t>:_________ (не допущено).</w:t>
      </w:r>
    </w:p>
    <w:p w:rsidR="00354F19" w:rsidRDefault="00354F19"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tbl>
      <w:tblPr>
        <w:tblW w:w="9889"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1841"/>
        <w:gridCol w:w="1220"/>
        <w:gridCol w:w="1259"/>
        <w:gridCol w:w="1097"/>
        <w:gridCol w:w="1244"/>
        <w:gridCol w:w="1439"/>
        <w:gridCol w:w="1789"/>
      </w:tblGrid>
      <w:tr w:rsidR="0031665B" w:rsidRPr="0031665B" w:rsidTr="00C23405">
        <w:trPr>
          <w:cantSplit/>
        </w:trPr>
        <w:tc>
          <w:tcPr>
            <w:tcW w:w="1841" w:type="dxa"/>
            <w:vMerge w:val="restart"/>
            <w:tcBorders>
              <w:top w:val="single" w:sz="4" w:space="0" w:color="auto"/>
              <w:left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sz w:val="28"/>
                <w:szCs w:val="24"/>
                <w:lang w:eastAsia="ru-RU"/>
              </w:rPr>
            </w:pPr>
          </w:p>
          <w:p w:rsidR="0031665B" w:rsidRPr="0031665B" w:rsidRDefault="0031665B" w:rsidP="0031665B">
            <w:pPr>
              <w:suppressAutoHyphens/>
              <w:spacing w:after="0" w:line="240" w:lineRule="auto"/>
              <w:jc w:val="center"/>
              <w:rPr>
                <w:rFonts w:ascii="Times New Roman" w:eastAsia="Times New Roman" w:hAnsi="Times New Roman"/>
                <w:sz w:val="28"/>
                <w:szCs w:val="24"/>
                <w:lang w:eastAsia="ru-RU"/>
              </w:rPr>
            </w:pPr>
            <w:r>
              <w:rPr>
                <w:rFonts w:ascii="Times New Roman" w:eastAsia="Times New Roman" w:hAnsi="Times New Roman"/>
                <w:sz w:val="28"/>
                <w:szCs w:val="24"/>
                <w:lang w:eastAsia="ru-RU"/>
              </w:rPr>
              <w:t>Д, ДЦС, ДС</w:t>
            </w:r>
          </w:p>
        </w:tc>
        <w:tc>
          <w:tcPr>
            <w:tcW w:w="4820" w:type="dxa"/>
            <w:gridSpan w:val="4"/>
            <w:tcBorders>
              <w:top w:val="single" w:sz="4" w:space="0" w:color="auto"/>
              <w:left w:val="nil"/>
              <w:bottom w:val="single" w:sz="4" w:space="0" w:color="auto"/>
              <w:right w:val="nil"/>
            </w:tcBorders>
          </w:tcPr>
          <w:p w:rsidR="0031665B" w:rsidRPr="0031665B" w:rsidRDefault="0031665B" w:rsidP="0031665B">
            <w:pPr>
              <w:suppressAutoHyphens/>
              <w:spacing w:after="0" w:line="240" w:lineRule="auto"/>
              <w:jc w:val="center"/>
              <w:rPr>
                <w:rFonts w:ascii="Times New Roman" w:eastAsia="Times New Roman" w:hAnsi="Times New Roman"/>
                <w:sz w:val="28"/>
                <w:szCs w:val="24"/>
                <w:lang w:eastAsia="ru-RU"/>
              </w:rPr>
            </w:pPr>
            <w:r>
              <w:rPr>
                <w:rFonts w:ascii="Times New Roman" w:eastAsia="Times New Roman" w:hAnsi="Times New Roman"/>
                <w:sz w:val="28"/>
                <w:szCs w:val="24"/>
                <w:lang w:eastAsia="ru-RU"/>
              </w:rPr>
              <w:t>Количество поездов</w:t>
            </w:r>
          </w:p>
        </w:tc>
        <w:tc>
          <w:tcPr>
            <w:tcW w:w="3228" w:type="dxa"/>
            <w:gridSpan w:val="2"/>
            <w:vMerge w:val="restart"/>
            <w:tcBorders>
              <w:top w:val="single" w:sz="4" w:space="0" w:color="auto"/>
              <w:left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sz w:val="28"/>
                <w:szCs w:val="24"/>
                <w:lang w:eastAsia="ru-RU"/>
              </w:rPr>
            </w:pPr>
            <w:r>
              <w:rPr>
                <w:rFonts w:ascii="Times New Roman" w:eastAsia="Times New Roman" w:hAnsi="Times New Roman"/>
                <w:sz w:val="28"/>
                <w:szCs w:val="24"/>
                <w:lang w:eastAsia="ru-RU"/>
              </w:rPr>
              <w:t>+, -</w:t>
            </w:r>
          </w:p>
          <w:p w:rsidR="0031665B" w:rsidRPr="0031665B" w:rsidRDefault="0031665B" w:rsidP="0031665B">
            <w:pPr>
              <w:suppressAutoHyphens/>
              <w:spacing w:after="0" w:line="240" w:lineRule="auto"/>
              <w:jc w:val="center"/>
              <w:rPr>
                <w:rFonts w:ascii="Times New Roman" w:eastAsia="Times New Roman" w:hAnsi="Times New Roman"/>
                <w:sz w:val="28"/>
                <w:szCs w:val="24"/>
                <w:lang w:eastAsia="ru-RU"/>
              </w:rPr>
            </w:pPr>
            <w:r>
              <w:rPr>
                <w:rFonts w:ascii="Times New Roman" w:eastAsia="Times New Roman" w:hAnsi="Times New Roman"/>
                <w:sz w:val="28"/>
                <w:szCs w:val="24"/>
                <w:lang w:eastAsia="ru-RU"/>
              </w:rPr>
              <w:t>к 20__г.</w:t>
            </w:r>
          </w:p>
        </w:tc>
      </w:tr>
      <w:tr w:rsidR="0031665B" w:rsidRPr="0031665B" w:rsidTr="00C23405">
        <w:trPr>
          <w:cantSplit/>
          <w:trHeight w:val="327"/>
        </w:trPr>
        <w:tc>
          <w:tcPr>
            <w:tcW w:w="1841" w:type="dxa"/>
            <w:vMerge/>
            <w:tcBorders>
              <w:left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sz w:val="28"/>
                <w:szCs w:val="24"/>
                <w:lang w:eastAsia="ru-RU"/>
              </w:rPr>
            </w:pPr>
          </w:p>
        </w:tc>
        <w:tc>
          <w:tcPr>
            <w:tcW w:w="2479" w:type="dxa"/>
            <w:gridSpan w:val="2"/>
            <w:tcBorders>
              <w:top w:val="single" w:sz="4" w:space="0" w:color="auto"/>
              <w:left w:val="nil"/>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sz w:val="28"/>
                <w:szCs w:val="24"/>
                <w:lang w:eastAsia="ru-RU"/>
              </w:rPr>
            </w:pPr>
            <w:r>
              <w:rPr>
                <w:rFonts w:ascii="Times New Roman" w:eastAsia="Times New Roman" w:hAnsi="Times New Roman"/>
                <w:sz w:val="28"/>
                <w:szCs w:val="24"/>
                <w:lang w:eastAsia="ru-RU"/>
              </w:rPr>
              <w:t>месяц</w:t>
            </w:r>
          </w:p>
        </w:tc>
        <w:tc>
          <w:tcPr>
            <w:tcW w:w="2341" w:type="dxa"/>
            <w:gridSpan w:val="2"/>
            <w:tcBorders>
              <w:top w:val="single" w:sz="4" w:space="0" w:color="auto"/>
              <w:left w:val="nil"/>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sz w:val="28"/>
                <w:szCs w:val="24"/>
                <w:lang w:eastAsia="ru-RU"/>
              </w:rPr>
            </w:pPr>
            <w:r>
              <w:rPr>
                <w:rFonts w:ascii="Times New Roman" w:eastAsia="Times New Roman" w:hAnsi="Times New Roman"/>
                <w:sz w:val="28"/>
                <w:szCs w:val="24"/>
                <w:lang w:eastAsia="ru-RU"/>
              </w:rPr>
              <w:t>нарастающим</w:t>
            </w:r>
          </w:p>
        </w:tc>
        <w:tc>
          <w:tcPr>
            <w:tcW w:w="3228" w:type="dxa"/>
            <w:gridSpan w:val="2"/>
            <w:vMerge/>
            <w:tcBorders>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sz w:val="28"/>
                <w:szCs w:val="24"/>
                <w:lang w:eastAsia="ru-RU"/>
              </w:rPr>
            </w:pPr>
          </w:p>
        </w:tc>
      </w:tr>
      <w:tr w:rsidR="0031665B" w:rsidRPr="0031665B" w:rsidTr="00C23405">
        <w:trPr>
          <w:cantSplit/>
          <w:trHeight w:val="90"/>
        </w:trPr>
        <w:tc>
          <w:tcPr>
            <w:tcW w:w="1841" w:type="dxa"/>
            <w:vMerge/>
            <w:tcBorders>
              <w:left w:val="single" w:sz="4" w:space="0" w:color="auto"/>
              <w:bottom w:val="nil"/>
              <w:right w:val="single" w:sz="4" w:space="0" w:color="auto"/>
            </w:tcBorders>
            <w:vAlign w:val="center"/>
          </w:tcPr>
          <w:p w:rsidR="0031665B" w:rsidRPr="0031665B" w:rsidRDefault="0031665B" w:rsidP="0031665B">
            <w:pPr>
              <w:suppressAutoHyphens/>
              <w:spacing w:after="0" w:line="240" w:lineRule="auto"/>
              <w:jc w:val="center"/>
              <w:rPr>
                <w:rFonts w:ascii="Times New Roman" w:eastAsia="Times New Roman" w:hAnsi="Times New Roman"/>
                <w:sz w:val="28"/>
                <w:szCs w:val="24"/>
                <w:lang w:eastAsia="ru-RU"/>
              </w:rPr>
            </w:pPr>
          </w:p>
        </w:tc>
        <w:tc>
          <w:tcPr>
            <w:tcW w:w="1220" w:type="dxa"/>
            <w:tcBorders>
              <w:top w:val="single" w:sz="4" w:space="0" w:color="auto"/>
              <w:left w:val="nil"/>
              <w:bottom w:val="single" w:sz="4" w:space="0" w:color="auto"/>
              <w:right w:val="single" w:sz="4" w:space="0" w:color="auto"/>
            </w:tcBorders>
          </w:tcPr>
          <w:p w:rsidR="0031665B" w:rsidRPr="0031665B" w:rsidRDefault="0031665B" w:rsidP="0031665B">
            <w:pPr>
              <w:suppressAutoHyphens/>
              <w:spacing w:after="0" w:line="90" w:lineRule="atLeast"/>
              <w:jc w:val="center"/>
              <w:rPr>
                <w:rFonts w:ascii="Times New Roman" w:eastAsia="Times New Roman" w:hAnsi="Times New Roman"/>
                <w:sz w:val="28"/>
                <w:szCs w:val="24"/>
                <w:lang w:eastAsia="ru-RU"/>
              </w:rPr>
            </w:pPr>
            <w:r>
              <w:rPr>
                <w:rFonts w:ascii="Times New Roman" w:eastAsia="Times New Roman" w:hAnsi="Times New Roman"/>
                <w:sz w:val="28"/>
                <w:szCs w:val="24"/>
                <w:lang w:eastAsia="ru-RU"/>
              </w:rPr>
              <w:t>20__г.</w:t>
            </w:r>
          </w:p>
        </w:tc>
        <w:tc>
          <w:tcPr>
            <w:tcW w:w="1259" w:type="dxa"/>
            <w:tcBorders>
              <w:top w:val="single" w:sz="4" w:space="0" w:color="auto"/>
              <w:left w:val="nil"/>
              <w:bottom w:val="single" w:sz="4" w:space="0" w:color="auto"/>
              <w:right w:val="single" w:sz="4" w:space="0" w:color="auto"/>
            </w:tcBorders>
          </w:tcPr>
          <w:p w:rsidR="0031665B" w:rsidRPr="0031665B" w:rsidRDefault="0031665B" w:rsidP="0031665B">
            <w:pPr>
              <w:suppressAutoHyphens/>
              <w:spacing w:after="0" w:line="90" w:lineRule="atLeast"/>
              <w:jc w:val="center"/>
              <w:rPr>
                <w:rFonts w:ascii="Times New Roman" w:eastAsia="Times New Roman" w:hAnsi="Times New Roman"/>
                <w:sz w:val="28"/>
                <w:szCs w:val="24"/>
                <w:lang w:eastAsia="ru-RU"/>
              </w:rPr>
            </w:pPr>
            <w:r>
              <w:rPr>
                <w:rFonts w:ascii="Times New Roman" w:eastAsia="Times New Roman" w:hAnsi="Times New Roman"/>
                <w:sz w:val="28"/>
                <w:szCs w:val="24"/>
                <w:lang w:eastAsia="ru-RU"/>
              </w:rPr>
              <w:t>20__г.</w:t>
            </w:r>
          </w:p>
        </w:tc>
        <w:tc>
          <w:tcPr>
            <w:tcW w:w="1097" w:type="dxa"/>
            <w:tcBorders>
              <w:top w:val="single" w:sz="4" w:space="0" w:color="auto"/>
              <w:left w:val="nil"/>
              <w:bottom w:val="single" w:sz="4" w:space="0" w:color="auto"/>
              <w:right w:val="single" w:sz="4" w:space="0" w:color="auto"/>
            </w:tcBorders>
          </w:tcPr>
          <w:p w:rsidR="0031665B" w:rsidRPr="0031665B" w:rsidRDefault="0031665B" w:rsidP="0031665B">
            <w:pPr>
              <w:suppressAutoHyphens/>
              <w:spacing w:after="0" w:line="90" w:lineRule="atLeast"/>
              <w:jc w:val="center"/>
              <w:rPr>
                <w:rFonts w:ascii="Times New Roman" w:eastAsia="Times New Roman" w:hAnsi="Times New Roman"/>
                <w:sz w:val="28"/>
                <w:szCs w:val="24"/>
                <w:lang w:eastAsia="ru-RU"/>
              </w:rPr>
            </w:pPr>
            <w:r>
              <w:rPr>
                <w:rFonts w:ascii="Times New Roman" w:eastAsia="Times New Roman" w:hAnsi="Times New Roman"/>
                <w:sz w:val="28"/>
                <w:szCs w:val="24"/>
                <w:lang w:eastAsia="ru-RU"/>
              </w:rPr>
              <w:t>20__г.</w:t>
            </w:r>
          </w:p>
        </w:tc>
        <w:tc>
          <w:tcPr>
            <w:tcW w:w="1244" w:type="dxa"/>
            <w:tcBorders>
              <w:top w:val="single" w:sz="4" w:space="0" w:color="auto"/>
              <w:left w:val="nil"/>
              <w:bottom w:val="single" w:sz="4" w:space="0" w:color="auto"/>
              <w:right w:val="single" w:sz="4" w:space="0" w:color="auto"/>
            </w:tcBorders>
          </w:tcPr>
          <w:p w:rsidR="0031665B" w:rsidRPr="0031665B" w:rsidRDefault="0031665B" w:rsidP="0031665B">
            <w:pPr>
              <w:suppressAutoHyphens/>
              <w:spacing w:after="0" w:line="90" w:lineRule="atLeast"/>
              <w:jc w:val="center"/>
              <w:rPr>
                <w:rFonts w:ascii="Times New Roman" w:eastAsia="Times New Roman" w:hAnsi="Times New Roman"/>
                <w:sz w:val="28"/>
                <w:szCs w:val="24"/>
                <w:lang w:eastAsia="ru-RU"/>
              </w:rPr>
            </w:pPr>
            <w:r>
              <w:rPr>
                <w:rFonts w:ascii="Times New Roman" w:eastAsia="Times New Roman" w:hAnsi="Times New Roman"/>
                <w:sz w:val="28"/>
                <w:szCs w:val="24"/>
                <w:lang w:eastAsia="ru-RU"/>
              </w:rPr>
              <w:t>20__г.</w:t>
            </w:r>
          </w:p>
        </w:tc>
        <w:tc>
          <w:tcPr>
            <w:tcW w:w="1439"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sz w:val="28"/>
                <w:szCs w:val="24"/>
                <w:lang w:eastAsia="ru-RU"/>
              </w:rPr>
            </w:pPr>
            <w:r>
              <w:rPr>
                <w:rFonts w:ascii="Times New Roman" w:eastAsia="Times New Roman" w:hAnsi="Times New Roman"/>
                <w:sz w:val="28"/>
                <w:szCs w:val="24"/>
                <w:lang w:eastAsia="ru-RU"/>
              </w:rPr>
              <w:t>месяц</w:t>
            </w:r>
          </w:p>
        </w:tc>
        <w:tc>
          <w:tcPr>
            <w:tcW w:w="1789"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sz w:val="28"/>
                <w:szCs w:val="24"/>
                <w:lang w:eastAsia="ru-RU"/>
              </w:rPr>
            </w:pPr>
            <w:r>
              <w:rPr>
                <w:rFonts w:ascii="Times New Roman" w:eastAsia="Times New Roman" w:hAnsi="Times New Roman"/>
                <w:sz w:val="28"/>
                <w:szCs w:val="24"/>
                <w:lang w:eastAsia="ru-RU"/>
              </w:rPr>
              <w:t>нарастающим</w:t>
            </w:r>
          </w:p>
        </w:tc>
      </w:tr>
      <w:tr w:rsidR="0031665B" w:rsidRPr="0031665B" w:rsidTr="00C23405">
        <w:trPr>
          <w:trHeight w:val="228"/>
        </w:trPr>
        <w:tc>
          <w:tcPr>
            <w:tcW w:w="1841" w:type="dxa"/>
            <w:tcBorders>
              <w:top w:val="single" w:sz="4" w:space="0" w:color="auto"/>
              <w:left w:val="single" w:sz="4" w:space="0" w:color="auto"/>
              <w:bottom w:val="single" w:sz="4" w:space="0" w:color="auto"/>
              <w:right w:val="single" w:sz="4" w:space="0" w:color="auto"/>
            </w:tcBorders>
            <w:shd w:val="clear" w:color="auto" w:fill="auto"/>
          </w:tcPr>
          <w:p w:rsidR="0031665B" w:rsidRPr="0031665B" w:rsidRDefault="0031665B" w:rsidP="0031665B">
            <w:pPr>
              <w:suppressAutoHyphens/>
              <w:spacing w:after="0" w:line="228" w:lineRule="atLeast"/>
              <w:jc w:val="center"/>
              <w:rPr>
                <w:rFonts w:ascii="Times New Roman" w:eastAsia="Times New Roman" w:hAnsi="Times New Roman"/>
                <w:sz w:val="28"/>
                <w:szCs w:val="24"/>
                <w:lang w:eastAsia="ru-RU"/>
              </w:rPr>
            </w:pPr>
          </w:p>
        </w:tc>
        <w:tc>
          <w:tcPr>
            <w:tcW w:w="1220" w:type="dxa"/>
            <w:tcBorders>
              <w:top w:val="single" w:sz="4" w:space="0" w:color="auto"/>
              <w:left w:val="single" w:sz="4" w:space="0" w:color="auto"/>
              <w:bottom w:val="single" w:sz="4" w:space="0" w:color="auto"/>
              <w:right w:val="single" w:sz="4" w:space="0" w:color="auto"/>
            </w:tcBorders>
            <w:shd w:val="clear" w:color="auto" w:fill="auto"/>
            <w:vAlign w:val="bottom"/>
          </w:tcPr>
          <w:p w:rsidR="0031665B" w:rsidRPr="0031665B" w:rsidRDefault="0031665B" w:rsidP="0031665B">
            <w:pPr>
              <w:suppressAutoHyphens/>
              <w:spacing w:after="0" w:line="240" w:lineRule="auto"/>
              <w:jc w:val="center"/>
              <w:rPr>
                <w:rFonts w:ascii="Times New Roman" w:eastAsia="Times New Roman" w:hAnsi="Times New Roman"/>
                <w:b/>
                <w:bCs/>
                <w:sz w:val="28"/>
                <w:szCs w:val="28"/>
                <w:lang w:eastAsia="ru-RU"/>
              </w:rPr>
            </w:pPr>
          </w:p>
        </w:tc>
        <w:tc>
          <w:tcPr>
            <w:tcW w:w="1259" w:type="dxa"/>
            <w:tcBorders>
              <w:top w:val="single" w:sz="4" w:space="0" w:color="auto"/>
              <w:left w:val="single" w:sz="4" w:space="0" w:color="auto"/>
              <w:bottom w:val="single" w:sz="4" w:space="0" w:color="auto"/>
              <w:right w:val="single" w:sz="4" w:space="0" w:color="auto"/>
            </w:tcBorders>
            <w:shd w:val="clear" w:color="auto" w:fill="auto"/>
            <w:vAlign w:val="bottom"/>
          </w:tcPr>
          <w:p w:rsidR="0031665B" w:rsidRPr="0031665B" w:rsidRDefault="0031665B" w:rsidP="0031665B">
            <w:pPr>
              <w:suppressAutoHyphens/>
              <w:spacing w:after="0" w:line="240" w:lineRule="auto"/>
              <w:jc w:val="center"/>
              <w:rPr>
                <w:rFonts w:ascii="Times New Roman" w:eastAsia="Times New Roman" w:hAnsi="Times New Roman"/>
                <w:b/>
                <w:sz w:val="28"/>
                <w:szCs w:val="28"/>
                <w:lang w:eastAsia="ru-RU"/>
              </w:rPr>
            </w:pPr>
          </w:p>
        </w:tc>
        <w:tc>
          <w:tcPr>
            <w:tcW w:w="1097" w:type="dxa"/>
            <w:tcBorders>
              <w:top w:val="single" w:sz="4" w:space="0" w:color="auto"/>
              <w:left w:val="single" w:sz="4" w:space="0" w:color="auto"/>
              <w:bottom w:val="single" w:sz="4" w:space="0" w:color="auto"/>
              <w:right w:val="single" w:sz="4" w:space="0" w:color="auto"/>
            </w:tcBorders>
            <w:shd w:val="clear" w:color="auto" w:fill="auto"/>
          </w:tcPr>
          <w:p w:rsidR="0031665B" w:rsidRPr="0031665B" w:rsidRDefault="0031665B" w:rsidP="0031665B">
            <w:pPr>
              <w:suppressAutoHyphens/>
              <w:spacing w:after="0" w:line="228" w:lineRule="atLeast"/>
              <w:jc w:val="center"/>
              <w:rPr>
                <w:rFonts w:ascii="Times New Roman" w:eastAsia="Times New Roman" w:hAnsi="Times New Roman"/>
                <w:sz w:val="28"/>
                <w:szCs w:val="24"/>
                <w:lang w:eastAsia="ru-RU"/>
              </w:rPr>
            </w:pPr>
          </w:p>
        </w:tc>
        <w:tc>
          <w:tcPr>
            <w:tcW w:w="1244" w:type="dxa"/>
            <w:tcBorders>
              <w:top w:val="single" w:sz="4" w:space="0" w:color="auto"/>
              <w:left w:val="single" w:sz="4" w:space="0" w:color="auto"/>
              <w:bottom w:val="single" w:sz="4" w:space="0" w:color="auto"/>
              <w:right w:val="single" w:sz="4" w:space="0" w:color="auto"/>
            </w:tcBorders>
            <w:shd w:val="clear" w:color="auto" w:fill="auto"/>
          </w:tcPr>
          <w:p w:rsidR="0031665B" w:rsidRPr="0031665B" w:rsidRDefault="0031665B" w:rsidP="0031665B">
            <w:pPr>
              <w:suppressAutoHyphens/>
              <w:spacing w:after="0" w:line="228" w:lineRule="atLeast"/>
              <w:jc w:val="center"/>
              <w:rPr>
                <w:rFonts w:ascii="Times New Roman" w:eastAsia="Times New Roman" w:hAnsi="Times New Roman"/>
                <w:sz w:val="28"/>
                <w:szCs w:val="24"/>
                <w:lang w:eastAsia="ru-RU"/>
              </w:rPr>
            </w:pPr>
          </w:p>
        </w:tc>
        <w:tc>
          <w:tcPr>
            <w:tcW w:w="1439" w:type="dxa"/>
            <w:tcBorders>
              <w:top w:val="single" w:sz="4" w:space="0" w:color="auto"/>
              <w:left w:val="single" w:sz="4" w:space="0" w:color="auto"/>
              <w:bottom w:val="single" w:sz="4" w:space="0" w:color="auto"/>
              <w:right w:val="single" w:sz="4" w:space="0" w:color="auto"/>
            </w:tcBorders>
            <w:shd w:val="clear" w:color="auto" w:fill="auto"/>
          </w:tcPr>
          <w:p w:rsidR="0031665B" w:rsidRPr="0031665B" w:rsidRDefault="0031665B" w:rsidP="0031665B">
            <w:pPr>
              <w:suppressAutoHyphens/>
              <w:spacing w:after="0" w:line="228" w:lineRule="atLeast"/>
              <w:jc w:val="center"/>
              <w:rPr>
                <w:rFonts w:ascii="Times New Roman" w:eastAsia="Times New Roman" w:hAnsi="Times New Roman"/>
                <w:sz w:val="28"/>
                <w:szCs w:val="24"/>
                <w:lang w:eastAsia="ru-RU"/>
              </w:rPr>
            </w:pPr>
          </w:p>
        </w:tc>
        <w:tc>
          <w:tcPr>
            <w:tcW w:w="1789" w:type="dxa"/>
            <w:tcBorders>
              <w:top w:val="single" w:sz="4" w:space="0" w:color="auto"/>
              <w:left w:val="single" w:sz="4" w:space="0" w:color="auto"/>
              <w:bottom w:val="single" w:sz="4" w:space="0" w:color="auto"/>
              <w:right w:val="single" w:sz="4" w:space="0" w:color="auto"/>
            </w:tcBorders>
            <w:shd w:val="clear" w:color="auto" w:fill="auto"/>
          </w:tcPr>
          <w:p w:rsidR="0031665B" w:rsidRPr="0031665B" w:rsidRDefault="0031665B" w:rsidP="0031665B">
            <w:pPr>
              <w:suppressAutoHyphens/>
              <w:spacing w:after="0" w:line="228" w:lineRule="atLeast"/>
              <w:jc w:val="center"/>
              <w:rPr>
                <w:rFonts w:ascii="Times New Roman" w:eastAsia="Times New Roman" w:hAnsi="Times New Roman"/>
                <w:sz w:val="28"/>
                <w:szCs w:val="24"/>
                <w:lang w:eastAsia="ru-RU"/>
              </w:rPr>
            </w:pPr>
          </w:p>
        </w:tc>
      </w:tr>
      <w:tr w:rsidR="0031665B" w:rsidRPr="0031665B" w:rsidTr="00C23405">
        <w:tc>
          <w:tcPr>
            <w:tcW w:w="1841"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sz w:val="28"/>
                <w:szCs w:val="24"/>
                <w:lang w:eastAsia="ru-RU"/>
              </w:rPr>
            </w:pPr>
            <w:r>
              <w:rPr>
                <w:rFonts w:ascii="Times New Roman" w:eastAsia="Times New Roman" w:hAnsi="Times New Roman"/>
                <w:b/>
                <w:bCs/>
                <w:sz w:val="28"/>
                <w:szCs w:val="24"/>
                <w:lang w:eastAsia="ru-RU"/>
              </w:rPr>
              <w:t>Итого:</w:t>
            </w:r>
          </w:p>
        </w:tc>
        <w:tc>
          <w:tcPr>
            <w:tcW w:w="122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sz w:val="28"/>
                <w:szCs w:val="24"/>
                <w:lang w:eastAsia="ru-RU"/>
              </w:rPr>
            </w:pPr>
          </w:p>
        </w:tc>
        <w:tc>
          <w:tcPr>
            <w:tcW w:w="1259"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sz w:val="28"/>
                <w:szCs w:val="24"/>
                <w:lang w:eastAsia="ru-RU"/>
              </w:rPr>
            </w:pPr>
          </w:p>
        </w:tc>
        <w:tc>
          <w:tcPr>
            <w:tcW w:w="1097"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sz w:val="28"/>
                <w:szCs w:val="24"/>
                <w:lang w:eastAsia="ru-RU"/>
              </w:rPr>
            </w:pPr>
          </w:p>
        </w:tc>
        <w:tc>
          <w:tcPr>
            <w:tcW w:w="1244"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sz w:val="28"/>
                <w:szCs w:val="24"/>
                <w:lang w:eastAsia="ru-RU"/>
              </w:rPr>
            </w:pPr>
          </w:p>
        </w:tc>
        <w:tc>
          <w:tcPr>
            <w:tcW w:w="1439"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sz w:val="28"/>
                <w:szCs w:val="24"/>
                <w:lang w:eastAsia="ru-RU"/>
              </w:rPr>
            </w:pPr>
          </w:p>
        </w:tc>
        <w:tc>
          <w:tcPr>
            <w:tcW w:w="1789"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sz w:val="28"/>
                <w:szCs w:val="24"/>
                <w:lang w:eastAsia="ru-RU"/>
              </w:rPr>
            </w:pPr>
          </w:p>
        </w:tc>
      </w:tr>
    </w:tbl>
    <w:p w:rsidR="00354F19" w:rsidRDefault="00354F19"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31665B" w:rsidRPr="0031665B" w:rsidRDefault="0031665B" w:rsidP="0031665B">
      <w:pPr>
        <w:suppressAutoHyphens/>
        <w:spacing w:after="0" w:line="240" w:lineRule="auto"/>
        <w:jc w:val="center"/>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Пропуск поездов по неспециализированным путям станций</w:t>
      </w:r>
    </w:p>
    <w:p w:rsidR="0031665B" w:rsidRPr="0031665B" w:rsidRDefault="0031665B" w:rsidP="0031665B">
      <w:pPr>
        <w:suppressAutoHyphens/>
        <w:spacing w:after="0" w:line="240" w:lineRule="auto"/>
        <w:ind w:firstLine="709"/>
        <w:jc w:val="both"/>
        <w:rPr>
          <w:rFonts w:ascii="Times New Roman" w:eastAsia="Times New Roman" w:hAnsi="Times New Roman"/>
          <w:bCs/>
          <w:sz w:val="28"/>
          <w:szCs w:val="28"/>
          <w:lang w:eastAsia="ru-RU"/>
        </w:rPr>
      </w:pPr>
    </w:p>
    <w:p w:rsidR="0031665B" w:rsidRPr="0031665B" w:rsidRDefault="0031665B" w:rsidP="0031665B">
      <w:pPr>
        <w:suppressAutoHyphens/>
        <w:spacing w:after="0" w:line="240" w:lineRule="auto"/>
        <w:ind w:firstLine="709"/>
        <w:jc w:val="both"/>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 xml:space="preserve">В </w:t>
      </w:r>
      <w:r>
        <w:rPr>
          <w:rFonts w:ascii="Times New Roman" w:eastAsia="Times New Roman" w:hAnsi="Times New Roman"/>
          <w:sz w:val="28"/>
          <w:szCs w:val="28"/>
          <w:lang w:eastAsia="ru-RU"/>
        </w:rPr>
        <w:t xml:space="preserve">_______ 20__ года </w:t>
      </w:r>
      <w:r>
        <w:rPr>
          <w:rFonts w:ascii="Times New Roman" w:eastAsia="Times New Roman" w:hAnsi="Times New Roman"/>
          <w:bCs/>
          <w:sz w:val="28"/>
          <w:szCs w:val="28"/>
          <w:lang w:eastAsia="ru-RU"/>
        </w:rPr>
        <w:t>случаев пропуска поездов по неспециализированным путям допущено не было (или перечень допущенных случаев, из них грузовых, пассажирских).</w:t>
      </w:r>
      <w:r>
        <w:rPr>
          <w:rFonts w:ascii="Times New Roman" w:eastAsia="Times New Roman" w:hAnsi="Times New Roman"/>
          <w:sz w:val="28"/>
          <w:szCs w:val="20"/>
          <w:lang w:eastAsia="ru-RU"/>
        </w:rPr>
        <w:t xml:space="preserve"> </w:t>
      </w:r>
    </w:p>
    <w:p w:rsidR="0031665B" w:rsidRPr="0031665B" w:rsidRDefault="0031665B" w:rsidP="0031665B">
      <w:pPr>
        <w:suppressAutoHyphens/>
        <w:spacing w:after="0" w:line="240" w:lineRule="auto"/>
        <w:ind w:firstLine="709"/>
        <w:jc w:val="both"/>
        <w:rPr>
          <w:rFonts w:ascii="Times New Roman" w:eastAsia="Times New Roman" w:hAnsi="Times New Roman"/>
          <w:sz w:val="28"/>
          <w:szCs w:val="20"/>
          <w:lang w:eastAsia="ru-RU"/>
        </w:rPr>
      </w:pPr>
      <w:r>
        <w:rPr>
          <w:rFonts w:ascii="Times New Roman" w:eastAsia="Times New Roman" w:hAnsi="Times New Roman"/>
          <w:sz w:val="28"/>
          <w:szCs w:val="20"/>
          <w:lang w:eastAsia="ru-RU"/>
        </w:rPr>
        <w:t>_____ случаев за аналогичный период прошлого года.</w:t>
      </w:r>
    </w:p>
    <w:p w:rsidR="0031665B" w:rsidRPr="0031665B" w:rsidRDefault="0031665B" w:rsidP="0031665B">
      <w:pPr>
        <w:suppressAutoHyphens/>
        <w:spacing w:after="0" w:line="240" w:lineRule="auto"/>
        <w:jc w:val="center"/>
        <w:rPr>
          <w:rFonts w:ascii="Times New Roman" w:eastAsia="Times New Roman" w:hAnsi="Times New Roman"/>
          <w:b/>
          <w:i/>
          <w:sz w:val="28"/>
          <w:szCs w:val="28"/>
          <w:lang w:eastAsia="ru-RU"/>
        </w:rPr>
      </w:pPr>
    </w:p>
    <w:p w:rsidR="0031665B" w:rsidRPr="0031665B" w:rsidRDefault="0031665B" w:rsidP="0031665B">
      <w:pPr>
        <w:suppressAutoHyphens/>
        <w:spacing w:after="0" w:line="240" w:lineRule="auto"/>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Прием и отправление поездов при запрещающих показаниях светофоров</w:t>
      </w:r>
    </w:p>
    <w:p w:rsidR="0031665B" w:rsidRPr="0031665B" w:rsidRDefault="0031665B" w:rsidP="0031665B">
      <w:pPr>
        <w:suppressAutoHyphens/>
        <w:spacing w:after="0" w:line="240" w:lineRule="auto"/>
        <w:ind w:firstLine="709"/>
        <w:jc w:val="both"/>
        <w:rPr>
          <w:rFonts w:ascii="Times New Roman" w:eastAsia="Times New Roman" w:hAnsi="Times New Roman"/>
          <w:sz w:val="28"/>
          <w:szCs w:val="28"/>
          <w:lang w:eastAsia="ru-RU"/>
        </w:rPr>
      </w:pPr>
    </w:p>
    <w:p w:rsidR="0031665B" w:rsidRPr="0031665B" w:rsidRDefault="0031665B" w:rsidP="0031665B">
      <w:pPr>
        <w:suppressAutoHyphens/>
        <w:spacing w:after="0" w:line="240" w:lineRule="auto"/>
        <w:ind w:firstLine="709"/>
        <w:jc w:val="both"/>
        <w:rPr>
          <w:rFonts w:ascii="Times New Roman" w:eastAsia="Times New Roman" w:hAnsi="Times New Roman"/>
          <w:sz w:val="28"/>
          <w:szCs w:val="20"/>
          <w:lang w:eastAsia="ru-RU"/>
        </w:rPr>
      </w:pPr>
      <w:r>
        <w:rPr>
          <w:rFonts w:ascii="Times New Roman" w:eastAsia="Times New Roman" w:hAnsi="Times New Roman"/>
          <w:sz w:val="28"/>
          <w:szCs w:val="28"/>
          <w:lang w:eastAsia="ru-RU"/>
        </w:rPr>
        <w:t>В _______ 20__ года принято и отправлено поездов при запрещающих показаниях светофоров</w:t>
      </w:r>
      <w:r>
        <w:rPr>
          <w:rFonts w:ascii="Times New Roman" w:eastAsia="Times New Roman" w:hAnsi="Times New Roman"/>
          <w:sz w:val="28"/>
          <w:szCs w:val="20"/>
          <w:lang w:eastAsia="ru-RU"/>
        </w:rPr>
        <w:t xml:space="preserve">: _________, из них с путей, не имеющих выходных светофоров _______ (не допущено). </w:t>
      </w:r>
    </w:p>
    <w:p w:rsidR="0031665B" w:rsidRPr="0031665B" w:rsidRDefault="0031665B" w:rsidP="0031665B">
      <w:pPr>
        <w:suppressAutoHyphens/>
        <w:spacing w:after="0" w:line="240" w:lineRule="auto"/>
        <w:ind w:firstLine="709"/>
        <w:jc w:val="both"/>
        <w:rPr>
          <w:rFonts w:ascii="Times New Roman" w:eastAsia="Times New Roman" w:hAnsi="Times New Roman"/>
          <w:sz w:val="28"/>
          <w:szCs w:val="20"/>
          <w:lang w:eastAsia="ru-RU"/>
        </w:rPr>
      </w:pPr>
      <w:r>
        <w:rPr>
          <w:rFonts w:ascii="Times New Roman" w:eastAsia="Times New Roman" w:hAnsi="Times New Roman"/>
          <w:sz w:val="28"/>
          <w:szCs w:val="20"/>
          <w:lang w:eastAsia="ru-RU"/>
        </w:rPr>
        <w:t>_____ случаев за аналогичный период прошлого года.</w:t>
      </w:r>
    </w:p>
    <w:p w:rsidR="006C1AF2" w:rsidRDefault="006C1AF2"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tbl>
      <w:tblPr>
        <w:tblW w:w="9781"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709"/>
        <w:gridCol w:w="851"/>
        <w:gridCol w:w="708"/>
        <w:gridCol w:w="1276"/>
        <w:gridCol w:w="851"/>
        <w:gridCol w:w="1134"/>
        <w:gridCol w:w="1276"/>
        <w:gridCol w:w="850"/>
        <w:gridCol w:w="709"/>
        <w:gridCol w:w="1417"/>
      </w:tblGrid>
      <w:tr w:rsidR="0031665B" w:rsidRPr="0031665B" w:rsidTr="00C23405">
        <w:tc>
          <w:tcPr>
            <w:tcW w:w="709" w:type="dxa"/>
            <w:vMerge w:val="restart"/>
            <w:tcBorders>
              <w:top w:val="single" w:sz="4" w:space="0" w:color="auto"/>
              <w:left w:val="single" w:sz="4" w:space="0" w:color="auto"/>
              <w:right w:val="single" w:sz="4" w:space="0" w:color="auto"/>
            </w:tcBorders>
            <w:vAlign w:val="center"/>
          </w:tcPr>
          <w:p w:rsidR="0031665B" w:rsidRPr="0031665B" w:rsidRDefault="0031665B" w:rsidP="0031665B">
            <w:pPr>
              <w:suppressAutoHyphens/>
              <w:spacing w:after="0" w:line="240" w:lineRule="auto"/>
              <w:rPr>
                <w:rFonts w:ascii="Times New Roman" w:eastAsia="Arial Unicode MS" w:hAnsi="Times New Roman"/>
                <w:b/>
                <w:sz w:val="20"/>
                <w:szCs w:val="20"/>
                <w:lang w:eastAsia="ru-RU"/>
              </w:rPr>
            </w:pPr>
            <w:r>
              <w:rPr>
                <w:rFonts w:ascii="Times New Roman" w:eastAsia="Arial Unicode MS" w:hAnsi="Times New Roman"/>
                <w:b/>
                <w:sz w:val="20"/>
                <w:szCs w:val="20"/>
                <w:lang w:eastAsia="ru-RU"/>
              </w:rPr>
              <w:t>ДС</w:t>
            </w:r>
          </w:p>
          <w:p w:rsidR="0031665B" w:rsidRPr="0031665B" w:rsidRDefault="0031665B" w:rsidP="0031665B">
            <w:pPr>
              <w:suppressAutoHyphens/>
              <w:spacing w:after="0" w:line="240" w:lineRule="auto"/>
              <w:rPr>
                <w:rFonts w:ascii="Times New Roman" w:eastAsia="Arial Unicode MS" w:hAnsi="Times New Roman"/>
                <w:b/>
                <w:sz w:val="20"/>
                <w:szCs w:val="20"/>
                <w:lang w:eastAsia="ru-RU"/>
              </w:rPr>
            </w:pPr>
            <w:r>
              <w:rPr>
                <w:rFonts w:ascii="Times New Roman" w:eastAsia="Arial Unicode MS" w:hAnsi="Times New Roman"/>
                <w:b/>
                <w:sz w:val="20"/>
                <w:szCs w:val="20"/>
                <w:lang w:eastAsia="ru-RU"/>
              </w:rPr>
              <w:t>ДЦС</w:t>
            </w:r>
          </w:p>
          <w:p w:rsidR="0031665B" w:rsidRPr="0031665B" w:rsidRDefault="0031665B" w:rsidP="0031665B">
            <w:pPr>
              <w:suppressAutoHyphens/>
              <w:spacing w:after="0" w:line="240" w:lineRule="auto"/>
              <w:rPr>
                <w:rFonts w:ascii="Times New Roman" w:eastAsia="Arial Unicode MS" w:hAnsi="Times New Roman"/>
                <w:b/>
                <w:sz w:val="20"/>
                <w:szCs w:val="20"/>
                <w:lang w:eastAsia="ru-RU"/>
              </w:rPr>
            </w:pPr>
            <w:r>
              <w:rPr>
                <w:rFonts w:ascii="Times New Roman" w:eastAsia="Arial Unicode MS" w:hAnsi="Times New Roman"/>
                <w:b/>
                <w:sz w:val="20"/>
                <w:szCs w:val="20"/>
                <w:lang w:eastAsia="ru-RU"/>
              </w:rPr>
              <w:t>Д</w:t>
            </w:r>
          </w:p>
        </w:tc>
        <w:tc>
          <w:tcPr>
            <w:tcW w:w="2835" w:type="dxa"/>
            <w:gridSpan w:val="3"/>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20___</w:t>
            </w:r>
          </w:p>
        </w:tc>
        <w:tc>
          <w:tcPr>
            <w:tcW w:w="3261" w:type="dxa"/>
            <w:gridSpan w:val="3"/>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i/>
                <w:iCs/>
                <w:sz w:val="20"/>
                <w:szCs w:val="20"/>
                <w:lang w:eastAsia="ru-RU"/>
              </w:rPr>
              <w:t>20___</w:t>
            </w:r>
          </w:p>
        </w:tc>
        <w:tc>
          <w:tcPr>
            <w:tcW w:w="2976" w:type="dxa"/>
            <w:gridSpan w:val="3"/>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к 20___</w:t>
            </w:r>
          </w:p>
        </w:tc>
      </w:tr>
      <w:tr w:rsidR="0031665B" w:rsidRPr="0031665B" w:rsidTr="00C23405">
        <w:tc>
          <w:tcPr>
            <w:tcW w:w="709" w:type="dxa"/>
            <w:vMerge/>
            <w:tcBorders>
              <w:left w:val="single" w:sz="4" w:space="0" w:color="auto"/>
              <w:right w:val="single" w:sz="4" w:space="0" w:color="auto"/>
            </w:tcBorders>
            <w:vAlign w:val="center"/>
          </w:tcPr>
          <w:p w:rsidR="0031665B" w:rsidRPr="0031665B" w:rsidRDefault="0031665B" w:rsidP="0031665B">
            <w:pPr>
              <w:suppressAutoHyphens/>
              <w:spacing w:after="0" w:line="240" w:lineRule="auto"/>
              <w:rPr>
                <w:rFonts w:ascii="Times New Roman" w:eastAsia="Arial Unicode MS" w:hAnsi="Times New Roman"/>
                <w:sz w:val="20"/>
                <w:szCs w:val="20"/>
                <w:lang w:eastAsia="ru-RU"/>
              </w:rPr>
            </w:pPr>
          </w:p>
        </w:tc>
        <w:tc>
          <w:tcPr>
            <w:tcW w:w="851" w:type="dxa"/>
            <w:vMerge w:val="restart"/>
            <w:tcBorders>
              <w:top w:val="single" w:sz="4" w:space="0" w:color="auto"/>
              <w:left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прием</w:t>
            </w:r>
          </w:p>
        </w:tc>
        <w:tc>
          <w:tcPr>
            <w:tcW w:w="1984" w:type="dxa"/>
            <w:gridSpan w:val="2"/>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отправление</w:t>
            </w:r>
          </w:p>
        </w:tc>
        <w:tc>
          <w:tcPr>
            <w:tcW w:w="851" w:type="dxa"/>
            <w:vMerge w:val="restart"/>
            <w:tcBorders>
              <w:top w:val="single" w:sz="4" w:space="0" w:color="auto"/>
              <w:left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прием</w:t>
            </w:r>
          </w:p>
        </w:tc>
        <w:tc>
          <w:tcPr>
            <w:tcW w:w="2410" w:type="dxa"/>
            <w:gridSpan w:val="2"/>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отправление</w:t>
            </w:r>
          </w:p>
        </w:tc>
        <w:tc>
          <w:tcPr>
            <w:tcW w:w="850" w:type="dxa"/>
            <w:vMerge w:val="restart"/>
            <w:tcBorders>
              <w:top w:val="single" w:sz="4" w:space="0" w:color="auto"/>
              <w:left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прием</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uppressAutoHyphens/>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i/>
                <w:iCs/>
                <w:sz w:val="20"/>
                <w:szCs w:val="20"/>
                <w:lang w:eastAsia="ru-RU"/>
              </w:rPr>
              <w:t>отправление</w:t>
            </w:r>
          </w:p>
        </w:tc>
      </w:tr>
      <w:tr w:rsidR="0031665B" w:rsidRPr="0031665B" w:rsidTr="00C23405">
        <w:tc>
          <w:tcPr>
            <w:tcW w:w="709" w:type="dxa"/>
            <w:vMerge/>
            <w:tcBorders>
              <w:left w:val="single" w:sz="4" w:space="0" w:color="auto"/>
              <w:bottom w:val="single" w:sz="4" w:space="0" w:color="auto"/>
              <w:right w:val="single" w:sz="4" w:space="0" w:color="auto"/>
            </w:tcBorders>
            <w:vAlign w:val="center"/>
          </w:tcPr>
          <w:p w:rsidR="0031665B" w:rsidRPr="0031665B" w:rsidRDefault="0031665B" w:rsidP="0031665B">
            <w:pPr>
              <w:suppressAutoHyphens/>
              <w:spacing w:after="0" w:line="240" w:lineRule="auto"/>
              <w:rPr>
                <w:rFonts w:ascii="Times New Roman" w:eastAsia="Arial Unicode MS" w:hAnsi="Times New Roman"/>
                <w:sz w:val="20"/>
                <w:szCs w:val="20"/>
                <w:lang w:eastAsia="ru-RU"/>
              </w:rPr>
            </w:pPr>
          </w:p>
        </w:tc>
        <w:tc>
          <w:tcPr>
            <w:tcW w:w="851" w:type="dxa"/>
            <w:vMerge/>
            <w:tcBorders>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708"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всего</w:t>
            </w:r>
          </w:p>
        </w:tc>
        <w:tc>
          <w:tcPr>
            <w:tcW w:w="1276"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 xml:space="preserve">Из них с путей, не имеющих выходных светофоров </w:t>
            </w:r>
          </w:p>
        </w:tc>
        <w:tc>
          <w:tcPr>
            <w:tcW w:w="851" w:type="dxa"/>
            <w:vMerge/>
            <w:tcBorders>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всего</w:t>
            </w:r>
          </w:p>
        </w:tc>
        <w:tc>
          <w:tcPr>
            <w:tcW w:w="1276"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 xml:space="preserve">Из них с путей, не имеющих выходных светофоров </w:t>
            </w:r>
          </w:p>
        </w:tc>
        <w:tc>
          <w:tcPr>
            <w:tcW w:w="850" w:type="dxa"/>
            <w:vMerge/>
            <w:tcBorders>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sz w:val="20"/>
                <w:szCs w:val="20"/>
                <w:lang w:eastAsia="ru-RU"/>
              </w:rPr>
            </w:pPr>
          </w:p>
        </w:tc>
        <w:tc>
          <w:tcPr>
            <w:tcW w:w="709"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всего</w:t>
            </w:r>
          </w:p>
        </w:tc>
        <w:tc>
          <w:tcPr>
            <w:tcW w:w="1417"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 xml:space="preserve">Из них с путей, не имеющих выходных светофоров </w:t>
            </w:r>
          </w:p>
        </w:tc>
      </w:tr>
      <w:tr w:rsidR="0031665B" w:rsidRPr="0031665B" w:rsidTr="00C23405">
        <w:tc>
          <w:tcPr>
            <w:tcW w:w="709"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uppressAutoHyphens/>
              <w:spacing w:after="0" w:line="240" w:lineRule="auto"/>
              <w:rPr>
                <w:rFonts w:ascii="Times New Roman" w:eastAsia="Arial Unicode MS" w:hAnsi="Times New Roman"/>
                <w:sz w:val="20"/>
                <w:szCs w:val="20"/>
                <w:lang w:eastAsia="ru-RU"/>
              </w:rPr>
            </w:pPr>
          </w:p>
        </w:tc>
        <w:tc>
          <w:tcPr>
            <w:tcW w:w="851"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708"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851"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sz w:val="20"/>
                <w:szCs w:val="20"/>
                <w:lang w:eastAsia="ru-RU"/>
              </w:rPr>
            </w:pPr>
          </w:p>
        </w:tc>
        <w:tc>
          <w:tcPr>
            <w:tcW w:w="85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sz w:val="20"/>
                <w:szCs w:val="20"/>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uppressAutoHyphens/>
              <w:spacing w:after="0" w:line="240" w:lineRule="auto"/>
              <w:jc w:val="center"/>
              <w:rPr>
                <w:rFonts w:ascii="Times New Roman" w:eastAsia="Times New Roman" w:hAnsi="Times New Roman"/>
                <w:b/>
                <w:bCs/>
                <w:sz w:val="20"/>
                <w:szCs w:val="20"/>
                <w:lang w:eastAsia="ru-RU"/>
              </w:rPr>
            </w:pPr>
          </w:p>
        </w:tc>
        <w:tc>
          <w:tcPr>
            <w:tcW w:w="1417"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uppressAutoHyphens/>
              <w:spacing w:after="0" w:line="240" w:lineRule="auto"/>
              <w:jc w:val="center"/>
              <w:rPr>
                <w:rFonts w:ascii="Times New Roman" w:eastAsia="Times New Roman" w:hAnsi="Times New Roman"/>
                <w:b/>
                <w:bCs/>
                <w:sz w:val="20"/>
                <w:szCs w:val="20"/>
                <w:lang w:eastAsia="ru-RU"/>
              </w:rPr>
            </w:pPr>
          </w:p>
        </w:tc>
      </w:tr>
      <w:tr w:rsidR="0031665B" w:rsidRPr="0031665B" w:rsidTr="00C23405">
        <w:tc>
          <w:tcPr>
            <w:tcW w:w="709"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uppressAutoHyphens/>
              <w:spacing w:after="0" w:line="240" w:lineRule="auto"/>
              <w:rPr>
                <w:rFonts w:ascii="Times New Roman" w:eastAsia="Arial Unicode MS" w:hAnsi="Times New Roman"/>
                <w:sz w:val="20"/>
                <w:szCs w:val="20"/>
                <w:lang w:eastAsia="ru-RU"/>
              </w:rPr>
            </w:pPr>
          </w:p>
        </w:tc>
        <w:tc>
          <w:tcPr>
            <w:tcW w:w="851"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708"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851"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sz w:val="20"/>
                <w:szCs w:val="20"/>
                <w:lang w:eastAsia="ru-RU"/>
              </w:rPr>
            </w:pPr>
          </w:p>
        </w:tc>
        <w:tc>
          <w:tcPr>
            <w:tcW w:w="85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sz w:val="20"/>
                <w:szCs w:val="20"/>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uppressAutoHyphens/>
              <w:spacing w:after="0" w:line="240" w:lineRule="auto"/>
              <w:jc w:val="center"/>
              <w:rPr>
                <w:rFonts w:ascii="Times New Roman" w:eastAsia="Times New Roman" w:hAnsi="Times New Roman"/>
                <w:b/>
                <w:bCs/>
                <w:sz w:val="20"/>
                <w:szCs w:val="20"/>
                <w:lang w:eastAsia="ru-RU"/>
              </w:rPr>
            </w:pPr>
          </w:p>
        </w:tc>
        <w:tc>
          <w:tcPr>
            <w:tcW w:w="1417"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uppressAutoHyphens/>
              <w:spacing w:after="0" w:line="240" w:lineRule="auto"/>
              <w:jc w:val="center"/>
              <w:rPr>
                <w:rFonts w:ascii="Times New Roman" w:eastAsia="Times New Roman" w:hAnsi="Times New Roman"/>
                <w:b/>
                <w:bCs/>
                <w:sz w:val="20"/>
                <w:szCs w:val="20"/>
                <w:lang w:eastAsia="ru-RU"/>
              </w:rPr>
            </w:pPr>
          </w:p>
        </w:tc>
      </w:tr>
      <w:tr w:rsidR="0031665B" w:rsidRPr="0031665B" w:rsidTr="00C23405">
        <w:tc>
          <w:tcPr>
            <w:tcW w:w="709"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Всего:</w:t>
            </w:r>
          </w:p>
        </w:tc>
        <w:tc>
          <w:tcPr>
            <w:tcW w:w="851"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sz w:val="20"/>
                <w:szCs w:val="20"/>
                <w:lang w:eastAsia="ru-RU"/>
              </w:rPr>
            </w:pPr>
          </w:p>
        </w:tc>
        <w:tc>
          <w:tcPr>
            <w:tcW w:w="708"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sz w:val="20"/>
                <w:szCs w:val="20"/>
                <w:lang w:eastAsia="ru-RU"/>
              </w:rPr>
            </w:pPr>
          </w:p>
        </w:tc>
        <w:tc>
          <w:tcPr>
            <w:tcW w:w="851"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sz w:val="20"/>
                <w:szCs w:val="20"/>
                <w:lang w:eastAsia="ru-RU"/>
              </w:rPr>
            </w:pPr>
          </w:p>
        </w:tc>
        <w:tc>
          <w:tcPr>
            <w:tcW w:w="85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sz w:val="20"/>
                <w:szCs w:val="20"/>
                <w:lang w:eastAsia="ru-RU"/>
              </w:rPr>
            </w:pPr>
          </w:p>
        </w:tc>
        <w:tc>
          <w:tcPr>
            <w:tcW w:w="709"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sz w:val="20"/>
                <w:szCs w:val="20"/>
                <w:lang w:eastAsia="ru-RU"/>
              </w:rPr>
            </w:pPr>
          </w:p>
        </w:tc>
        <w:tc>
          <w:tcPr>
            <w:tcW w:w="1417"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sz w:val="20"/>
                <w:szCs w:val="20"/>
                <w:lang w:eastAsia="ru-RU"/>
              </w:rPr>
            </w:pPr>
          </w:p>
        </w:tc>
      </w:tr>
    </w:tbl>
    <w:p w:rsidR="0031665B" w:rsidRPr="0031665B" w:rsidRDefault="0031665B" w:rsidP="0031665B">
      <w:pPr>
        <w:suppressAutoHyphens/>
        <w:spacing w:after="0" w:line="240" w:lineRule="auto"/>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Проследование маневрового светофора с запрещающим показанием </w:t>
      </w:r>
    </w:p>
    <w:p w:rsidR="0031665B" w:rsidRPr="0031665B" w:rsidRDefault="0031665B" w:rsidP="0031665B">
      <w:pPr>
        <w:suppressAutoHyphens/>
        <w:spacing w:after="0" w:line="240" w:lineRule="auto"/>
        <w:ind w:firstLine="709"/>
        <w:jc w:val="both"/>
        <w:rPr>
          <w:rFonts w:ascii="Times New Roman" w:eastAsia="Times New Roman" w:hAnsi="Times New Roman"/>
          <w:sz w:val="28"/>
          <w:szCs w:val="28"/>
          <w:lang w:eastAsia="ru-RU"/>
        </w:rPr>
      </w:pPr>
    </w:p>
    <w:p w:rsidR="0031665B" w:rsidRPr="0031665B" w:rsidRDefault="0031665B" w:rsidP="0031665B">
      <w:pPr>
        <w:suppressAutoHyphens/>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_______ 20__ года проследование светофора с запрещающим показанием составляет</w:t>
      </w:r>
      <w:r>
        <w:rPr>
          <w:rFonts w:ascii="Times New Roman" w:eastAsia="Times New Roman" w:hAnsi="Times New Roman"/>
          <w:sz w:val="28"/>
          <w:szCs w:val="20"/>
          <w:lang w:eastAsia="ru-RU"/>
        </w:rPr>
        <w:t>:_________ (не допущено).</w:t>
      </w:r>
      <w:r>
        <w:rPr>
          <w:rFonts w:ascii="Times New Roman" w:eastAsia="Times New Roman" w:hAnsi="Times New Roman"/>
          <w:sz w:val="28"/>
          <w:szCs w:val="28"/>
          <w:lang w:eastAsia="ru-RU"/>
        </w:rPr>
        <w:t xml:space="preserve"> </w:t>
      </w: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2160"/>
        <w:gridCol w:w="2660"/>
        <w:gridCol w:w="2835"/>
        <w:gridCol w:w="2126"/>
      </w:tblGrid>
      <w:tr w:rsidR="0031665B" w:rsidRPr="0031665B" w:rsidTr="00C23405">
        <w:tc>
          <w:tcPr>
            <w:tcW w:w="2160"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uppressAutoHyphens/>
              <w:spacing w:after="0" w:line="240" w:lineRule="auto"/>
              <w:jc w:val="center"/>
              <w:rPr>
                <w:rFonts w:ascii="Times New Roman" w:eastAsia="Arial Unicode MS" w:hAnsi="Times New Roman"/>
                <w:sz w:val="20"/>
                <w:szCs w:val="20"/>
                <w:lang w:eastAsia="ru-RU"/>
              </w:rPr>
            </w:pPr>
            <w:r>
              <w:rPr>
                <w:rFonts w:ascii="Times New Roman" w:eastAsia="Arial Unicode MS" w:hAnsi="Times New Roman"/>
                <w:sz w:val="20"/>
                <w:szCs w:val="20"/>
                <w:lang w:eastAsia="ru-RU"/>
              </w:rPr>
              <w:t>(ДС, ДЦС, Д)</w:t>
            </w:r>
          </w:p>
        </w:tc>
        <w:tc>
          <w:tcPr>
            <w:tcW w:w="266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20__</w:t>
            </w:r>
          </w:p>
        </w:tc>
        <w:tc>
          <w:tcPr>
            <w:tcW w:w="2835"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20__</w:t>
            </w:r>
          </w:p>
        </w:tc>
        <w:tc>
          <w:tcPr>
            <w:tcW w:w="2126"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uppressAutoHyphens/>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к 20__</w:t>
            </w:r>
          </w:p>
        </w:tc>
      </w:tr>
      <w:tr w:rsidR="0031665B" w:rsidRPr="0031665B" w:rsidTr="00C23405">
        <w:tc>
          <w:tcPr>
            <w:tcW w:w="2160"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uppressAutoHyphens/>
              <w:spacing w:after="0" w:line="240" w:lineRule="auto"/>
              <w:jc w:val="center"/>
              <w:rPr>
                <w:rFonts w:ascii="Times New Roman" w:eastAsia="Arial Unicode MS" w:hAnsi="Times New Roman"/>
                <w:sz w:val="20"/>
                <w:szCs w:val="20"/>
                <w:lang w:eastAsia="ru-RU"/>
              </w:rPr>
            </w:pPr>
          </w:p>
        </w:tc>
        <w:tc>
          <w:tcPr>
            <w:tcW w:w="266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2835"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2126"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uppressAutoHyphens/>
              <w:spacing w:after="0" w:line="240" w:lineRule="auto"/>
              <w:jc w:val="center"/>
              <w:rPr>
                <w:rFonts w:ascii="Times New Roman" w:eastAsia="Times New Roman" w:hAnsi="Times New Roman"/>
                <w:b/>
                <w:bCs/>
                <w:sz w:val="20"/>
                <w:szCs w:val="20"/>
                <w:lang w:eastAsia="ru-RU"/>
              </w:rPr>
            </w:pPr>
          </w:p>
        </w:tc>
      </w:tr>
      <w:tr w:rsidR="0031665B" w:rsidRPr="0031665B" w:rsidTr="00C23405">
        <w:tc>
          <w:tcPr>
            <w:tcW w:w="2160"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uppressAutoHyphens/>
              <w:spacing w:after="0" w:line="240" w:lineRule="auto"/>
              <w:rPr>
                <w:rFonts w:ascii="Times New Roman" w:eastAsia="Arial Unicode MS" w:hAnsi="Times New Roman"/>
                <w:sz w:val="20"/>
                <w:szCs w:val="20"/>
                <w:lang w:eastAsia="ru-RU"/>
              </w:rPr>
            </w:pPr>
          </w:p>
        </w:tc>
        <w:tc>
          <w:tcPr>
            <w:tcW w:w="266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2835"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2126"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uppressAutoHyphens/>
              <w:spacing w:after="0" w:line="240" w:lineRule="auto"/>
              <w:jc w:val="center"/>
              <w:rPr>
                <w:rFonts w:ascii="Times New Roman" w:eastAsia="Times New Roman" w:hAnsi="Times New Roman"/>
                <w:b/>
                <w:bCs/>
                <w:sz w:val="20"/>
                <w:szCs w:val="20"/>
                <w:lang w:eastAsia="ru-RU"/>
              </w:rPr>
            </w:pPr>
          </w:p>
        </w:tc>
      </w:tr>
      <w:tr w:rsidR="0031665B" w:rsidRPr="0031665B" w:rsidTr="00C23405">
        <w:tc>
          <w:tcPr>
            <w:tcW w:w="216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Всего:</w:t>
            </w:r>
          </w:p>
        </w:tc>
        <w:tc>
          <w:tcPr>
            <w:tcW w:w="266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sz w:val="20"/>
                <w:szCs w:val="20"/>
                <w:lang w:eastAsia="ru-RU"/>
              </w:rPr>
            </w:pPr>
          </w:p>
        </w:tc>
        <w:tc>
          <w:tcPr>
            <w:tcW w:w="2835"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sz w:val="20"/>
                <w:szCs w:val="20"/>
                <w:lang w:eastAsia="ru-RU"/>
              </w:rPr>
            </w:pPr>
          </w:p>
        </w:tc>
        <w:tc>
          <w:tcPr>
            <w:tcW w:w="2126"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sz w:val="20"/>
                <w:szCs w:val="20"/>
                <w:lang w:eastAsia="ru-RU"/>
              </w:rPr>
            </w:pPr>
          </w:p>
        </w:tc>
      </w:tr>
    </w:tbl>
    <w:p w:rsidR="00354F19" w:rsidRDefault="00354F19"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31665B" w:rsidRPr="0031665B" w:rsidRDefault="0031665B" w:rsidP="0031665B">
      <w:pPr>
        <w:suppressAutoHyphens/>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Причины проследования светофоров с запрещающим показанием:….</w:t>
      </w:r>
    </w:p>
    <w:p w:rsidR="0031665B" w:rsidRPr="0031665B" w:rsidRDefault="0031665B" w:rsidP="0031665B">
      <w:pPr>
        <w:suppressAutoHyphens/>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1…….</w:t>
      </w:r>
    </w:p>
    <w:p w:rsidR="0031665B" w:rsidRPr="0031665B" w:rsidRDefault="0031665B" w:rsidP="0031665B">
      <w:pPr>
        <w:suppressAutoHyphens/>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2…….</w:t>
      </w:r>
    </w:p>
    <w:p w:rsidR="00354F19" w:rsidRDefault="00354F19"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31665B" w:rsidRPr="0031665B" w:rsidRDefault="0031665B" w:rsidP="0031665B">
      <w:pPr>
        <w:suppressAutoHyphens/>
        <w:spacing w:after="0" w:line="240" w:lineRule="auto"/>
        <w:jc w:val="center"/>
        <w:rPr>
          <w:rFonts w:ascii="Times New Roman" w:eastAsia="Times New Roman" w:hAnsi="Times New Roman"/>
          <w:sz w:val="24"/>
          <w:szCs w:val="24"/>
          <w:lang w:eastAsia="ru-RU"/>
        </w:rPr>
      </w:pPr>
      <w:r>
        <w:rPr>
          <w:rFonts w:ascii="Times New Roman" w:eastAsia="Times New Roman" w:hAnsi="Times New Roman"/>
          <w:b/>
          <w:sz w:val="28"/>
          <w:szCs w:val="28"/>
          <w:lang w:eastAsia="ru-RU"/>
        </w:rPr>
        <w:t xml:space="preserve">Организация движения поездов по телефонным средствам связи </w:t>
      </w:r>
    </w:p>
    <w:p w:rsidR="0031665B" w:rsidRPr="0031665B" w:rsidRDefault="0031665B" w:rsidP="0031665B">
      <w:pPr>
        <w:suppressAutoHyphens/>
        <w:spacing w:after="0" w:line="240" w:lineRule="auto"/>
        <w:ind w:firstLine="709"/>
        <w:jc w:val="both"/>
        <w:rPr>
          <w:rFonts w:ascii="Times New Roman" w:eastAsia="Times New Roman" w:hAnsi="Times New Roman"/>
          <w:sz w:val="28"/>
          <w:szCs w:val="28"/>
          <w:lang w:eastAsia="ru-RU"/>
        </w:rPr>
      </w:pPr>
    </w:p>
    <w:p w:rsidR="0031665B" w:rsidRPr="0031665B" w:rsidRDefault="0031665B" w:rsidP="0031665B">
      <w:pPr>
        <w:suppressAutoHyphens/>
        <w:spacing w:after="0" w:line="240" w:lineRule="auto"/>
        <w:ind w:firstLine="709"/>
        <w:jc w:val="both"/>
        <w:rPr>
          <w:rFonts w:ascii="Times New Roman" w:eastAsia="Times New Roman" w:hAnsi="Times New Roman"/>
          <w:sz w:val="28"/>
          <w:szCs w:val="20"/>
          <w:lang w:eastAsia="ru-RU"/>
        </w:rPr>
      </w:pPr>
      <w:r>
        <w:rPr>
          <w:rFonts w:ascii="Times New Roman" w:eastAsia="Times New Roman" w:hAnsi="Times New Roman"/>
          <w:sz w:val="28"/>
          <w:szCs w:val="28"/>
          <w:lang w:eastAsia="ru-RU"/>
        </w:rPr>
        <w:t>В _______ 20__ года отправление поездов по телефонным средствам связи</w:t>
      </w:r>
      <w:r>
        <w:rPr>
          <w:rFonts w:ascii="Times New Roman" w:eastAsia="Times New Roman" w:hAnsi="Times New Roman"/>
          <w:sz w:val="28"/>
          <w:szCs w:val="20"/>
          <w:lang w:eastAsia="ru-RU"/>
        </w:rPr>
        <w:t>:_________ (не допущено).</w:t>
      </w:r>
    </w:p>
    <w:p w:rsidR="0031665B" w:rsidRPr="0031665B" w:rsidRDefault="0031665B" w:rsidP="0031665B">
      <w:pPr>
        <w:suppressAutoHyphens/>
        <w:spacing w:after="0" w:line="240" w:lineRule="auto"/>
        <w:ind w:firstLine="709"/>
        <w:jc w:val="both"/>
        <w:rPr>
          <w:rFonts w:ascii="Times New Roman" w:eastAsia="Times New Roman" w:hAnsi="Times New Roman"/>
          <w:sz w:val="28"/>
          <w:szCs w:val="20"/>
          <w:lang w:eastAsia="ru-RU"/>
        </w:rPr>
      </w:pPr>
      <w:r>
        <w:rPr>
          <w:rFonts w:ascii="Times New Roman" w:eastAsia="Times New Roman" w:hAnsi="Times New Roman"/>
          <w:sz w:val="28"/>
          <w:szCs w:val="20"/>
          <w:lang w:eastAsia="ru-RU"/>
        </w:rPr>
        <w:t>_____ случаев за аналогичный период прошлого года.</w:t>
      </w:r>
    </w:p>
    <w:p w:rsidR="00354F19" w:rsidRDefault="00354F19"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2160"/>
        <w:gridCol w:w="2700"/>
        <w:gridCol w:w="2700"/>
        <w:gridCol w:w="2221"/>
      </w:tblGrid>
      <w:tr w:rsidR="0031665B" w:rsidRPr="0031665B" w:rsidTr="00C23405">
        <w:tc>
          <w:tcPr>
            <w:tcW w:w="2160"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uppressAutoHyphens/>
              <w:spacing w:after="0" w:line="240" w:lineRule="auto"/>
              <w:jc w:val="center"/>
              <w:rPr>
                <w:rFonts w:ascii="Times New Roman" w:eastAsia="Arial Unicode MS" w:hAnsi="Times New Roman"/>
                <w:sz w:val="20"/>
                <w:szCs w:val="20"/>
                <w:lang w:eastAsia="ru-RU"/>
              </w:rPr>
            </w:pPr>
            <w:r>
              <w:rPr>
                <w:rFonts w:ascii="Times New Roman" w:eastAsia="Arial Unicode MS" w:hAnsi="Times New Roman"/>
                <w:sz w:val="20"/>
                <w:szCs w:val="20"/>
                <w:lang w:eastAsia="ru-RU"/>
              </w:rPr>
              <w:t>(ДС, ДЦС, Д)</w:t>
            </w:r>
          </w:p>
        </w:tc>
        <w:tc>
          <w:tcPr>
            <w:tcW w:w="270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20__</w:t>
            </w:r>
          </w:p>
        </w:tc>
        <w:tc>
          <w:tcPr>
            <w:tcW w:w="270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20__</w:t>
            </w:r>
          </w:p>
        </w:tc>
        <w:tc>
          <w:tcPr>
            <w:tcW w:w="2221"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uppressAutoHyphens/>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к 20__</w:t>
            </w:r>
          </w:p>
        </w:tc>
      </w:tr>
      <w:tr w:rsidR="0031665B" w:rsidRPr="0031665B" w:rsidTr="00C23405">
        <w:tc>
          <w:tcPr>
            <w:tcW w:w="2160"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uppressAutoHyphens/>
              <w:spacing w:after="0" w:line="240" w:lineRule="auto"/>
              <w:jc w:val="center"/>
              <w:rPr>
                <w:rFonts w:ascii="Times New Roman" w:eastAsia="Arial Unicode MS" w:hAnsi="Times New Roman"/>
                <w:sz w:val="20"/>
                <w:szCs w:val="20"/>
                <w:lang w:eastAsia="ru-RU"/>
              </w:rPr>
            </w:pPr>
          </w:p>
        </w:tc>
        <w:tc>
          <w:tcPr>
            <w:tcW w:w="270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270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2221"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uppressAutoHyphens/>
              <w:spacing w:after="0" w:line="240" w:lineRule="auto"/>
              <w:jc w:val="center"/>
              <w:rPr>
                <w:rFonts w:ascii="Times New Roman" w:eastAsia="Times New Roman" w:hAnsi="Times New Roman"/>
                <w:b/>
                <w:bCs/>
                <w:sz w:val="20"/>
                <w:szCs w:val="20"/>
                <w:lang w:eastAsia="ru-RU"/>
              </w:rPr>
            </w:pPr>
          </w:p>
        </w:tc>
      </w:tr>
      <w:tr w:rsidR="0031665B" w:rsidRPr="0031665B" w:rsidTr="00C23405">
        <w:tc>
          <w:tcPr>
            <w:tcW w:w="216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Всего:</w:t>
            </w:r>
          </w:p>
        </w:tc>
        <w:tc>
          <w:tcPr>
            <w:tcW w:w="270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sz w:val="20"/>
                <w:szCs w:val="20"/>
                <w:lang w:eastAsia="ru-RU"/>
              </w:rPr>
            </w:pPr>
          </w:p>
        </w:tc>
        <w:tc>
          <w:tcPr>
            <w:tcW w:w="270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sz w:val="20"/>
                <w:szCs w:val="20"/>
                <w:lang w:eastAsia="ru-RU"/>
              </w:rPr>
            </w:pPr>
          </w:p>
        </w:tc>
        <w:tc>
          <w:tcPr>
            <w:tcW w:w="2221"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sz w:val="20"/>
                <w:szCs w:val="20"/>
                <w:lang w:eastAsia="ru-RU"/>
              </w:rPr>
            </w:pPr>
          </w:p>
        </w:tc>
      </w:tr>
    </w:tbl>
    <w:p w:rsidR="00354F19" w:rsidRDefault="00354F19"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31665B" w:rsidRPr="0031665B" w:rsidRDefault="0031665B" w:rsidP="0031665B">
      <w:pPr>
        <w:suppressAutoHyphens/>
        <w:spacing w:after="0" w:line="240" w:lineRule="auto"/>
        <w:jc w:val="center"/>
        <w:rPr>
          <w:rFonts w:ascii="Times New Roman" w:eastAsia="Times New Roman" w:hAnsi="Times New Roman"/>
          <w:b/>
          <w:sz w:val="28"/>
          <w:szCs w:val="24"/>
          <w:lang w:eastAsia="ru-RU"/>
        </w:rPr>
      </w:pPr>
      <w:r>
        <w:rPr>
          <w:rFonts w:ascii="Times New Roman" w:eastAsia="Times New Roman" w:hAnsi="Times New Roman"/>
          <w:b/>
          <w:bCs/>
          <w:sz w:val="28"/>
          <w:szCs w:val="28"/>
          <w:lang w:eastAsia="ru-RU"/>
        </w:rPr>
        <w:t>Использование</w:t>
      </w:r>
      <w:r>
        <w:rPr>
          <w:rFonts w:ascii="Times New Roman" w:eastAsia="Times New Roman" w:hAnsi="Times New Roman"/>
          <w:b/>
          <w:sz w:val="28"/>
          <w:szCs w:val="24"/>
          <w:lang w:eastAsia="ru-RU"/>
        </w:rPr>
        <w:t xml:space="preserve"> кнопки «ВК»</w:t>
      </w:r>
    </w:p>
    <w:p w:rsidR="0031665B" w:rsidRPr="0031665B" w:rsidRDefault="0031665B" w:rsidP="0031665B">
      <w:pPr>
        <w:suppressAutoHyphens/>
        <w:spacing w:after="0" w:line="240" w:lineRule="auto"/>
        <w:ind w:firstLine="709"/>
        <w:jc w:val="both"/>
        <w:rPr>
          <w:rFonts w:ascii="Times New Roman" w:eastAsia="Times New Roman" w:hAnsi="Times New Roman"/>
          <w:sz w:val="28"/>
          <w:szCs w:val="28"/>
          <w:lang w:eastAsia="ru-RU"/>
        </w:rPr>
      </w:pPr>
    </w:p>
    <w:p w:rsidR="0031665B" w:rsidRPr="0031665B" w:rsidRDefault="0031665B" w:rsidP="0031665B">
      <w:pPr>
        <w:suppressAutoHyphens/>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________ 20__ года кнопка «ВК» использовалась ____ раз. Обоснованность применение кнопки «ВК».</w:t>
      </w:r>
    </w:p>
    <w:p w:rsidR="0031665B" w:rsidRPr="0031665B" w:rsidRDefault="0031665B" w:rsidP="0031665B">
      <w:pPr>
        <w:suppressAutoHyphens/>
        <w:spacing w:after="0" w:line="240" w:lineRule="auto"/>
        <w:ind w:firstLine="709"/>
        <w:jc w:val="both"/>
        <w:rPr>
          <w:rFonts w:ascii="Times New Roman" w:eastAsia="Times New Roman" w:hAnsi="Times New Roman"/>
          <w:b/>
          <w:sz w:val="28"/>
          <w:szCs w:val="24"/>
          <w:lang w:eastAsia="ru-RU"/>
        </w:rPr>
      </w:pPr>
      <w:r>
        <w:rPr>
          <w:rFonts w:ascii="Times New Roman" w:eastAsia="Times New Roman" w:hAnsi="Times New Roman"/>
          <w:sz w:val="28"/>
          <w:szCs w:val="20"/>
          <w:lang w:eastAsia="ru-RU"/>
        </w:rPr>
        <w:t>_____ случаев за аналогичный период прошлого года.</w:t>
      </w:r>
    </w:p>
    <w:p w:rsidR="0031665B" w:rsidRPr="0031665B" w:rsidRDefault="0031665B" w:rsidP="0031665B">
      <w:pPr>
        <w:suppressAutoHyphens/>
        <w:spacing w:after="0" w:line="240" w:lineRule="auto"/>
        <w:jc w:val="both"/>
        <w:rPr>
          <w:rFonts w:ascii="Times New Roman" w:eastAsia="Times New Roman" w:hAnsi="Times New Roman"/>
          <w:sz w:val="28"/>
          <w:szCs w:val="28"/>
          <w:lang w:eastAsia="ru-RU"/>
        </w:rPr>
      </w:pPr>
    </w:p>
    <w:p w:rsidR="0031665B" w:rsidRPr="0031665B" w:rsidRDefault="0031665B" w:rsidP="0031665B">
      <w:pPr>
        <w:suppressAutoHyphens/>
        <w:spacing w:after="0" w:line="240" w:lineRule="auto"/>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Оказание помощи поезду на перегоне</w:t>
      </w:r>
    </w:p>
    <w:p w:rsidR="0031665B" w:rsidRPr="0031665B" w:rsidRDefault="0031665B" w:rsidP="0031665B">
      <w:pPr>
        <w:suppressAutoHyphens/>
        <w:spacing w:after="0" w:line="240" w:lineRule="auto"/>
        <w:ind w:firstLine="709"/>
        <w:jc w:val="both"/>
        <w:rPr>
          <w:rFonts w:ascii="Times New Roman" w:eastAsia="Times New Roman" w:hAnsi="Times New Roman"/>
          <w:sz w:val="28"/>
          <w:szCs w:val="28"/>
          <w:lang w:eastAsia="ru-RU"/>
        </w:rPr>
      </w:pPr>
    </w:p>
    <w:p w:rsidR="0031665B" w:rsidRPr="0031665B" w:rsidRDefault="0031665B" w:rsidP="0031665B">
      <w:pPr>
        <w:suppressAutoHyphens/>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_______ 20__ года была оказана помощь поезду на перегоне</w:t>
      </w:r>
      <w:r>
        <w:rPr>
          <w:rFonts w:ascii="Times New Roman" w:eastAsia="Times New Roman" w:hAnsi="Times New Roman"/>
          <w:sz w:val="28"/>
          <w:szCs w:val="20"/>
          <w:lang w:eastAsia="ru-RU"/>
        </w:rPr>
        <w:t>:_________ (не допущено).</w:t>
      </w: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1560"/>
        <w:gridCol w:w="1590"/>
        <w:gridCol w:w="1710"/>
        <w:gridCol w:w="1305"/>
        <w:gridCol w:w="1395"/>
        <w:gridCol w:w="2221"/>
      </w:tblGrid>
      <w:tr w:rsidR="0031665B" w:rsidRPr="0031665B" w:rsidTr="00C23405">
        <w:tc>
          <w:tcPr>
            <w:tcW w:w="1560"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uppressAutoHyphens/>
              <w:spacing w:after="0" w:line="240" w:lineRule="auto"/>
              <w:jc w:val="center"/>
              <w:rPr>
                <w:rFonts w:ascii="Times New Roman" w:eastAsia="Arial Unicode MS" w:hAnsi="Times New Roman"/>
                <w:b/>
                <w:i/>
                <w:sz w:val="20"/>
                <w:szCs w:val="20"/>
                <w:lang w:eastAsia="ru-RU"/>
              </w:rPr>
            </w:pPr>
            <w:r>
              <w:rPr>
                <w:rFonts w:ascii="Times New Roman" w:eastAsia="Arial Unicode MS" w:hAnsi="Times New Roman"/>
                <w:b/>
                <w:i/>
                <w:sz w:val="20"/>
                <w:szCs w:val="20"/>
                <w:lang w:eastAsia="ru-RU"/>
              </w:rPr>
              <w:t>Д, ДЦС, ДС</w:t>
            </w:r>
          </w:p>
        </w:tc>
        <w:tc>
          <w:tcPr>
            <w:tcW w:w="3300" w:type="dxa"/>
            <w:gridSpan w:val="2"/>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20___</w:t>
            </w:r>
          </w:p>
        </w:tc>
        <w:tc>
          <w:tcPr>
            <w:tcW w:w="2700" w:type="dxa"/>
            <w:gridSpan w:val="2"/>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20___</w:t>
            </w:r>
          </w:p>
        </w:tc>
        <w:tc>
          <w:tcPr>
            <w:tcW w:w="2221"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uppressAutoHyphens/>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к 20___</w:t>
            </w:r>
          </w:p>
        </w:tc>
      </w:tr>
      <w:tr w:rsidR="0031665B" w:rsidRPr="0031665B" w:rsidTr="00C23405">
        <w:tc>
          <w:tcPr>
            <w:tcW w:w="1560"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uppressAutoHyphens/>
              <w:spacing w:after="0" w:line="240" w:lineRule="auto"/>
              <w:jc w:val="center"/>
              <w:rPr>
                <w:rFonts w:ascii="Times New Roman" w:eastAsia="Arial Unicode MS" w:hAnsi="Times New Roman"/>
                <w:sz w:val="20"/>
                <w:szCs w:val="20"/>
                <w:lang w:eastAsia="ru-RU"/>
              </w:rPr>
            </w:pPr>
          </w:p>
        </w:tc>
        <w:tc>
          <w:tcPr>
            <w:tcW w:w="159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Кол-во</w:t>
            </w:r>
          </w:p>
        </w:tc>
        <w:tc>
          <w:tcPr>
            <w:tcW w:w="171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Причина</w:t>
            </w:r>
          </w:p>
        </w:tc>
        <w:tc>
          <w:tcPr>
            <w:tcW w:w="1305"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Кол-во</w:t>
            </w:r>
          </w:p>
        </w:tc>
        <w:tc>
          <w:tcPr>
            <w:tcW w:w="1395"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Причина</w:t>
            </w:r>
          </w:p>
        </w:tc>
        <w:tc>
          <w:tcPr>
            <w:tcW w:w="2221"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uppressAutoHyphens/>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Кол-во</w:t>
            </w:r>
          </w:p>
        </w:tc>
      </w:tr>
      <w:tr w:rsidR="0031665B" w:rsidRPr="0031665B" w:rsidTr="00C23405">
        <w:tc>
          <w:tcPr>
            <w:tcW w:w="1560"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uppressAutoHyphens/>
              <w:spacing w:after="0" w:line="240" w:lineRule="auto"/>
              <w:jc w:val="center"/>
              <w:rPr>
                <w:rFonts w:ascii="Times New Roman" w:eastAsia="Arial Unicode MS" w:hAnsi="Times New Roman"/>
                <w:sz w:val="20"/>
                <w:szCs w:val="20"/>
                <w:lang w:eastAsia="ru-RU"/>
              </w:rPr>
            </w:pPr>
          </w:p>
        </w:tc>
        <w:tc>
          <w:tcPr>
            <w:tcW w:w="159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171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1305"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1395"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bCs/>
                <w:i/>
                <w:iCs/>
                <w:sz w:val="20"/>
                <w:szCs w:val="20"/>
                <w:lang w:eastAsia="ru-RU"/>
              </w:rPr>
            </w:pPr>
          </w:p>
        </w:tc>
        <w:tc>
          <w:tcPr>
            <w:tcW w:w="2221"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uppressAutoHyphens/>
              <w:spacing w:after="0" w:line="240" w:lineRule="auto"/>
              <w:jc w:val="center"/>
              <w:rPr>
                <w:rFonts w:ascii="Times New Roman" w:eastAsia="Times New Roman" w:hAnsi="Times New Roman"/>
                <w:b/>
                <w:bCs/>
                <w:sz w:val="20"/>
                <w:szCs w:val="20"/>
                <w:lang w:eastAsia="ru-RU"/>
              </w:rPr>
            </w:pPr>
          </w:p>
        </w:tc>
      </w:tr>
      <w:tr w:rsidR="0031665B" w:rsidRPr="0031665B" w:rsidTr="00C23405">
        <w:tc>
          <w:tcPr>
            <w:tcW w:w="156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Всего:</w:t>
            </w:r>
          </w:p>
        </w:tc>
        <w:tc>
          <w:tcPr>
            <w:tcW w:w="159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sz w:val="20"/>
                <w:szCs w:val="20"/>
                <w:lang w:eastAsia="ru-RU"/>
              </w:rPr>
            </w:pPr>
          </w:p>
        </w:tc>
        <w:tc>
          <w:tcPr>
            <w:tcW w:w="171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sz w:val="20"/>
                <w:szCs w:val="20"/>
                <w:lang w:eastAsia="ru-RU"/>
              </w:rPr>
            </w:pPr>
          </w:p>
        </w:tc>
        <w:tc>
          <w:tcPr>
            <w:tcW w:w="1305"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sz w:val="20"/>
                <w:szCs w:val="20"/>
                <w:lang w:eastAsia="ru-RU"/>
              </w:rPr>
            </w:pPr>
          </w:p>
        </w:tc>
        <w:tc>
          <w:tcPr>
            <w:tcW w:w="1395"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sz w:val="20"/>
                <w:szCs w:val="20"/>
                <w:lang w:eastAsia="ru-RU"/>
              </w:rPr>
            </w:pPr>
          </w:p>
        </w:tc>
        <w:tc>
          <w:tcPr>
            <w:tcW w:w="2221"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uppressAutoHyphens/>
              <w:spacing w:after="0" w:line="240" w:lineRule="auto"/>
              <w:jc w:val="center"/>
              <w:rPr>
                <w:rFonts w:ascii="Times New Roman" w:eastAsia="Times New Roman" w:hAnsi="Times New Roman"/>
                <w:b/>
                <w:sz w:val="20"/>
                <w:szCs w:val="20"/>
                <w:lang w:eastAsia="ru-RU"/>
              </w:rPr>
            </w:pPr>
          </w:p>
        </w:tc>
      </w:tr>
    </w:tbl>
    <w:p w:rsidR="0031665B" w:rsidRPr="0031665B" w:rsidRDefault="0031665B" w:rsidP="0031665B">
      <w:pPr>
        <w:suppressAutoHyphens/>
        <w:spacing w:after="0" w:line="240" w:lineRule="auto"/>
        <w:jc w:val="center"/>
        <w:rPr>
          <w:rFonts w:ascii="Times New Roman" w:eastAsia="Times New Roman" w:hAnsi="Times New Roman"/>
          <w:sz w:val="24"/>
          <w:szCs w:val="24"/>
          <w:lang w:eastAsia="ru-RU"/>
        </w:rPr>
      </w:pPr>
      <w:r>
        <w:rPr>
          <w:rFonts w:ascii="Times New Roman" w:eastAsia="Times New Roman" w:hAnsi="Times New Roman"/>
          <w:b/>
          <w:sz w:val="28"/>
          <w:szCs w:val="28"/>
          <w:lang w:eastAsia="ru-RU"/>
        </w:rPr>
        <w:t>Отказы технических средств</w:t>
      </w:r>
      <w:r>
        <w:rPr>
          <w:rFonts w:ascii="Times New Roman" w:eastAsia="Times New Roman" w:hAnsi="Times New Roman"/>
          <w:b/>
          <w:i/>
          <w:sz w:val="28"/>
          <w:szCs w:val="28"/>
          <w:lang w:eastAsia="ru-RU"/>
        </w:rPr>
        <w:t xml:space="preserve"> </w:t>
      </w:r>
      <w:r>
        <w:rPr>
          <w:rFonts w:ascii="Times New Roman" w:eastAsia="Times New Roman" w:hAnsi="Times New Roman"/>
          <w:i/>
          <w:sz w:val="24"/>
          <w:szCs w:val="24"/>
          <w:lang w:eastAsia="ru-RU"/>
        </w:rPr>
        <w:t>(из системы КАСАНТ)</w:t>
      </w:r>
    </w:p>
    <w:p w:rsidR="0031665B" w:rsidRPr="0031665B" w:rsidRDefault="0031665B" w:rsidP="0031665B">
      <w:pPr>
        <w:suppressAutoHyphens/>
        <w:spacing w:after="0" w:line="240" w:lineRule="auto"/>
        <w:ind w:firstLine="709"/>
        <w:jc w:val="both"/>
        <w:rPr>
          <w:rFonts w:ascii="Times New Roman" w:eastAsia="Times New Roman" w:hAnsi="Times New Roman"/>
          <w:sz w:val="28"/>
          <w:szCs w:val="28"/>
          <w:lang w:eastAsia="ru-RU"/>
        </w:rPr>
      </w:pPr>
    </w:p>
    <w:p w:rsidR="000A0450" w:rsidRPr="000A0450" w:rsidRDefault="000A0450" w:rsidP="000A045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«Анализ отказов технических средств формируется: </w:t>
      </w:r>
    </w:p>
    <w:p w:rsidR="000A0450" w:rsidRPr="000A0450" w:rsidRDefault="000A0450" w:rsidP="000A0450">
      <w:pPr>
        <w:widowControl w:val="0"/>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Центре, станции - структурном подразделении в срок до 16 числа месяца, следующего за отчетным периодом;</w:t>
      </w:r>
    </w:p>
    <w:p w:rsidR="000A0450" w:rsidRPr="000A0450" w:rsidRDefault="000A0450" w:rsidP="000A0450">
      <w:pPr>
        <w:widowControl w:val="0"/>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дирекции в срок до 18 числа месяца, следующего за отчетным периодом;</w:t>
      </w:r>
    </w:p>
    <w:p w:rsidR="000A0450" w:rsidRPr="000A0450" w:rsidRDefault="000A0450" w:rsidP="000A0450">
      <w:pPr>
        <w:widowControl w:val="0"/>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Центральной дирекции управления движением в срок до 20 числа месяца, следующего за отчетным периодом.</w:t>
      </w:r>
    </w:p>
    <w:p w:rsidR="000A0450" w:rsidRPr="000A0450" w:rsidRDefault="000A0450" w:rsidP="000A0450">
      <w:pPr>
        <w:widowControl w:val="0"/>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Если последний день срока проведения анализа приходится </w:t>
        <w:br/>
        <w:t xml:space="preserve">на выходной или праздничный день, срок его выполнения переносится </w:t>
        <w:br/>
        <w:t>на первый после него рабочий день.</w:t>
      </w:r>
    </w:p>
    <w:p w:rsidR="000A0450" w:rsidRPr="000A0450" w:rsidRDefault="000A0450" w:rsidP="000A0450">
      <w:pPr>
        <w:shd w:val="clear" w:color="auto" w:fill="FFFFFF" w:themeFill="background1"/>
        <w:spacing w:after="0" w:line="360" w:lineRule="exact"/>
        <w:ind w:firstLine="709"/>
        <w:jc w:val="both"/>
        <w:rPr>
          <w:rFonts w:ascii="Times New Roman" w:eastAsia="Times New Roman" w:hAnsi="Times New Roman"/>
          <w:sz w:val="28"/>
          <w:szCs w:val="28"/>
        </w:rPr>
      </w:pPr>
      <w:r>
        <w:rPr>
          <w:rFonts w:ascii="Times New Roman" w:eastAsia="Times New Roman" w:hAnsi="Times New Roman"/>
          <w:sz w:val="28"/>
          <w:szCs w:val="28"/>
          <w:lang w:eastAsia="ru-RU"/>
        </w:rPr>
        <w:t xml:space="preserve"> Анализ отказов технических средств разрабатывается в соответствии </w:t>
        <w:br/>
        <w:t>с требованиями нормативных документов ОАО «РЖД» и Центральной дирекции управления движением.</w:t>
      </w:r>
    </w:p>
    <w:p w:rsidR="000A0450" w:rsidRPr="000A0450" w:rsidRDefault="000A0450" w:rsidP="000A045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«По итогам работы за ______ (месяц) 202__ г. по ответственности работников _______________ дирекции (Центра, станции – структурном подразделении) допущен(о) ____ отказ(ов) в работе технических средств.</w:t>
      </w:r>
    </w:p>
    <w:p w:rsidR="000A0450" w:rsidRPr="000A0450" w:rsidRDefault="000A0450" w:rsidP="000A045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За аналогичный период (месяц) прошлого года количество отказов </w:t>
        <w:br/>
        <w:t>в работе технических средств допущено - ____.</w:t>
      </w:r>
    </w:p>
    <w:p w:rsidR="000A0450" w:rsidRPr="000A0450" w:rsidRDefault="000A0450" w:rsidP="000A045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Краткое описание нарушения, включая сведения: </w:t>
      </w:r>
    </w:p>
    <w:p w:rsidR="000A0450" w:rsidRPr="000A0450" w:rsidRDefault="000A0450" w:rsidP="000A045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дата отказа; </w:t>
      </w:r>
    </w:p>
    <w:p w:rsidR="000A0450" w:rsidRPr="000A0450" w:rsidRDefault="000A0450" w:rsidP="000A045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продолжительность отказа; </w:t>
      </w:r>
    </w:p>
    <w:p w:rsidR="000A0450" w:rsidRPr="000A0450" w:rsidRDefault="000A0450" w:rsidP="000A045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категория отказа;</w:t>
      </w:r>
    </w:p>
    <w:p w:rsidR="000A0450" w:rsidRPr="000A0450" w:rsidRDefault="000A0450" w:rsidP="000A045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место возникновения отказа; </w:t>
      </w:r>
    </w:p>
    <w:p w:rsidR="000A0450" w:rsidRPr="000A0450" w:rsidRDefault="000A0450" w:rsidP="000A045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количество поездов, допущенных по причине отказа; </w:t>
      </w:r>
    </w:p>
    <w:p w:rsidR="000A0450" w:rsidRPr="000A0450" w:rsidRDefault="000A0450" w:rsidP="000A045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продолжительность задержек поездов (по категориям) по причине отказа технического средства;</w:t>
      </w:r>
    </w:p>
    <w:p w:rsidR="000A0450" w:rsidRPr="000A0450" w:rsidRDefault="000A0450" w:rsidP="000A0450">
      <w:pPr>
        <w:tabs>
          <w:tab w:val="left" w:pos="1134"/>
        </w:tab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сведения о работнике, допустившего отказ: должность (профессия), стаж работы в должности (по профессии), группа риска работника; </w:t>
      </w:r>
    </w:p>
    <w:p w:rsidR="000A0450" w:rsidRPr="000A0450" w:rsidRDefault="000A0450" w:rsidP="000A0450">
      <w:pPr>
        <w:tabs>
          <w:tab w:val="left" w:pos="851"/>
        </w:tabs>
        <w:spacing w:after="0" w:line="360" w:lineRule="exact"/>
        <w:ind w:firstLine="709"/>
        <w:jc w:val="both"/>
        <w:rPr>
          <w:rFonts w:ascii="Times New Roman" w:hAnsi="Times New Roman"/>
          <w:bCs/>
          <w:sz w:val="28"/>
          <w:szCs w:val="28"/>
        </w:rPr>
      </w:pPr>
      <w:r>
        <w:rPr>
          <w:rFonts w:ascii="Times New Roman" w:eastAsia="Times New Roman" w:hAnsi="Times New Roman"/>
          <w:sz w:val="28"/>
          <w:szCs w:val="28"/>
          <w:lang w:eastAsia="ru-RU"/>
        </w:rPr>
        <w:t xml:space="preserve">причины отнесения отказа за работниками подразделения и негативные факторы, повлиявшие на их возникновение, приведенные в таблице </w:t>
        <w:br/>
        <w:t>8 «К</w:t>
      </w:r>
      <w:r>
        <w:rPr>
          <w:rFonts w:ascii="Times New Roman" w:hAnsi="Times New Roman"/>
          <w:sz w:val="28"/>
          <w:szCs w:val="28"/>
          <w:lang w:eastAsia="ru-RU"/>
        </w:rPr>
        <w:t>лассификатор активных отказов и скрытых условий проявления</w:t>
      </w:r>
      <w:r>
        <w:rPr>
          <w:rFonts w:ascii="Times New Roman" w:hAnsi="Times New Roman"/>
          <w:bCs/>
          <w:sz w:val="28"/>
          <w:szCs w:val="28"/>
        </w:rPr>
        <w:t xml:space="preserve"> ошибки персонала в причинах нарушений правил безопасности движения </w:t>
        <w:br/>
        <w:t xml:space="preserve">и эксплуатации железнодорожного транспорта» </w:t>
      </w:r>
      <w:r>
        <w:rPr>
          <w:rFonts w:ascii="Times New Roman" w:eastAsia="Times New Roman" w:hAnsi="Times New Roman"/>
          <w:sz w:val="28"/>
          <w:szCs w:val="28"/>
          <w:lang w:eastAsia="ru-RU"/>
        </w:rPr>
        <w:t>с построением диаграммы Паретто (при возможности ее построения)</w:t>
      </w:r>
      <w:r>
        <w:rPr>
          <w:rFonts w:ascii="Times New Roman" w:hAnsi="Times New Roman"/>
          <w:bCs/>
          <w:sz w:val="28"/>
          <w:szCs w:val="28"/>
        </w:rPr>
        <w:t>;</w:t>
      </w:r>
    </w:p>
    <w:p w:rsidR="000A0450" w:rsidRPr="000A0450" w:rsidRDefault="000A0450" w:rsidP="000A0450">
      <w:pPr>
        <w:tabs>
          <w:tab w:val="left" w:pos="851"/>
        </w:tabs>
        <w:spacing w:after="0" w:line="360" w:lineRule="exact"/>
        <w:ind w:firstLine="709"/>
        <w:jc w:val="both"/>
        <w:rPr>
          <w:rFonts w:ascii="Times New Roman" w:eastAsia="Times New Roman" w:hAnsi="Times New Roman"/>
          <w:sz w:val="28"/>
          <w:szCs w:val="28"/>
          <w:lang w:eastAsia="ru-RU"/>
        </w:rPr>
      </w:pPr>
      <w:r>
        <w:rPr>
          <w:rFonts w:ascii="Times New Roman" w:hAnsi="Times New Roman"/>
          <w:bCs/>
          <w:sz w:val="28"/>
          <w:szCs w:val="28"/>
        </w:rPr>
        <w:t xml:space="preserve">виды отказавших технических средств (например, стрелочный перевод);    </w:t>
      </w:r>
    </w:p>
    <w:p w:rsidR="000A0450" w:rsidRPr="000A0450" w:rsidRDefault="000A0450" w:rsidP="000A045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Аналогичная информация указывается за квартальный период, а также  </w:t>
        <w:br/>
        <w:t>за прошедший отчетный период года (нарастающим итогом).</w:t>
      </w:r>
    </w:p>
    <w:p w:rsidR="000A0450" w:rsidRPr="000A0450" w:rsidRDefault="000A0450" w:rsidP="000A045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За прошедший отчетный период года (нарастающим итогом) строятся диаграммы Парето (при возможности их построения): </w:t>
      </w:r>
    </w:p>
    <w:p w:rsidR="000A0450" w:rsidRPr="000A0450" w:rsidRDefault="000A0450" w:rsidP="000A045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по причинам и негативным факторам, повлиявшим на возникновение отказов технических средств;</w:t>
      </w:r>
    </w:p>
    <w:p w:rsidR="000A0450" w:rsidRPr="000A0450" w:rsidRDefault="000A0450" w:rsidP="000A045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 по видам </w:t>
      </w:r>
      <w:r>
        <w:rPr>
          <w:rFonts w:ascii="Times New Roman" w:hAnsi="Times New Roman"/>
          <w:bCs/>
          <w:sz w:val="28"/>
          <w:szCs w:val="28"/>
        </w:rPr>
        <w:t>отказавших технических средств.</w:t>
      </w:r>
      <w:r>
        <w:rPr>
          <w:rFonts w:ascii="Times New Roman" w:eastAsia="Times New Roman" w:hAnsi="Times New Roman"/>
          <w:sz w:val="28"/>
          <w:szCs w:val="28"/>
          <w:lang w:eastAsia="ru-RU"/>
        </w:rPr>
        <w:t xml:space="preserve"> </w:t>
      </w:r>
    </w:p>
    <w:p w:rsidR="000A0450" w:rsidRPr="000A0450" w:rsidRDefault="000A0450" w:rsidP="000A045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Дополнительно в анализе отказов технических средств указываются следующие данные: </w:t>
      </w:r>
    </w:p>
    <w:p w:rsidR="000A0450" w:rsidRPr="000A0450" w:rsidRDefault="000A0450" w:rsidP="000A0450">
      <w:pPr>
        <w:tabs>
          <w:tab w:val="left" w:pos="1134"/>
        </w:tab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распределение принятых к учету случаев отказов в работе технических средств, отнесенных по виновности за хозяйством перевозок </w:t>
        <w:br/>
        <w:t xml:space="preserve">по отношению к произведенной работе - интенсивность отказов (количество </w:t>
        <w:br/>
        <w:t>отказов/млн. поездо-км);</w:t>
      </w:r>
    </w:p>
    <w:p w:rsidR="000A0450" w:rsidRPr="000A0450" w:rsidRDefault="000A0450" w:rsidP="000A045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удельное время задержки поездов по причине отказов технических средств 1 и 2 категории (поездо-час./млн. поездо-км).». </w:t>
      </w:r>
    </w:p>
    <w:p w:rsidR="008D239C" w:rsidRPr="0031665B" w:rsidRDefault="008D239C" w:rsidP="0031665B">
      <w:pPr>
        <w:suppressAutoHyphens/>
        <w:spacing w:after="0" w:line="240" w:lineRule="auto"/>
        <w:jc w:val="center"/>
        <w:rPr>
          <w:rFonts w:ascii="Times New Roman" w:eastAsia="Times New Roman" w:hAnsi="Times New Roman"/>
          <w:b/>
          <w:sz w:val="28"/>
          <w:szCs w:val="28"/>
          <w:lang w:eastAsia="ru-RU"/>
        </w:rPr>
      </w:pPr>
    </w:p>
    <w:p w:rsidR="0031665B" w:rsidRPr="0031665B" w:rsidRDefault="0031665B" w:rsidP="0031665B">
      <w:pPr>
        <w:spacing w:after="0" w:line="240" w:lineRule="auto"/>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Изъято талонов по безопасности движения</w:t>
      </w:r>
    </w:p>
    <w:p w:rsidR="0031665B" w:rsidRPr="0031665B" w:rsidRDefault="0031665B" w:rsidP="0031665B">
      <w:pPr>
        <w:spacing w:after="0" w:line="240" w:lineRule="auto"/>
        <w:jc w:val="center"/>
        <w:rPr>
          <w:rFonts w:ascii="Times New Roman" w:eastAsia="Times New Roman" w:hAnsi="Times New Roman"/>
          <w:b/>
          <w:sz w:val="28"/>
          <w:szCs w:val="28"/>
          <w:lang w:eastAsia="ru-RU"/>
        </w:rPr>
      </w:pPr>
    </w:p>
    <w:p w:rsidR="00354F19" w:rsidRDefault="0031665B" w:rsidP="0031665B">
      <w:pPr>
        <w:tabs>
          <w:tab w:val="left" w:pos="3060"/>
        </w:tabs>
        <w:suppressAutoHyphens/>
        <w:spacing w:after="0" w:line="240" w:lineRule="auto"/>
        <w:jc w:val="center"/>
        <w:rPr>
          <w:rFonts w:ascii="Times New Roman" w:eastAsia="Times New Roman" w:hAnsi="Times New Roman"/>
          <w:b/>
          <w:bCs/>
          <w:iCs/>
          <w:sz w:val="28"/>
          <w:szCs w:val="28"/>
          <w:lang w:eastAsia="ru-RU"/>
        </w:rPr>
      </w:pPr>
      <w:r>
        <w:rPr>
          <w:rFonts w:ascii="Times New Roman" w:eastAsia="Times New Roman" w:hAnsi="Times New Roman"/>
          <w:sz w:val="28"/>
          <w:szCs w:val="28"/>
          <w:lang w:eastAsia="ru-RU"/>
        </w:rPr>
        <w:t>В _______ 20__ года изъято талонов предупреждения по безопасности движения, в _______20__года - ____.</w:t>
      </w:r>
    </w:p>
    <w:p w:rsidR="00354F19" w:rsidRDefault="00354F19"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90"/>
        <w:gridCol w:w="2491"/>
        <w:gridCol w:w="1335"/>
        <w:gridCol w:w="4265"/>
      </w:tblGrid>
      <w:tr w:rsidR="0031665B" w:rsidRPr="0031665B" w:rsidTr="00C23405">
        <w:tc>
          <w:tcPr>
            <w:tcW w:w="1690" w:type="dxa"/>
            <w:vAlign w:val="center"/>
          </w:tcPr>
          <w:p w:rsidR="0031665B" w:rsidRPr="0031665B" w:rsidRDefault="0031665B" w:rsidP="0031665B">
            <w:pPr>
              <w:spacing w:after="0" w:line="240" w:lineRule="auto"/>
              <w:jc w:val="center"/>
              <w:rPr>
                <w:rFonts w:ascii="Times New Roman" w:eastAsia="Arial Unicode MS" w:hAnsi="Times New Roman"/>
                <w:sz w:val="20"/>
                <w:szCs w:val="20"/>
                <w:lang w:eastAsia="ru-RU"/>
              </w:rPr>
            </w:pPr>
            <w:r>
              <w:rPr>
                <w:rFonts w:ascii="Times New Roman" w:eastAsia="Arial Unicode MS" w:hAnsi="Times New Roman"/>
                <w:sz w:val="20"/>
                <w:szCs w:val="20"/>
                <w:lang w:eastAsia="ru-RU"/>
              </w:rPr>
              <w:t>(ДС, ДЦС, Д)</w:t>
            </w:r>
          </w:p>
        </w:tc>
        <w:tc>
          <w:tcPr>
            <w:tcW w:w="2491" w:type="dxa"/>
          </w:tcPr>
          <w:p w:rsidR="0031665B" w:rsidRPr="0031665B" w:rsidRDefault="0031665B" w:rsidP="0031665B">
            <w:pPr>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Должность,</w:t>
            </w:r>
          </w:p>
          <w:p w:rsidR="0031665B" w:rsidRPr="0031665B" w:rsidRDefault="0031665B" w:rsidP="0031665B">
            <w:pPr>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ФИО у кого изъят            талон</w:t>
            </w:r>
          </w:p>
        </w:tc>
        <w:tc>
          <w:tcPr>
            <w:tcW w:w="1335" w:type="dxa"/>
          </w:tcPr>
          <w:p w:rsidR="0031665B" w:rsidRPr="0031665B" w:rsidRDefault="0031665B" w:rsidP="0031665B">
            <w:pPr>
              <w:spacing w:after="0" w:line="240" w:lineRule="auto"/>
              <w:jc w:val="center"/>
              <w:rPr>
                <w:rFonts w:ascii="Times New Roman" w:eastAsia="Times New Roman" w:hAnsi="Times New Roman"/>
                <w:b/>
                <w:sz w:val="16"/>
                <w:szCs w:val="16"/>
                <w:lang w:eastAsia="ru-RU"/>
              </w:rPr>
            </w:pPr>
            <w:r>
              <w:rPr>
                <w:rFonts w:ascii="Times New Roman" w:eastAsia="Times New Roman" w:hAnsi="Times New Roman"/>
                <w:b/>
                <w:sz w:val="16"/>
                <w:szCs w:val="16"/>
                <w:lang w:eastAsia="ru-RU"/>
              </w:rPr>
              <w:t>Должность изъявшего талон</w:t>
            </w:r>
          </w:p>
        </w:tc>
        <w:tc>
          <w:tcPr>
            <w:tcW w:w="4265" w:type="dxa"/>
          </w:tcPr>
          <w:p w:rsidR="0031665B" w:rsidRPr="0031665B" w:rsidRDefault="0031665B" w:rsidP="0031665B">
            <w:pPr>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Причина изъятия   талона</w:t>
            </w:r>
          </w:p>
        </w:tc>
      </w:tr>
      <w:tr w:rsidR="0031665B" w:rsidRPr="0031665B" w:rsidTr="00C23405">
        <w:tc>
          <w:tcPr>
            <w:tcW w:w="169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pacing w:after="0" w:line="240" w:lineRule="auto"/>
              <w:jc w:val="center"/>
              <w:rPr>
                <w:rFonts w:ascii="Times New Roman" w:eastAsia="Times New Roman" w:hAnsi="Times New Roman"/>
                <w:sz w:val="20"/>
                <w:szCs w:val="20"/>
                <w:lang w:eastAsia="ru-RU"/>
              </w:rPr>
            </w:pPr>
          </w:p>
        </w:tc>
        <w:tc>
          <w:tcPr>
            <w:tcW w:w="2491"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pacing w:after="0" w:line="240" w:lineRule="auto"/>
              <w:jc w:val="center"/>
              <w:rPr>
                <w:rFonts w:ascii="Times New Roman" w:eastAsia="Times New Roman" w:hAnsi="Times New Roman"/>
                <w:sz w:val="20"/>
                <w:szCs w:val="20"/>
                <w:lang w:eastAsia="ru-RU"/>
              </w:rPr>
            </w:pPr>
          </w:p>
        </w:tc>
        <w:tc>
          <w:tcPr>
            <w:tcW w:w="1335"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pacing w:after="0" w:line="240" w:lineRule="auto"/>
              <w:jc w:val="center"/>
              <w:rPr>
                <w:rFonts w:ascii="Times New Roman" w:eastAsia="Times New Roman" w:hAnsi="Times New Roman"/>
                <w:sz w:val="20"/>
                <w:szCs w:val="20"/>
                <w:lang w:eastAsia="ru-RU"/>
              </w:rPr>
            </w:pPr>
          </w:p>
        </w:tc>
        <w:tc>
          <w:tcPr>
            <w:tcW w:w="4265"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pacing w:after="0" w:line="240" w:lineRule="auto"/>
              <w:jc w:val="both"/>
              <w:rPr>
                <w:rFonts w:ascii="Times New Roman" w:eastAsia="Times New Roman" w:hAnsi="Times New Roman"/>
                <w:sz w:val="20"/>
                <w:szCs w:val="20"/>
                <w:lang w:eastAsia="ru-RU"/>
              </w:rPr>
            </w:pPr>
          </w:p>
        </w:tc>
      </w:tr>
      <w:tr w:rsidR="0031665B" w:rsidRPr="0031665B" w:rsidTr="00C23405">
        <w:tc>
          <w:tcPr>
            <w:tcW w:w="169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pacing w:after="0" w:line="240" w:lineRule="auto"/>
              <w:jc w:val="center"/>
              <w:rPr>
                <w:rFonts w:ascii="Times New Roman" w:eastAsia="Times New Roman" w:hAnsi="Times New Roman"/>
                <w:sz w:val="20"/>
                <w:szCs w:val="20"/>
                <w:lang w:eastAsia="ru-RU"/>
              </w:rPr>
            </w:pPr>
          </w:p>
        </w:tc>
        <w:tc>
          <w:tcPr>
            <w:tcW w:w="2491"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pacing w:after="0" w:line="240" w:lineRule="auto"/>
              <w:jc w:val="center"/>
              <w:rPr>
                <w:rFonts w:ascii="Times New Roman" w:eastAsia="Times New Roman" w:hAnsi="Times New Roman"/>
                <w:sz w:val="20"/>
                <w:szCs w:val="20"/>
                <w:lang w:eastAsia="ru-RU"/>
              </w:rPr>
            </w:pPr>
          </w:p>
        </w:tc>
        <w:tc>
          <w:tcPr>
            <w:tcW w:w="1335"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pacing w:after="0" w:line="240" w:lineRule="auto"/>
              <w:jc w:val="center"/>
              <w:rPr>
                <w:rFonts w:ascii="Times New Roman" w:eastAsia="Times New Roman" w:hAnsi="Times New Roman"/>
                <w:sz w:val="20"/>
                <w:szCs w:val="20"/>
                <w:lang w:eastAsia="ru-RU"/>
              </w:rPr>
            </w:pPr>
          </w:p>
        </w:tc>
        <w:tc>
          <w:tcPr>
            <w:tcW w:w="4265"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pacing w:after="0" w:line="240" w:lineRule="auto"/>
              <w:jc w:val="both"/>
              <w:rPr>
                <w:rFonts w:ascii="Times New Roman" w:eastAsia="Times New Roman" w:hAnsi="Times New Roman"/>
                <w:sz w:val="20"/>
                <w:szCs w:val="20"/>
                <w:lang w:eastAsia="ru-RU"/>
              </w:rPr>
            </w:pPr>
          </w:p>
        </w:tc>
      </w:tr>
    </w:tbl>
    <w:p w:rsidR="00354F19" w:rsidRDefault="00354F19"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tbl>
      <w:tblPr>
        <w:tblStyle w:val="38"/>
        <w:tblW w:w="0" w:type="auto"/>
        <w:jc w:val="center"/>
        <w:tblLook w:val="04A0"/>
      </w:tblPr>
      <w:tblGrid>
        <w:gridCol w:w="1249"/>
        <w:gridCol w:w="1197"/>
        <w:gridCol w:w="1197"/>
        <w:gridCol w:w="1196"/>
        <w:gridCol w:w="1196"/>
        <w:gridCol w:w="1196"/>
        <w:gridCol w:w="1196"/>
        <w:gridCol w:w="1254"/>
      </w:tblGrid>
      <w:tr w:rsidR="0031665B" w:rsidRPr="0031665B" w:rsidTr="00C23405">
        <w:trPr>
          <w:jc w:val="center"/>
        </w:trPr>
        <w:tc>
          <w:tcPr>
            <w:tcW w:w="2446" w:type="dxa"/>
            <w:gridSpan w:val="2"/>
          </w:tcPr>
          <w:p w:rsidR="0031665B" w:rsidRPr="0031665B" w:rsidRDefault="0031665B" w:rsidP="0031665B">
            <w:pPr>
              <w:spacing w:after="0" w:line="240" w:lineRule="auto"/>
              <w:jc w:val="center"/>
              <w:rPr>
                <w:sz w:val="28"/>
                <w:szCs w:val="28"/>
                <w:lang w:eastAsia="ru-RU"/>
              </w:rPr>
            </w:pPr>
            <w:r>
              <w:rPr>
                <w:sz w:val="28"/>
                <w:szCs w:val="28"/>
                <w:lang w:eastAsia="ru-RU"/>
              </w:rPr>
              <w:t>зеленый</w:t>
            </w:r>
          </w:p>
        </w:tc>
        <w:tc>
          <w:tcPr>
            <w:tcW w:w="2393" w:type="dxa"/>
            <w:gridSpan w:val="2"/>
          </w:tcPr>
          <w:p w:rsidR="0031665B" w:rsidRPr="0031665B" w:rsidRDefault="0031665B" w:rsidP="0031665B">
            <w:pPr>
              <w:spacing w:after="0" w:line="240" w:lineRule="auto"/>
              <w:jc w:val="center"/>
              <w:rPr>
                <w:sz w:val="28"/>
                <w:szCs w:val="28"/>
                <w:lang w:eastAsia="ru-RU"/>
              </w:rPr>
            </w:pPr>
            <w:r>
              <w:rPr>
                <w:sz w:val="28"/>
                <w:szCs w:val="28"/>
                <w:lang w:eastAsia="ru-RU"/>
              </w:rPr>
              <w:t>желтый</w:t>
            </w:r>
          </w:p>
        </w:tc>
        <w:tc>
          <w:tcPr>
            <w:tcW w:w="2392" w:type="dxa"/>
            <w:gridSpan w:val="2"/>
          </w:tcPr>
          <w:p w:rsidR="0031665B" w:rsidRPr="0031665B" w:rsidRDefault="0031665B" w:rsidP="0031665B">
            <w:pPr>
              <w:spacing w:after="0" w:line="240" w:lineRule="auto"/>
              <w:jc w:val="center"/>
              <w:rPr>
                <w:sz w:val="28"/>
                <w:szCs w:val="28"/>
                <w:lang w:eastAsia="ru-RU"/>
              </w:rPr>
            </w:pPr>
            <w:r>
              <w:rPr>
                <w:sz w:val="28"/>
                <w:szCs w:val="28"/>
                <w:lang w:eastAsia="ru-RU"/>
              </w:rPr>
              <w:t>красный</w:t>
            </w:r>
          </w:p>
        </w:tc>
        <w:tc>
          <w:tcPr>
            <w:tcW w:w="2450" w:type="dxa"/>
            <w:gridSpan w:val="2"/>
          </w:tcPr>
          <w:p w:rsidR="0031665B" w:rsidRPr="0031665B" w:rsidRDefault="0031665B" w:rsidP="0031665B">
            <w:pPr>
              <w:spacing w:after="0" w:line="240" w:lineRule="auto"/>
              <w:jc w:val="center"/>
              <w:rPr>
                <w:sz w:val="28"/>
                <w:szCs w:val="28"/>
                <w:lang w:eastAsia="ru-RU"/>
              </w:rPr>
            </w:pPr>
            <w:r>
              <w:rPr>
                <w:sz w:val="28"/>
                <w:szCs w:val="28"/>
                <w:lang w:eastAsia="ru-RU"/>
              </w:rPr>
              <w:t>итого</w:t>
            </w:r>
          </w:p>
        </w:tc>
      </w:tr>
      <w:tr w:rsidR="00966AC9" w:rsidRPr="0031665B" w:rsidTr="00C23405">
        <w:trPr>
          <w:jc w:val="center"/>
        </w:trPr>
        <w:tc>
          <w:tcPr>
            <w:tcW w:w="1249" w:type="dxa"/>
          </w:tcPr>
          <w:p w:rsidR="00966AC9" w:rsidRPr="0031665B" w:rsidRDefault="00966AC9" w:rsidP="0031665B">
            <w:pPr>
              <w:spacing w:after="0" w:line="240" w:lineRule="auto"/>
              <w:jc w:val="center"/>
              <w:rPr>
                <w:sz w:val="28"/>
                <w:szCs w:val="28"/>
                <w:lang w:eastAsia="ru-RU"/>
              </w:rPr>
            </w:pPr>
            <w:r>
              <w:rPr>
                <w:sz w:val="28"/>
                <w:szCs w:val="28"/>
                <w:lang w:eastAsia="ru-RU"/>
              </w:rPr>
              <w:t>2025</w:t>
            </w:r>
          </w:p>
        </w:tc>
        <w:tc>
          <w:tcPr>
            <w:tcW w:w="1197" w:type="dxa"/>
          </w:tcPr>
          <w:p w:rsidR="00966AC9" w:rsidRPr="0031665B" w:rsidRDefault="00966AC9" w:rsidP="0031665B">
            <w:pPr>
              <w:spacing w:after="0" w:line="240" w:lineRule="auto"/>
              <w:jc w:val="center"/>
              <w:rPr>
                <w:sz w:val="28"/>
                <w:szCs w:val="28"/>
                <w:lang w:eastAsia="ru-RU"/>
              </w:rPr>
            </w:pPr>
            <w:r>
              <w:rPr>
                <w:sz w:val="28"/>
                <w:szCs w:val="28"/>
                <w:lang w:eastAsia="ru-RU"/>
              </w:rPr>
              <w:t>2026</w:t>
            </w:r>
          </w:p>
        </w:tc>
        <w:tc>
          <w:tcPr>
            <w:tcW w:w="1197" w:type="dxa"/>
          </w:tcPr>
          <w:p w:rsidR="00966AC9" w:rsidRPr="0031665B" w:rsidRDefault="00966AC9" w:rsidP="00BC6CD2">
            <w:pPr>
              <w:spacing w:after="0" w:line="240" w:lineRule="auto"/>
              <w:jc w:val="center"/>
              <w:rPr>
                <w:sz w:val="28"/>
                <w:szCs w:val="28"/>
                <w:lang w:eastAsia="ru-RU"/>
              </w:rPr>
            </w:pPr>
            <w:r>
              <w:rPr>
                <w:sz w:val="28"/>
                <w:szCs w:val="28"/>
                <w:lang w:eastAsia="ru-RU"/>
              </w:rPr>
              <w:t>2025</w:t>
            </w:r>
          </w:p>
        </w:tc>
        <w:tc>
          <w:tcPr>
            <w:tcW w:w="1196" w:type="dxa"/>
          </w:tcPr>
          <w:p w:rsidR="00966AC9" w:rsidRPr="0031665B" w:rsidRDefault="00966AC9" w:rsidP="00BC6CD2">
            <w:pPr>
              <w:spacing w:after="0" w:line="240" w:lineRule="auto"/>
              <w:jc w:val="center"/>
              <w:rPr>
                <w:sz w:val="28"/>
                <w:szCs w:val="28"/>
                <w:lang w:eastAsia="ru-RU"/>
              </w:rPr>
            </w:pPr>
            <w:r>
              <w:rPr>
                <w:sz w:val="28"/>
                <w:szCs w:val="28"/>
                <w:lang w:eastAsia="ru-RU"/>
              </w:rPr>
              <w:t>2026</w:t>
            </w:r>
          </w:p>
        </w:tc>
        <w:tc>
          <w:tcPr>
            <w:tcW w:w="1196" w:type="dxa"/>
          </w:tcPr>
          <w:p w:rsidR="00966AC9" w:rsidRPr="0031665B" w:rsidRDefault="00966AC9" w:rsidP="00BC6CD2">
            <w:pPr>
              <w:spacing w:after="0" w:line="240" w:lineRule="auto"/>
              <w:jc w:val="center"/>
              <w:rPr>
                <w:sz w:val="28"/>
                <w:szCs w:val="28"/>
                <w:lang w:eastAsia="ru-RU"/>
              </w:rPr>
            </w:pPr>
            <w:r>
              <w:rPr>
                <w:sz w:val="28"/>
                <w:szCs w:val="28"/>
                <w:lang w:eastAsia="ru-RU"/>
              </w:rPr>
              <w:t>2025</w:t>
            </w:r>
          </w:p>
        </w:tc>
        <w:tc>
          <w:tcPr>
            <w:tcW w:w="1196" w:type="dxa"/>
          </w:tcPr>
          <w:p w:rsidR="00966AC9" w:rsidRPr="0031665B" w:rsidRDefault="00966AC9" w:rsidP="00BC6CD2">
            <w:pPr>
              <w:spacing w:after="0" w:line="240" w:lineRule="auto"/>
              <w:jc w:val="center"/>
              <w:rPr>
                <w:sz w:val="28"/>
                <w:szCs w:val="28"/>
                <w:lang w:eastAsia="ru-RU"/>
              </w:rPr>
            </w:pPr>
            <w:r>
              <w:rPr>
                <w:sz w:val="28"/>
                <w:szCs w:val="28"/>
                <w:lang w:eastAsia="ru-RU"/>
              </w:rPr>
              <w:t>2026</w:t>
            </w:r>
          </w:p>
        </w:tc>
        <w:tc>
          <w:tcPr>
            <w:tcW w:w="1196" w:type="dxa"/>
          </w:tcPr>
          <w:p w:rsidR="00966AC9" w:rsidRPr="0031665B" w:rsidRDefault="00966AC9" w:rsidP="00BC6CD2">
            <w:pPr>
              <w:spacing w:after="0" w:line="240" w:lineRule="auto"/>
              <w:jc w:val="center"/>
              <w:rPr>
                <w:sz w:val="28"/>
                <w:szCs w:val="28"/>
                <w:lang w:eastAsia="ru-RU"/>
              </w:rPr>
            </w:pPr>
            <w:r>
              <w:rPr>
                <w:sz w:val="28"/>
                <w:szCs w:val="28"/>
                <w:lang w:eastAsia="ru-RU"/>
              </w:rPr>
              <w:t>2025</w:t>
            </w:r>
          </w:p>
        </w:tc>
        <w:tc>
          <w:tcPr>
            <w:tcW w:w="1254" w:type="dxa"/>
          </w:tcPr>
          <w:p w:rsidR="00966AC9" w:rsidRPr="0031665B" w:rsidRDefault="00966AC9" w:rsidP="00BC6CD2">
            <w:pPr>
              <w:spacing w:after="0" w:line="240" w:lineRule="auto"/>
              <w:jc w:val="center"/>
              <w:rPr>
                <w:sz w:val="28"/>
                <w:szCs w:val="28"/>
                <w:lang w:eastAsia="ru-RU"/>
              </w:rPr>
            </w:pPr>
            <w:r>
              <w:rPr>
                <w:sz w:val="28"/>
                <w:szCs w:val="28"/>
                <w:lang w:eastAsia="ru-RU"/>
              </w:rPr>
              <w:t>2026</w:t>
            </w:r>
          </w:p>
        </w:tc>
      </w:tr>
      <w:tr w:rsidR="0031665B" w:rsidRPr="0031665B" w:rsidTr="00C23405">
        <w:trPr>
          <w:jc w:val="center"/>
        </w:trPr>
        <w:tc>
          <w:tcPr>
            <w:tcW w:w="1249" w:type="dxa"/>
          </w:tcPr>
          <w:p w:rsidR="0031665B" w:rsidRPr="0031665B" w:rsidRDefault="0031665B" w:rsidP="0031665B">
            <w:pPr>
              <w:spacing w:after="0" w:line="240" w:lineRule="auto"/>
              <w:rPr>
                <w:sz w:val="28"/>
                <w:szCs w:val="28"/>
                <w:lang w:eastAsia="ru-RU"/>
              </w:rPr>
            </w:pPr>
          </w:p>
        </w:tc>
        <w:tc>
          <w:tcPr>
            <w:tcW w:w="1197" w:type="dxa"/>
          </w:tcPr>
          <w:p w:rsidR="0031665B" w:rsidRPr="0031665B" w:rsidRDefault="0031665B" w:rsidP="0031665B">
            <w:pPr>
              <w:spacing w:after="0" w:line="240" w:lineRule="auto"/>
              <w:rPr>
                <w:sz w:val="28"/>
                <w:szCs w:val="28"/>
                <w:lang w:eastAsia="ru-RU"/>
              </w:rPr>
            </w:pPr>
          </w:p>
        </w:tc>
        <w:tc>
          <w:tcPr>
            <w:tcW w:w="1197" w:type="dxa"/>
          </w:tcPr>
          <w:p w:rsidR="0031665B" w:rsidRPr="0031665B" w:rsidRDefault="0031665B" w:rsidP="0031665B">
            <w:pPr>
              <w:spacing w:after="0" w:line="240" w:lineRule="auto"/>
              <w:rPr>
                <w:sz w:val="28"/>
                <w:szCs w:val="28"/>
                <w:lang w:eastAsia="ru-RU"/>
              </w:rPr>
            </w:pPr>
          </w:p>
        </w:tc>
        <w:tc>
          <w:tcPr>
            <w:tcW w:w="1196" w:type="dxa"/>
          </w:tcPr>
          <w:p w:rsidR="0031665B" w:rsidRPr="0031665B" w:rsidRDefault="0031665B" w:rsidP="0031665B">
            <w:pPr>
              <w:spacing w:after="0" w:line="240" w:lineRule="auto"/>
              <w:rPr>
                <w:sz w:val="28"/>
                <w:szCs w:val="28"/>
                <w:lang w:eastAsia="ru-RU"/>
              </w:rPr>
            </w:pPr>
          </w:p>
        </w:tc>
        <w:tc>
          <w:tcPr>
            <w:tcW w:w="1196" w:type="dxa"/>
          </w:tcPr>
          <w:p w:rsidR="0031665B" w:rsidRPr="0031665B" w:rsidRDefault="0031665B" w:rsidP="0031665B">
            <w:pPr>
              <w:spacing w:after="0" w:line="240" w:lineRule="auto"/>
              <w:rPr>
                <w:sz w:val="28"/>
                <w:szCs w:val="28"/>
                <w:lang w:eastAsia="ru-RU"/>
              </w:rPr>
            </w:pPr>
          </w:p>
        </w:tc>
        <w:tc>
          <w:tcPr>
            <w:tcW w:w="1196" w:type="dxa"/>
          </w:tcPr>
          <w:p w:rsidR="0031665B" w:rsidRPr="0031665B" w:rsidRDefault="0031665B" w:rsidP="0031665B">
            <w:pPr>
              <w:spacing w:after="0" w:line="240" w:lineRule="auto"/>
              <w:rPr>
                <w:sz w:val="28"/>
                <w:szCs w:val="28"/>
                <w:lang w:eastAsia="ru-RU"/>
              </w:rPr>
            </w:pPr>
          </w:p>
        </w:tc>
        <w:tc>
          <w:tcPr>
            <w:tcW w:w="1196" w:type="dxa"/>
          </w:tcPr>
          <w:p w:rsidR="0031665B" w:rsidRPr="0031665B" w:rsidRDefault="0031665B" w:rsidP="0031665B">
            <w:pPr>
              <w:spacing w:after="0" w:line="240" w:lineRule="auto"/>
              <w:rPr>
                <w:sz w:val="28"/>
                <w:szCs w:val="28"/>
                <w:lang w:eastAsia="ru-RU"/>
              </w:rPr>
            </w:pPr>
          </w:p>
        </w:tc>
        <w:tc>
          <w:tcPr>
            <w:tcW w:w="1254" w:type="dxa"/>
          </w:tcPr>
          <w:p w:rsidR="0031665B" w:rsidRPr="0031665B" w:rsidRDefault="0031665B" w:rsidP="0031665B">
            <w:pPr>
              <w:spacing w:after="0" w:line="240" w:lineRule="auto"/>
              <w:rPr>
                <w:sz w:val="28"/>
                <w:szCs w:val="28"/>
                <w:lang w:eastAsia="ru-RU"/>
              </w:rPr>
            </w:pPr>
          </w:p>
        </w:tc>
      </w:tr>
    </w:tbl>
    <w:p w:rsidR="00354F19" w:rsidRDefault="00354F19"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31665B" w:rsidRPr="0031665B" w:rsidRDefault="0031665B" w:rsidP="0031665B">
      <w:pPr>
        <w:spacing w:after="0" w:line="240" w:lineRule="auto"/>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Образование и стаж работников</w:t>
      </w:r>
    </w:p>
    <w:p w:rsidR="00354F19" w:rsidRDefault="00354F19"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tbl>
      <w:tblPr>
        <w:tblW w:w="4903" w:type="pct"/>
        <w:jc w:val="center"/>
        <w:tblInd w:w="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13"/>
        <w:gridCol w:w="564"/>
        <w:gridCol w:w="547"/>
        <w:gridCol w:w="937"/>
        <w:gridCol w:w="1159"/>
        <w:gridCol w:w="937"/>
        <w:gridCol w:w="1112"/>
        <w:gridCol w:w="1100"/>
        <w:gridCol w:w="767"/>
        <w:gridCol w:w="967"/>
      </w:tblGrid>
      <w:tr w:rsidR="0031665B" w:rsidRPr="0031665B" w:rsidTr="00D8041F">
        <w:trPr>
          <w:trHeight w:val="307"/>
          <w:jc w:val="center"/>
        </w:trPr>
        <w:tc>
          <w:tcPr>
            <w:tcW w:w="1162" w:type="pct"/>
            <w:gridSpan w:val="2"/>
            <w:vMerge w:val="restart"/>
            <w:vAlign w:val="center"/>
          </w:tcPr>
          <w:p w:rsidR="0031665B" w:rsidRPr="0031665B" w:rsidRDefault="0031665B" w:rsidP="0031665B">
            <w:pPr>
              <w:spacing w:after="0" w:line="240" w:lineRule="auto"/>
              <w:jc w:val="center"/>
              <w:rPr>
                <w:rFonts w:ascii="Times New Roman" w:eastAsia="Times New Roman" w:hAnsi="Times New Roman"/>
                <w:b/>
                <w:bCs/>
                <w:i/>
                <w:iCs/>
                <w:sz w:val="24"/>
                <w:szCs w:val="24"/>
                <w:lang w:eastAsia="ru-RU"/>
              </w:rPr>
            </w:pPr>
            <w:r>
              <w:rPr>
                <w:rFonts w:ascii="Times New Roman" w:eastAsia="Times New Roman" w:hAnsi="Times New Roman"/>
                <w:b/>
                <w:bCs/>
                <w:i/>
                <w:iCs/>
                <w:sz w:val="24"/>
                <w:szCs w:val="24"/>
                <w:lang w:eastAsia="ru-RU"/>
              </w:rPr>
              <w:t>Всего, факт чел.</w:t>
            </w:r>
          </w:p>
          <w:p w:rsidR="0031665B" w:rsidRPr="0031665B" w:rsidRDefault="0031665B" w:rsidP="0031665B">
            <w:pPr>
              <w:spacing w:after="0" w:line="240" w:lineRule="auto"/>
              <w:jc w:val="center"/>
              <w:rPr>
                <w:rFonts w:ascii="Times New Roman" w:eastAsia="Times New Roman" w:hAnsi="Times New Roman"/>
                <w:b/>
                <w:bCs/>
                <w:i/>
                <w:iCs/>
                <w:sz w:val="24"/>
                <w:szCs w:val="24"/>
                <w:lang w:eastAsia="ru-RU"/>
              </w:rPr>
            </w:pPr>
            <w:r>
              <w:rPr>
                <w:rFonts w:ascii="Times New Roman" w:eastAsia="Arial Unicode MS" w:hAnsi="Times New Roman"/>
                <w:sz w:val="20"/>
                <w:szCs w:val="20"/>
                <w:lang w:eastAsia="ru-RU"/>
              </w:rPr>
              <w:t>(ДС, ДЦС, Д)</w:t>
            </w:r>
          </w:p>
        </w:tc>
        <w:tc>
          <w:tcPr>
            <w:tcW w:w="3838" w:type="pct"/>
            <w:gridSpan w:val="8"/>
            <w:vAlign w:val="center"/>
          </w:tcPr>
          <w:p w:rsidR="0031665B" w:rsidRPr="0031665B" w:rsidRDefault="0031665B" w:rsidP="0031665B">
            <w:pPr>
              <w:spacing w:after="0" w:line="240" w:lineRule="auto"/>
              <w:jc w:val="center"/>
              <w:rPr>
                <w:rFonts w:ascii="Times New Roman" w:eastAsia="Times New Roman" w:hAnsi="Times New Roman"/>
                <w:b/>
                <w:bCs/>
                <w:i/>
                <w:iCs/>
                <w:sz w:val="24"/>
                <w:szCs w:val="24"/>
                <w:lang w:eastAsia="ru-RU"/>
              </w:rPr>
            </w:pPr>
            <w:r>
              <w:rPr>
                <w:rFonts w:ascii="Times New Roman" w:eastAsia="Times New Roman" w:hAnsi="Times New Roman"/>
                <w:b/>
                <w:bCs/>
                <w:i/>
                <w:iCs/>
                <w:sz w:val="24"/>
                <w:szCs w:val="24"/>
                <w:lang w:eastAsia="ru-RU"/>
              </w:rPr>
              <w:t>Образование</w:t>
            </w:r>
          </w:p>
        </w:tc>
      </w:tr>
      <w:tr w:rsidR="0031665B" w:rsidRPr="0031665B" w:rsidTr="00D8041F">
        <w:trPr>
          <w:jc w:val="center"/>
        </w:trPr>
        <w:tc>
          <w:tcPr>
            <w:tcW w:w="1162" w:type="pct"/>
            <w:gridSpan w:val="2"/>
            <w:vMerge/>
            <w:vAlign w:val="center"/>
          </w:tcPr>
          <w:p w:rsidR="0031665B" w:rsidRPr="0031665B" w:rsidRDefault="0031665B" w:rsidP="0031665B">
            <w:pPr>
              <w:spacing w:after="0" w:line="240" w:lineRule="auto"/>
              <w:jc w:val="center"/>
              <w:rPr>
                <w:rFonts w:ascii="Times New Roman" w:eastAsia="Times New Roman" w:hAnsi="Times New Roman"/>
                <w:b/>
                <w:bCs/>
                <w:i/>
                <w:iCs/>
                <w:sz w:val="24"/>
                <w:szCs w:val="24"/>
                <w:lang w:eastAsia="ru-RU"/>
              </w:rPr>
            </w:pPr>
          </w:p>
        </w:tc>
        <w:tc>
          <w:tcPr>
            <w:tcW w:w="757" w:type="pct"/>
            <w:gridSpan w:val="2"/>
            <w:vAlign w:val="center"/>
          </w:tcPr>
          <w:p w:rsidR="0031665B" w:rsidRPr="0031665B" w:rsidRDefault="0031665B" w:rsidP="0031665B">
            <w:pPr>
              <w:spacing w:after="0" w:line="240" w:lineRule="auto"/>
              <w:jc w:val="center"/>
              <w:rPr>
                <w:rFonts w:ascii="Times New Roman" w:eastAsia="Times New Roman" w:hAnsi="Times New Roman"/>
                <w:b/>
                <w:bCs/>
                <w:i/>
                <w:iCs/>
                <w:sz w:val="24"/>
                <w:szCs w:val="24"/>
                <w:lang w:eastAsia="ru-RU"/>
              </w:rPr>
            </w:pPr>
            <w:r>
              <w:rPr>
                <w:rFonts w:ascii="Times New Roman" w:eastAsia="Times New Roman" w:hAnsi="Times New Roman"/>
                <w:b/>
                <w:bCs/>
                <w:i/>
                <w:iCs/>
                <w:sz w:val="24"/>
                <w:szCs w:val="24"/>
                <w:lang w:eastAsia="ru-RU"/>
              </w:rPr>
              <w:t>высшее</w:t>
            </w:r>
          </w:p>
        </w:tc>
        <w:tc>
          <w:tcPr>
            <w:tcW w:w="1069" w:type="pct"/>
            <w:gridSpan w:val="2"/>
            <w:vAlign w:val="center"/>
          </w:tcPr>
          <w:p w:rsidR="0031665B" w:rsidRPr="0031665B" w:rsidRDefault="0031665B" w:rsidP="0031665B">
            <w:pPr>
              <w:spacing w:after="0" w:line="240" w:lineRule="auto"/>
              <w:jc w:val="center"/>
              <w:rPr>
                <w:rFonts w:ascii="Times New Roman" w:eastAsia="Times New Roman" w:hAnsi="Times New Roman"/>
                <w:b/>
                <w:bCs/>
                <w:i/>
                <w:iCs/>
                <w:sz w:val="24"/>
                <w:szCs w:val="24"/>
                <w:lang w:eastAsia="ru-RU"/>
              </w:rPr>
            </w:pPr>
            <w:r>
              <w:rPr>
                <w:rFonts w:ascii="Times New Roman" w:eastAsia="Times New Roman" w:hAnsi="Times New Roman"/>
                <w:b/>
                <w:bCs/>
                <w:i/>
                <w:iCs/>
                <w:sz w:val="24"/>
                <w:szCs w:val="24"/>
                <w:lang w:eastAsia="ru-RU"/>
              </w:rPr>
              <w:t>среднее тех.</w:t>
            </w:r>
          </w:p>
        </w:tc>
        <w:tc>
          <w:tcPr>
            <w:tcW w:w="1128" w:type="pct"/>
            <w:gridSpan w:val="2"/>
            <w:vAlign w:val="center"/>
          </w:tcPr>
          <w:p w:rsidR="0031665B" w:rsidRPr="0031665B" w:rsidRDefault="0031665B" w:rsidP="0031665B">
            <w:pPr>
              <w:spacing w:after="0" w:line="240" w:lineRule="auto"/>
              <w:jc w:val="center"/>
              <w:rPr>
                <w:rFonts w:ascii="Times New Roman" w:eastAsia="Times New Roman" w:hAnsi="Times New Roman"/>
                <w:b/>
                <w:bCs/>
                <w:i/>
                <w:iCs/>
                <w:sz w:val="24"/>
                <w:szCs w:val="24"/>
                <w:lang w:eastAsia="ru-RU"/>
              </w:rPr>
            </w:pPr>
            <w:r>
              <w:rPr>
                <w:rFonts w:ascii="Times New Roman" w:eastAsia="Times New Roman" w:hAnsi="Times New Roman"/>
                <w:b/>
                <w:bCs/>
                <w:i/>
                <w:iCs/>
                <w:sz w:val="24"/>
                <w:szCs w:val="24"/>
                <w:lang w:eastAsia="ru-RU"/>
              </w:rPr>
              <w:t>непрофильное</w:t>
            </w:r>
          </w:p>
        </w:tc>
        <w:tc>
          <w:tcPr>
            <w:tcW w:w="884" w:type="pct"/>
            <w:gridSpan w:val="2"/>
            <w:vAlign w:val="center"/>
          </w:tcPr>
          <w:p w:rsidR="0031665B" w:rsidRPr="0031665B" w:rsidRDefault="0031665B" w:rsidP="0031665B">
            <w:pPr>
              <w:spacing w:after="0" w:line="240" w:lineRule="auto"/>
              <w:jc w:val="center"/>
              <w:rPr>
                <w:rFonts w:ascii="Times New Roman" w:eastAsia="Times New Roman" w:hAnsi="Times New Roman"/>
                <w:b/>
                <w:bCs/>
                <w:i/>
                <w:iCs/>
                <w:sz w:val="24"/>
                <w:szCs w:val="24"/>
                <w:lang w:eastAsia="ru-RU"/>
              </w:rPr>
            </w:pPr>
            <w:r>
              <w:rPr>
                <w:rFonts w:ascii="Times New Roman" w:eastAsia="Times New Roman" w:hAnsi="Times New Roman"/>
                <w:b/>
                <w:bCs/>
                <w:i/>
                <w:iCs/>
                <w:sz w:val="24"/>
                <w:szCs w:val="24"/>
                <w:lang w:eastAsia="ru-RU"/>
              </w:rPr>
              <w:t>из них учатся</w:t>
            </w:r>
          </w:p>
        </w:tc>
      </w:tr>
      <w:tr w:rsidR="0031665B" w:rsidRPr="0031665B" w:rsidTr="00D8041F">
        <w:trPr>
          <w:trHeight w:val="131"/>
          <w:jc w:val="center"/>
        </w:trPr>
        <w:tc>
          <w:tcPr>
            <w:tcW w:w="1162" w:type="pct"/>
            <w:gridSpan w:val="2"/>
            <w:vMerge/>
            <w:vAlign w:val="center"/>
          </w:tcPr>
          <w:p w:rsidR="0031665B" w:rsidRPr="0031665B" w:rsidRDefault="0031665B" w:rsidP="0031665B">
            <w:pPr>
              <w:spacing w:after="0" w:line="240" w:lineRule="auto"/>
              <w:jc w:val="center"/>
              <w:rPr>
                <w:rFonts w:ascii="Times New Roman" w:eastAsia="Times New Roman" w:hAnsi="Times New Roman"/>
                <w:b/>
                <w:bCs/>
                <w:i/>
                <w:iCs/>
                <w:sz w:val="24"/>
                <w:szCs w:val="24"/>
                <w:lang w:eastAsia="ru-RU"/>
              </w:rPr>
            </w:pPr>
          </w:p>
        </w:tc>
        <w:tc>
          <w:tcPr>
            <w:tcW w:w="279" w:type="pct"/>
            <w:vAlign w:val="center"/>
          </w:tcPr>
          <w:p w:rsidR="0031665B" w:rsidRPr="0031665B" w:rsidRDefault="0031665B" w:rsidP="0031665B">
            <w:pPr>
              <w:spacing w:after="0" w:line="240" w:lineRule="auto"/>
              <w:ind w:left="-108" w:right="-108"/>
              <w:jc w:val="center"/>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кол-во</w:t>
            </w:r>
          </w:p>
        </w:tc>
        <w:tc>
          <w:tcPr>
            <w:tcW w:w="478" w:type="pct"/>
            <w:vAlign w:val="center"/>
          </w:tcPr>
          <w:p w:rsidR="0031665B" w:rsidRPr="0031665B" w:rsidRDefault="0031665B" w:rsidP="0031665B">
            <w:pPr>
              <w:spacing w:after="0" w:line="240" w:lineRule="auto"/>
              <w:jc w:val="center"/>
              <w:rPr>
                <w:rFonts w:ascii="Times New Roman" w:eastAsia="Times New Roman" w:hAnsi="Times New Roman"/>
                <w:bCs/>
                <w:iCs/>
                <w:sz w:val="16"/>
                <w:szCs w:val="16"/>
                <w:lang w:eastAsia="ru-RU"/>
              </w:rPr>
            </w:pPr>
            <w:r>
              <w:rPr>
                <w:rFonts w:ascii="Times New Roman" w:eastAsia="Times New Roman" w:hAnsi="Times New Roman"/>
                <w:bCs/>
                <w:iCs/>
                <w:sz w:val="16"/>
                <w:szCs w:val="16"/>
                <w:lang w:eastAsia="ru-RU"/>
              </w:rPr>
              <w:t>%</w:t>
            </w:r>
          </w:p>
        </w:tc>
        <w:tc>
          <w:tcPr>
            <w:tcW w:w="591" w:type="pct"/>
            <w:vAlign w:val="center"/>
          </w:tcPr>
          <w:p w:rsidR="0031665B" w:rsidRPr="0031665B" w:rsidRDefault="0031665B" w:rsidP="0031665B">
            <w:pPr>
              <w:spacing w:after="0" w:line="240" w:lineRule="auto"/>
              <w:ind w:left="-108" w:right="-108"/>
              <w:jc w:val="center"/>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кол-во</w:t>
            </w:r>
          </w:p>
        </w:tc>
        <w:tc>
          <w:tcPr>
            <w:tcW w:w="477" w:type="pct"/>
            <w:vAlign w:val="center"/>
          </w:tcPr>
          <w:p w:rsidR="0031665B" w:rsidRPr="0031665B" w:rsidRDefault="0031665B" w:rsidP="0031665B">
            <w:pPr>
              <w:spacing w:after="0" w:line="240" w:lineRule="auto"/>
              <w:jc w:val="center"/>
              <w:rPr>
                <w:rFonts w:ascii="Times New Roman" w:eastAsia="Times New Roman" w:hAnsi="Times New Roman"/>
                <w:bCs/>
                <w:iCs/>
                <w:sz w:val="16"/>
                <w:szCs w:val="16"/>
                <w:lang w:eastAsia="ru-RU"/>
              </w:rPr>
            </w:pPr>
            <w:r>
              <w:rPr>
                <w:rFonts w:ascii="Times New Roman" w:eastAsia="Times New Roman" w:hAnsi="Times New Roman"/>
                <w:bCs/>
                <w:iCs/>
                <w:sz w:val="16"/>
                <w:szCs w:val="16"/>
                <w:lang w:eastAsia="ru-RU"/>
              </w:rPr>
              <w:t>%</w:t>
            </w:r>
          </w:p>
        </w:tc>
        <w:tc>
          <w:tcPr>
            <w:tcW w:w="567" w:type="pct"/>
            <w:vAlign w:val="center"/>
          </w:tcPr>
          <w:p w:rsidR="0031665B" w:rsidRPr="0031665B" w:rsidRDefault="0031665B" w:rsidP="0031665B">
            <w:pPr>
              <w:spacing w:after="0" w:line="240" w:lineRule="auto"/>
              <w:ind w:left="-108" w:right="-108"/>
              <w:jc w:val="center"/>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кол-во</w:t>
            </w:r>
          </w:p>
        </w:tc>
        <w:tc>
          <w:tcPr>
            <w:tcW w:w="561" w:type="pct"/>
            <w:vAlign w:val="center"/>
          </w:tcPr>
          <w:p w:rsidR="0031665B" w:rsidRPr="0031665B" w:rsidRDefault="0031665B" w:rsidP="0031665B">
            <w:pPr>
              <w:spacing w:after="0" w:line="240" w:lineRule="auto"/>
              <w:jc w:val="center"/>
              <w:rPr>
                <w:rFonts w:ascii="Times New Roman" w:eastAsia="Times New Roman" w:hAnsi="Times New Roman"/>
                <w:bCs/>
                <w:iCs/>
                <w:sz w:val="16"/>
                <w:szCs w:val="16"/>
                <w:lang w:eastAsia="ru-RU"/>
              </w:rPr>
            </w:pPr>
            <w:r>
              <w:rPr>
                <w:rFonts w:ascii="Times New Roman" w:eastAsia="Times New Roman" w:hAnsi="Times New Roman"/>
                <w:bCs/>
                <w:iCs/>
                <w:sz w:val="16"/>
                <w:szCs w:val="16"/>
                <w:lang w:eastAsia="ru-RU"/>
              </w:rPr>
              <w:t>%</w:t>
            </w:r>
          </w:p>
        </w:tc>
        <w:tc>
          <w:tcPr>
            <w:tcW w:w="391" w:type="pct"/>
            <w:vAlign w:val="center"/>
          </w:tcPr>
          <w:p w:rsidR="0031665B" w:rsidRPr="0031665B" w:rsidRDefault="0031665B" w:rsidP="0031665B">
            <w:pPr>
              <w:spacing w:after="0" w:line="240" w:lineRule="auto"/>
              <w:ind w:left="-108" w:right="-108"/>
              <w:jc w:val="center"/>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кол-во</w:t>
            </w:r>
          </w:p>
        </w:tc>
        <w:tc>
          <w:tcPr>
            <w:tcW w:w="493" w:type="pct"/>
            <w:vAlign w:val="center"/>
          </w:tcPr>
          <w:p w:rsidR="0031665B" w:rsidRPr="0031665B" w:rsidRDefault="0031665B" w:rsidP="0031665B">
            <w:pPr>
              <w:spacing w:after="0" w:line="240" w:lineRule="auto"/>
              <w:jc w:val="center"/>
              <w:rPr>
                <w:rFonts w:ascii="Times New Roman" w:eastAsia="Times New Roman" w:hAnsi="Times New Roman"/>
                <w:bCs/>
                <w:iCs/>
                <w:sz w:val="16"/>
                <w:szCs w:val="16"/>
                <w:lang w:eastAsia="ru-RU"/>
              </w:rPr>
            </w:pPr>
            <w:r>
              <w:rPr>
                <w:rFonts w:ascii="Times New Roman" w:eastAsia="Times New Roman" w:hAnsi="Times New Roman"/>
                <w:bCs/>
                <w:iCs/>
                <w:sz w:val="16"/>
                <w:szCs w:val="16"/>
                <w:lang w:eastAsia="ru-RU"/>
              </w:rPr>
              <w:t>%</w:t>
            </w:r>
          </w:p>
        </w:tc>
      </w:tr>
      <w:tr w:rsidR="0031665B" w:rsidRPr="0031665B" w:rsidTr="00D8041F">
        <w:trPr>
          <w:jc w:val="center"/>
        </w:trPr>
        <w:tc>
          <w:tcPr>
            <w:tcW w:w="874" w:type="pct"/>
            <w:vAlign w:val="center"/>
          </w:tcPr>
          <w:p w:rsidR="0031665B" w:rsidRPr="0031665B" w:rsidRDefault="0031665B" w:rsidP="0031665B">
            <w:pPr>
              <w:spacing w:after="0" w:line="240" w:lineRule="auto"/>
              <w:jc w:val="center"/>
              <w:rPr>
                <w:rFonts w:ascii="Times New Roman" w:eastAsia="Times New Roman" w:hAnsi="Times New Roman"/>
                <w:bCs/>
                <w:iCs/>
                <w:sz w:val="20"/>
                <w:szCs w:val="24"/>
                <w:lang w:eastAsia="ru-RU"/>
              </w:rPr>
            </w:pPr>
            <w:r>
              <w:rPr>
                <w:rFonts w:ascii="Times New Roman" w:eastAsia="Times New Roman" w:hAnsi="Times New Roman"/>
                <w:bCs/>
                <w:iCs/>
                <w:sz w:val="20"/>
                <w:szCs w:val="24"/>
                <w:lang w:eastAsia="ru-RU"/>
              </w:rPr>
              <w:t>ДСЦ</w:t>
            </w:r>
          </w:p>
        </w:tc>
        <w:tc>
          <w:tcPr>
            <w:tcW w:w="288" w:type="pct"/>
            <w:vAlign w:val="center"/>
          </w:tcPr>
          <w:p w:rsidR="0031665B" w:rsidRPr="0031665B" w:rsidRDefault="0031665B" w:rsidP="0031665B">
            <w:pPr>
              <w:spacing w:after="0" w:line="240" w:lineRule="auto"/>
              <w:jc w:val="center"/>
              <w:rPr>
                <w:rFonts w:ascii="Times New Roman" w:eastAsia="Times New Roman" w:hAnsi="Times New Roman"/>
                <w:sz w:val="16"/>
                <w:szCs w:val="16"/>
                <w:lang w:eastAsia="ru-RU"/>
              </w:rPr>
            </w:pPr>
          </w:p>
        </w:tc>
        <w:tc>
          <w:tcPr>
            <w:tcW w:w="279"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78"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91"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77"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67"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61"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391"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93"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r>
      <w:tr w:rsidR="0031665B" w:rsidRPr="0031665B" w:rsidTr="00D8041F">
        <w:trPr>
          <w:jc w:val="center"/>
        </w:trPr>
        <w:tc>
          <w:tcPr>
            <w:tcW w:w="874" w:type="pct"/>
            <w:vAlign w:val="center"/>
          </w:tcPr>
          <w:p w:rsidR="0031665B" w:rsidRPr="0031665B" w:rsidRDefault="0031665B" w:rsidP="0031665B">
            <w:pPr>
              <w:spacing w:after="0" w:line="240" w:lineRule="auto"/>
              <w:jc w:val="center"/>
              <w:rPr>
                <w:rFonts w:ascii="Times New Roman" w:eastAsia="Times New Roman" w:hAnsi="Times New Roman"/>
                <w:bCs/>
                <w:iCs/>
                <w:sz w:val="20"/>
                <w:szCs w:val="24"/>
                <w:lang w:eastAsia="ru-RU"/>
              </w:rPr>
            </w:pPr>
            <w:r>
              <w:rPr>
                <w:rFonts w:ascii="Times New Roman" w:eastAsia="Times New Roman" w:hAnsi="Times New Roman"/>
                <w:bCs/>
                <w:iCs/>
                <w:sz w:val="20"/>
                <w:szCs w:val="24"/>
                <w:lang w:eastAsia="ru-RU"/>
              </w:rPr>
              <w:t>ДСЦС</w:t>
            </w:r>
          </w:p>
        </w:tc>
        <w:tc>
          <w:tcPr>
            <w:tcW w:w="288" w:type="pct"/>
            <w:vAlign w:val="center"/>
          </w:tcPr>
          <w:p w:rsidR="0031665B" w:rsidRPr="0031665B" w:rsidRDefault="0031665B" w:rsidP="0031665B">
            <w:pPr>
              <w:spacing w:after="0" w:line="240" w:lineRule="auto"/>
              <w:jc w:val="center"/>
              <w:rPr>
                <w:rFonts w:ascii="Times New Roman" w:eastAsia="Times New Roman" w:hAnsi="Times New Roman"/>
                <w:sz w:val="16"/>
                <w:szCs w:val="16"/>
                <w:lang w:eastAsia="ru-RU"/>
              </w:rPr>
            </w:pPr>
          </w:p>
        </w:tc>
        <w:tc>
          <w:tcPr>
            <w:tcW w:w="279"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78"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91"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77"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67"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61"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391"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93"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r>
      <w:tr w:rsidR="0031665B" w:rsidRPr="0031665B" w:rsidTr="00D8041F">
        <w:trPr>
          <w:jc w:val="center"/>
        </w:trPr>
        <w:tc>
          <w:tcPr>
            <w:tcW w:w="874" w:type="pct"/>
            <w:vAlign w:val="center"/>
          </w:tcPr>
          <w:p w:rsidR="0031665B" w:rsidRPr="0031665B" w:rsidRDefault="0031665B" w:rsidP="0031665B">
            <w:pPr>
              <w:spacing w:after="0" w:line="240" w:lineRule="auto"/>
              <w:jc w:val="center"/>
              <w:rPr>
                <w:rFonts w:ascii="Times New Roman" w:eastAsia="Times New Roman" w:hAnsi="Times New Roman"/>
                <w:bCs/>
                <w:iCs/>
                <w:sz w:val="20"/>
                <w:szCs w:val="24"/>
                <w:lang w:eastAsia="ru-RU"/>
              </w:rPr>
            </w:pPr>
            <w:r>
              <w:rPr>
                <w:rFonts w:ascii="Times New Roman" w:eastAsia="Times New Roman" w:hAnsi="Times New Roman"/>
                <w:bCs/>
                <w:iCs/>
                <w:sz w:val="20"/>
                <w:szCs w:val="24"/>
                <w:lang w:eastAsia="ru-RU"/>
              </w:rPr>
              <w:t>ДСП</w:t>
            </w:r>
          </w:p>
        </w:tc>
        <w:tc>
          <w:tcPr>
            <w:tcW w:w="288" w:type="pct"/>
            <w:vAlign w:val="center"/>
          </w:tcPr>
          <w:p w:rsidR="0031665B" w:rsidRPr="0031665B" w:rsidRDefault="0031665B" w:rsidP="0031665B">
            <w:pPr>
              <w:spacing w:after="0" w:line="240" w:lineRule="auto"/>
              <w:jc w:val="center"/>
              <w:rPr>
                <w:rFonts w:ascii="Times New Roman" w:eastAsia="Times New Roman" w:hAnsi="Times New Roman"/>
                <w:sz w:val="16"/>
                <w:szCs w:val="16"/>
                <w:lang w:eastAsia="ru-RU"/>
              </w:rPr>
            </w:pPr>
          </w:p>
        </w:tc>
        <w:tc>
          <w:tcPr>
            <w:tcW w:w="279"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78"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91"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77"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67"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61"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391"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93"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r>
      <w:tr w:rsidR="0031665B" w:rsidRPr="0031665B" w:rsidTr="00D8041F">
        <w:trPr>
          <w:jc w:val="center"/>
        </w:trPr>
        <w:tc>
          <w:tcPr>
            <w:tcW w:w="874" w:type="pct"/>
            <w:vAlign w:val="center"/>
          </w:tcPr>
          <w:p w:rsidR="0031665B" w:rsidRPr="0031665B" w:rsidRDefault="0031665B" w:rsidP="0031665B">
            <w:pPr>
              <w:spacing w:after="0" w:line="240" w:lineRule="auto"/>
              <w:jc w:val="center"/>
              <w:rPr>
                <w:rFonts w:ascii="Times New Roman" w:eastAsia="Times New Roman" w:hAnsi="Times New Roman"/>
                <w:bCs/>
                <w:iCs/>
                <w:sz w:val="20"/>
                <w:szCs w:val="24"/>
                <w:lang w:eastAsia="ru-RU"/>
              </w:rPr>
            </w:pPr>
            <w:r>
              <w:rPr>
                <w:rFonts w:ascii="Times New Roman" w:eastAsia="Times New Roman" w:hAnsi="Times New Roman"/>
                <w:bCs/>
                <w:iCs/>
                <w:sz w:val="20"/>
                <w:szCs w:val="24"/>
                <w:lang w:eastAsia="ru-RU"/>
              </w:rPr>
              <w:t>ДСПГ</w:t>
            </w:r>
          </w:p>
        </w:tc>
        <w:tc>
          <w:tcPr>
            <w:tcW w:w="288" w:type="pct"/>
            <w:vAlign w:val="center"/>
          </w:tcPr>
          <w:p w:rsidR="0031665B" w:rsidRPr="0031665B" w:rsidRDefault="0031665B" w:rsidP="0031665B">
            <w:pPr>
              <w:spacing w:after="0" w:line="240" w:lineRule="auto"/>
              <w:jc w:val="center"/>
              <w:rPr>
                <w:rFonts w:ascii="Times New Roman" w:eastAsia="Times New Roman" w:hAnsi="Times New Roman"/>
                <w:sz w:val="16"/>
                <w:szCs w:val="16"/>
                <w:lang w:eastAsia="ru-RU"/>
              </w:rPr>
            </w:pPr>
          </w:p>
        </w:tc>
        <w:tc>
          <w:tcPr>
            <w:tcW w:w="279"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78"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91"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77"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67"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61"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391"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93"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r>
      <w:tr w:rsidR="0031665B" w:rsidRPr="0031665B" w:rsidTr="00D8041F">
        <w:trPr>
          <w:trHeight w:val="329"/>
          <w:jc w:val="center"/>
        </w:trPr>
        <w:tc>
          <w:tcPr>
            <w:tcW w:w="874" w:type="pct"/>
            <w:vAlign w:val="center"/>
          </w:tcPr>
          <w:p w:rsidR="0031665B" w:rsidRPr="0031665B" w:rsidRDefault="0031665B" w:rsidP="0031665B">
            <w:pPr>
              <w:spacing w:after="0" w:line="240" w:lineRule="auto"/>
              <w:jc w:val="center"/>
              <w:rPr>
                <w:rFonts w:ascii="Times New Roman" w:eastAsia="Times New Roman" w:hAnsi="Times New Roman"/>
                <w:bCs/>
                <w:iCs/>
                <w:sz w:val="20"/>
                <w:szCs w:val="24"/>
                <w:lang w:eastAsia="ru-RU"/>
              </w:rPr>
            </w:pPr>
            <w:r>
              <w:rPr>
                <w:rFonts w:ascii="Times New Roman" w:eastAsia="Times New Roman" w:hAnsi="Times New Roman"/>
                <w:bCs/>
                <w:iCs/>
                <w:sz w:val="20"/>
                <w:szCs w:val="24"/>
                <w:lang w:eastAsia="ru-RU"/>
              </w:rPr>
              <w:t>сост. поездов</w:t>
            </w:r>
          </w:p>
        </w:tc>
        <w:tc>
          <w:tcPr>
            <w:tcW w:w="288" w:type="pct"/>
            <w:vAlign w:val="center"/>
          </w:tcPr>
          <w:p w:rsidR="0031665B" w:rsidRPr="0031665B" w:rsidRDefault="0031665B" w:rsidP="0031665B">
            <w:pPr>
              <w:spacing w:after="0" w:line="240" w:lineRule="auto"/>
              <w:jc w:val="center"/>
              <w:rPr>
                <w:rFonts w:ascii="Times New Roman" w:eastAsia="Times New Roman" w:hAnsi="Times New Roman"/>
                <w:sz w:val="16"/>
                <w:szCs w:val="16"/>
                <w:lang w:eastAsia="ru-RU"/>
              </w:rPr>
            </w:pPr>
          </w:p>
        </w:tc>
        <w:tc>
          <w:tcPr>
            <w:tcW w:w="279"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78"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91"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77"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67"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61"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391"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93"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r>
      <w:tr w:rsidR="0031665B" w:rsidRPr="0031665B" w:rsidTr="00D8041F">
        <w:trPr>
          <w:jc w:val="center"/>
        </w:trPr>
        <w:tc>
          <w:tcPr>
            <w:tcW w:w="874" w:type="pct"/>
            <w:vAlign w:val="center"/>
          </w:tcPr>
          <w:p w:rsidR="0031665B" w:rsidRPr="0031665B" w:rsidRDefault="0031665B" w:rsidP="0031665B">
            <w:pPr>
              <w:spacing w:after="0" w:line="240" w:lineRule="auto"/>
              <w:jc w:val="center"/>
              <w:rPr>
                <w:rFonts w:ascii="Times New Roman" w:eastAsia="Times New Roman" w:hAnsi="Times New Roman"/>
                <w:bCs/>
                <w:iCs/>
                <w:sz w:val="20"/>
                <w:szCs w:val="24"/>
                <w:lang w:eastAsia="ru-RU"/>
              </w:rPr>
            </w:pPr>
            <w:r>
              <w:rPr>
                <w:rFonts w:ascii="Times New Roman" w:eastAsia="Times New Roman" w:hAnsi="Times New Roman"/>
                <w:bCs/>
                <w:iCs/>
                <w:sz w:val="20"/>
                <w:szCs w:val="24"/>
                <w:lang w:eastAsia="ru-RU"/>
              </w:rPr>
              <w:t>РСДВ</w:t>
            </w:r>
          </w:p>
        </w:tc>
        <w:tc>
          <w:tcPr>
            <w:tcW w:w="288" w:type="pct"/>
            <w:vAlign w:val="center"/>
          </w:tcPr>
          <w:p w:rsidR="0031665B" w:rsidRPr="0031665B" w:rsidRDefault="0031665B" w:rsidP="0031665B">
            <w:pPr>
              <w:spacing w:after="0" w:line="240" w:lineRule="auto"/>
              <w:jc w:val="center"/>
              <w:rPr>
                <w:rFonts w:ascii="Times New Roman" w:eastAsia="Times New Roman" w:hAnsi="Times New Roman"/>
                <w:sz w:val="16"/>
                <w:szCs w:val="16"/>
                <w:lang w:eastAsia="ru-RU"/>
              </w:rPr>
            </w:pPr>
          </w:p>
        </w:tc>
        <w:tc>
          <w:tcPr>
            <w:tcW w:w="279"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78"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91"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77"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67"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61"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391"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93"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r>
      <w:tr w:rsidR="0031665B" w:rsidRPr="0031665B" w:rsidTr="00D8041F">
        <w:trPr>
          <w:jc w:val="center"/>
        </w:trPr>
        <w:tc>
          <w:tcPr>
            <w:tcW w:w="874" w:type="pct"/>
            <w:vAlign w:val="center"/>
          </w:tcPr>
          <w:p w:rsidR="0031665B" w:rsidRPr="0031665B" w:rsidRDefault="0031665B" w:rsidP="0031665B">
            <w:pPr>
              <w:spacing w:after="0" w:line="240" w:lineRule="auto"/>
              <w:jc w:val="center"/>
              <w:rPr>
                <w:rFonts w:ascii="Times New Roman" w:eastAsia="Times New Roman" w:hAnsi="Times New Roman"/>
                <w:bCs/>
                <w:iCs/>
                <w:sz w:val="20"/>
                <w:szCs w:val="24"/>
                <w:lang w:eastAsia="ru-RU"/>
              </w:rPr>
            </w:pPr>
            <w:r>
              <w:rPr>
                <w:rFonts w:ascii="Times New Roman" w:eastAsia="Times New Roman" w:hAnsi="Times New Roman"/>
                <w:bCs/>
                <w:iCs/>
                <w:sz w:val="20"/>
                <w:szCs w:val="24"/>
                <w:lang w:eastAsia="ru-RU"/>
              </w:rPr>
              <w:t>ДСПП</w:t>
            </w:r>
          </w:p>
        </w:tc>
        <w:tc>
          <w:tcPr>
            <w:tcW w:w="288" w:type="pct"/>
            <w:vAlign w:val="center"/>
          </w:tcPr>
          <w:p w:rsidR="0031665B" w:rsidRPr="0031665B" w:rsidRDefault="0031665B" w:rsidP="0031665B">
            <w:pPr>
              <w:spacing w:after="0" w:line="240" w:lineRule="auto"/>
              <w:jc w:val="center"/>
              <w:rPr>
                <w:rFonts w:ascii="Times New Roman" w:eastAsia="Times New Roman" w:hAnsi="Times New Roman"/>
                <w:sz w:val="16"/>
                <w:szCs w:val="16"/>
                <w:lang w:eastAsia="ru-RU"/>
              </w:rPr>
            </w:pPr>
          </w:p>
        </w:tc>
        <w:tc>
          <w:tcPr>
            <w:tcW w:w="279"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78"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91"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77"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67"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61"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391"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93"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r>
      <w:tr w:rsidR="0031665B" w:rsidRPr="0031665B" w:rsidTr="00D8041F">
        <w:trPr>
          <w:jc w:val="center"/>
        </w:trPr>
        <w:tc>
          <w:tcPr>
            <w:tcW w:w="874" w:type="pct"/>
            <w:vAlign w:val="center"/>
          </w:tcPr>
          <w:p w:rsidR="0031665B" w:rsidRPr="0031665B" w:rsidRDefault="0031665B" w:rsidP="0031665B">
            <w:pPr>
              <w:spacing w:after="0" w:line="240" w:lineRule="auto"/>
              <w:jc w:val="center"/>
              <w:rPr>
                <w:rFonts w:ascii="Times New Roman" w:eastAsia="Times New Roman" w:hAnsi="Times New Roman"/>
                <w:bCs/>
                <w:iCs/>
                <w:sz w:val="20"/>
                <w:szCs w:val="24"/>
                <w:lang w:eastAsia="ru-RU"/>
              </w:rPr>
            </w:pPr>
            <w:r>
              <w:rPr>
                <w:rFonts w:ascii="Times New Roman" w:eastAsia="Times New Roman" w:hAnsi="Times New Roman"/>
                <w:bCs/>
                <w:iCs/>
                <w:sz w:val="20"/>
                <w:szCs w:val="24"/>
                <w:lang w:eastAsia="ru-RU"/>
              </w:rPr>
              <w:t>Оператор СГ</w:t>
            </w:r>
          </w:p>
        </w:tc>
        <w:tc>
          <w:tcPr>
            <w:tcW w:w="288" w:type="pct"/>
            <w:vAlign w:val="center"/>
          </w:tcPr>
          <w:p w:rsidR="0031665B" w:rsidRPr="0031665B" w:rsidRDefault="0031665B" w:rsidP="0031665B">
            <w:pPr>
              <w:spacing w:after="0" w:line="240" w:lineRule="auto"/>
              <w:jc w:val="center"/>
              <w:rPr>
                <w:rFonts w:ascii="Times New Roman" w:eastAsia="Times New Roman" w:hAnsi="Times New Roman"/>
                <w:sz w:val="16"/>
                <w:szCs w:val="16"/>
                <w:lang w:eastAsia="ru-RU"/>
              </w:rPr>
            </w:pPr>
          </w:p>
        </w:tc>
        <w:tc>
          <w:tcPr>
            <w:tcW w:w="279"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78"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91"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77"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67"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61"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391"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93"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r>
    </w:tbl>
    <w:p w:rsidR="00354F19" w:rsidRDefault="00354F19"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tbl>
      <w:tblPr>
        <w:tblW w:w="4916" w:type="pct"/>
        <w:jc w:val="center"/>
        <w:tblInd w:w="2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27"/>
        <w:gridCol w:w="631"/>
        <w:gridCol w:w="1099"/>
        <w:gridCol w:w="1073"/>
        <w:gridCol w:w="969"/>
        <w:gridCol w:w="782"/>
        <w:gridCol w:w="922"/>
        <w:gridCol w:w="922"/>
        <w:gridCol w:w="641"/>
        <w:gridCol w:w="963"/>
      </w:tblGrid>
      <w:tr w:rsidR="0031665B" w:rsidRPr="0031665B" w:rsidTr="00D8041F">
        <w:trPr>
          <w:trHeight w:val="60"/>
          <w:jc w:val="center"/>
        </w:trPr>
        <w:tc>
          <w:tcPr>
            <w:tcW w:w="1250" w:type="pct"/>
            <w:gridSpan w:val="2"/>
            <w:vMerge w:val="restart"/>
            <w:vAlign w:val="center"/>
          </w:tcPr>
          <w:p w:rsidR="0031665B" w:rsidRPr="0031665B" w:rsidRDefault="0031665B" w:rsidP="0031665B">
            <w:pPr>
              <w:spacing w:after="0" w:line="240" w:lineRule="auto"/>
              <w:jc w:val="center"/>
              <w:rPr>
                <w:rFonts w:ascii="Times New Roman" w:eastAsia="Times New Roman" w:hAnsi="Times New Roman"/>
                <w:b/>
                <w:bCs/>
                <w:i/>
                <w:iCs/>
                <w:sz w:val="24"/>
                <w:szCs w:val="24"/>
                <w:lang w:eastAsia="ru-RU"/>
              </w:rPr>
            </w:pPr>
            <w:r>
              <w:rPr>
                <w:rFonts w:ascii="Times New Roman" w:eastAsia="Times New Roman" w:hAnsi="Times New Roman"/>
                <w:b/>
                <w:bCs/>
                <w:i/>
                <w:iCs/>
                <w:sz w:val="24"/>
                <w:szCs w:val="24"/>
                <w:lang w:eastAsia="ru-RU"/>
              </w:rPr>
              <w:t>Всего, факт чел.</w:t>
            </w:r>
          </w:p>
          <w:p w:rsidR="0031665B" w:rsidRPr="0031665B" w:rsidRDefault="0031665B" w:rsidP="0031665B">
            <w:pPr>
              <w:spacing w:after="0" w:line="240" w:lineRule="auto"/>
              <w:jc w:val="center"/>
              <w:rPr>
                <w:rFonts w:ascii="Times New Roman" w:eastAsia="Times New Roman" w:hAnsi="Times New Roman"/>
                <w:b/>
                <w:bCs/>
                <w:i/>
                <w:iCs/>
                <w:sz w:val="24"/>
                <w:szCs w:val="24"/>
                <w:lang w:eastAsia="ru-RU"/>
              </w:rPr>
            </w:pPr>
            <w:r>
              <w:rPr>
                <w:rFonts w:ascii="Times New Roman" w:eastAsia="Arial Unicode MS" w:hAnsi="Times New Roman"/>
                <w:sz w:val="20"/>
                <w:szCs w:val="20"/>
                <w:lang w:eastAsia="ru-RU"/>
              </w:rPr>
              <w:t>(ДС, ДЦС, Д)</w:t>
            </w:r>
          </w:p>
        </w:tc>
        <w:tc>
          <w:tcPr>
            <w:tcW w:w="3750" w:type="pct"/>
            <w:gridSpan w:val="8"/>
            <w:vAlign w:val="center"/>
          </w:tcPr>
          <w:p w:rsidR="0031665B" w:rsidRPr="0031665B" w:rsidRDefault="0031665B" w:rsidP="0031665B">
            <w:pPr>
              <w:spacing w:after="0" w:line="240" w:lineRule="auto"/>
              <w:jc w:val="center"/>
              <w:rPr>
                <w:rFonts w:ascii="Times New Roman" w:eastAsia="Times New Roman" w:hAnsi="Times New Roman"/>
                <w:b/>
                <w:bCs/>
                <w:i/>
                <w:iCs/>
                <w:sz w:val="24"/>
                <w:szCs w:val="24"/>
                <w:lang w:eastAsia="ru-RU"/>
              </w:rPr>
            </w:pPr>
            <w:r>
              <w:rPr>
                <w:rFonts w:ascii="Times New Roman" w:eastAsia="Times New Roman" w:hAnsi="Times New Roman"/>
                <w:b/>
                <w:bCs/>
                <w:i/>
                <w:iCs/>
                <w:sz w:val="24"/>
                <w:szCs w:val="24"/>
                <w:lang w:eastAsia="ru-RU"/>
              </w:rPr>
              <w:t>стаж работы, лет</w:t>
            </w:r>
          </w:p>
        </w:tc>
      </w:tr>
      <w:tr w:rsidR="0031665B" w:rsidRPr="0031665B" w:rsidTr="00D8041F">
        <w:trPr>
          <w:jc w:val="center"/>
        </w:trPr>
        <w:tc>
          <w:tcPr>
            <w:tcW w:w="1250" w:type="pct"/>
            <w:gridSpan w:val="2"/>
            <w:vMerge/>
            <w:vAlign w:val="center"/>
          </w:tcPr>
          <w:p w:rsidR="0031665B" w:rsidRPr="0031665B" w:rsidRDefault="0031665B" w:rsidP="0031665B">
            <w:pPr>
              <w:spacing w:after="0" w:line="240" w:lineRule="auto"/>
              <w:jc w:val="center"/>
              <w:rPr>
                <w:rFonts w:ascii="Times New Roman" w:eastAsia="Times New Roman" w:hAnsi="Times New Roman"/>
                <w:b/>
                <w:bCs/>
                <w:i/>
                <w:iCs/>
                <w:sz w:val="24"/>
                <w:szCs w:val="24"/>
                <w:lang w:eastAsia="ru-RU"/>
              </w:rPr>
            </w:pPr>
          </w:p>
        </w:tc>
        <w:tc>
          <w:tcPr>
            <w:tcW w:w="1105" w:type="pct"/>
            <w:gridSpan w:val="2"/>
            <w:vAlign w:val="center"/>
          </w:tcPr>
          <w:p w:rsidR="0031665B" w:rsidRPr="0031665B" w:rsidRDefault="0031665B" w:rsidP="0031665B">
            <w:pPr>
              <w:spacing w:after="0" w:line="240" w:lineRule="auto"/>
              <w:jc w:val="center"/>
              <w:rPr>
                <w:rFonts w:ascii="Times New Roman" w:eastAsia="Times New Roman" w:hAnsi="Times New Roman"/>
                <w:b/>
                <w:bCs/>
                <w:i/>
                <w:iCs/>
                <w:sz w:val="24"/>
                <w:szCs w:val="24"/>
                <w:lang w:eastAsia="ru-RU"/>
              </w:rPr>
            </w:pPr>
            <w:r>
              <w:rPr>
                <w:rFonts w:ascii="Times New Roman" w:eastAsia="Times New Roman" w:hAnsi="Times New Roman"/>
                <w:b/>
                <w:bCs/>
                <w:i/>
                <w:iCs/>
                <w:sz w:val="24"/>
                <w:szCs w:val="24"/>
                <w:lang w:eastAsia="ru-RU"/>
              </w:rPr>
              <w:t>до 1 года</w:t>
            </w:r>
          </w:p>
        </w:tc>
        <w:tc>
          <w:tcPr>
            <w:tcW w:w="891" w:type="pct"/>
            <w:gridSpan w:val="2"/>
            <w:vAlign w:val="center"/>
          </w:tcPr>
          <w:p w:rsidR="0031665B" w:rsidRPr="0031665B" w:rsidRDefault="0031665B" w:rsidP="0031665B">
            <w:pPr>
              <w:spacing w:after="0" w:line="240" w:lineRule="auto"/>
              <w:jc w:val="center"/>
              <w:rPr>
                <w:rFonts w:ascii="Times New Roman" w:eastAsia="Times New Roman" w:hAnsi="Times New Roman"/>
                <w:b/>
                <w:bCs/>
                <w:i/>
                <w:iCs/>
                <w:sz w:val="24"/>
                <w:szCs w:val="24"/>
                <w:lang w:eastAsia="ru-RU"/>
              </w:rPr>
            </w:pPr>
            <w:r>
              <w:rPr>
                <w:rFonts w:ascii="Times New Roman" w:eastAsia="Times New Roman" w:hAnsi="Times New Roman"/>
                <w:b/>
                <w:bCs/>
                <w:i/>
                <w:iCs/>
                <w:sz w:val="24"/>
                <w:szCs w:val="24"/>
                <w:lang w:eastAsia="ru-RU"/>
              </w:rPr>
              <w:t>1-3</w:t>
            </w:r>
          </w:p>
        </w:tc>
        <w:tc>
          <w:tcPr>
            <w:tcW w:w="938" w:type="pct"/>
            <w:gridSpan w:val="2"/>
            <w:vAlign w:val="center"/>
          </w:tcPr>
          <w:p w:rsidR="0031665B" w:rsidRPr="0031665B" w:rsidRDefault="0031665B" w:rsidP="0031665B">
            <w:pPr>
              <w:spacing w:after="0" w:line="240" w:lineRule="auto"/>
              <w:jc w:val="center"/>
              <w:rPr>
                <w:rFonts w:ascii="Times New Roman" w:eastAsia="Times New Roman" w:hAnsi="Times New Roman"/>
                <w:b/>
                <w:bCs/>
                <w:i/>
                <w:iCs/>
                <w:sz w:val="24"/>
                <w:szCs w:val="24"/>
                <w:lang w:eastAsia="ru-RU"/>
              </w:rPr>
            </w:pPr>
            <w:r>
              <w:rPr>
                <w:rFonts w:ascii="Times New Roman" w:eastAsia="Times New Roman" w:hAnsi="Times New Roman"/>
                <w:b/>
                <w:bCs/>
                <w:i/>
                <w:iCs/>
                <w:sz w:val="24"/>
                <w:szCs w:val="24"/>
                <w:lang w:eastAsia="ru-RU"/>
              </w:rPr>
              <w:t>3-5</w:t>
            </w:r>
          </w:p>
        </w:tc>
        <w:tc>
          <w:tcPr>
            <w:tcW w:w="816" w:type="pct"/>
            <w:gridSpan w:val="2"/>
            <w:vAlign w:val="center"/>
          </w:tcPr>
          <w:p w:rsidR="0031665B" w:rsidRPr="0031665B" w:rsidRDefault="0031665B" w:rsidP="0031665B">
            <w:pPr>
              <w:spacing w:after="0" w:line="240" w:lineRule="auto"/>
              <w:jc w:val="center"/>
              <w:rPr>
                <w:rFonts w:ascii="Times New Roman" w:eastAsia="Times New Roman" w:hAnsi="Times New Roman"/>
                <w:b/>
                <w:bCs/>
                <w:i/>
                <w:iCs/>
                <w:sz w:val="24"/>
                <w:szCs w:val="24"/>
                <w:lang w:eastAsia="ru-RU"/>
              </w:rPr>
            </w:pPr>
            <w:r>
              <w:rPr>
                <w:rFonts w:ascii="Times New Roman" w:eastAsia="Times New Roman" w:hAnsi="Times New Roman"/>
                <w:b/>
                <w:bCs/>
                <w:i/>
                <w:iCs/>
                <w:sz w:val="24"/>
                <w:szCs w:val="24"/>
                <w:lang w:eastAsia="ru-RU"/>
              </w:rPr>
              <w:t>более 5</w:t>
            </w:r>
          </w:p>
        </w:tc>
      </w:tr>
      <w:tr w:rsidR="0031665B" w:rsidRPr="0031665B" w:rsidTr="00D8041F">
        <w:trPr>
          <w:trHeight w:val="219"/>
          <w:jc w:val="center"/>
        </w:trPr>
        <w:tc>
          <w:tcPr>
            <w:tcW w:w="1250" w:type="pct"/>
            <w:gridSpan w:val="2"/>
            <w:vMerge/>
            <w:vAlign w:val="center"/>
          </w:tcPr>
          <w:p w:rsidR="0031665B" w:rsidRPr="0031665B" w:rsidRDefault="0031665B" w:rsidP="0031665B">
            <w:pPr>
              <w:spacing w:after="0" w:line="240" w:lineRule="auto"/>
              <w:jc w:val="center"/>
              <w:rPr>
                <w:rFonts w:ascii="Times New Roman" w:eastAsia="Times New Roman" w:hAnsi="Times New Roman"/>
                <w:b/>
                <w:bCs/>
                <w:i/>
                <w:iCs/>
                <w:sz w:val="24"/>
                <w:szCs w:val="24"/>
                <w:lang w:eastAsia="ru-RU"/>
              </w:rPr>
            </w:pPr>
          </w:p>
        </w:tc>
        <w:tc>
          <w:tcPr>
            <w:tcW w:w="559" w:type="pct"/>
            <w:vAlign w:val="center"/>
          </w:tcPr>
          <w:p w:rsidR="0031665B" w:rsidRPr="0031665B" w:rsidRDefault="0031665B" w:rsidP="0031665B">
            <w:pPr>
              <w:spacing w:after="0" w:line="240" w:lineRule="auto"/>
              <w:ind w:left="-108" w:right="-108"/>
              <w:jc w:val="center"/>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кол-во</w:t>
            </w:r>
          </w:p>
        </w:tc>
        <w:tc>
          <w:tcPr>
            <w:tcW w:w="546" w:type="pct"/>
            <w:vAlign w:val="center"/>
          </w:tcPr>
          <w:p w:rsidR="0031665B" w:rsidRPr="0031665B" w:rsidRDefault="0031665B" w:rsidP="0031665B">
            <w:pPr>
              <w:spacing w:after="0" w:line="240" w:lineRule="auto"/>
              <w:ind w:left="-108" w:right="-108"/>
              <w:jc w:val="center"/>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w:t>
            </w:r>
          </w:p>
        </w:tc>
        <w:tc>
          <w:tcPr>
            <w:tcW w:w="493" w:type="pct"/>
            <w:vAlign w:val="center"/>
          </w:tcPr>
          <w:p w:rsidR="0031665B" w:rsidRPr="0031665B" w:rsidRDefault="0031665B" w:rsidP="0031665B">
            <w:pPr>
              <w:spacing w:after="0" w:line="240" w:lineRule="auto"/>
              <w:ind w:left="-108" w:right="-108"/>
              <w:jc w:val="center"/>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кол-во</w:t>
            </w:r>
          </w:p>
        </w:tc>
        <w:tc>
          <w:tcPr>
            <w:tcW w:w="398" w:type="pct"/>
            <w:vAlign w:val="center"/>
          </w:tcPr>
          <w:p w:rsidR="0031665B" w:rsidRPr="0031665B" w:rsidRDefault="0031665B" w:rsidP="0031665B">
            <w:pPr>
              <w:spacing w:after="0" w:line="240" w:lineRule="auto"/>
              <w:ind w:left="-108" w:right="-108"/>
              <w:jc w:val="center"/>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w:t>
            </w:r>
          </w:p>
        </w:tc>
        <w:tc>
          <w:tcPr>
            <w:tcW w:w="469" w:type="pct"/>
            <w:vAlign w:val="center"/>
          </w:tcPr>
          <w:p w:rsidR="0031665B" w:rsidRPr="0031665B" w:rsidRDefault="0031665B" w:rsidP="0031665B">
            <w:pPr>
              <w:spacing w:after="0" w:line="240" w:lineRule="auto"/>
              <w:ind w:left="-108" w:right="-108"/>
              <w:jc w:val="center"/>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кол-во</w:t>
            </w:r>
          </w:p>
        </w:tc>
        <w:tc>
          <w:tcPr>
            <w:tcW w:w="469" w:type="pct"/>
            <w:vAlign w:val="center"/>
          </w:tcPr>
          <w:p w:rsidR="0031665B" w:rsidRPr="0031665B" w:rsidRDefault="0031665B" w:rsidP="0031665B">
            <w:pPr>
              <w:spacing w:after="0" w:line="240" w:lineRule="auto"/>
              <w:ind w:left="-108" w:right="-108"/>
              <w:jc w:val="center"/>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w:t>
            </w:r>
          </w:p>
        </w:tc>
        <w:tc>
          <w:tcPr>
            <w:tcW w:w="326" w:type="pct"/>
            <w:vAlign w:val="center"/>
          </w:tcPr>
          <w:p w:rsidR="0031665B" w:rsidRPr="0031665B" w:rsidRDefault="0031665B" w:rsidP="0031665B">
            <w:pPr>
              <w:spacing w:after="0" w:line="240" w:lineRule="auto"/>
              <w:ind w:left="-108" w:right="-108"/>
              <w:jc w:val="center"/>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кол-во</w:t>
            </w:r>
          </w:p>
        </w:tc>
        <w:tc>
          <w:tcPr>
            <w:tcW w:w="490" w:type="pct"/>
            <w:vAlign w:val="center"/>
          </w:tcPr>
          <w:p w:rsidR="0031665B" w:rsidRPr="0031665B" w:rsidRDefault="0031665B" w:rsidP="0031665B">
            <w:pPr>
              <w:spacing w:after="0" w:line="240" w:lineRule="auto"/>
              <w:ind w:left="-108" w:right="-108"/>
              <w:jc w:val="center"/>
              <w:rPr>
                <w:rFonts w:ascii="Times New Roman" w:eastAsia="Times New Roman" w:hAnsi="Times New Roman"/>
                <w:b/>
                <w:bCs/>
                <w:i/>
                <w:iCs/>
                <w:sz w:val="16"/>
                <w:szCs w:val="16"/>
                <w:lang w:eastAsia="ru-RU"/>
              </w:rPr>
            </w:pPr>
            <w:r>
              <w:rPr>
                <w:rFonts w:ascii="Times New Roman" w:eastAsia="Times New Roman" w:hAnsi="Times New Roman"/>
                <w:b/>
                <w:bCs/>
                <w:i/>
                <w:iCs/>
                <w:sz w:val="16"/>
                <w:szCs w:val="16"/>
                <w:lang w:eastAsia="ru-RU"/>
              </w:rPr>
              <w:t>%</w:t>
            </w:r>
          </w:p>
        </w:tc>
      </w:tr>
      <w:tr w:rsidR="0031665B" w:rsidRPr="0031665B" w:rsidTr="00D8041F">
        <w:trPr>
          <w:jc w:val="center"/>
        </w:trPr>
        <w:tc>
          <w:tcPr>
            <w:tcW w:w="929" w:type="pct"/>
            <w:vAlign w:val="center"/>
          </w:tcPr>
          <w:p w:rsidR="0031665B" w:rsidRPr="0031665B" w:rsidRDefault="0031665B" w:rsidP="0031665B">
            <w:pPr>
              <w:spacing w:after="0" w:line="240" w:lineRule="auto"/>
              <w:jc w:val="center"/>
              <w:rPr>
                <w:rFonts w:ascii="Times New Roman" w:eastAsia="Times New Roman" w:hAnsi="Times New Roman"/>
                <w:bCs/>
                <w:iCs/>
                <w:sz w:val="20"/>
                <w:szCs w:val="24"/>
                <w:lang w:eastAsia="ru-RU"/>
              </w:rPr>
            </w:pPr>
            <w:r>
              <w:rPr>
                <w:rFonts w:ascii="Times New Roman" w:eastAsia="Times New Roman" w:hAnsi="Times New Roman"/>
                <w:bCs/>
                <w:iCs/>
                <w:sz w:val="20"/>
                <w:szCs w:val="24"/>
                <w:lang w:eastAsia="ru-RU"/>
              </w:rPr>
              <w:t>ДСЦ</w:t>
            </w:r>
          </w:p>
        </w:tc>
        <w:tc>
          <w:tcPr>
            <w:tcW w:w="321"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59"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46"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93"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398"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69"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69"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326"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90"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r>
      <w:tr w:rsidR="0031665B" w:rsidRPr="0031665B" w:rsidTr="00D8041F">
        <w:trPr>
          <w:jc w:val="center"/>
        </w:trPr>
        <w:tc>
          <w:tcPr>
            <w:tcW w:w="929" w:type="pct"/>
            <w:vAlign w:val="center"/>
          </w:tcPr>
          <w:p w:rsidR="0031665B" w:rsidRPr="0031665B" w:rsidRDefault="0031665B" w:rsidP="0031665B">
            <w:pPr>
              <w:spacing w:after="0" w:line="240" w:lineRule="auto"/>
              <w:jc w:val="center"/>
              <w:rPr>
                <w:rFonts w:ascii="Times New Roman" w:eastAsia="Times New Roman" w:hAnsi="Times New Roman"/>
                <w:bCs/>
                <w:iCs/>
                <w:sz w:val="20"/>
                <w:szCs w:val="24"/>
                <w:lang w:eastAsia="ru-RU"/>
              </w:rPr>
            </w:pPr>
            <w:r>
              <w:rPr>
                <w:rFonts w:ascii="Times New Roman" w:eastAsia="Times New Roman" w:hAnsi="Times New Roman"/>
                <w:bCs/>
                <w:iCs/>
                <w:sz w:val="20"/>
                <w:szCs w:val="24"/>
                <w:lang w:eastAsia="ru-RU"/>
              </w:rPr>
              <w:t>ДСЦС</w:t>
            </w:r>
          </w:p>
        </w:tc>
        <w:tc>
          <w:tcPr>
            <w:tcW w:w="321"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59"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46"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93"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398"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69"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69"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326"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90"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r>
      <w:tr w:rsidR="0031665B" w:rsidRPr="0031665B" w:rsidTr="00D8041F">
        <w:trPr>
          <w:jc w:val="center"/>
        </w:trPr>
        <w:tc>
          <w:tcPr>
            <w:tcW w:w="929" w:type="pct"/>
            <w:vAlign w:val="center"/>
          </w:tcPr>
          <w:p w:rsidR="0031665B" w:rsidRPr="0031665B" w:rsidRDefault="0031665B" w:rsidP="0031665B">
            <w:pPr>
              <w:spacing w:after="0" w:line="240" w:lineRule="auto"/>
              <w:jc w:val="center"/>
              <w:rPr>
                <w:rFonts w:ascii="Times New Roman" w:eastAsia="Times New Roman" w:hAnsi="Times New Roman"/>
                <w:bCs/>
                <w:iCs/>
                <w:sz w:val="20"/>
                <w:szCs w:val="24"/>
                <w:lang w:eastAsia="ru-RU"/>
              </w:rPr>
            </w:pPr>
            <w:r>
              <w:rPr>
                <w:rFonts w:ascii="Times New Roman" w:eastAsia="Times New Roman" w:hAnsi="Times New Roman"/>
                <w:bCs/>
                <w:iCs/>
                <w:sz w:val="20"/>
                <w:szCs w:val="24"/>
                <w:lang w:eastAsia="ru-RU"/>
              </w:rPr>
              <w:t>ДСП</w:t>
            </w:r>
          </w:p>
        </w:tc>
        <w:tc>
          <w:tcPr>
            <w:tcW w:w="321"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59"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46"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93"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398"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69"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69"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326"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90"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r>
      <w:tr w:rsidR="0031665B" w:rsidRPr="0031665B" w:rsidTr="00D8041F">
        <w:trPr>
          <w:jc w:val="center"/>
        </w:trPr>
        <w:tc>
          <w:tcPr>
            <w:tcW w:w="929" w:type="pct"/>
            <w:vAlign w:val="center"/>
          </w:tcPr>
          <w:p w:rsidR="0031665B" w:rsidRPr="0031665B" w:rsidRDefault="0031665B" w:rsidP="0031665B">
            <w:pPr>
              <w:spacing w:after="0" w:line="240" w:lineRule="auto"/>
              <w:jc w:val="center"/>
              <w:rPr>
                <w:rFonts w:ascii="Times New Roman" w:eastAsia="Times New Roman" w:hAnsi="Times New Roman"/>
                <w:bCs/>
                <w:iCs/>
                <w:sz w:val="20"/>
                <w:szCs w:val="24"/>
                <w:lang w:eastAsia="ru-RU"/>
              </w:rPr>
            </w:pPr>
            <w:r>
              <w:rPr>
                <w:rFonts w:ascii="Times New Roman" w:eastAsia="Times New Roman" w:hAnsi="Times New Roman"/>
                <w:bCs/>
                <w:iCs/>
                <w:sz w:val="20"/>
                <w:szCs w:val="24"/>
                <w:lang w:eastAsia="ru-RU"/>
              </w:rPr>
              <w:t>ДСПГ</w:t>
            </w:r>
          </w:p>
        </w:tc>
        <w:tc>
          <w:tcPr>
            <w:tcW w:w="321"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59"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46"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93"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398"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69"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69"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326"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90"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r>
      <w:tr w:rsidR="0031665B" w:rsidRPr="0031665B" w:rsidTr="00D8041F">
        <w:trPr>
          <w:trHeight w:val="329"/>
          <w:jc w:val="center"/>
        </w:trPr>
        <w:tc>
          <w:tcPr>
            <w:tcW w:w="929" w:type="pct"/>
            <w:vAlign w:val="center"/>
          </w:tcPr>
          <w:p w:rsidR="0031665B" w:rsidRPr="0031665B" w:rsidRDefault="0031665B" w:rsidP="0031665B">
            <w:pPr>
              <w:spacing w:after="0" w:line="240" w:lineRule="auto"/>
              <w:jc w:val="center"/>
              <w:rPr>
                <w:rFonts w:ascii="Times New Roman" w:eastAsia="Times New Roman" w:hAnsi="Times New Roman"/>
                <w:bCs/>
                <w:iCs/>
                <w:sz w:val="20"/>
                <w:szCs w:val="24"/>
                <w:lang w:eastAsia="ru-RU"/>
              </w:rPr>
            </w:pPr>
            <w:r>
              <w:rPr>
                <w:rFonts w:ascii="Times New Roman" w:eastAsia="Times New Roman" w:hAnsi="Times New Roman"/>
                <w:bCs/>
                <w:iCs/>
                <w:sz w:val="20"/>
                <w:szCs w:val="24"/>
                <w:lang w:eastAsia="ru-RU"/>
              </w:rPr>
              <w:t>сост. поездов</w:t>
            </w:r>
          </w:p>
        </w:tc>
        <w:tc>
          <w:tcPr>
            <w:tcW w:w="321"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59"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46"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93"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398"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69"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69"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326"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90"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r>
      <w:tr w:rsidR="0031665B" w:rsidRPr="0031665B" w:rsidTr="00D8041F">
        <w:trPr>
          <w:jc w:val="center"/>
        </w:trPr>
        <w:tc>
          <w:tcPr>
            <w:tcW w:w="929" w:type="pct"/>
            <w:vAlign w:val="center"/>
          </w:tcPr>
          <w:p w:rsidR="0031665B" w:rsidRPr="0031665B" w:rsidRDefault="0031665B" w:rsidP="0031665B">
            <w:pPr>
              <w:spacing w:after="0" w:line="240" w:lineRule="auto"/>
              <w:jc w:val="center"/>
              <w:rPr>
                <w:rFonts w:ascii="Times New Roman" w:eastAsia="Times New Roman" w:hAnsi="Times New Roman"/>
                <w:bCs/>
                <w:iCs/>
                <w:sz w:val="20"/>
                <w:szCs w:val="24"/>
                <w:lang w:eastAsia="ru-RU"/>
              </w:rPr>
            </w:pPr>
            <w:r>
              <w:rPr>
                <w:rFonts w:ascii="Times New Roman" w:eastAsia="Times New Roman" w:hAnsi="Times New Roman"/>
                <w:bCs/>
                <w:iCs/>
                <w:sz w:val="20"/>
                <w:szCs w:val="24"/>
                <w:lang w:eastAsia="ru-RU"/>
              </w:rPr>
              <w:t>РСДВ</w:t>
            </w:r>
          </w:p>
        </w:tc>
        <w:tc>
          <w:tcPr>
            <w:tcW w:w="321"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59"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46"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93"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398"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69"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69"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326"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90"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r>
      <w:tr w:rsidR="0031665B" w:rsidRPr="0031665B" w:rsidTr="00D8041F">
        <w:trPr>
          <w:jc w:val="center"/>
        </w:trPr>
        <w:tc>
          <w:tcPr>
            <w:tcW w:w="929" w:type="pct"/>
            <w:vAlign w:val="center"/>
          </w:tcPr>
          <w:p w:rsidR="0031665B" w:rsidRPr="0031665B" w:rsidRDefault="0031665B" w:rsidP="0031665B">
            <w:pPr>
              <w:spacing w:after="0" w:line="240" w:lineRule="auto"/>
              <w:jc w:val="center"/>
              <w:rPr>
                <w:rFonts w:ascii="Times New Roman" w:eastAsia="Times New Roman" w:hAnsi="Times New Roman"/>
                <w:bCs/>
                <w:iCs/>
                <w:sz w:val="20"/>
                <w:szCs w:val="24"/>
                <w:lang w:eastAsia="ru-RU"/>
              </w:rPr>
            </w:pPr>
            <w:r>
              <w:rPr>
                <w:rFonts w:ascii="Times New Roman" w:eastAsia="Times New Roman" w:hAnsi="Times New Roman"/>
                <w:bCs/>
                <w:iCs/>
                <w:sz w:val="20"/>
                <w:szCs w:val="24"/>
                <w:lang w:eastAsia="ru-RU"/>
              </w:rPr>
              <w:t>ДСПП</w:t>
            </w:r>
          </w:p>
        </w:tc>
        <w:tc>
          <w:tcPr>
            <w:tcW w:w="321"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59"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46"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93"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398"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69"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69"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326"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90"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r>
      <w:tr w:rsidR="0031665B" w:rsidRPr="0031665B" w:rsidTr="00D8041F">
        <w:trPr>
          <w:jc w:val="center"/>
        </w:trPr>
        <w:tc>
          <w:tcPr>
            <w:tcW w:w="929" w:type="pct"/>
            <w:vAlign w:val="center"/>
          </w:tcPr>
          <w:p w:rsidR="0031665B" w:rsidRPr="0031665B" w:rsidRDefault="0031665B" w:rsidP="0031665B">
            <w:pPr>
              <w:spacing w:after="0" w:line="240" w:lineRule="auto"/>
              <w:jc w:val="center"/>
              <w:rPr>
                <w:rFonts w:ascii="Times New Roman" w:eastAsia="Times New Roman" w:hAnsi="Times New Roman"/>
                <w:bCs/>
                <w:iCs/>
                <w:sz w:val="20"/>
                <w:szCs w:val="24"/>
                <w:lang w:eastAsia="ru-RU"/>
              </w:rPr>
            </w:pPr>
            <w:r>
              <w:rPr>
                <w:rFonts w:ascii="Times New Roman" w:eastAsia="Times New Roman" w:hAnsi="Times New Roman"/>
                <w:bCs/>
                <w:iCs/>
                <w:sz w:val="20"/>
                <w:szCs w:val="24"/>
                <w:lang w:eastAsia="ru-RU"/>
              </w:rPr>
              <w:t>Оператор СГ</w:t>
            </w:r>
          </w:p>
        </w:tc>
        <w:tc>
          <w:tcPr>
            <w:tcW w:w="321"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59"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546"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93"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398"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69"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69"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326"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c>
          <w:tcPr>
            <w:tcW w:w="490" w:type="pct"/>
            <w:vAlign w:val="center"/>
          </w:tcPr>
          <w:p w:rsidR="0031665B" w:rsidRPr="0031665B" w:rsidRDefault="0031665B" w:rsidP="0031665B">
            <w:pPr>
              <w:spacing w:after="0" w:line="240" w:lineRule="auto"/>
              <w:jc w:val="center"/>
              <w:rPr>
                <w:rFonts w:ascii="Times New Roman" w:eastAsia="Times New Roman" w:hAnsi="Times New Roman"/>
                <w:i/>
                <w:iCs/>
                <w:sz w:val="16"/>
                <w:szCs w:val="16"/>
                <w:lang w:eastAsia="ru-RU"/>
              </w:rPr>
            </w:pPr>
          </w:p>
        </w:tc>
      </w:tr>
    </w:tbl>
    <w:p w:rsidR="008D239C" w:rsidRDefault="008D239C"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31665B" w:rsidRDefault="0031665B" w:rsidP="0031665B">
      <w:pPr>
        <w:spacing w:after="0" w:line="240" w:lineRule="auto"/>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Сохранность инвентаря строгого учета</w:t>
      </w:r>
    </w:p>
    <w:p w:rsidR="00487074" w:rsidRPr="0031665B" w:rsidRDefault="00487074" w:rsidP="0031665B">
      <w:pPr>
        <w:spacing w:after="0" w:line="240" w:lineRule="auto"/>
        <w:jc w:val="center"/>
        <w:rPr>
          <w:rFonts w:ascii="Times New Roman" w:eastAsia="Times New Roman" w:hAnsi="Times New Roman"/>
          <w:b/>
          <w:sz w:val="28"/>
          <w:szCs w:val="28"/>
          <w:lang w:eastAsia="ru-RU"/>
        </w:rPr>
      </w:pPr>
    </w:p>
    <w:p w:rsidR="0031665B" w:rsidRPr="0031665B" w:rsidRDefault="0031665B" w:rsidP="0031665B">
      <w:pPr>
        <w:spacing w:after="0" w:line="240" w:lineRule="auto"/>
        <w:ind w:firstLine="708"/>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___________20___ года было утеряно (похищено) тормозных башмаков:_________ (не допущено).</w:t>
      </w:r>
    </w:p>
    <w:p w:rsidR="00354F19" w:rsidRDefault="00354F19"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tbl>
      <w:tblPr>
        <w:tblW w:w="9781"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3119"/>
        <w:gridCol w:w="1275"/>
        <w:gridCol w:w="1560"/>
        <w:gridCol w:w="1276"/>
        <w:gridCol w:w="1276"/>
        <w:gridCol w:w="1275"/>
      </w:tblGrid>
      <w:tr w:rsidR="0031665B" w:rsidRPr="0031665B" w:rsidTr="00C23405">
        <w:tc>
          <w:tcPr>
            <w:tcW w:w="3119"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pacing w:after="0" w:line="240" w:lineRule="auto"/>
              <w:jc w:val="center"/>
              <w:rPr>
                <w:rFonts w:ascii="Times New Roman" w:eastAsia="Arial Unicode MS" w:hAnsi="Times New Roman"/>
                <w:sz w:val="20"/>
                <w:szCs w:val="20"/>
                <w:lang w:eastAsia="ru-RU"/>
              </w:rPr>
            </w:pPr>
            <w:r>
              <w:rPr>
                <w:rFonts w:ascii="Times New Roman" w:eastAsia="Arial Unicode MS" w:hAnsi="Times New Roman"/>
                <w:sz w:val="20"/>
                <w:szCs w:val="20"/>
                <w:lang w:eastAsia="ru-RU"/>
              </w:rPr>
              <w:t>(ДС, ДЦС, Д)</w:t>
            </w:r>
          </w:p>
        </w:tc>
        <w:tc>
          <w:tcPr>
            <w:tcW w:w="2835" w:type="dxa"/>
            <w:gridSpan w:val="2"/>
            <w:tcBorders>
              <w:top w:val="single" w:sz="4" w:space="0" w:color="auto"/>
              <w:left w:val="single" w:sz="4" w:space="0" w:color="auto"/>
              <w:bottom w:val="single" w:sz="4" w:space="0" w:color="auto"/>
              <w:right w:val="single" w:sz="4" w:space="0" w:color="auto"/>
            </w:tcBorders>
          </w:tcPr>
          <w:p w:rsidR="0031665B" w:rsidRPr="0031665B" w:rsidRDefault="0031665B" w:rsidP="0031665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20___</w:t>
            </w:r>
          </w:p>
        </w:tc>
        <w:tc>
          <w:tcPr>
            <w:tcW w:w="2552" w:type="dxa"/>
            <w:gridSpan w:val="2"/>
            <w:tcBorders>
              <w:top w:val="single" w:sz="4" w:space="0" w:color="auto"/>
              <w:left w:val="single" w:sz="4" w:space="0" w:color="auto"/>
              <w:bottom w:val="single" w:sz="4" w:space="0" w:color="auto"/>
              <w:right w:val="single" w:sz="4" w:space="0" w:color="auto"/>
            </w:tcBorders>
          </w:tcPr>
          <w:p w:rsidR="0031665B" w:rsidRPr="0031665B" w:rsidRDefault="0031665B" w:rsidP="0031665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20____</w:t>
            </w:r>
          </w:p>
        </w:tc>
        <w:tc>
          <w:tcPr>
            <w:tcW w:w="1275"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к 20___</w:t>
            </w:r>
          </w:p>
        </w:tc>
      </w:tr>
      <w:tr w:rsidR="0031665B" w:rsidRPr="0031665B" w:rsidTr="00C23405">
        <w:tc>
          <w:tcPr>
            <w:tcW w:w="3119"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pacing w:after="0" w:line="240" w:lineRule="auto"/>
              <w:jc w:val="center"/>
              <w:rPr>
                <w:rFonts w:ascii="Times New Roman" w:eastAsia="Arial Unicode MS" w:hAnsi="Times New Roman"/>
                <w:sz w:val="20"/>
                <w:szCs w:val="20"/>
                <w:lang w:eastAsia="ru-RU"/>
              </w:rPr>
            </w:pPr>
          </w:p>
        </w:tc>
        <w:tc>
          <w:tcPr>
            <w:tcW w:w="1275"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Кол-во</w:t>
            </w:r>
          </w:p>
        </w:tc>
        <w:tc>
          <w:tcPr>
            <w:tcW w:w="156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Найдено</w:t>
            </w:r>
          </w:p>
        </w:tc>
        <w:tc>
          <w:tcPr>
            <w:tcW w:w="1276"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Кол-во</w:t>
            </w:r>
          </w:p>
        </w:tc>
        <w:tc>
          <w:tcPr>
            <w:tcW w:w="1276"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Найдено</w:t>
            </w:r>
          </w:p>
        </w:tc>
        <w:tc>
          <w:tcPr>
            <w:tcW w:w="1275" w:type="dxa"/>
            <w:tcBorders>
              <w:top w:val="single" w:sz="4" w:space="0" w:color="auto"/>
              <w:left w:val="single" w:sz="4" w:space="0" w:color="auto"/>
              <w:bottom w:val="single" w:sz="4" w:space="0" w:color="auto"/>
              <w:right w:val="single" w:sz="4" w:space="0" w:color="auto"/>
            </w:tcBorders>
            <w:vAlign w:val="center"/>
          </w:tcPr>
          <w:p w:rsidR="0031665B" w:rsidRPr="0031665B" w:rsidRDefault="0031665B" w:rsidP="0031665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Кол-во</w:t>
            </w:r>
          </w:p>
        </w:tc>
      </w:tr>
      <w:tr w:rsidR="0031665B" w:rsidRPr="0031665B" w:rsidTr="00C23405">
        <w:tc>
          <w:tcPr>
            <w:tcW w:w="3119"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Всего:</w:t>
            </w:r>
          </w:p>
        </w:tc>
        <w:tc>
          <w:tcPr>
            <w:tcW w:w="1275"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pacing w:after="0" w:line="240" w:lineRule="auto"/>
              <w:jc w:val="center"/>
              <w:rPr>
                <w:rFonts w:ascii="Times New Roman" w:eastAsia="Times New Roman" w:hAnsi="Times New Roman"/>
                <w:b/>
                <w:sz w:val="20"/>
                <w:szCs w:val="20"/>
                <w:lang w:eastAsia="ru-RU"/>
              </w:rPr>
            </w:pPr>
          </w:p>
        </w:tc>
        <w:tc>
          <w:tcPr>
            <w:tcW w:w="1560"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pacing w:after="0" w:line="240" w:lineRule="auto"/>
              <w:jc w:val="center"/>
              <w:rPr>
                <w:rFonts w:ascii="Times New Roman" w:eastAsia="Times New Roman" w:hAnsi="Times New Roman"/>
                <w:b/>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pacing w:after="0" w:line="240" w:lineRule="auto"/>
              <w:jc w:val="center"/>
              <w:rPr>
                <w:rFonts w:ascii="Times New Roman" w:eastAsia="Times New Roman" w:hAnsi="Times New Roman"/>
                <w:b/>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pacing w:after="0" w:line="240" w:lineRule="auto"/>
              <w:jc w:val="center"/>
              <w:rPr>
                <w:rFonts w:ascii="Times New Roman" w:eastAsia="Times New Roman" w:hAnsi="Times New Roman"/>
                <w:b/>
                <w:sz w:val="20"/>
                <w:szCs w:val="20"/>
                <w:lang w:eastAsia="ru-RU"/>
              </w:rPr>
            </w:pPr>
          </w:p>
        </w:tc>
        <w:tc>
          <w:tcPr>
            <w:tcW w:w="1275" w:type="dxa"/>
            <w:tcBorders>
              <w:top w:val="single" w:sz="4" w:space="0" w:color="auto"/>
              <w:left w:val="single" w:sz="4" w:space="0" w:color="auto"/>
              <w:bottom w:val="single" w:sz="4" w:space="0" w:color="auto"/>
              <w:right w:val="single" w:sz="4" w:space="0" w:color="auto"/>
            </w:tcBorders>
          </w:tcPr>
          <w:p w:rsidR="0031665B" w:rsidRPr="0031665B" w:rsidRDefault="0031665B" w:rsidP="0031665B">
            <w:pPr>
              <w:spacing w:after="0" w:line="240" w:lineRule="auto"/>
              <w:jc w:val="center"/>
              <w:rPr>
                <w:rFonts w:ascii="Times New Roman" w:eastAsia="Times New Roman" w:hAnsi="Times New Roman"/>
                <w:b/>
                <w:sz w:val="20"/>
                <w:szCs w:val="20"/>
                <w:lang w:eastAsia="ru-RU"/>
              </w:rPr>
            </w:pPr>
          </w:p>
        </w:tc>
      </w:tr>
    </w:tbl>
    <w:p w:rsidR="00354F19" w:rsidRDefault="00354F19"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D8041F" w:rsidRDefault="00D8041F" w:rsidP="0031665B">
      <w:pPr>
        <w:spacing w:after="0" w:line="240" w:lineRule="auto"/>
        <w:ind w:firstLine="709"/>
        <w:jc w:val="center"/>
        <w:rPr>
          <w:rFonts w:ascii="Times New Roman" w:eastAsia="Times New Roman" w:hAnsi="Times New Roman"/>
          <w:b/>
          <w:sz w:val="28"/>
          <w:szCs w:val="28"/>
          <w:lang w:eastAsia="ru-RU"/>
        </w:rPr>
      </w:pPr>
    </w:p>
    <w:p w:rsidR="0031665B" w:rsidRPr="0031665B" w:rsidRDefault="0031665B" w:rsidP="0031665B">
      <w:pPr>
        <w:spacing w:after="0" w:line="240" w:lineRule="auto"/>
        <w:ind w:firstLine="709"/>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Проведение комиссионных месячных осмотров</w:t>
      </w:r>
    </w:p>
    <w:p w:rsidR="0031665B" w:rsidRPr="0031665B" w:rsidRDefault="0031665B" w:rsidP="0031665B">
      <w:pPr>
        <w:spacing w:after="0" w:line="240" w:lineRule="auto"/>
        <w:ind w:firstLine="709"/>
        <w:jc w:val="center"/>
        <w:rPr>
          <w:rFonts w:ascii="Times New Roman" w:eastAsia="Times New Roman" w:hAnsi="Times New Roman"/>
          <w:b/>
          <w:sz w:val="28"/>
          <w:szCs w:val="28"/>
          <w:lang w:eastAsia="ru-RU"/>
        </w:rPr>
      </w:pPr>
    </w:p>
    <w:p w:rsidR="0031665B" w:rsidRPr="0031665B" w:rsidRDefault="0031665B" w:rsidP="0031665B">
      <w:pPr>
        <w:spacing w:after="0" w:line="240" w:lineRule="auto"/>
        <w:ind w:firstLine="709"/>
        <w:jc w:val="both"/>
        <w:rPr>
          <w:rFonts w:ascii="Times New Roman" w:eastAsia="Times New Roman" w:hAnsi="Times New Roman"/>
          <w:b/>
          <w:i/>
          <w:sz w:val="28"/>
          <w:szCs w:val="28"/>
          <w:lang w:eastAsia="ru-RU"/>
        </w:rPr>
      </w:pPr>
      <w:r>
        <w:rPr>
          <w:rFonts w:ascii="Times New Roman" w:eastAsia="Times New Roman" w:hAnsi="Times New Roman"/>
          <w:sz w:val="28"/>
          <w:szCs w:val="28"/>
          <w:lang w:eastAsia="ru-RU"/>
        </w:rPr>
        <w:t>В __________ 20___ года при проведении всех видов комиссионных осмотров на (станция, центр, дирекция) выявлено ________ замечаний:</w:t>
      </w:r>
    </w:p>
    <w:p w:rsidR="00354F19" w:rsidRDefault="00354F19"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tbl>
      <w:tblPr>
        <w:tblW w:w="0" w:type="auto"/>
        <w:jc w:val="center"/>
        <w:tblInd w:w="1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14"/>
        <w:gridCol w:w="1134"/>
        <w:gridCol w:w="426"/>
        <w:gridCol w:w="425"/>
        <w:gridCol w:w="567"/>
        <w:gridCol w:w="709"/>
        <w:gridCol w:w="831"/>
        <w:gridCol w:w="728"/>
        <w:gridCol w:w="964"/>
      </w:tblGrid>
      <w:tr w:rsidR="0031665B" w:rsidRPr="0031665B" w:rsidTr="00C23405">
        <w:trPr>
          <w:jc w:val="center"/>
        </w:trPr>
        <w:tc>
          <w:tcPr>
            <w:tcW w:w="3914" w:type="dxa"/>
            <w:shd w:val="clear" w:color="auto" w:fill="auto"/>
          </w:tcPr>
          <w:p w:rsidR="0031665B" w:rsidRPr="0031665B" w:rsidRDefault="0031665B" w:rsidP="0031665B">
            <w:pPr>
              <w:spacing w:after="0" w:line="240" w:lineRule="auto"/>
              <w:rPr>
                <w:rFonts w:ascii="Times New Roman" w:eastAsia="Times New Roman" w:hAnsi="Times New Roman"/>
                <w:b/>
                <w:i/>
                <w:sz w:val="24"/>
                <w:szCs w:val="24"/>
                <w:lang w:eastAsia="ru-RU"/>
              </w:rPr>
            </w:pPr>
            <w:r>
              <w:rPr>
                <w:rFonts w:ascii="Times New Roman" w:eastAsia="Times New Roman" w:hAnsi="Times New Roman"/>
                <w:b/>
                <w:i/>
                <w:sz w:val="24"/>
                <w:szCs w:val="24"/>
                <w:lang w:eastAsia="ru-RU"/>
              </w:rPr>
              <w:t>Устранение замечаний КМО</w:t>
            </w:r>
          </w:p>
        </w:tc>
        <w:tc>
          <w:tcPr>
            <w:tcW w:w="1134" w:type="dxa"/>
            <w:shd w:val="clear" w:color="auto" w:fill="auto"/>
            <w:vAlign w:val="center"/>
          </w:tcPr>
          <w:p w:rsidR="0031665B" w:rsidRPr="0031665B" w:rsidRDefault="0031665B" w:rsidP="0031665B">
            <w:pPr>
              <w:spacing w:after="0" w:line="240" w:lineRule="auto"/>
              <w:jc w:val="center"/>
              <w:rPr>
                <w:rFonts w:ascii="Times New Roman" w:eastAsia="Times New Roman" w:hAnsi="Times New Roman"/>
                <w:b/>
                <w:i/>
                <w:sz w:val="24"/>
                <w:szCs w:val="24"/>
                <w:lang w:eastAsia="ru-RU"/>
              </w:rPr>
            </w:pPr>
            <w:r>
              <w:rPr>
                <w:rFonts w:ascii="Times New Roman" w:eastAsia="Times New Roman" w:hAnsi="Times New Roman"/>
                <w:b/>
                <w:i/>
                <w:sz w:val="24"/>
                <w:szCs w:val="24"/>
                <w:lang w:eastAsia="ru-RU"/>
              </w:rPr>
              <w:t>Всего</w:t>
            </w:r>
          </w:p>
        </w:tc>
        <w:tc>
          <w:tcPr>
            <w:tcW w:w="426" w:type="dxa"/>
            <w:shd w:val="clear" w:color="auto" w:fill="auto"/>
            <w:vAlign w:val="center"/>
          </w:tcPr>
          <w:p w:rsidR="0031665B" w:rsidRPr="0031665B" w:rsidRDefault="0031665B" w:rsidP="0031665B">
            <w:pPr>
              <w:spacing w:after="0" w:line="240" w:lineRule="auto"/>
              <w:jc w:val="center"/>
              <w:rPr>
                <w:rFonts w:ascii="Times New Roman" w:eastAsia="Times New Roman" w:hAnsi="Times New Roman"/>
                <w:b/>
                <w:i/>
                <w:sz w:val="24"/>
                <w:szCs w:val="24"/>
                <w:lang w:eastAsia="ru-RU"/>
              </w:rPr>
            </w:pPr>
            <w:r>
              <w:rPr>
                <w:rFonts w:ascii="Times New Roman" w:eastAsia="Times New Roman" w:hAnsi="Times New Roman"/>
                <w:b/>
                <w:i/>
                <w:sz w:val="24"/>
                <w:szCs w:val="24"/>
                <w:lang w:eastAsia="ru-RU"/>
              </w:rPr>
              <w:t>Д</w:t>
            </w:r>
          </w:p>
        </w:tc>
        <w:tc>
          <w:tcPr>
            <w:tcW w:w="425" w:type="dxa"/>
            <w:shd w:val="clear" w:color="auto" w:fill="auto"/>
            <w:vAlign w:val="center"/>
          </w:tcPr>
          <w:p w:rsidR="0031665B" w:rsidRPr="0031665B" w:rsidRDefault="0031665B" w:rsidP="0031665B">
            <w:pPr>
              <w:spacing w:after="0" w:line="240" w:lineRule="auto"/>
              <w:jc w:val="center"/>
              <w:rPr>
                <w:rFonts w:ascii="Times New Roman" w:eastAsia="Times New Roman" w:hAnsi="Times New Roman"/>
                <w:b/>
                <w:i/>
                <w:sz w:val="24"/>
                <w:szCs w:val="24"/>
                <w:lang w:eastAsia="ru-RU"/>
              </w:rPr>
            </w:pPr>
            <w:r>
              <w:rPr>
                <w:rFonts w:ascii="Times New Roman" w:eastAsia="Times New Roman" w:hAnsi="Times New Roman"/>
                <w:b/>
                <w:i/>
                <w:sz w:val="24"/>
                <w:szCs w:val="24"/>
                <w:lang w:eastAsia="ru-RU"/>
              </w:rPr>
              <w:t>П</w:t>
            </w:r>
          </w:p>
        </w:tc>
        <w:tc>
          <w:tcPr>
            <w:tcW w:w="567" w:type="dxa"/>
            <w:shd w:val="clear" w:color="auto" w:fill="auto"/>
            <w:vAlign w:val="center"/>
          </w:tcPr>
          <w:p w:rsidR="0031665B" w:rsidRPr="0031665B" w:rsidRDefault="0031665B" w:rsidP="0031665B">
            <w:pPr>
              <w:spacing w:after="0" w:line="240" w:lineRule="auto"/>
              <w:jc w:val="center"/>
              <w:rPr>
                <w:rFonts w:ascii="Times New Roman" w:eastAsia="Times New Roman" w:hAnsi="Times New Roman"/>
                <w:b/>
                <w:i/>
                <w:sz w:val="24"/>
                <w:szCs w:val="24"/>
                <w:lang w:eastAsia="ru-RU"/>
              </w:rPr>
            </w:pPr>
            <w:r>
              <w:rPr>
                <w:rFonts w:ascii="Times New Roman" w:eastAsia="Times New Roman" w:hAnsi="Times New Roman"/>
                <w:b/>
                <w:i/>
                <w:sz w:val="24"/>
                <w:szCs w:val="24"/>
                <w:lang w:eastAsia="ru-RU"/>
              </w:rPr>
              <w:t>Ш</w:t>
            </w:r>
          </w:p>
        </w:tc>
        <w:tc>
          <w:tcPr>
            <w:tcW w:w="709" w:type="dxa"/>
            <w:shd w:val="clear" w:color="auto" w:fill="auto"/>
            <w:vAlign w:val="center"/>
          </w:tcPr>
          <w:p w:rsidR="0031665B" w:rsidRPr="0031665B" w:rsidRDefault="0031665B" w:rsidP="0031665B">
            <w:pPr>
              <w:spacing w:after="0" w:line="240" w:lineRule="auto"/>
              <w:jc w:val="center"/>
              <w:rPr>
                <w:rFonts w:ascii="Times New Roman" w:eastAsia="Times New Roman" w:hAnsi="Times New Roman"/>
                <w:b/>
                <w:i/>
                <w:sz w:val="24"/>
                <w:szCs w:val="24"/>
                <w:lang w:eastAsia="ru-RU"/>
              </w:rPr>
            </w:pPr>
            <w:r>
              <w:rPr>
                <w:rFonts w:ascii="Times New Roman" w:eastAsia="Times New Roman" w:hAnsi="Times New Roman"/>
                <w:b/>
                <w:i/>
                <w:sz w:val="24"/>
                <w:szCs w:val="24"/>
                <w:lang w:eastAsia="ru-RU"/>
              </w:rPr>
              <w:t>НТЭ</w:t>
            </w:r>
          </w:p>
        </w:tc>
        <w:tc>
          <w:tcPr>
            <w:tcW w:w="831" w:type="dxa"/>
            <w:shd w:val="clear" w:color="auto" w:fill="auto"/>
            <w:vAlign w:val="center"/>
          </w:tcPr>
          <w:p w:rsidR="0031665B" w:rsidRPr="0031665B" w:rsidRDefault="0031665B" w:rsidP="0031665B">
            <w:pPr>
              <w:spacing w:after="0" w:line="240" w:lineRule="auto"/>
              <w:jc w:val="center"/>
              <w:rPr>
                <w:rFonts w:ascii="Times New Roman" w:eastAsia="Times New Roman" w:hAnsi="Times New Roman"/>
                <w:b/>
                <w:i/>
                <w:sz w:val="24"/>
                <w:szCs w:val="24"/>
                <w:lang w:eastAsia="ru-RU"/>
              </w:rPr>
            </w:pPr>
            <w:r>
              <w:rPr>
                <w:rFonts w:ascii="Times New Roman" w:eastAsia="Times New Roman" w:hAnsi="Times New Roman"/>
                <w:b/>
                <w:i/>
                <w:sz w:val="24"/>
                <w:szCs w:val="24"/>
                <w:lang w:eastAsia="ru-RU"/>
              </w:rPr>
              <w:t>РЦС</w:t>
            </w:r>
          </w:p>
        </w:tc>
        <w:tc>
          <w:tcPr>
            <w:tcW w:w="728" w:type="dxa"/>
            <w:shd w:val="clear" w:color="auto" w:fill="auto"/>
            <w:vAlign w:val="center"/>
          </w:tcPr>
          <w:p w:rsidR="0031665B" w:rsidRPr="0031665B" w:rsidRDefault="0031665B" w:rsidP="0031665B">
            <w:pPr>
              <w:spacing w:after="0" w:line="240" w:lineRule="auto"/>
              <w:jc w:val="center"/>
              <w:rPr>
                <w:rFonts w:ascii="Times New Roman" w:eastAsia="Times New Roman" w:hAnsi="Times New Roman"/>
                <w:b/>
                <w:i/>
                <w:sz w:val="24"/>
                <w:szCs w:val="24"/>
                <w:lang w:eastAsia="ru-RU"/>
              </w:rPr>
            </w:pPr>
            <w:r>
              <w:rPr>
                <w:rFonts w:ascii="Times New Roman" w:eastAsia="Times New Roman" w:hAnsi="Times New Roman"/>
                <w:b/>
                <w:i/>
                <w:sz w:val="24"/>
                <w:szCs w:val="24"/>
                <w:lang w:eastAsia="ru-RU"/>
              </w:rPr>
              <w:t>НГЧ</w:t>
            </w:r>
          </w:p>
        </w:tc>
        <w:tc>
          <w:tcPr>
            <w:tcW w:w="964" w:type="dxa"/>
            <w:shd w:val="clear" w:color="auto" w:fill="auto"/>
            <w:vAlign w:val="center"/>
          </w:tcPr>
          <w:p w:rsidR="0031665B" w:rsidRPr="0031665B" w:rsidRDefault="0031665B" w:rsidP="0031665B">
            <w:pPr>
              <w:spacing w:after="0" w:line="240" w:lineRule="auto"/>
              <w:jc w:val="center"/>
              <w:rPr>
                <w:rFonts w:ascii="Times New Roman" w:eastAsia="Times New Roman" w:hAnsi="Times New Roman"/>
                <w:b/>
                <w:i/>
                <w:sz w:val="24"/>
                <w:szCs w:val="24"/>
                <w:lang w:eastAsia="ru-RU"/>
              </w:rPr>
            </w:pPr>
            <w:r>
              <w:rPr>
                <w:rFonts w:ascii="Times New Roman" w:eastAsia="Times New Roman" w:hAnsi="Times New Roman"/>
                <w:b/>
                <w:i/>
                <w:sz w:val="24"/>
                <w:szCs w:val="24"/>
                <w:lang w:eastAsia="ru-RU"/>
              </w:rPr>
              <w:t>прочие</w:t>
            </w:r>
          </w:p>
        </w:tc>
      </w:tr>
      <w:tr w:rsidR="0031665B" w:rsidRPr="0031665B" w:rsidTr="00C23405">
        <w:trPr>
          <w:jc w:val="center"/>
        </w:trPr>
        <w:tc>
          <w:tcPr>
            <w:tcW w:w="3914" w:type="dxa"/>
            <w:shd w:val="clear" w:color="auto" w:fill="auto"/>
          </w:tcPr>
          <w:p w:rsidR="0031665B" w:rsidRPr="0031665B" w:rsidRDefault="0031665B" w:rsidP="0031665B">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выявлено</w:t>
            </w:r>
          </w:p>
        </w:tc>
        <w:tc>
          <w:tcPr>
            <w:tcW w:w="1134" w:type="dxa"/>
            <w:shd w:val="clear" w:color="auto" w:fill="auto"/>
            <w:vAlign w:val="center"/>
          </w:tcPr>
          <w:p w:rsidR="0031665B" w:rsidRPr="0031665B" w:rsidRDefault="0031665B" w:rsidP="0031665B">
            <w:pPr>
              <w:spacing w:after="0" w:line="240" w:lineRule="auto"/>
              <w:jc w:val="center"/>
              <w:rPr>
                <w:rFonts w:ascii="Times New Roman" w:eastAsia="Times New Roman" w:hAnsi="Times New Roman"/>
                <w:sz w:val="24"/>
                <w:szCs w:val="24"/>
                <w:lang w:eastAsia="ru-RU"/>
              </w:rPr>
            </w:pPr>
          </w:p>
        </w:tc>
        <w:tc>
          <w:tcPr>
            <w:tcW w:w="426" w:type="dxa"/>
            <w:shd w:val="clear" w:color="auto" w:fill="auto"/>
            <w:vAlign w:val="center"/>
          </w:tcPr>
          <w:p w:rsidR="0031665B" w:rsidRPr="0031665B" w:rsidRDefault="0031665B" w:rsidP="0031665B">
            <w:pPr>
              <w:spacing w:after="0" w:line="240" w:lineRule="auto"/>
              <w:jc w:val="center"/>
              <w:rPr>
                <w:rFonts w:ascii="Times New Roman" w:eastAsia="Times New Roman" w:hAnsi="Times New Roman"/>
                <w:sz w:val="24"/>
                <w:szCs w:val="24"/>
                <w:lang w:eastAsia="ru-RU"/>
              </w:rPr>
            </w:pPr>
          </w:p>
        </w:tc>
        <w:tc>
          <w:tcPr>
            <w:tcW w:w="425" w:type="dxa"/>
            <w:shd w:val="clear" w:color="auto" w:fill="auto"/>
            <w:vAlign w:val="center"/>
          </w:tcPr>
          <w:p w:rsidR="0031665B" w:rsidRPr="0031665B" w:rsidRDefault="0031665B" w:rsidP="0031665B">
            <w:pPr>
              <w:spacing w:after="0" w:line="240" w:lineRule="auto"/>
              <w:jc w:val="center"/>
              <w:rPr>
                <w:rFonts w:ascii="Times New Roman" w:eastAsia="Times New Roman" w:hAnsi="Times New Roman"/>
                <w:sz w:val="24"/>
                <w:szCs w:val="24"/>
                <w:lang w:eastAsia="ru-RU"/>
              </w:rPr>
            </w:pPr>
          </w:p>
        </w:tc>
        <w:tc>
          <w:tcPr>
            <w:tcW w:w="567" w:type="dxa"/>
            <w:shd w:val="clear" w:color="auto" w:fill="auto"/>
            <w:vAlign w:val="center"/>
          </w:tcPr>
          <w:p w:rsidR="0031665B" w:rsidRPr="0031665B" w:rsidRDefault="0031665B" w:rsidP="0031665B">
            <w:pPr>
              <w:spacing w:after="0" w:line="240" w:lineRule="auto"/>
              <w:jc w:val="center"/>
              <w:rPr>
                <w:rFonts w:ascii="Times New Roman" w:eastAsia="Times New Roman" w:hAnsi="Times New Roman"/>
                <w:sz w:val="24"/>
                <w:szCs w:val="24"/>
                <w:lang w:eastAsia="ru-RU"/>
              </w:rPr>
            </w:pPr>
          </w:p>
        </w:tc>
        <w:tc>
          <w:tcPr>
            <w:tcW w:w="709" w:type="dxa"/>
            <w:shd w:val="clear" w:color="auto" w:fill="auto"/>
            <w:vAlign w:val="center"/>
          </w:tcPr>
          <w:p w:rsidR="0031665B" w:rsidRPr="0031665B" w:rsidRDefault="0031665B" w:rsidP="0031665B">
            <w:pPr>
              <w:spacing w:after="0" w:line="240" w:lineRule="auto"/>
              <w:jc w:val="center"/>
              <w:rPr>
                <w:rFonts w:ascii="Times New Roman" w:eastAsia="Times New Roman" w:hAnsi="Times New Roman"/>
                <w:sz w:val="24"/>
                <w:szCs w:val="24"/>
                <w:lang w:eastAsia="ru-RU"/>
              </w:rPr>
            </w:pPr>
          </w:p>
        </w:tc>
        <w:tc>
          <w:tcPr>
            <w:tcW w:w="831" w:type="dxa"/>
            <w:shd w:val="clear" w:color="auto" w:fill="auto"/>
            <w:vAlign w:val="center"/>
          </w:tcPr>
          <w:p w:rsidR="0031665B" w:rsidRPr="0031665B" w:rsidRDefault="0031665B" w:rsidP="0031665B">
            <w:pPr>
              <w:spacing w:after="0" w:line="240" w:lineRule="auto"/>
              <w:jc w:val="center"/>
              <w:rPr>
                <w:rFonts w:ascii="Times New Roman" w:eastAsia="Times New Roman" w:hAnsi="Times New Roman"/>
                <w:sz w:val="24"/>
                <w:szCs w:val="24"/>
                <w:lang w:eastAsia="ru-RU"/>
              </w:rPr>
            </w:pPr>
          </w:p>
        </w:tc>
        <w:tc>
          <w:tcPr>
            <w:tcW w:w="728" w:type="dxa"/>
            <w:shd w:val="clear" w:color="auto" w:fill="auto"/>
            <w:vAlign w:val="center"/>
          </w:tcPr>
          <w:p w:rsidR="0031665B" w:rsidRPr="0031665B" w:rsidRDefault="0031665B" w:rsidP="0031665B">
            <w:pPr>
              <w:spacing w:after="0" w:line="240" w:lineRule="auto"/>
              <w:jc w:val="center"/>
              <w:rPr>
                <w:rFonts w:ascii="Times New Roman" w:eastAsia="Times New Roman" w:hAnsi="Times New Roman"/>
                <w:sz w:val="24"/>
                <w:szCs w:val="24"/>
                <w:lang w:eastAsia="ru-RU"/>
              </w:rPr>
            </w:pPr>
          </w:p>
        </w:tc>
        <w:tc>
          <w:tcPr>
            <w:tcW w:w="964" w:type="dxa"/>
            <w:shd w:val="clear" w:color="auto" w:fill="auto"/>
            <w:vAlign w:val="center"/>
          </w:tcPr>
          <w:p w:rsidR="0031665B" w:rsidRPr="0031665B" w:rsidRDefault="0031665B" w:rsidP="0031665B">
            <w:pPr>
              <w:spacing w:after="0" w:line="240" w:lineRule="auto"/>
              <w:jc w:val="center"/>
              <w:rPr>
                <w:rFonts w:ascii="Times New Roman" w:eastAsia="Times New Roman" w:hAnsi="Times New Roman"/>
                <w:sz w:val="24"/>
                <w:szCs w:val="24"/>
                <w:lang w:eastAsia="ru-RU"/>
              </w:rPr>
            </w:pPr>
          </w:p>
        </w:tc>
      </w:tr>
      <w:tr w:rsidR="0031665B" w:rsidRPr="0031665B" w:rsidTr="00C23405">
        <w:trPr>
          <w:trHeight w:val="424"/>
          <w:jc w:val="center"/>
        </w:trPr>
        <w:tc>
          <w:tcPr>
            <w:tcW w:w="3914" w:type="dxa"/>
            <w:shd w:val="clear" w:color="auto" w:fill="auto"/>
          </w:tcPr>
          <w:p w:rsidR="0031665B" w:rsidRPr="0031665B" w:rsidRDefault="0031665B" w:rsidP="0031665B">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устранено</w:t>
            </w:r>
          </w:p>
          <w:p w:rsidR="0031665B" w:rsidRPr="0031665B" w:rsidRDefault="0031665B" w:rsidP="0031665B">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(в срок / с нарушением срока)</w:t>
            </w:r>
          </w:p>
        </w:tc>
        <w:tc>
          <w:tcPr>
            <w:tcW w:w="1134" w:type="dxa"/>
            <w:shd w:val="clear" w:color="auto" w:fill="auto"/>
            <w:vAlign w:val="center"/>
          </w:tcPr>
          <w:p w:rsidR="0031665B" w:rsidRPr="0031665B" w:rsidRDefault="0031665B" w:rsidP="0031665B">
            <w:pPr>
              <w:spacing w:after="0" w:line="240" w:lineRule="auto"/>
              <w:jc w:val="center"/>
              <w:rPr>
                <w:rFonts w:ascii="Times New Roman" w:eastAsia="Times New Roman" w:hAnsi="Times New Roman"/>
                <w:sz w:val="24"/>
                <w:szCs w:val="24"/>
                <w:lang w:eastAsia="ru-RU"/>
              </w:rPr>
            </w:pPr>
          </w:p>
        </w:tc>
        <w:tc>
          <w:tcPr>
            <w:tcW w:w="426" w:type="dxa"/>
            <w:shd w:val="clear" w:color="auto" w:fill="auto"/>
            <w:vAlign w:val="center"/>
          </w:tcPr>
          <w:p w:rsidR="0031665B" w:rsidRPr="0031665B" w:rsidRDefault="0031665B" w:rsidP="0031665B">
            <w:pPr>
              <w:spacing w:after="0" w:line="240" w:lineRule="auto"/>
              <w:jc w:val="center"/>
              <w:rPr>
                <w:rFonts w:ascii="Times New Roman" w:eastAsia="Times New Roman" w:hAnsi="Times New Roman"/>
                <w:sz w:val="24"/>
                <w:szCs w:val="24"/>
                <w:lang w:eastAsia="ru-RU"/>
              </w:rPr>
            </w:pPr>
          </w:p>
        </w:tc>
        <w:tc>
          <w:tcPr>
            <w:tcW w:w="425" w:type="dxa"/>
            <w:shd w:val="clear" w:color="auto" w:fill="auto"/>
            <w:vAlign w:val="center"/>
          </w:tcPr>
          <w:p w:rsidR="0031665B" w:rsidRPr="0031665B" w:rsidRDefault="0031665B" w:rsidP="0031665B">
            <w:pPr>
              <w:spacing w:after="0" w:line="240" w:lineRule="auto"/>
              <w:jc w:val="center"/>
              <w:rPr>
                <w:rFonts w:ascii="Times New Roman" w:eastAsia="Times New Roman" w:hAnsi="Times New Roman"/>
                <w:sz w:val="24"/>
                <w:szCs w:val="24"/>
                <w:lang w:eastAsia="ru-RU"/>
              </w:rPr>
            </w:pPr>
          </w:p>
        </w:tc>
        <w:tc>
          <w:tcPr>
            <w:tcW w:w="567" w:type="dxa"/>
            <w:shd w:val="clear" w:color="auto" w:fill="auto"/>
            <w:vAlign w:val="center"/>
          </w:tcPr>
          <w:p w:rsidR="0031665B" w:rsidRPr="0031665B" w:rsidRDefault="0031665B" w:rsidP="0031665B">
            <w:pPr>
              <w:spacing w:after="0" w:line="240" w:lineRule="auto"/>
              <w:jc w:val="center"/>
              <w:rPr>
                <w:rFonts w:ascii="Times New Roman" w:eastAsia="Times New Roman" w:hAnsi="Times New Roman"/>
                <w:sz w:val="24"/>
                <w:szCs w:val="24"/>
                <w:lang w:eastAsia="ru-RU"/>
              </w:rPr>
            </w:pPr>
          </w:p>
        </w:tc>
        <w:tc>
          <w:tcPr>
            <w:tcW w:w="709" w:type="dxa"/>
            <w:shd w:val="clear" w:color="auto" w:fill="auto"/>
            <w:vAlign w:val="center"/>
          </w:tcPr>
          <w:p w:rsidR="0031665B" w:rsidRPr="0031665B" w:rsidRDefault="0031665B" w:rsidP="0031665B">
            <w:pPr>
              <w:spacing w:after="0" w:line="240" w:lineRule="auto"/>
              <w:jc w:val="center"/>
              <w:rPr>
                <w:rFonts w:ascii="Times New Roman" w:eastAsia="Times New Roman" w:hAnsi="Times New Roman"/>
                <w:sz w:val="24"/>
                <w:szCs w:val="24"/>
                <w:lang w:eastAsia="ru-RU"/>
              </w:rPr>
            </w:pPr>
          </w:p>
        </w:tc>
        <w:tc>
          <w:tcPr>
            <w:tcW w:w="831" w:type="dxa"/>
            <w:shd w:val="clear" w:color="auto" w:fill="auto"/>
            <w:vAlign w:val="center"/>
          </w:tcPr>
          <w:p w:rsidR="0031665B" w:rsidRPr="0031665B" w:rsidRDefault="0031665B" w:rsidP="0031665B">
            <w:pPr>
              <w:spacing w:after="0" w:line="240" w:lineRule="auto"/>
              <w:jc w:val="center"/>
              <w:rPr>
                <w:rFonts w:ascii="Times New Roman" w:eastAsia="Times New Roman" w:hAnsi="Times New Roman"/>
                <w:sz w:val="24"/>
                <w:szCs w:val="24"/>
                <w:lang w:eastAsia="ru-RU"/>
              </w:rPr>
            </w:pPr>
          </w:p>
        </w:tc>
        <w:tc>
          <w:tcPr>
            <w:tcW w:w="728" w:type="dxa"/>
            <w:shd w:val="clear" w:color="auto" w:fill="auto"/>
            <w:vAlign w:val="center"/>
          </w:tcPr>
          <w:p w:rsidR="0031665B" w:rsidRPr="0031665B" w:rsidRDefault="0031665B" w:rsidP="0031665B">
            <w:pPr>
              <w:spacing w:after="0" w:line="240" w:lineRule="auto"/>
              <w:jc w:val="center"/>
              <w:rPr>
                <w:rFonts w:ascii="Times New Roman" w:eastAsia="Times New Roman" w:hAnsi="Times New Roman"/>
                <w:sz w:val="24"/>
                <w:szCs w:val="24"/>
                <w:lang w:eastAsia="ru-RU"/>
              </w:rPr>
            </w:pPr>
          </w:p>
        </w:tc>
        <w:tc>
          <w:tcPr>
            <w:tcW w:w="964" w:type="dxa"/>
            <w:shd w:val="clear" w:color="auto" w:fill="auto"/>
            <w:vAlign w:val="center"/>
          </w:tcPr>
          <w:p w:rsidR="0031665B" w:rsidRPr="0031665B" w:rsidRDefault="0031665B" w:rsidP="0031665B">
            <w:pPr>
              <w:spacing w:after="0" w:line="240" w:lineRule="auto"/>
              <w:jc w:val="center"/>
              <w:rPr>
                <w:rFonts w:ascii="Times New Roman" w:eastAsia="Times New Roman" w:hAnsi="Times New Roman"/>
                <w:sz w:val="24"/>
                <w:szCs w:val="24"/>
                <w:lang w:eastAsia="ru-RU"/>
              </w:rPr>
            </w:pPr>
          </w:p>
        </w:tc>
      </w:tr>
      <w:tr w:rsidR="0031665B" w:rsidRPr="0031665B" w:rsidTr="00C23405">
        <w:trPr>
          <w:trHeight w:val="297"/>
          <w:jc w:val="center"/>
        </w:trPr>
        <w:tc>
          <w:tcPr>
            <w:tcW w:w="3914" w:type="dxa"/>
            <w:shd w:val="clear" w:color="auto" w:fill="auto"/>
          </w:tcPr>
          <w:p w:rsidR="0031665B" w:rsidRPr="0031665B" w:rsidRDefault="0031665B" w:rsidP="0031665B">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не устранено и просрочено</w:t>
            </w:r>
          </w:p>
        </w:tc>
        <w:tc>
          <w:tcPr>
            <w:tcW w:w="1134" w:type="dxa"/>
            <w:shd w:val="clear" w:color="auto" w:fill="auto"/>
            <w:vAlign w:val="center"/>
          </w:tcPr>
          <w:p w:rsidR="0031665B" w:rsidRPr="0031665B" w:rsidRDefault="0031665B" w:rsidP="0031665B">
            <w:pPr>
              <w:spacing w:after="0" w:line="240" w:lineRule="auto"/>
              <w:jc w:val="center"/>
              <w:rPr>
                <w:rFonts w:ascii="Times New Roman" w:eastAsia="Times New Roman" w:hAnsi="Times New Roman"/>
                <w:sz w:val="24"/>
                <w:szCs w:val="24"/>
                <w:lang w:eastAsia="ru-RU"/>
              </w:rPr>
            </w:pPr>
          </w:p>
        </w:tc>
        <w:tc>
          <w:tcPr>
            <w:tcW w:w="426" w:type="dxa"/>
            <w:shd w:val="clear" w:color="auto" w:fill="auto"/>
            <w:vAlign w:val="center"/>
          </w:tcPr>
          <w:p w:rsidR="0031665B" w:rsidRPr="0031665B" w:rsidRDefault="0031665B" w:rsidP="0031665B">
            <w:pPr>
              <w:spacing w:after="0" w:line="240" w:lineRule="auto"/>
              <w:jc w:val="center"/>
              <w:rPr>
                <w:rFonts w:ascii="Times New Roman" w:eastAsia="Times New Roman" w:hAnsi="Times New Roman"/>
                <w:sz w:val="24"/>
                <w:szCs w:val="24"/>
                <w:lang w:eastAsia="ru-RU"/>
              </w:rPr>
            </w:pPr>
          </w:p>
        </w:tc>
        <w:tc>
          <w:tcPr>
            <w:tcW w:w="425" w:type="dxa"/>
            <w:shd w:val="clear" w:color="auto" w:fill="auto"/>
            <w:vAlign w:val="center"/>
          </w:tcPr>
          <w:p w:rsidR="0031665B" w:rsidRPr="0031665B" w:rsidRDefault="0031665B" w:rsidP="0031665B">
            <w:pPr>
              <w:spacing w:after="0" w:line="240" w:lineRule="auto"/>
              <w:jc w:val="center"/>
              <w:rPr>
                <w:rFonts w:ascii="Times New Roman" w:eastAsia="Times New Roman" w:hAnsi="Times New Roman"/>
                <w:sz w:val="24"/>
                <w:szCs w:val="24"/>
                <w:lang w:eastAsia="ru-RU"/>
              </w:rPr>
            </w:pPr>
          </w:p>
        </w:tc>
        <w:tc>
          <w:tcPr>
            <w:tcW w:w="567" w:type="dxa"/>
            <w:shd w:val="clear" w:color="auto" w:fill="auto"/>
            <w:vAlign w:val="center"/>
          </w:tcPr>
          <w:p w:rsidR="0031665B" w:rsidRPr="0031665B" w:rsidRDefault="0031665B" w:rsidP="0031665B">
            <w:pPr>
              <w:spacing w:after="0" w:line="240" w:lineRule="auto"/>
              <w:jc w:val="center"/>
              <w:rPr>
                <w:rFonts w:ascii="Times New Roman" w:eastAsia="Times New Roman" w:hAnsi="Times New Roman"/>
                <w:sz w:val="24"/>
                <w:szCs w:val="24"/>
                <w:lang w:eastAsia="ru-RU"/>
              </w:rPr>
            </w:pPr>
          </w:p>
        </w:tc>
        <w:tc>
          <w:tcPr>
            <w:tcW w:w="709" w:type="dxa"/>
            <w:shd w:val="clear" w:color="auto" w:fill="auto"/>
            <w:vAlign w:val="center"/>
          </w:tcPr>
          <w:p w:rsidR="0031665B" w:rsidRPr="0031665B" w:rsidRDefault="0031665B" w:rsidP="0031665B">
            <w:pPr>
              <w:spacing w:after="0" w:line="240" w:lineRule="auto"/>
              <w:jc w:val="center"/>
              <w:rPr>
                <w:rFonts w:ascii="Times New Roman" w:eastAsia="Times New Roman" w:hAnsi="Times New Roman"/>
                <w:sz w:val="24"/>
                <w:szCs w:val="24"/>
                <w:lang w:eastAsia="ru-RU"/>
              </w:rPr>
            </w:pPr>
          </w:p>
        </w:tc>
        <w:tc>
          <w:tcPr>
            <w:tcW w:w="831" w:type="dxa"/>
            <w:shd w:val="clear" w:color="auto" w:fill="auto"/>
            <w:vAlign w:val="center"/>
          </w:tcPr>
          <w:p w:rsidR="0031665B" w:rsidRPr="0031665B" w:rsidRDefault="0031665B" w:rsidP="0031665B">
            <w:pPr>
              <w:spacing w:after="0" w:line="240" w:lineRule="auto"/>
              <w:jc w:val="center"/>
              <w:rPr>
                <w:rFonts w:ascii="Times New Roman" w:eastAsia="Times New Roman" w:hAnsi="Times New Roman"/>
                <w:sz w:val="24"/>
                <w:szCs w:val="24"/>
                <w:lang w:eastAsia="ru-RU"/>
              </w:rPr>
            </w:pPr>
          </w:p>
        </w:tc>
        <w:tc>
          <w:tcPr>
            <w:tcW w:w="728" w:type="dxa"/>
            <w:shd w:val="clear" w:color="auto" w:fill="auto"/>
            <w:vAlign w:val="center"/>
          </w:tcPr>
          <w:p w:rsidR="0031665B" w:rsidRPr="0031665B" w:rsidRDefault="0031665B" w:rsidP="0031665B">
            <w:pPr>
              <w:spacing w:after="0" w:line="240" w:lineRule="auto"/>
              <w:jc w:val="center"/>
              <w:rPr>
                <w:rFonts w:ascii="Times New Roman" w:eastAsia="Times New Roman" w:hAnsi="Times New Roman"/>
                <w:sz w:val="24"/>
                <w:szCs w:val="24"/>
                <w:lang w:eastAsia="ru-RU"/>
              </w:rPr>
            </w:pPr>
          </w:p>
        </w:tc>
        <w:tc>
          <w:tcPr>
            <w:tcW w:w="964" w:type="dxa"/>
            <w:shd w:val="clear" w:color="auto" w:fill="auto"/>
            <w:vAlign w:val="center"/>
          </w:tcPr>
          <w:p w:rsidR="0031665B" w:rsidRPr="0031665B" w:rsidRDefault="0031665B" w:rsidP="0031665B">
            <w:pPr>
              <w:spacing w:after="0" w:line="240" w:lineRule="auto"/>
              <w:jc w:val="center"/>
              <w:rPr>
                <w:rFonts w:ascii="Times New Roman" w:eastAsia="Times New Roman" w:hAnsi="Times New Roman"/>
                <w:sz w:val="24"/>
                <w:szCs w:val="24"/>
                <w:lang w:eastAsia="ru-RU"/>
              </w:rPr>
            </w:pPr>
          </w:p>
        </w:tc>
      </w:tr>
    </w:tbl>
    <w:p w:rsidR="00354F19" w:rsidRDefault="00354F19"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31665B" w:rsidRPr="0031665B" w:rsidRDefault="0031665B" w:rsidP="0031665B">
      <w:pPr>
        <w:spacing w:after="0" w:line="240" w:lineRule="auto"/>
        <w:jc w:val="center"/>
        <w:rPr>
          <w:rFonts w:ascii="Times New Roman" w:eastAsia="Times New Roman" w:hAnsi="Times New Roman"/>
          <w:b/>
          <w:i/>
          <w:sz w:val="28"/>
          <w:szCs w:val="28"/>
          <w:lang w:eastAsia="ru-RU"/>
        </w:rPr>
      </w:pPr>
      <w:r>
        <w:rPr>
          <w:rFonts w:ascii="Times New Roman" w:eastAsia="Times New Roman" w:hAnsi="Times New Roman"/>
          <w:b/>
          <w:i/>
          <w:sz w:val="28"/>
          <w:szCs w:val="28"/>
          <w:lang w:eastAsia="ru-RU"/>
        </w:rPr>
        <w:t>Профилактическая работа</w:t>
      </w:r>
    </w:p>
    <w:p w:rsidR="0031665B" w:rsidRPr="0031665B" w:rsidRDefault="0031665B" w:rsidP="0031665B">
      <w:pPr>
        <w:spacing w:after="0" w:line="240" w:lineRule="auto"/>
        <w:jc w:val="both"/>
        <w:rPr>
          <w:rFonts w:ascii="Times New Roman" w:eastAsia="Times New Roman" w:hAnsi="Times New Roman"/>
          <w:sz w:val="28"/>
          <w:szCs w:val="28"/>
          <w:lang w:eastAsia="ru-RU"/>
        </w:rPr>
      </w:pPr>
    </w:p>
    <w:p w:rsidR="0031665B" w:rsidRPr="0031665B" w:rsidRDefault="0031665B" w:rsidP="0031665B">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Проведено проверок, аудитов: _________________________</w:t>
      </w:r>
    </w:p>
    <w:p w:rsidR="0031665B" w:rsidRPr="0031665B" w:rsidRDefault="0031665B" w:rsidP="0031665B">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Выявлено нарушений:________________________________________</w:t>
      </w:r>
    </w:p>
    <w:p w:rsidR="0031665B" w:rsidRPr="0031665B" w:rsidRDefault="0031665B" w:rsidP="0031665B">
      <w:pPr>
        <w:spacing w:after="0" w:line="240" w:lineRule="auto"/>
        <w:jc w:val="both"/>
        <w:rPr>
          <w:rFonts w:ascii="Times New Roman" w:eastAsia="Times New Roman" w:hAnsi="Times New Roman"/>
          <w:b/>
          <w:i/>
          <w:sz w:val="28"/>
          <w:szCs w:val="28"/>
          <w:lang w:eastAsia="ru-RU"/>
        </w:rPr>
      </w:pPr>
      <w:r>
        <w:rPr>
          <w:rFonts w:ascii="Times New Roman" w:eastAsia="Times New Roman" w:hAnsi="Times New Roman"/>
          <w:sz w:val="28"/>
          <w:szCs w:val="28"/>
          <w:lang w:eastAsia="ru-RU"/>
        </w:rPr>
        <w:t>Привлечены к ответственности:_________________________________</w:t>
      </w:r>
    </w:p>
    <w:p w:rsidR="00354F19" w:rsidRDefault="00354F19"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31665B" w:rsidRDefault="0031665B" w:rsidP="0031665B">
      <w:pPr>
        <w:spacing w:after="0" w:line="240" w:lineRule="auto"/>
        <w:jc w:val="center"/>
        <w:rPr>
          <w:rFonts w:ascii="Times New Roman" w:eastAsia="Times New Roman" w:hAnsi="Times New Roman"/>
          <w:b/>
          <w:i/>
          <w:sz w:val="28"/>
          <w:szCs w:val="28"/>
          <w:lang w:eastAsia="ru-RU"/>
        </w:rPr>
      </w:pPr>
    </w:p>
    <w:p w:rsidR="0031665B" w:rsidRPr="0031665B" w:rsidRDefault="0031665B" w:rsidP="0031665B">
      <w:pPr>
        <w:spacing w:after="0" w:line="240" w:lineRule="auto"/>
        <w:jc w:val="center"/>
        <w:rPr>
          <w:rFonts w:ascii="Times New Roman" w:eastAsia="Times New Roman" w:hAnsi="Times New Roman"/>
          <w:b/>
          <w:i/>
          <w:sz w:val="28"/>
          <w:szCs w:val="28"/>
          <w:lang w:eastAsia="ru-RU"/>
        </w:rPr>
      </w:pPr>
      <w:r>
        <w:rPr>
          <w:rFonts w:ascii="Times New Roman" w:eastAsia="Times New Roman" w:hAnsi="Times New Roman"/>
          <w:b/>
          <w:i/>
          <w:sz w:val="28"/>
          <w:szCs w:val="28"/>
          <w:lang w:eastAsia="ru-RU"/>
        </w:rPr>
        <w:t>Выводы</w:t>
      </w:r>
    </w:p>
    <w:p w:rsidR="0031665B" w:rsidRPr="0031665B" w:rsidRDefault="0031665B" w:rsidP="0031665B">
      <w:pPr>
        <w:spacing w:after="0" w:line="240" w:lineRule="auto"/>
        <w:jc w:val="center"/>
        <w:rPr>
          <w:rFonts w:ascii="Times New Roman" w:eastAsia="Times New Roman" w:hAnsi="Times New Roman"/>
          <w:b/>
          <w:i/>
          <w:sz w:val="28"/>
          <w:szCs w:val="28"/>
          <w:lang w:eastAsia="ru-RU"/>
        </w:rPr>
      </w:pPr>
    </w:p>
    <w:p w:rsidR="0031665B" w:rsidRPr="0031665B" w:rsidRDefault="0031665B" w:rsidP="0031665B">
      <w:pPr>
        <w:spacing w:after="0" w:line="240" w:lineRule="auto"/>
        <w:ind w:firstLine="708"/>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Указываются краткие выводы на основании динамики анализируемых показателей. </w:t>
      </w:r>
    </w:p>
    <w:p w:rsidR="0031665B" w:rsidRPr="0031665B" w:rsidRDefault="0031665B" w:rsidP="0031665B">
      <w:pPr>
        <w:spacing w:after="0" w:line="240" w:lineRule="auto"/>
        <w:ind w:firstLine="708"/>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При ухудшении динамики (отсутствии положительной динамики) показателя должны быть указаны причины и предлагаемые адресные меры </w:t>
        <w:br/>
        <w:t xml:space="preserve">по проведению профилактической работы, в том числе технологического </w:t>
        <w:br/>
        <w:t xml:space="preserve">или технического характера, с внесением дополнений (изменений, </w:t>
        <w:br/>
        <w:t xml:space="preserve">при необходимости) в годовые мероприятия.  </w:t>
      </w:r>
    </w:p>
    <w:p w:rsidR="0031665B" w:rsidRDefault="0031665B" w:rsidP="0031665B">
      <w:pPr>
        <w:spacing w:after="0" w:line="240" w:lineRule="auto"/>
        <w:ind w:firstLine="708"/>
        <w:jc w:val="both"/>
        <w:rPr>
          <w:rFonts w:ascii="Times New Roman" w:eastAsia="Times New Roman" w:hAnsi="Times New Roman"/>
          <w:sz w:val="28"/>
          <w:szCs w:val="28"/>
          <w:lang w:eastAsia="ru-RU"/>
        </w:rPr>
      </w:pPr>
    </w:p>
    <w:p w:rsidR="00A05435" w:rsidRDefault="00A05435" w:rsidP="0031665B">
      <w:pPr>
        <w:spacing w:after="0" w:line="240" w:lineRule="auto"/>
        <w:ind w:firstLine="708"/>
        <w:jc w:val="both"/>
        <w:rPr>
          <w:rFonts w:ascii="Times New Roman" w:eastAsia="Times New Roman" w:hAnsi="Times New Roman"/>
          <w:sz w:val="28"/>
          <w:szCs w:val="28"/>
          <w:lang w:eastAsia="ru-RU"/>
        </w:rPr>
      </w:pPr>
    </w:p>
    <w:p w:rsidR="00A05435" w:rsidRPr="0031665B" w:rsidRDefault="00A05435" w:rsidP="0031665B">
      <w:pPr>
        <w:spacing w:after="0" w:line="240" w:lineRule="auto"/>
        <w:ind w:firstLine="708"/>
        <w:jc w:val="both"/>
        <w:rPr>
          <w:rFonts w:ascii="Times New Roman" w:eastAsia="Times New Roman" w:hAnsi="Times New Roman"/>
          <w:sz w:val="28"/>
          <w:szCs w:val="28"/>
          <w:lang w:eastAsia="ru-RU"/>
        </w:rPr>
      </w:pPr>
    </w:p>
    <w:p w:rsidR="0031665B" w:rsidRPr="0031665B" w:rsidRDefault="0031665B" w:rsidP="0031665B">
      <w:pPr>
        <w:spacing w:after="0" w:line="240" w:lineRule="auto"/>
        <w:jc w:val="both"/>
        <w:rPr>
          <w:rFonts w:ascii="Times New Roman" w:eastAsia="Times New Roman" w:hAnsi="Times New Roman"/>
          <w:sz w:val="28"/>
          <w:szCs w:val="28"/>
          <w:lang w:eastAsia="ru-RU"/>
        </w:rPr>
      </w:pPr>
    </w:p>
    <w:p w:rsidR="0031665B" w:rsidRPr="0031665B" w:rsidRDefault="0031665B" w:rsidP="0031665B">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_______________</w:t>
      </w:r>
    </w:p>
    <w:p w:rsidR="0031665B" w:rsidRDefault="0031665B" w:rsidP="0031665B">
      <w:pPr>
        <w:spacing w:after="0" w:line="240" w:lineRule="auto"/>
        <w:rPr>
          <w:rFonts w:ascii="Times New Roman" w:eastAsia="Times New Roman" w:hAnsi="Times New Roman"/>
          <w:sz w:val="28"/>
          <w:szCs w:val="28"/>
          <w:lang w:eastAsia="ru-RU"/>
        </w:rPr>
      </w:pPr>
    </w:p>
    <w:p w:rsidR="00A05435" w:rsidRDefault="00A05435">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br w:type="page"/>
      </w:r>
    </w:p>
    <w:p w:rsidR="00B11AA7" w:rsidRPr="0031665B" w:rsidRDefault="00B11AA7" w:rsidP="0031665B">
      <w:pPr>
        <w:spacing w:after="0" w:line="240" w:lineRule="auto"/>
        <w:rPr>
          <w:rFonts w:ascii="Times New Roman" w:eastAsia="Times New Roman" w:hAnsi="Times New Roman"/>
          <w:sz w:val="28"/>
          <w:szCs w:val="28"/>
          <w:lang w:eastAsia="ru-RU"/>
        </w:rPr>
      </w:pPr>
    </w:p>
    <w:p w:rsidR="000D6845" w:rsidRPr="000D6845" w:rsidRDefault="000D6845" w:rsidP="000D6845">
      <w:pPr>
        <w:keepNext/>
        <w:spacing w:after="0" w:line="240" w:lineRule="auto"/>
        <w:jc w:val="right"/>
        <w:outlineLvl w:val="0"/>
        <w:rPr>
          <w:rFonts w:ascii="Times New Roman" w:eastAsia="Times New Roman" w:hAnsi="Times New Roman"/>
          <w:b/>
          <w:bCs/>
          <w:sz w:val="28"/>
          <w:szCs w:val="28"/>
          <w:lang w:eastAsia="ru-RU"/>
        </w:rPr>
      </w:pPr>
      <w:bookmarkStart w:id="32" w:name="_Toc131684400"/>
      <w:bookmarkStart w:id="33" w:name="_Toc152862800"/>
      <w:r>
        <w:rPr>
          <w:rFonts w:ascii="Times New Roman" w:eastAsia="Times New Roman" w:hAnsi="Times New Roman"/>
          <w:b/>
          <w:bCs/>
          <w:sz w:val="28"/>
          <w:szCs w:val="28"/>
          <w:lang w:eastAsia="ru-RU"/>
        </w:rPr>
        <w:t xml:space="preserve">Приложение № </w:t>
      </w:r>
      <w:bookmarkEnd w:id="32"/>
      <w:bookmarkEnd w:id="33"/>
      <w:r>
        <w:rPr>
          <w:rFonts w:ascii="Times New Roman" w:eastAsia="Times New Roman" w:hAnsi="Times New Roman"/>
          <w:b/>
          <w:bCs/>
          <w:sz w:val="28"/>
          <w:szCs w:val="28"/>
          <w:lang w:eastAsia="ru-RU"/>
        </w:rPr>
        <w:t>5</w:t>
      </w:r>
    </w:p>
    <w:p w:rsidR="000D6845" w:rsidRPr="000D6845" w:rsidRDefault="000D6845" w:rsidP="000D6845">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 Положению по функционированию </w:t>
        <w:br/>
        <w:t xml:space="preserve">системы менеджмента безопасности движения </w:t>
      </w:r>
    </w:p>
    <w:p w:rsidR="000D6845" w:rsidRPr="000D6845" w:rsidRDefault="000D6845" w:rsidP="000D6845">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в Центральной дирекции управления движением</w:t>
      </w:r>
    </w:p>
    <w:p w:rsidR="000D6845" w:rsidRPr="000D6845" w:rsidRDefault="000D6845" w:rsidP="000D6845">
      <w:pPr>
        <w:spacing w:after="0" w:line="240" w:lineRule="auto"/>
        <w:jc w:val="center"/>
        <w:rPr>
          <w:rFonts w:ascii="Times New Roman" w:eastAsia="Times New Roman" w:hAnsi="Times New Roman"/>
          <w:b/>
          <w:sz w:val="28"/>
          <w:szCs w:val="28"/>
          <w:lang w:eastAsia="ru-RU"/>
        </w:rPr>
      </w:pPr>
    </w:p>
    <w:p w:rsidR="000D6845" w:rsidRPr="000D6845" w:rsidRDefault="000D6845" w:rsidP="000D6845">
      <w:pPr>
        <w:keepNext/>
        <w:spacing w:after="60" w:line="240" w:lineRule="auto"/>
        <w:jc w:val="center"/>
        <w:outlineLvl w:val="1"/>
        <w:rPr>
          <w:rFonts w:ascii="Times New Roman" w:eastAsia="Times New Roman" w:hAnsi="Times New Roman"/>
          <w:b/>
          <w:bCs/>
          <w:iCs/>
          <w:sz w:val="28"/>
          <w:szCs w:val="28"/>
          <w:lang w:eastAsia="ru-RU"/>
        </w:rPr>
      </w:pPr>
      <w:bookmarkStart w:id="34" w:name="_Toc131684401"/>
      <w:bookmarkStart w:id="35" w:name="_Toc152862801"/>
      <w:r>
        <w:rPr>
          <w:rFonts w:ascii="Times New Roman" w:eastAsia="Times New Roman" w:hAnsi="Times New Roman"/>
          <w:b/>
          <w:bCs/>
          <w:iCs/>
          <w:sz w:val="28"/>
          <w:szCs w:val="28"/>
          <w:lang w:eastAsia="ru-RU"/>
        </w:rPr>
        <w:t xml:space="preserve">Формы и порядок заполнения журналов (книг) инструктажей </w:t>
        <w:br/>
        <w:t>и собеседований по вопросам, связанным с обеспечением безопасности движения</w:t>
      </w:r>
      <w:bookmarkEnd w:id="34"/>
      <w:bookmarkEnd w:id="35"/>
    </w:p>
    <w:p w:rsidR="000D6845" w:rsidRPr="000D6845" w:rsidRDefault="000D6845" w:rsidP="000D6845">
      <w:pPr>
        <w:spacing w:after="0" w:line="240" w:lineRule="auto"/>
        <w:ind w:left="-20"/>
        <w:rPr>
          <w:rFonts w:ascii="Times New Roman" w:eastAsia="Times New Roman" w:hAnsi="Times New Roman"/>
          <w:b/>
          <w:sz w:val="24"/>
          <w:szCs w:val="24"/>
          <w:lang w:eastAsia="ru-RU"/>
        </w:rPr>
      </w:pPr>
    </w:p>
    <w:p w:rsidR="000D6845" w:rsidRDefault="000D6845" w:rsidP="00874F5A">
      <w:pPr>
        <w:numPr>
          <w:ilvl w:val="0"/>
          <w:numId w:val="14"/>
        </w:numPr>
        <w:spacing w:after="0" w:line="240" w:lineRule="auto"/>
        <w:ind w:left="0" w:firstLine="0"/>
        <w:contextualSpacing/>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Журнал производственного инструктажа по безопасности движения</w:t>
      </w:r>
    </w:p>
    <w:p w:rsidR="000D6845" w:rsidRPr="000D6845" w:rsidRDefault="000D6845" w:rsidP="000D6845">
      <w:pPr>
        <w:spacing w:after="0" w:line="240" w:lineRule="auto"/>
        <w:contextualSpacing/>
        <w:rPr>
          <w:rFonts w:ascii="Times New Roman" w:eastAsia="Times New Roman" w:hAnsi="Times New Roman"/>
          <w:b/>
          <w:sz w:val="28"/>
          <w:szCs w:val="28"/>
          <w:lang w:eastAsia="ru-RU"/>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93"/>
        <w:gridCol w:w="1221"/>
        <w:gridCol w:w="763"/>
        <w:gridCol w:w="1701"/>
        <w:gridCol w:w="1843"/>
        <w:gridCol w:w="1276"/>
        <w:gridCol w:w="992"/>
        <w:gridCol w:w="992"/>
      </w:tblGrid>
      <w:tr w:rsidR="000D6845" w:rsidRPr="000D6845" w:rsidTr="00292099">
        <w:trPr>
          <w:cantSplit/>
          <w:trHeight w:val="515"/>
        </w:trPr>
        <w:tc>
          <w:tcPr>
            <w:tcW w:w="993" w:type="dxa"/>
            <w:vMerge w:val="restart"/>
            <w:textDirection w:val="btLr"/>
            <w:vAlign w:val="center"/>
          </w:tcPr>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r>
              <w:rPr>
                <w:rFonts w:ascii="Times New Roman" w:eastAsia="Times New Roman" w:hAnsi="Times New Roman"/>
                <w:b/>
                <w:sz w:val="16"/>
                <w:szCs w:val="16"/>
                <w:lang w:eastAsia="ru-RU"/>
              </w:rPr>
              <w:t>Дата</w:t>
            </w:r>
          </w:p>
        </w:tc>
        <w:tc>
          <w:tcPr>
            <w:tcW w:w="1221" w:type="dxa"/>
            <w:vMerge w:val="restart"/>
            <w:textDirection w:val="btLr"/>
            <w:vAlign w:val="center"/>
          </w:tcPr>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r>
              <w:rPr>
                <w:rFonts w:ascii="Times New Roman" w:eastAsia="Times New Roman" w:hAnsi="Times New Roman"/>
                <w:b/>
                <w:sz w:val="16"/>
                <w:szCs w:val="16"/>
                <w:lang w:eastAsia="ru-RU"/>
              </w:rPr>
              <w:t>Фамилия,</w:t>
            </w:r>
          </w:p>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r>
              <w:rPr>
                <w:rFonts w:ascii="Times New Roman" w:eastAsia="Times New Roman" w:hAnsi="Times New Roman"/>
                <w:b/>
                <w:sz w:val="16"/>
                <w:szCs w:val="16"/>
                <w:lang w:eastAsia="ru-RU"/>
              </w:rPr>
              <w:t>имя, отчество инструктируемого</w:t>
            </w:r>
          </w:p>
        </w:tc>
        <w:tc>
          <w:tcPr>
            <w:tcW w:w="763" w:type="dxa"/>
            <w:vMerge w:val="restart"/>
            <w:textDirection w:val="btLr"/>
            <w:vAlign w:val="center"/>
          </w:tcPr>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r>
              <w:rPr>
                <w:rFonts w:ascii="Times New Roman" w:eastAsia="Times New Roman" w:hAnsi="Times New Roman"/>
                <w:b/>
                <w:sz w:val="16"/>
                <w:szCs w:val="16"/>
                <w:lang w:eastAsia="ru-RU"/>
              </w:rPr>
              <w:t>Профессия,</w:t>
            </w:r>
          </w:p>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r>
              <w:rPr>
                <w:rFonts w:ascii="Times New Roman" w:eastAsia="Times New Roman" w:hAnsi="Times New Roman"/>
                <w:b/>
                <w:sz w:val="16"/>
                <w:szCs w:val="16"/>
                <w:lang w:eastAsia="ru-RU"/>
              </w:rPr>
              <w:t>должность</w:t>
            </w:r>
          </w:p>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r>
              <w:rPr>
                <w:rFonts w:ascii="Times New Roman" w:eastAsia="Times New Roman" w:hAnsi="Times New Roman"/>
                <w:b/>
                <w:sz w:val="16"/>
                <w:szCs w:val="16"/>
                <w:lang w:eastAsia="ru-RU"/>
              </w:rPr>
              <w:t>инструктируемого</w:t>
            </w:r>
          </w:p>
        </w:tc>
        <w:tc>
          <w:tcPr>
            <w:tcW w:w="1701" w:type="dxa"/>
            <w:vMerge w:val="restart"/>
            <w:textDirection w:val="btLr"/>
            <w:vAlign w:val="center"/>
          </w:tcPr>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r>
              <w:rPr>
                <w:rFonts w:ascii="Times New Roman" w:eastAsia="Times New Roman" w:hAnsi="Times New Roman"/>
                <w:b/>
                <w:sz w:val="16"/>
                <w:szCs w:val="16"/>
                <w:lang w:eastAsia="ru-RU"/>
              </w:rPr>
              <w:t>Вид инструктажа</w:t>
            </w:r>
          </w:p>
        </w:tc>
        <w:tc>
          <w:tcPr>
            <w:tcW w:w="1843" w:type="dxa"/>
            <w:vMerge w:val="restart"/>
            <w:textDirection w:val="btLr"/>
            <w:vAlign w:val="center"/>
          </w:tcPr>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r>
              <w:rPr>
                <w:rFonts w:ascii="Times New Roman" w:eastAsia="Times New Roman" w:hAnsi="Times New Roman"/>
                <w:b/>
                <w:sz w:val="16"/>
                <w:szCs w:val="16"/>
                <w:lang w:eastAsia="ru-RU"/>
              </w:rPr>
              <w:t xml:space="preserve">Краткое содержание инструктажа </w:t>
            </w:r>
          </w:p>
        </w:tc>
        <w:tc>
          <w:tcPr>
            <w:tcW w:w="1276" w:type="dxa"/>
            <w:vMerge w:val="restart"/>
            <w:textDirection w:val="btLr"/>
            <w:vAlign w:val="center"/>
          </w:tcPr>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r>
              <w:rPr>
                <w:rFonts w:ascii="Times New Roman" w:eastAsia="Times New Roman" w:hAnsi="Times New Roman"/>
                <w:b/>
                <w:sz w:val="16"/>
                <w:szCs w:val="16"/>
                <w:lang w:eastAsia="ru-RU"/>
              </w:rPr>
              <w:t>Фамилия, инициалы,</w:t>
            </w:r>
          </w:p>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r>
              <w:rPr>
                <w:rFonts w:ascii="Times New Roman" w:eastAsia="Times New Roman" w:hAnsi="Times New Roman"/>
                <w:b/>
                <w:sz w:val="16"/>
                <w:szCs w:val="16"/>
                <w:lang w:eastAsia="ru-RU"/>
              </w:rPr>
              <w:t>должность</w:t>
            </w:r>
          </w:p>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r>
              <w:rPr>
                <w:rFonts w:ascii="Times New Roman" w:eastAsia="Times New Roman" w:hAnsi="Times New Roman"/>
                <w:b/>
                <w:sz w:val="16"/>
                <w:szCs w:val="16"/>
                <w:lang w:eastAsia="ru-RU"/>
              </w:rPr>
              <w:t>инструктирующего</w:t>
            </w:r>
          </w:p>
        </w:tc>
        <w:tc>
          <w:tcPr>
            <w:tcW w:w="1984" w:type="dxa"/>
            <w:gridSpan w:val="2"/>
            <w:vAlign w:val="center"/>
          </w:tcPr>
          <w:p w:rsidR="000D6845" w:rsidRPr="000D6845" w:rsidRDefault="000D6845" w:rsidP="000D6845">
            <w:pPr>
              <w:spacing w:after="0" w:line="240" w:lineRule="auto"/>
              <w:jc w:val="center"/>
              <w:rPr>
                <w:rFonts w:ascii="Times New Roman" w:eastAsia="Times New Roman" w:hAnsi="Times New Roman"/>
                <w:b/>
                <w:sz w:val="16"/>
                <w:szCs w:val="16"/>
                <w:lang w:eastAsia="ru-RU"/>
              </w:rPr>
            </w:pPr>
            <w:r>
              <w:rPr>
                <w:rFonts w:ascii="Times New Roman" w:eastAsia="Times New Roman" w:hAnsi="Times New Roman"/>
                <w:b/>
                <w:sz w:val="16"/>
                <w:szCs w:val="16"/>
                <w:lang w:eastAsia="ru-RU"/>
              </w:rPr>
              <w:t>ПОДПИСЬ</w:t>
            </w:r>
          </w:p>
        </w:tc>
      </w:tr>
      <w:tr w:rsidR="000D6845" w:rsidRPr="000D6845" w:rsidTr="00292099">
        <w:trPr>
          <w:cantSplit/>
          <w:trHeight w:val="1226"/>
        </w:trPr>
        <w:tc>
          <w:tcPr>
            <w:tcW w:w="993" w:type="dxa"/>
            <w:vMerge/>
            <w:textDirection w:val="btLr"/>
            <w:vAlign w:val="center"/>
          </w:tcPr>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p>
        </w:tc>
        <w:tc>
          <w:tcPr>
            <w:tcW w:w="1221" w:type="dxa"/>
            <w:vMerge/>
            <w:textDirection w:val="btLr"/>
            <w:vAlign w:val="center"/>
          </w:tcPr>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p>
        </w:tc>
        <w:tc>
          <w:tcPr>
            <w:tcW w:w="763" w:type="dxa"/>
            <w:vMerge/>
            <w:textDirection w:val="btLr"/>
            <w:vAlign w:val="center"/>
          </w:tcPr>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p>
        </w:tc>
        <w:tc>
          <w:tcPr>
            <w:tcW w:w="1701" w:type="dxa"/>
            <w:vMerge/>
            <w:textDirection w:val="btLr"/>
            <w:vAlign w:val="center"/>
          </w:tcPr>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p>
        </w:tc>
        <w:tc>
          <w:tcPr>
            <w:tcW w:w="1843" w:type="dxa"/>
            <w:vMerge/>
            <w:textDirection w:val="btLr"/>
            <w:vAlign w:val="center"/>
          </w:tcPr>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p>
        </w:tc>
        <w:tc>
          <w:tcPr>
            <w:tcW w:w="1276" w:type="dxa"/>
            <w:vMerge/>
            <w:textDirection w:val="btLr"/>
            <w:vAlign w:val="center"/>
          </w:tcPr>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p>
        </w:tc>
        <w:tc>
          <w:tcPr>
            <w:tcW w:w="992" w:type="dxa"/>
            <w:textDirection w:val="btLr"/>
            <w:vAlign w:val="center"/>
          </w:tcPr>
          <w:p w:rsidR="000D6845" w:rsidRPr="000D6845" w:rsidRDefault="000D6845" w:rsidP="000D6845">
            <w:pPr>
              <w:spacing w:after="0" w:line="240" w:lineRule="auto"/>
              <w:ind w:left="113" w:right="113"/>
              <w:jc w:val="center"/>
              <w:rPr>
                <w:rFonts w:ascii="Times New Roman" w:eastAsia="Times New Roman" w:hAnsi="Times New Roman"/>
                <w:b/>
                <w:sz w:val="14"/>
                <w:szCs w:val="14"/>
                <w:lang w:eastAsia="ru-RU"/>
              </w:rPr>
            </w:pPr>
            <w:r>
              <w:rPr>
                <w:rFonts w:ascii="Times New Roman" w:eastAsia="Times New Roman" w:hAnsi="Times New Roman"/>
                <w:b/>
                <w:sz w:val="14"/>
                <w:szCs w:val="14"/>
                <w:lang w:eastAsia="ru-RU"/>
              </w:rPr>
              <w:t>Инструктиру-</w:t>
            </w:r>
          </w:p>
          <w:p w:rsidR="000D6845" w:rsidRPr="000D6845" w:rsidRDefault="000D6845" w:rsidP="000D6845">
            <w:pPr>
              <w:spacing w:after="0" w:line="240" w:lineRule="auto"/>
              <w:ind w:left="113" w:right="113"/>
              <w:jc w:val="center"/>
              <w:rPr>
                <w:rFonts w:ascii="Times New Roman" w:eastAsia="Times New Roman" w:hAnsi="Times New Roman"/>
                <w:b/>
                <w:sz w:val="14"/>
                <w:szCs w:val="14"/>
                <w:lang w:eastAsia="ru-RU"/>
              </w:rPr>
            </w:pPr>
            <w:r>
              <w:rPr>
                <w:rFonts w:ascii="Times New Roman" w:eastAsia="Times New Roman" w:hAnsi="Times New Roman"/>
                <w:b/>
                <w:sz w:val="14"/>
                <w:szCs w:val="14"/>
                <w:lang w:eastAsia="ru-RU"/>
              </w:rPr>
              <w:t xml:space="preserve">ющего </w:t>
            </w:r>
          </w:p>
          <w:p w:rsidR="000D6845" w:rsidRPr="000D6845" w:rsidRDefault="000D6845" w:rsidP="000D6845">
            <w:pPr>
              <w:spacing w:after="0" w:line="240" w:lineRule="auto"/>
              <w:ind w:left="113" w:right="113"/>
              <w:jc w:val="center"/>
              <w:rPr>
                <w:rFonts w:ascii="Times New Roman" w:eastAsia="Times New Roman" w:hAnsi="Times New Roman"/>
                <w:b/>
                <w:sz w:val="14"/>
                <w:szCs w:val="14"/>
                <w:lang w:eastAsia="ru-RU"/>
              </w:rPr>
            </w:pPr>
            <w:r>
              <w:rPr>
                <w:rFonts w:ascii="Times New Roman" w:eastAsia="Times New Roman" w:hAnsi="Times New Roman"/>
                <w:b/>
                <w:sz w:val="14"/>
                <w:szCs w:val="14"/>
                <w:lang w:eastAsia="ru-RU"/>
              </w:rPr>
              <w:t>допускающего</w:t>
            </w:r>
          </w:p>
          <w:p w:rsidR="000D6845" w:rsidRPr="000D6845" w:rsidRDefault="000D6845" w:rsidP="000D6845">
            <w:pPr>
              <w:spacing w:after="0" w:line="240" w:lineRule="auto"/>
              <w:ind w:left="113" w:right="113"/>
              <w:jc w:val="center"/>
              <w:rPr>
                <w:rFonts w:ascii="Times New Roman" w:eastAsia="Times New Roman" w:hAnsi="Times New Roman"/>
                <w:b/>
                <w:sz w:val="14"/>
                <w:szCs w:val="14"/>
                <w:lang w:eastAsia="ru-RU"/>
              </w:rPr>
            </w:pPr>
            <w:r>
              <w:rPr>
                <w:rFonts w:ascii="Times New Roman" w:eastAsia="Times New Roman" w:hAnsi="Times New Roman"/>
                <w:b/>
                <w:sz w:val="14"/>
                <w:szCs w:val="14"/>
                <w:lang w:eastAsia="ru-RU"/>
              </w:rPr>
              <w:t>к работе</w:t>
            </w:r>
          </w:p>
        </w:tc>
        <w:tc>
          <w:tcPr>
            <w:tcW w:w="992" w:type="dxa"/>
            <w:textDirection w:val="btLr"/>
            <w:vAlign w:val="center"/>
          </w:tcPr>
          <w:p w:rsidR="000D6845" w:rsidRPr="000D6845" w:rsidRDefault="000D6845" w:rsidP="000D6845">
            <w:pPr>
              <w:spacing w:after="0" w:line="240" w:lineRule="auto"/>
              <w:ind w:left="113" w:right="113"/>
              <w:jc w:val="center"/>
              <w:rPr>
                <w:rFonts w:ascii="Times New Roman" w:eastAsia="Times New Roman" w:hAnsi="Times New Roman"/>
                <w:b/>
                <w:sz w:val="14"/>
                <w:szCs w:val="14"/>
                <w:lang w:eastAsia="ru-RU"/>
              </w:rPr>
            </w:pPr>
            <w:r>
              <w:rPr>
                <w:rFonts w:ascii="Times New Roman" w:eastAsia="Times New Roman" w:hAnsi="Times New Roman"/>
                <w:b/>
                <w:sz w:val="14"/>
                <w:szCs w:val="14"/>
                <w:lang w:eastAsia="ru-RU"/>
              </w:rPr>
              <w:t>Инструктиру-</w:t>
            </w:r>
          </w:p>
          <w:p w:rsidR="000D6845" w:rsidRPr="000D6845" w:rsidRDefault="000D6845" w:rsidP="000D6845">
            <w:pPr>
              <w:spacing w:after="0" w:line="240" w:lineRule="auto"/>
              <w:ind w:left="113" w:right="113"/>
              <w:jc w:val="center"/>
              <w:rPr>
                <w:rFonts w:ascii="Times New Roman" w:eastAsia="Times New Roman" w:hAnsi="Times New Roman"/>
                <w:b/>
                <w:sz w:val="14"/>
                <w:szCs w:val="14"/>
                <w:lang w:eastAsia="ru-RU"/>
              </w:rPr>
            </w:pPr>
            <w:r>
              <w:rPr>
                <w:rFonts w:ascii="Times New Roman" w:eastAsia="Times New Roman" w:hAnsi="Times New Roman"/>
                <w:b/>
                <w:sz w:val="14"/>
                <w:szCs w:val="14"/>
                <w:lang w:eastAsia="ru-RU"/>
              </w:rPr>
              <w:t>емого</w:t>
            </w:r>
          </w:p>
          <w:p w:rsidR="000D6845" w:rsidRPr="000D6845" w:rsidRDefault="000D6845" w:rsidP="000D6845">
            <w:pPr>
              <w:spacing w:after="0" w:line="240" w:lineRule="auto"/>
              <w:ind w:left="113" w:right="113"/>
              <w:jc w:val="center"/>
              <w:rPr>
                <w:rFonts w:ascii="Times New Roman" w:eastAsia="Times New Roman" w:hAnsi="Times New Roman"/>
                <w:b/>
                <w:sz w:val="14"/>
                <w:szCs w:val="14"/>
                <w:lang w:eastAsia="ru-RU"/>
              </w:rPr>
            </w:pPr>
          </w:p>
        </w:tc>
      </w:tr>
      <w:tr w:rsidR="000D6845" w:rsidRPr="000D6845" w:rsidTr="00292099">
        <w:tc>
          <w:tcPr>
            <w:tcW w:w="993" w:type="dxa"/>
            <w:vAlign w:val="center"/>
          </w:tcPr>
          <w:p w:rsidR="000D6845" w:rsidRPr="000D6845" w:rsidRDefault="000D6845" w:rsidP="000D684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lang w:eastAsia="ru-RU"/>
              </w:rPr>
              <w:t>1</w:t>
            </w:r>
          </w:p>
        </w:tc>
        <w:tc>
          <w:tcPr>
            <w:tcW w:w="1221" w:type="dxa"/>
            <w:vAlign w:val="center"/>
          </w:tcPr>
          <w:p w:rsidR="000D6845" w:rsidRPr="000D6845" w:rsidRDefault="000D6845" w:rsidP="000D684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lang w:eastAsia="ru-RU"/>
              </w:rPr>
              <w:t>2</w:t>
            </w:r>
          </w:p>
        </w:tc>
        <w:tc>
          <w:tcPr>
            <w:tcW w:w="763" w:type="dxa"/>
            <w:vAlign w:val="center"/>
          </w:tcPr>
          <w:p w:rsidR="000D6845" w:rsidRPr="000D6845" w:rsidRDefault="000D6845" w:rsidP="000D684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lang w:eastAsia="ru-RU"/>
              </w:rPr>
              <w:t>3</w:t>
            </w:r>
          </w:p>
        </w:tc>
        <w:tc>
          <w:tcPr>
            <w:tcW w:w="1701" w:type="dxa"/>
            <w:vAlign w:val="center"/>
          </w:tcPr>
          <w:p w:rsidR="000D6845" w:rsidRPr="000D6845" w:rsidRDefault="000D6845" w:rsidP="000D684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lang w:eastAsia="ru-RU"/>
              </w:rPr>
              <w:t>4</w:t>
            </w:r>
          </w:p>
        </w:tc>
        <w:tc>
          <w:tcPr>
            <w:tcW w:w="1843" w:type="dxa"/>
            <w:vAlign w:val="center"/>
          </w:tcPr>
          <w:p w:rsidR="000D6845" w:rsidRPr="000D6845" w:rsidRDefault="000D6845" w:rsidP="000D684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lang w:eastAsia="ru-RU"/>
              </w:rPr>
              <w:t>5</w:t>
            </w:r>
          </w:p>
        </w:tc>
        <w:tc>
          <w:tcPr>
            <w:tcW w:w="1276" w:type="dxa"/>
            <w:vAlign w:val="center"/>
          </w:tcPr>
          <w:p w:rsidR="000D6845" w:rsidRPr="000D6845" w:rsidRDefault="000D6845" w:rsidP="000D684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lang w:eastAsia="ru-RU"/>
              </w:rPr>
              <w:t>6</w:t>
            </w:r>
          </w:p>
        </w:tc>
        <w:tc>
          <w:tcPr>
            <w:tcW w:w="992" w:type="dxa"/>
            <w:vAlign w:val="center"/>
          </w:tcPr>
          <w:p w:rsidR="000D6845" w:rsidRPr="000D6845" w:rsidRDefault="000D6845" w:rsidP="000D684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lang w:eastAsia="ru-RU"/>
              </w:rPr>
              <w:t>7</w:t>
            </w:r>
          </w:p>
        </w:tc>
        <w:tc>
          <w:tcPr>
            <w:tcW w:w="992" w:type="dxa"/>
            <w:vAlign w:val="center"/>
          </w:tcPr>
          <w:p w:rsidR="000D6845" w:rsidRPr="000D6845" w:rsidRDefault="000D6845" w:rsidP="000D684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lang w:eastAsia="ru-RU"/>
              </w:rPr>
              <w:t>8</w:t>
            </w:r>
          </w:p>
        </w:tc>
      </w:tr>
      <w:tr w:rsidR="000D6845" w:rsidRPr="000D6845" w:rsidTr="00292099">
        <w:tc>
          <w:tcPr>
            <w:tcW w:w="993" w:type="dxa"/>
            <w:vAlign w:val="center"/>
          </w:tcPr>
          <w:p w:rsidR="000D6845" w:rsidRPr="000D6845" w:rsidRDefault="000D6845" w:rsidP="000D6845">
            <w:pPr>
              <w:keepNext/>
              <w:spacing w:after="0" w:line="240" w:lineRule="auto"/>
              <w:jc w:val="center"/>
              <w:outlineLvl w:val="3"/>
              <w:rPr>
                <w:rFonts w:ascii="Times New Roman" w:eastAsia="Times New Roman" w:hAnsi="Times New Roman"/>
                <w:i/>
                <w:sz w:val="18"/>
                <w:szCs w:val="18"/>
                <w:lang w:eastAsia="ru-RU"/>
              </w:rPr>
            </w:pPr>
            <w:r>
              <w:rPr>
                <w:rFonts w:ascii="Times New Roman" w:eastAsia="Times New Roman" w:hAnsi="Times New Roman"/>
                <w:i/>
                <w:sz w:val="18"/>
                <w:szCs w:val="18"/>
                <w:lang w:eastAsia="ru-RU"/>
              </w:rPr>
              <w:t xml:space="preserve">16.05.23 </w:t>
            </w:r>
          </w:p>
          <w:p w:rsidR="000D6845" w:rsidRPr="000D6845" w:rsidRDefault="000D6845" w:rsidP="000D6845">
            <w:pPr>
              <w:keepNext/>
              <w:spacing w:after="0" w:line="240" w:lineRule="auto"/>
              <w:jc w:val="center"/>
              <w:outlineLvl w:val="3"/>
              <w:rPr>
                <w:rFonts w:ascii="Times New Roman" w:eastAsia="Times New Roman" w:hAnsi="Times New Roman"/>
                <w:i/>
                <w:sz w:val="18"/>
                <w:szCs w:val="18"/>
                <w:lang w:eastAsia="ru-RU"/>
              </w:rPr>
            </w:pPr>
          </w:p>
        </w:tc>
        <w:tc>
          <w:tcPr>
            <w:tcW w:w="1221" w:type="dxa"/>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r>
              <w:rPr>
                <w:rFonts w:ascii="Times New Roman" w:eastAsia="Times New Roman" w:hAnsi="Times New Roman"/>
                <w:i/>
                <w:sz w:val="18"/>
                <w:szCs w:val="18"/>
                <w:lang w:eastAsia="ru-RU"/>
              </w:rPr>
              <w:t>Орлова И.А.</w:t>
            </w:r>
          </w:p>
        </w:tc>
        <w:tc>
          <w:tcPr>
            <w:tcW w:w="763" w:type="dxa"/>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r>
              <w:rPr>
                <w:rFonts w:ascii="Times New Roman" w:eastAsia="Times New Roman" w:hAnsi="Times New Roman"/>
                <w:i/>
                <w:sz w:val="18"/>
                <w:szCs w:val="18"/>
                <w:lang w:eastAsia="ru-RU"/>
              </w:rPr>
              <w:t>ДСП</w:t>
            </w:r>
          </w:p>
        </w:tc>
        <w:tc>
          <w:tcPr>
            <w:tcW w:w="1701" w:type="dxa"/>
            <w:shd w:val="clear" w:color="auto" w:fill="auto"/>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r>
              <w:rPr>
                <w:rFonts w:ascii="Times New Roman" w:eastAsia="Times New Roman" w:hAnsi="Times New Roman"/>
                <w:i/>
                <w:sz w:val="18"/>
                <w:szCs w:val="18"/>
                <w:lang w:eastAsia="ru-RU"/>
              </w:rPr>
              <w:t>производственный</w:t>
            </w:r>
          </w:p>
        </w:tc>
        <w:tc>
          <w:tcPr>
            <w:tcW w:w="1843" w:type="dxa"/>
            <w:vMerge w:val="restart"/>
            <w:vAlign w:val="center"/>
          </w:tcPr>
          <w:p w:rsidR="000D6845" w:rsidRPr="000D6845" w:rsidRDefault="000D6845" w:rsidP="000D6845">
            <w:pPr>
              <w:spacing w:after="0" w:line="240" w:lineRule="auto"/>
              <w:rPr>
                <w:rFonts w:ascii="Times New Roman" w:eastAsia="Times New Roman" w:hAnsi="Times New Roman"/>
                <w:i/>
                <w:sz w:val="18"/>
                <w:szCs w:val="18"/>
                <w:lang w:eastAsia="ru-RU"/>
              </w:rPr>
            </w:pPr>
            <w:r>
              <w:rPr>
                <w:rFonts w:ascii="Times New Roman" w:eastAsia="Times New Roman" w:hAnsi="Times New Roman"/>
                <w:i/>
                <w:sz w:val="18"/>
                <w:szCs w:val="18"/>
                <w:lang w:eastAsia="ru-RU"/>
              </w:rPr>
              <w:t>Телеграмма от 15.05.2023 № 11649/ЦД  станция Величковка Сев-Кав. жд – сход подвижного состава на сбрасывающем остряке;</w:t>
            </w:r>
          </w:p>
          <w:p w:rsidR="000D6845" w:rsidRPr="000D6845" w:rsidRDefault="000D6845" w:rsidP="000D6845">
            <w:pPr>
              <w:spacing w:after="0" w:line="240" w:lineRule="auto"/>
              <w:rPr>
                <w:rFonts w:eastAsia="Times New Roman"/>
                <w:b/>
                <w:bCs/>
                <w:i/>
                <w:sz w:val="18"/>
                <w:szCs w:val="18"/>
                <w:lang w:eastAsia="ru-RU"/>
              </w:rPr>
            </w:pPr>
            <w:r>
              <w:rPr>
                <w:rFonts w:ascii="Times New Roman" w:eastAsia="Times New Roman" w:hAnsi="Times New Roman"/>
                <w:i/>
                <w:sz w:val="18"/>
                <w:szCs w:val="18"/>
                <w:lang w:eastAsia="ru-RU"/>
              </w:rPr>
              <w:t>Выявленные нарушения в ходе проверки ДНЧ Федорова Е.Е. 15.05.2023</w:t>
            </w:r>
          </w:p>
        </w:tc>
        <w:tc>
          <w:tcPr>
            <w:tcW w:w="1276" w:type="dxa"/>
            <w:vMerge w:val="restart"/>
            <w:shd w:val="clear" w:color="auto" w:fill="auto"/>
          </w:tcPr>
          <w:p w:rsidR="000D6845" w:rsidRPr="000D6845" w:rsidRDefault="000D6845" w:rsidP="000D6845">
            <w:pPr>
              <w:spacing w:after="0" w:line="240" w:lineRule="auto"/>
              <w:rPr>
                <w:rFonts w:ascii="Times New Roman" w:eastAsia="Times New Roman" w:hAnsi="Times New Roman"/>
                <w:i/>
                <w:sz w:val="18"/>
                <w:szCs w:val="18"/>
                <w:lang w:eastAsia="ru-RU"/>
              </w:rPr>
            </w:pPr>
            <w:r>
              <w:rPr>
                <w:rFonts w:ascii="Times New Roman" w:eastAsia="Times New Roman" w:hAnsi="Times New Roman"/>
                <w:i/>
                <w:sz w:val="18"/>
                <w:szCs w:val="18"/>
                <w:lang w:eastAsia="ru-RU"/>
              </w:rPr>
              <w:t>Петрова Е.А.</w:t>
            </w:r>
          </w:p>
          <w:p w:rsidR="000D6845" w:rsidRPr="000D6845" w:rsidRDefault="000D6845" w:rsidP="000D6845">
            <w:pPr>
              <w:spacing w:after="0" w:line="240" w:lineRule="auto"/>
              <w:ind w:right="-51"/>
              <w:rPr>
                <w:rFonts w:ascii="Times New Roman" w:eastAsia="Times New Roman" w:hAnsi="Times New Roman"/>
                <w:i/>
                <w:sz w:val="18"/>
                <w:szCs w:val="18"/>
                <w:lang w:eastAsia="ru-RU"/>
              </w:rPr>
            </w:pPr>
            <w:r>
              <w:rPr>
                <w:rFonts w:ascii="Times New Roman" w:eastAsia="Times New Roman" w:hAnsi="Times New Roman"/>
                <w:i/>
                <w:sz w:val="18"/>
                <w:szCs w:val="18"/>
                <w:lang w:eastAsia="ru-RU"/>
              </w:rPr>
              <w:t>ДС</w:t>
            </w:r>
          </w:p>
          <w:p w:rsidR="000D6845" w:rsidRPr="000D6845" w:rsidRDefault="000D6845" w:rsidP="000D6845">
            <w:pPr>
              <w:spacing w:after="0" w:line="240" w:lineRule="auto"/>
              <w:rPr>
                <w:rFonts w:ascii="Times New Roman" w:eastAsia="Times New Roman" w:hAnsi="Times New Roman"/>
                <w:i/>
                <w:sz w:val="18"/>
                <w:szCs w:val="18"/>
                <w:lang w:eastAsia="ru-RU"/>
              </w:rPr>
            </w:pPr>
          </w:p>
        </w:tc>
        <w:tc>
          <w:tcPr>
            <w:tcW w:w="992" w:type="dxa"/>
            <w:vMerge w:val="restart"/>
            <w:vAlign w:val="center"/>
          </w:tcPr>
          <w:p w:rsidR="000D6845" w:rsidRPr="000D6845" w:rsidRDefault="000D6845" w:rsidP="000D6845">
            <w:pPr>
              <w:spacing w:after="0" w:line="240" w:lineRule="auto"/>
              <w:jc w:val="center"/>
              <w:rPr>
                <w:rFonts w:ascii="Times New Roman" w:eastAsia="Times New Roman" w:hAnsi="Times New Roman"/>
                <w:i/>
                <w:sz w:val="24"/>
                <w:szCs w:val="24"/>
                <w:lang w:eastAsia="ru-RU"/>
              </w:rPr>
            </w:pPr>
            <w:r>
              <w:rPr>
                <w:rFonts w:ascii="Times New Roman" w:eastAsia="Times New Roman" w:hAnsi="Times New Roman"/>
                <w:i/>
                <w:lang w:eastAsia="ru-RU"/>
              </w:rPr>
              <w:t xml:space="preserve">подпись </w:t>
            </w:r>
          </w:p>
          <w:p w:rsidR="000D6845" w:rsidRPr="000D6845" w:rsidRDefault="000D6845" w:rsidP="000D6845">
            <w:pPr>
              <w:spacing w:after="0" w:line="240" w:lineRule="auto"/>
              <w:jc w:val="center"/>
              <w:rPr>
                <w:rFonts w:ascii="Times New Roman" w:eastAsia="Times New Roman" w:hAnsi="Times New Roman"/>
                <w:i/>
                <w:sz w:val="24"/>
                <w:szCs w:val="24"/>
                <w:lang w:eastAsia="ru-RU"/>
              </w:rPr>
            </w:pPr>
          </w:p>
        </w:tc>
        <w:tc>
          <w:tcPr>
            <w:tcW w:w="992" w:type="dxa"/>
            <w:vAlign w:val="center"/>
          </w:tcPr>
          <w:p w:rsidR="000D6845" w:rsidRPr="000D6845" w:rsidRDefault="000D6845" w:rsidP="000D6845">
            <w:pPr>
              <w:spacing w:after="0" w:line="240" w:lineRule="auto"/>
              <w:jc w:val="center"/>
              <w:rPr>
                <w:rFonts w:ascii="Times New Roman" w:eastAsia="Times New Roman" w:hAnsi="Times New Roman"/>
                <w:b/>
                <w:i/>
                <w:sz w:val="24"/>
                <w:szCs w:val="24"/>
                <w:lang w:eastAsia="ru-RU"/>
              </w:rPr>
            </w:pPr>
            <w:r>
              <w:rPr>
                <w:rFonts w:ascii="Times New Roman" w:eastAsia="Times New Roman" w:hAnsi="Times New Roman"/>
                <w:i/>
                <w:lang w:eastAsia="ru-RU"/>
              </w:rPr>
              <w:t>подпись</w:t>
            </w:r>
          </w:p>
        </w:tc>
      </w:tr>
      <w:tr w:rsidR="000D6845" w:rsidRPr="000D6845" w:rsidTr="00292099">
        <w:tc>
          <w:tcPr>
            <w:tcW w:w="993" w:type="dxa"/>
            <w:vAlign w:val="center"/>
          </w:tcPr>
          <w:p w:rsidR="000D6845" w:rsidRPr="000D6845" w:rsidRDefault="000D6845" w:rsidP="000D6845">
            <w:pPr>
              <w:keepNext/>
              <w:spacing w:after="0" w:line="240" w:lineRule="auto"/>
              <w:jc w:val="center"/>
              <w:outlineLvl w:val="3"/>
              <w:rPr>
                <w:rFonts w:ascii="Times New Roman" w:eastAsia="Times New Roman" w:hAnsi="Times New Roman"/>
                <w:i/>
                <w:sz w:val="18"/>
                <w:szCs w:val="18"/>
                <w:lang w:eastAsia="ru-RU"/>
              </w:rPr>
            </w:pPr>
            <w:r>
              <w:rPr>
                <w:rFonts w:ascii="Times New Roman" w:eastAsia="Times New Roman" w:hAnsi="Times New Roman"/>
                <w:i/>
                <w:sz w:val="18"/>
                <w:szCs w:val="18"/>
                <w:lang w:eastAsia="ru-RU"/>
              </w:rPr>
              <w:t xml:space="preserve">16.05.23 </w:t>
            </w:r>
          </w:p>
          <w:p w:rsidR="000D6845" w:rsidRPr="000D6845" w:rsidRDefault="000D6845" w:rsidP="000D6845">
            <w:pPr>
              <w:spacing w:after="0" w:line="240" w:lineRule="auto"/>
              <w:jc w:val="center"/>
              <w:rPr>
                <w:rFonts w:ascii="Times New Roman" w:eastAsia="Times New Roman" w:hAnsi="Times New Roman"/>
                <w:i/>
                <w:sz w:val="18"/>
                <w:szCs w:val="18"/>
                <w:lang w:eastAsia="ru-RU"/>
              </w:rPr>
            </w:pPr>
          </w:p>
        </w:tc>
        <w:tc>
          <w:tcPr>
            <w:tcW w:w="1221" w:type="dxa"/>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r>
              <w:rPr>
                <w:rFonts w:ascii="Times New Roman" w:eastAsia="Times New Roman" w:hAnsi="Times New Roman"/>
                <w:i/>
                <w:sz w:val="18"/>
                <w:szCs w:val="18"/>
                <w:lang w:eastAsia="ru-RU"/>
              </w:rPr>
              <w:t>Петров А.А.</w:t>
            </w:r>
          </w:p>
        </w:tc>
        <w:tc>
          <w:tcPr>
            <w:tcW w:w="763" w:type="dxa"/>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r>
              <w:rPr>
                <w:rFonts w:ascii="Times New Roman" w:eastAsia="Times New Roman" w:hAnsi="Times New Roman"/>
                <w:i/>
                <w:sz w:val="18"/>
                <w:szCs w:val="18"/>
                <w:lang w:eastAsia="ru-RU"/>
              </w:rPr>
              <w:t>ДСП</w:t>
            </w:r>
          </w:p>
        </w:tc>
        <w:tc>
          <w:tcPr>
            <w:tcW w:w="1701" w:type="dxa"/>
            <w:shd w:val="clear" w:color="auto" w:fill="auto"/>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r>
              <w:rPr>
                <w:rFonts w:ascii="Times New Roman" w:eastAsia="Times New Roman" w:hAnsi="Times New Roman"/>
                <w:i/>
                <w:sz w:val="18"/>
                <w:szCs w:val="18"/>
                <w:lang w:eastAsia="ru-RU"/>
              </w:rPr>
              <w:t>производственный</w:t>
            </w:r>
          </w:p>
        </w:tc>
        <w:tc>
          <w:tcPr>
            <w:tcW w:w="1843" w:type="dxa"/>
            <w:vMerge/>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p>
        </w:tc>
        <w:tc>
          <w:tcPr>
            <w:tcW w:w="1276" w:type="dxa"/>
            <w:vMerge/>
            <w:shd w:val="clear" w:color="auto" w:fill="auto"/>
          </w:tcPr>
          <w:p w:rsidR="000D6845" w:rsidRPr="000D6845" w:rsidRDefault="000D6845" w:rsidP="000D6845">
            <w:pPr>
              <w:spacing w:after="0" w:line="240" w:lineRule="auto"/>
              <w:rPr>
                <w:rFonts w:ascii="Times New Roman" w:eastAsia="Times New Roman" w:hAnsi="Times New Roman"/>
                <w:i/>
                <w:sz w:val="18"/>
                <w:szCs w:val="18"/>
                <w:lang w:eastAsia="ru-RU"/>
              </w:rPr>
            </w:pPr>
          </w:p>
        </w:tc>
        <w:tc>
          <w:tcPr>
            <w:tcW w:w="992" w:type="dxa"/>
            <w:vMerge/>
            <w:vAlign w:val="center"/>
          </w:tcPr>
          <w:p w:rsidR="000D6845" w:rsidRPr="000D6845" w:rsidRDefault="000D6845" w:rsidP="000D6845">
            <w:pPr>
              <w:spacing w:after="0" w:line="240" w:lineRule="auto"/>
              <w:jc w:val="center"/>
              <w:rPr>
                <w:rFonts w:ascii="Times New Roman" w:eastAsia="Times New Roman" w:hAnsi="Times New Roman"/>
                <w:b/>
                <w:i/>
                <w:sz w:val="24"/>
                <w:szCs w:val="24"/>
                <w:lang w:eastAsia="ru-RU"/>
              </w:rPr>
            </w:pPr>
          </w:p>
        </w:tc>
        <w:tc>
          <w:tcPr>
            <w:tcW w:w="992" w:type="dxa"/>
            <w:vAlign w:val="center"/>
          </w:tcPr>
          <w:p w:rsidR="000D6845" w:rsidRPr="000D6845" w:rsidRDefault="000D6845" w:rsidP="000D6845">
            <w:pPr>
              <w:spacing w:after="0" w:line="240" w:lineRule="auto"/>
              <w:jc w:val="center"/>
              <w:rPr>
                <w:rFonts w:ascii="Times New Roman" w:eastAsia="Times New Roman" w:hAnsi="Times New Roman"/>
                <w:b/>
                <w:i/>
                <w:sz w:val="24"/>
                <w:szCs w:val="24"/>
                <w:lang w:eastAsia="ru-RU"/>
              </w:rPr>
            </w:pPr>
            <w:r>
              <w:rPr>
                <w:rFonts w:ascii="Times New Roman" w:eastAsia="Times New Roman" w:hAnsi="Times New Roman"/>
                <w:i/>
                <w:lang w:eastAsia="ru-RU"/>
              </w:rPr>
              <w:t>подпись</w:t>
            </w:r>
          </w:p>
        </w:tc>
      </w:tr>
      <w:tr w:rsidR="000D6845" w:rsidRPr="000D6845" w:rsidTr="00292099">
        <w:tc>
          <w:tcPr>
            <w:tcW w:w="993" w:type="dxa"/>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r>
              <w:rPr>
                <w:rFonts w:ascii="Times New Roman" w:eastAsia="Times New Roman" w:hAnsi="Times New Roman"/>
                <w:i/>
                <w:sz w:val="18"/>
                <w:szCs w:val="18"/>
                <w:lang w:eastAsia="ru-RU"/>
              </w:rPr>
              <w:t>16.05.23</w:t>
            </w:r>
          </w:p>
          <w:p w:rsidR="000D6845" w:rsidRPr="000D6845" w:rsidRDefault="000D6845" w:rsidP="000D6845">
            <w:pPr>
              <w:spacing w:after="0" w:line="240" w:lineRule="auto"/>
              <w:jc w:val="center"/>
              <w:rPr>
                <w:rFonts w:ascii="Times New Roman" w:eastAsia="Times New Roman" w:hAnsi="Times New Roman"/>
                <w:i/>
                <w:sz w:val="18"/>
                <w:szCs w:val="18"/>
                <w:lang w:eastAsia="ru-RU"/>
              </w:rPr>
            </w:pPr>
          </w:p>
        </w:tc>
        <w:tc>
          <w:tcPr>
            <w:tcW w:w="1221" w:type="dxa"/>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r>
              <w:rPr>
                <w:rFonts w:ascii="Times New Roman" w:eastAsia="Times New Roman" w:hAnsi="Times New Roman"/>
                <w:i/>
                <w:sz w:val="18"/>
                <w:szCs w:val="18"/>
                <w:lang w:eastAsia="ru-RU"/>
              </w:rPr>
              <w:t>Васильева С.О.</w:t>
            </w:r>
          </w:p>
        </w:tc>
        <w:tc>
          <w:tcPr>
            <w:tcW w:w="763" w:type="dxa"/>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r>
              <w:rPr>
                <w:rFonts w:ascii="Times New Roman" w:eastAsia="Times New Roman" w:hAnsi="Times New Roman"/>
                <w:i/>
                <w:sz w:val="18"/>
                <w:szCs w:val="18"/>
                <w:lang w:eastAsia="ru-RU"/>
              </w:rPr>
              <w:t>ДСП</w:t>
            </w:r>
          </w:p>
        </w:tc>
        <w:tc>
          <w:tcPr>
            <w:tcW w:w="1701" w:type="dxa"/>
            <w:shd w:val="clear" w:color="auto" w:fill="auto"/>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r>
              <w:rPr>
                <w:rFonts w:ascii="Times New Roman" w:eastAsia="Times New Roman" w:hAnsi="Times New Roman"/>
                <w:i/>
                <w:sz w:val="18"/>
                <w:szCs w:val="18"/>
                <w:lang w:eastAsia="ru-RU"/>
              </w:rPr>
              <w:t>производственный</w:t>
            </w:r>
          </w:p>
        </w:tc>
        <w:tc>
          <w:tcPr>
            <w:tcW w:w="1843" w:type="dxa"/>
            <w:vMerge/>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p>
        </w:tc>
        <w:tc>
          <w:tcPr>
            <w:tcW w:w="1276" w:type="dxa"/>
            <w:vMerge w:val="restart"/>
            <w:shd w:val="clear" w:color="auto" w:fill="auto"/>
          </w:tcPr>
          <w:p w:rsidR="000D6845" w:rsidRPr="000D6845" w:rsidRDefault="000D6845" w:rsidP="000D6845">
            <w:pPr>
              <w:spacing w:after="0" w:line="240" w:lineRule="auto"/>
              <w:rPr>
                <w:rFonts w:ascii="Times New Roman" w:eastAsia="Times New Roman" w:hAnsi="Times New Roman"/>
                <w:i/>
                <w:sz w:val="18"/>
                <w:szCs w:val="18"/>
                <w:lang w:eastAsia="ru-RU"/>
              </w:rPr>
            </w:pPr>
            <w:r>
              <w:rPr>
                <w:rFonts w:ascii="Times New Roman" w:eastAsia="Times New Roman" w:hAnsi="Times New Roman"/>
                <w:i/>
                <w:sz w:val="18"/>
                <w:szCs w:val="18"/>
                <w:lang w:eastAsia="ru-RU"/>
              </w:rPr>
              <w:t>Петрова Е.А.</w:t>
            </w:r>
          </w:p>
          <w:p w:rsidR="000D6845" w:rsidRPr="000D6845" w:rsidRDefault="000D6845" w:rsidP="000D6845">
            <w:pPr>
              <w:spacing w:after="0" w:line="240" w:lineRule="auto"/>
              <w:rPr>
                <w:rFonts w:ascii="Times New Roman" w:eastAsia="Times New Roman" w:hAnsi="Times New Roman"/>
                <w:i/>
                <w:sz w:val="18"/>
                <w:szCs w:val="18"/>
                <w:lang w:eastAsia="ru-RU"/>
              </w:rPr>
            </w:pPr>
            <w:r>
              <w:rPr>
                <w:rFonts w:ascii="Times New Roman" w:eastAsia="Times New Roman" w:hAnsi="Times New Roman"/>
                <w:i/>
                <w:sz w:val="18"/>
                <w:szCs w:val="18"/>
                <w:lang w:eastAsia="ru-RU"/>
              </w:rPr>
              <w:t>ДС</w:t>
            </w:r>
          </w:p>
          <w:p w:rsidR="000D6845" w:rsidRPr="000D6845" w:rsidRDefault="000D6845" w:rsidP="000D6845">
            <w:pPr>
              <w:spacing w:after="0" w:line="240" w:lineRule="auto"/>
              <w:rPr>
                <w:rFonts w:ascii="Times New Roman" w:eastAsia="Times New Roman" w:hAnsi="Times New Roman"/>
                <w:i/>
                <w:sz w:val="18"/>
                <w:szCs w:val="18"/>
                <w:lang w:eastAsia="ru-RU"/>
              </w:rPr>
            </w:pPr>
          </w:p>
        </w:tc>
        <w:tc>
          <w:tcPr>
            <w:tcW w:w="992" w:type="dxa"/>
            <w:vMerge w:val="restart"/>
            <w:vAlign w:val="center"/>
          </w:tcPr>
          <w:p w:rsidR="000D6845" w:rsidRPr="000D6845" w:rsidRDefault="000D6845" w:rsidP="000D6845">
            <w:pPr>
              <w:spacing w:after="0" w:line="240" w:lineRule="auto"/>
              <w:jc w:val="center"/>
              <w:rPr>
                <w:rFonts w:ascii="Times New Roman" w:eastAsia="Times New Roman" w:hAnsi="Times New Roman"/>
                <w:b/>
                <w:i/>
                <w:sz w:val="24"/>
                <w:szCs w:val="24"/>
                <w:lang w:eastAsia="ru-RU"/>
              </w:rPr>
            </w:pPr>
            <w:r>
              <w:rPr>
                <w:rFonts w:ascii="Times New Roman" w:eastAsia="Times New Roman" w:hAnsi="Times New Roman"/>
                <w:i/>
                <w:lang w:eastAsia="ru-RU"/>
              </w:rPr>
              <w:t>подпись</w:t>
            </w:r>
          </w:p>
          <w:p w:rsidR="000D6845" w:rsidRPr="000D6845" w:rsidRDefault="000D6845" w:rsidP="000D6845">
            <w:pPr>
              <w:spacing w:after="0" w:line="240" w:lineRule="auto"/>
              <w:jc w:val="center"/>
              <w:rPr>
                <w:rFonts w:ascii="Times New Roman" w:eastAsia="Times New Roman" w:hAnsi="Times New Roman"/>
                <w:b/>
                <w:i/>
                <w:sz w:val="24"/>
                <w:szCs w:val="24"/>
                <w:lang w:eastAsia="ru-RU"/>
              </w:rPr>
            </w:pPr>
          </w:p>
        </w:tc>
        <w:tc>
          <w:tcPr>
            <w:tcW w:w="992" w:type="dxa"/>
            <w:vAlign w:val="center"/>
          </w:tcPr>
          <w:p w:rsidR="000D6845" w:rsidRPr="000D6845" w:rsidRDefault="000D6845" w:rsidP="000D6845">
            <w:pPr>
              <w:spacing w:after="0" w:line="240" w:lineRule="auto"/>
              <w:jc w:val="center"/>
              <w:rPr>
                <w:rFonts w:ascii="Times New Roman" w:eastAsia="Times New Roman" w:hAnsi="Times New Roman"/>
                <w:b/>
                <w:i/>
                <w:sz w:val="24"/>
                <w:szCs w:val="24"/>
                <w:lang w:eastAsia="ru-RU"/>
              </w:rPr>
            </w:pPr>
            <w:r>
              <w:rPr>
                <w:rFonts w:ascii="Times New Roman" w:eastAsia="Times New Roman" w:hAnsi="Times New Roman"/>
                <w:i/>
                <w:lang w:eastAsia="ru-RU"/>
              </w:rPr>
              <w:t>подпись</w:t>
            </w:r>
          </w:p>
        </w:tc>
      </w:tr>
      <w:tr w:rsidR="000D6845" w:rsidRPr="000D6845" w:rsidTr="00292099">
        <w:tc>
          <w:tcPr>
            <w:tcW w:w="993" w:type="dxa"/>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r>
              <w:rPr>
                <w:rFonts w:ascii="Times New Roman" w:eastAsia="Times New Roman" w:hAnsi="Times New Roman"/>
                <w:i/>
                <w:sz w:val="18"/>
                <w:szCs w:val="18"/>
                <w:lang w:eastAsia="ru-RU"/>
              </w:rPr>
              <w:t>16.05.23</w:t>
            </w:r>
          </w:p>
          <w:p w:rsidR="000D6845" w:rsidRPr="000D6845" w:rsidRDefault="000D6845" w:rsidP="000D6845">
            <w:pPr>
              <w:spacing w:after="0" w:line="240" w:lineRule="auto"/>
              <w:jc w:val="center"/>
              <w:rPr>
                <w:rFonts w:ascii="Times New Roman" w:eastAsia="Times New Roman" w:hAnsi="Times New Roman"/>
                <w:i/>
                <w:sz w:val="18"/>
                <w:szCs w:val="18"/>
                <w:lang w:eastAsia="ru-RU"/>
              </w:rPr>
            </w:pPr>
          </w:p>
        </w:tc>
        <w:tc>
          <w:tcPr>
            <w:tcW w:w="1221" w:type="dxa"/>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r>
              <w:rPr>
                <w:rFonts w:ascii="Times New Roman" w:eastAsia="Times New Roman" w:hAnsi="Times New Roman"/>
                <w:i/>
                <w:sz w:val="18"/>
                <w:szCs w:val="18"/>
                <w:lang w:eastAsia="ru-RU"/>
              </w:rPr>
              <w:t>Кузнецова С.Н.</w:t>
            </w:r>
          </w:p>
        </w:tc>
        <w:tc>
          <w:tcPr>
            <w:tcW w:w="763" w:type="dxa"/>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r>
              <w:rPr>
                <w:rFonts w:ascii="Times New Roman" w:eastAsia="Times New Roman" w:hAnsi="Times New Roman"/>
                <w:i/>
                <w:sz w:val="18"/>
                <w:szCs w:val="18"/>
                <w:lang w:eastAsia="ru-RU"/>
              </w:rPr>
              <w:t>ДСП</w:t>
            </w:r>
          </w:p>
        </w:tc>
        <w:tc>
          <w:tcPr>
            <w:tcW w:w="1701" w:type="dxa"/>
            <w:shd w:val="clear" w:color="auto" w:fill="auto"/>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r>
              <w:rPr>
                <w:rFonts w:ascii="Times New Roman" w:eastAsia="Times New Roman" w:hAnsi="Times New Roman"/>
                <w:i/>
                <w:sz w:val="18"/>
                <w:szCs w:val="18"/>
                <w:lang w:eastAsia="ru-RU"/>
              </w:rPr>
              <w:t>производственный</w:t>
            </w:r>
          </w:p>
        </w:tc>
        <w:tc>
          <w:tcPr>
            <w:tcW w:w="1843" w:type="dxa"/>
            <w:vMerge/>
            <w:vAlign w:val="center"/>
          </w:tcPr>
          <w:p w:rsidR="000D6845" w:rsidRPr="000D6845" w:rsidRDefault="000D6845" w:rsidP="000D6845">
            <w:pPr>
              <w:spacing w:after="0" w:line="240" w:lineRule="auto"/>
              <w:jc w:val="center"/>
              <w:rPr>
                <w:rFonts w:ascii="Times New Roman" w:eastAsia="Times New Roman" w:hAnsi="Times New Roman"/>
                <w:i/>
                <w:sz w:val="28"/>
                <w:szCs w:val="28"/>
                <w:lang w:eastAsia="ru-RU"/>
              </w:rPr>
            </w:pPr>
          </w:p>
        </w:tc>
        <w:tc>
          <w:tcPr>
            <w:tcW w:w="1276" w:type="dxa"/>
            <w:vMerge/>
            <w:shd w:val="clear" w:color="auto" w:fill="auto"/>
          </w:tcPr>
          <w:p w:rsidR="000D6845" w:rsidRPr="000D6845" w:rsidRDefault="000D6845" w:rsidP="000D6845">
            <w:pPr>
              <w:spacing w:after="0" w:line="240" w:lineRule="auto"/>
              <w:rPr>
                <w:rFonts w:ascii="Times New Roman" w:eastAsia="Times New Roman" w:hAnsi="Times New Roman"/>
                <w:i/>
                <w:sz w:val="18"/>
                <w:szCs w:val="18"/>
                <w:lang w:eastAsia="ru-RU"/>
              </w:rPr>
            </w:pPr>
          </w:p>
        </w:tc>
        <w:tc>
          <w:tcPr>
            <w:tcW w:w="992" w:type="dxa"/>
            <w:vMerge/>
            <w:vAlign w:val="center"/>
          </w:tcPr>
          <w:p w:rsidR="000D6845" w:rsidRPr="000D6845" w:rsidRDefault="000D6845" w:rsidP="000D6845">
            <w:pPr>
              <w:spacing w:after="0" w:line="240" w:lineRule="auto"/>
              <w:jc w:val="center"/>
              <w:rPr>
                <w:rFonts w:ascii="Times New Roman" w:eastAsia="Times New Roman" w:hAnsi="Times New Roman"/>
                <w:b/>
                <w:i/>
                <w:sz w:val="28"/>
                <w:szCs w:val="28"/>
                <w:lang w:eastAsia="ru-RU"/>
              </w:rPr>
            </w:pPr>
          </w:p>
        </w:tc>
        <w:tc>
          <w:tcPr>
            <w:tcW w:w="992" w:type="dxa"/>
            <w:vAlign w:val="center"/>
          </w:tcPr>
          <w:p w:rsidR="000D6845" w:rsidRPr="000D6845" w:rsidRDefault="000D6845" w:rsidP="000D6845">
            <w:pPr>
              <w:spacing w:after="0" w:line="240" w:lineRule="auto"/>
              <w:jc w:val="center"/>
              <w:rPr>
                <w:rFonts w:ascii="Times New Roman" w:eastAsia="Times New Roman" w:hAnsi="Times New Roman"/>
                <w:b/>
                <w:i/>
                <w:sz w:val="28"/>
                <w:szCs w:val="28"/>
                <w:lang w:eastAsia="ru-RU"/>
              </w:rPr>
            </w:pPr>
            <w:r>
              <w:rPr>
                <w:rFonts w:ascii="Times New Roman" w:eastAsia="Times New Roman" w:hAnsi="Times New Roman"/>
                <w:i/>
                <w:lang w:eastAsia="ru-RU"/>
              </w:rPr>
              <w:t>подпись</w:t>
            </w:r>
          </w:p>
        </w:tc>
      </w:tr>
      <w:tr w:rsidR="000D6845" w:rsidRPr="000D6845" w:rsidTr="00292099">
        <w:tc>
          <w:tcPr>
            <w:tcW w:w="2214" w:type="dxa"/>
            <w:gridSpan w:val="2"/>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r>
              <w:rPr>
                <w:rFonts w:ascii="Times New Roman" w:eastAsia="Times New Roman" w:hAnsi="Times New Roman"/>
                <w:i/>
                <w:sz w:val="18"/>
                <w:szCs w:val="18"/>
                <w:lang w:eastAsia="ru-RU"/>
              </w:rPr>
              <w:t>В ДЦУП (ЦУПВП)</w:t>
            </w:r>
          </w:p>
        </w:tc>
        <w:tc>
          <w:tcPr>
            <w:tcW w:w="763" w:type="dxa"/>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p>
        </w:tc>
        <w:tc>
          <w:tcPr>
            <w:tcW w:w="1701" w:type="dxa"/>
            <w:shd w:val="clear" w:color="auto" w:fill="auto"/>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p>
        </w:tc>
        <w:tc>
          <w:tcPr>
            <w:tcW w:w="1843" w:type="dxa"/>
            <w:vAlign w:val="center"/>
          </w:tcPr>
          <w:p w:rsidR="000D6845" w:rsidRPr="000D6845" w:rsidRDefault="000D6845" w:rsidP="000D6845">
            <w:pPr>
              <w:spacing w:after="0" w:line="240" w:lineRule="auto"/>
              <w:jc w:val="center"/>
              <w:rPr>
                <w:rFonts w:ascii="Times New Roman" w:eastAsia="Times New Roman" w:hAnsi="Times New Roman"/>
                <w:i/>
                <w:sz w:val="28"/>
                <w:szCs w:val="28"/>
                <w:lang w:eastAsia="ru-RU"/>
              </w:rPr>
            </w:pPr>
          </w:p>
        </w:tc>
        <w:tc>
          <w:tcPr>
            <w:tcW w:w="1276" w:type="dxa"/>
            <w:shd w:val="clear" w:color="auto" w:fill="auto"/>
          </w:tcPr>
          <w:p w:rsidR="000D6845" w:rsidRPr="000D6845" w:rsidRDefault="000D6845" w:rsidP="000D6845">
            <w:pPr>
              <w:spacing w:after="0" w:line="240" w:lineRule="auto"/>
              <w:rPr>
                <w:rFonts w:ascii="Times New Roman" w:eastAsia="Times New Roman" w:hAnsi="Times New Roman"/>
                <w:i/>
                <w:sz w:val="18"/>
                <w:szCs w:val="18"/>
                <w:lang w:eastAsia="ru-RU"/>
              </w:rPr>
            </w:pPr>
          </w:p>
        </w:tc>
        <w:tc>
          <w:tcPr>
            <w:tcW w:w="992" w:type="dxa"/>
            <w:vAlign w:val="center"/>
          </w:tcPr>
          <w:p w:rsidR="000D6845" w:rsidRPr="000D6845" w:rsidRDefault="000D6845" w:rsidP="000D6845">
            <w:pPr>
              <w:spacing w:after="0" w:line="240" w:lineRule="auto"/>
              <w:jc w:val="center"/>
              <w:rPr>
                <w:rFonts w:ascii="Times New Roman" w:eastAsia="Times New Roman" w:hAnsi="Times New Roman"/>
                <w:i/>
                <w:sz w:val="24"/>
                <w:szCs w:val="24"/>
                <w:lang w:eastAsia="ru-RU"/>
              </w:rPr>
            </w:pPr>
          </w:p>
        </w:tc>
        <w:tc>
          <w:tcPr>
            <w:tcW w:w="992" w:type="dxa"/>
            <w:vAlign w:val="center"/>
          </w:tcPr>
          <w:p w:rsidR="000D6845" w:rsidRPr="000D6845" w:rsidRDefault="000D6845" w:rsidP="000D6845">
            <w:pPr>
              <w:spacing w:after="0" w:line="240" w:lineRule="auto"/>
              <w:jc w:val="center"/>
              <w:rPr>
                <w:rFonts w:ascii="Times New Roman" w:eastAsia="Times New Roman" w:hAnsi="Times New Roman"/>
                <w:i/>
                <w:sz w:val="24"/>
                <w:szCs w:val="24"/>
                <w:lang w:eastAsia="ru-RU"/>
              </w:rPr>
            </w:pPr>
          </w:p>
        </w:tc>
      </w:tr>
      <w:tr w:rsidR="000D6845" w:rsidRPr="000D6845" w:rsidTr="00292099">
        <w:tc>
          <w:tcPr>
            <w:tcW w:w="993" w:type="dxa"/>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r>
              <w:rPr>
                <w:rFonts w:ascii="Times New Roman" w:eastAsia="Times New Roman" w:hAnsi="Times New Roman"/>
                <w:i/>
                <w:sz w:val="18"/>
                <w:szCs w:val="18"/>
                <w:lang w:eastAsia="ru-RU"/>
              </w:rPr>
              <w:t>16.05.23</w:t>
            </w:r>
          </w:p>
          <w:p w:rsidR="000D6845" w:rsidRPr="000D6845" w:rsidRDefault="000D6845" w:rsidP="000D6845">
            <w:pPr>
              <w:spacing w:after="0" w:line="240" w:lineRule="auto"/>
              <w:jc w:val="center"/>
              <w:rPr>
                <w:rFonts w:ascii="Times New Roman" w:eastAsia="Times New Roman" w:hAnsi="Times New Roman"/>
                <w:i/>
                <w:sz w:val="18"/>
                <w:szCs w:val="18"/>
                <w:lang w:eastAsia="ru-RU"/>
              </w:rPr>
            </w:pPr>
          </w:p>
        </w:tc>
        <w:tc>
          <w:tcPr>
            <w:tcW w:w="1221" w:type="dxa"/>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r>
              <w:rPr>
                <w:rFonts w:ascii="Times New Roman" w:eastAsia="Times New Roman" w:hAnsi="Times New Roman"/>
                <w:i/>
                <w:sz w:val="18"/>
                <w:szCs w:val="18"/>
                <w:lang w:eastAsia="ru-RU"/>
              </w:rPr>
              <w:t>Максимов И.И.</w:t>
            </w:r>
          </w:p>
        </w:tc>
        <w:tc>
          <w:tcPr>
            <w:tcW w:w="763" w:type="dxa"/>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r>
              <w:rPr>
                <w:rFonts w:ascii="Times New Roman" w:eastAsia="Times New Roman" w:hAnsi="Times New Roman"/>
                <w:i/>
                <w:sz w:val="18"/>
                <w:szCs w:val="18"/>
                <w:lang w:eastAsia="ru-RU"/>
              </w:rPr>
              <w:t>ДНЦ</w:t>
            </w:r>
          </w:p>
        </w:tc>
        <w:tc>
          <w:tcPr>
            <w:tcW w:w="1701" w:type="dxa"/>
            <w:shd w:val="clear" w:color="auto" w:fill="auto"/>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r>
              <w:rPr>
                <w:rFonts w:ascii="Times New Roman" w:eastAsia="Times New Roman" w:hAnsi="Times New Roman"/>
                <w:i/>
                <w:sz w:val="18"/>
                <w:szCs w:val="18"/>
                <w:lang w:eastAsia="ru-RU"/>
              </w:rPr>
              <w:t>производственный</w:t>
            </w:r>
          </w:p>
        </w:tc>
        <w:tc>
          <w:tcPr>
            <w:tcW w:w="1843" w:type="dxa"/>
            <w:vMerge w:val="restart"/>
            <w:vAlign w:val="center"/>
          </w:tcPr>
          <w:p w:rsidR="000D6845" w:rsidRPr="000D6845" w:rsidRDefault="000D6845" w:rsidP="000D6845">
            <w:pPr>
              <w:spacing w:after="0" w:line="240" w:lineRule="auto"/>
              <w:jc w:val="both"/>
              <w:rPr>
                <w:rFonts w:ascii="Times New Roman" w:eastAsia="Times New Roman" w:hAnsi="Times New Roman"/>
                <w:i/>
                <w:sz w:val="18"/>
                <w:szCs w:val="18"/>
                <w:lang w:eastAsia="ru-RU"/>
              </w:rPr>
            </w:pPr>
            <w:r>
              <w:rPr>
                <w:rFonts w:ascii="Times New Roman" w:eastAsia="Times New Roman" w:hAnsi="Times New Roman"/>
                <w:i/>
                <w:sz w:val="18"/>
                <w:szCs w:val="18"/>
                <w:lang w:eastAsia="ru-RU"/>
              </w:rPr>
              <w:t>15.05.2023 № 11649/ЦД  станция Величковка Сев-Кав. жд – сход п/с на сбрасывающем остряке;</w:t>
            </w:r>
          </w:p>
          <w:p w:rsidR="000D6845" w:rsidRPr="000D6845" w:rsidRDefault="000D6845" w:rsidP="000D6845">
            <w:pPr>
              <w:spacing w:after="0" w:line="240" w:lineRule="auto"/>
              <w:jc w:val="both"/>
              <w:rPr>
                <w:rFonts w:ascii="Times New Roman" w:eastAsia="Times New Roman" w:hAnsi="Times New Roman"/>
                <w:i/>
                <w:sz w:val="18"/>
                <w:szCs w:val="18"/>
                <w:lang w:eastAsia="ru-RU"/>
              </w:rPr>
            </w:pPr>
            <w:r>
              <w:rPr>
                <w:rFonts w:ascii="Times New Roman" w:eastAsia="Times New Roman" w:hAnsi="Times New Roman"/>
                <w:i/>
                <w:sz w:val="18"/>
                <w:szCs w:val="18"/>
                <w:lang w:eastAsia="ru-RU"/>
              </w:rPr>
              <w:t>Выявленные нарушения в ходе проверок в ДЦУП;</w:t>
            </w:r>
          </w:p>
          <w:p w:rsidR="000D6845" w:rsidRPr="000D6845" w:rsidRDefault="000D6845" w:rsidP="000D6845">
            <w:pPr>
              <w:spacing w:after="0" w:line="240" w:lineRule="auto"/>
              <w:jc w:val="both"/>
              <w:rPr>
                <w:rFonts w:ascii="Times New Roman" w:eastAsia="Times New Roman" w:hAnsi="Times New Roman"/>
                <w:i/>
                <w:sz w:val="28"/>
                <w:szCs w:val="28"/>
                <w:lang w:eastAsia="ru-RU"/>
              </w:rPr>
            </w:pPr>
            <w:r>
              <w:rPr>
                <w:rFonts w:ascii="Times New Roman" w:eastAsia="Times New Roman" w:hAnsi="Times New Roman"/>
                <w:i/>
                <w:sz w:val="18"/>
                <w:szCs w:val="18"/>
                <w:lang w:eastAsia="ru-RU"/>
              </w:rPr>
              <w:t>Порядок предоставления технологических «окон» в соответствии с Приказом НЗ-1 №565 от 21.05.2022</w:t>
            </w:r>
          </w:p>
        </w:tc>
        <w:tc>
          <w:tcPr>
            <w:tcW w:w="1276" w:type="dxa"/>
            <w:vMerge w:val="restart"/>
            <w:shd w:val="clear" w:color="auto" w:fill="auto"/>
          </w:tcPr>
          <w:p w:rsidR="000D6845" w:rsidRPr="000D6845" w:rsidRDefault="000D6845" w:rsidP="000D6845">
            <w:pPr>
              <w:spacing w:after="0" w:line="240" w:lineRule="auto"/>
              <w:rPr>
                <w:rFonts w:ascii="Times New Roman" w:eastAsia="Times New Roman" w:hAnsi="Times New Roman"/>
                <w:i/>
                <w:sz w:val="18"/>
                <w:szCs w:val="18"/>
                <w:lang w:eastAsia="ru-RU"/>
              </w:rPr>
            </w:pPr>
            <w:r>
              <w:rPr>
                <w:rFonts w:ascii="Times New Roman" w:eastAsia="Times New Roman" w:hAnsi="Times New Roman"/>
                <w:i/>
                <w:sz w:val="18"/>
                <w:szCs w:val="18"/>
                <w:lang w:eastAsia="ru-RU"/>
              </w:rPr>
              <w:t xml:space="preserve">Травин А.А. </w:t>
            </w:r>
          </w:p>
          <w:p w:rsidR="000D6845" w:rsidRPr="000D6845" w:rsidRDefault="000D6845" w:rsidP="000D6845">
            <w:pPr>
              <w:spacing w:after="0" w:line="240" w:lineRule="auto"/>
              <w:rPr>
                <w:rFonts w:ascii="Times New Roman" w:eastAsia="Times New Roman" w:hAnsi="Times New Roman"/>
                <w:i/>
                <w:sz w:val="18"/>
                <w:szCs w:val="18"/>
                <w:lang w:eastAsia="ru-RU"/>
              </w:rPr>
            </w:pPr>
            <w:r>
              <w:rPr>
                <w:rFonts w:ascii="Times New Roman" w:eastAsia="Times New Roman" w:hAnsi="Times New Roman"/>
                <w:i/>
                <w:sz w:val="18"/>
                <w:szCs w:val="18"/>
                <w:lang w:eastAsia="ru-RU"/>
              </w:rPr>
              <w:t>НРУ</w:t>
            </w:r>
          </w:p>
        </w:tc>
        <w:tc>
          <w:tcPr>
            <w:tcW w:w="992" w:type="dxa"/>
            <w:vMerge w:val="restart"/>
            <w:vAlign w:val="center"/>
          </w:tcPr>
          <w:p w:rsidR="000D6845" w:rsidRPr="000D6845" w:rsidRDefault="000D6845" w:rsidP="000D6845">
            <w:pPr>
              <w:spacing w:after="0" w:line="240" w:lineRule="auto"/>
              <w:jc w:val="center"/>
              <w:rPr>
                <w:rFonts w:ascii="Times New Roman" w:eastAsia="Times New Roman" w:hAnsi="Times New Roman"/>
                <w:i/>
                <w:sz w:val="24"/>
                <w:szCs w:val="24"/>
                <w:lang w:eastAsia="ru-RU"/>
              </w:rPr>
            </w:pPr>
            <w:r>
              <w:rPr>
                <w:rFonts w:ascii="Times New Roman" w:eastAsia="Times New Roman" w:hAnsi="Times New Roman"/>
                <w:i/>
                <w:lang w:eastAsia="ru-RU"/>
              </w:rPr>
              <w:t xml:space="preserve">подпись </w:t>
            </w:r>
          </w:p>
        </w:tc>
        <w:tc>
          <w:tcPr>
            <w:tcW w:w="992" w:type="dxa"/>
            <w:vAlign w:val="center"/>
          </w:tcPr>
          <w:p w:rsidR="000D6845" w:rsidRPr="000D6845" w:rsidRDefault="000D6845" w:rsidP="000D6845">
            <w:pPr>
              <w:spacing w:after="0" w:line="240" w:lineRule="auto"/>
              <w:jc w:val="center"/>
              <w:rPr>
                <w:rFonts w:ascii="Times New Roman" w:eastAsia="Times New Roman" w:hAnsi="Times New Roman"/>
                <w:i/>
                <w:sz w:val="24"/>
                <w:szCs w:val="24"/>
                <w:lang w:eastAsia="ru-RU"/>
              </w:rPr>
            </w:pPr>
            <w:r>
              <w:rPr>
                <w:rFonts w:ascii="Times New Roman" w:eastAsia="Times New Roman" w:hAnsi="Times New Roman"/>
                <w:i/>
                <w:lang w:eastAsia="ru-RU"/>
              </w:rPr>
              <w:t>подпись</w:t>
            </w:r>
          </w:p>
        </w:tc>
      </w:tr>
      <w:tr w:rsidR="000D6845" w:rsidRPr="000D6845" w:rsidTr="00292099">
        <w:tc>
          <w:tcPr>
            <w:tcW w:w="993" w:type="dxa"/>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r>
              <w:rPr>
                <w:rFonts w:ascii="Times New Roman" w:eastAsia="Times New Roman" w:hAnsi="Times New Roman"/>
                <w:i/>
                <w:sz w:val="18"/>
                <w:szCs w:val="18"/>
                <w:lang w:eastAsia="ru-RU"/>
              </w:rPr>
              <w:t>16.05.23</w:t>
            </w:r>
          </w:p>
          <w:p w:rsidR="000D6845" w:rsidRPr="000D6845" w:rsidRDefault="000D6845" w:rsidP="000D6845">
            <w:pPr>
              <w:spacing w:after="0" w:line="240" w:lineRule="auto"/>
              <w:jc w:val="center"/>
              <w:rPr>
                <w:rFonts w:ascii="Times New Roman" w:eastAsia="Times New Roman" w:hAnsi="Times New Roman"/>
                <w:i/>
                <w:sz w:val="18"/>
                <w:szCs w:val="18"/>
                <w:lang w:eastAsia="ru-RU"/>
              </w:rPr>
            </w:pPr>
          </w:p>
        </w:tc>
        <w:tc>
          <w:tcPr>
            <w:tcW w:w="1221" w:type="dxa"/>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r>
              <w:rPr>
                <w:rFonts w:ascii="Times New Roman" w:eastAsia="Times New Roman" w:hAnsi="Times New Roman"/>
                <w:i/>
                <w:sz w:val="18"/>
                <w:szCs w:val="18"/>
                <w:lang w:eastAsia="ru-RU"/>
              </w:rPr>
              <w:t>Подгорнов С.Р.</w:t>
            </w:r>
          </w:p>
        </w:tc>
        <w:tc>
          <w:tcPr>
            <w:tcW w:w="763" w:type="dxa"/>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r>
              <w:rPr>
                <w:rFonts w:ascii="Times New Roman" w:eastAsia="Times New Roman" w:hAnsi="Times New Roman"/>
                <w:i/>
                <w:sz w:val="18"/>
                <w:szCs w:val="18"/>
                <w:lang w:eastAsia="ru-RU"/>
              </w:rPr>
              <w:t>ДНЦ</w:t>
            </w:r>
          </w:p>
        </w:tc>
        <w:tc>
          <w:tcPr>
            <w:tcW w:w="1701" w:type="dxa"/>
            <w:shd w:val="clear" w:color="auto" w:fill="auto"/>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r>
              <w:rPr>
                <w:rFonts w:ascii="Times New Roman" w:eastAsia="Times New Roman" w:hAnsi="Times New Roman"/>
                <w:i/>
                <w:sz w:val="18"/>
                <w:szCs w:val="18"/>
                <w:lang w:eastAsia="ru-RU"/>
              </w:rPr>
              <w:t>производственный</w:t>
            </w:r>
          </w:p>
        </w:tc>
        <w:tc>
          <w:tcPr>
            <w:tcW w:w="1843" w:type="dxa"/>
            <w:vMerge/>
            <w:vAlign w:val="center"/>
          </w:tcPr>
          <w:p w:rsidR="000D6845" w:rsidRPr="000D6845" w:rsidRDefault="000D6845" w:rsidP="000D6845">
            <w:pPr>
              <w:spacing w:after="0" w:line="240" w:lineRule="auto"/>
              <w:jc w:val="center"/>
              <w:rPr>
                <w:rFonts w:ascii="Times New Roman" w:eastAsia="Times New Roman" w:hAnsi="Times New Roman"/>
                <w:i/>
                <w:sz w:val="28"/>
                <w:szCs w:val="28"/>
                <w:lang w:eastAsia="ru-RU"/>
              </w:rPr>
            </w:pPr>
          </w:p>
        </w:tc>
        <w:tc>
          <w:tcPr>
            <w:tcW w:w="1276" w:type="dxa"/>
            <w:vMerge/>
            <w:shd w:val="clear" w:color="auto" w:fill="auto"/>
          </w:tcPr>
          <w:p w:rsidR="000D6845" w:rsidRPr="000D6845" w:rsidRDefault="000D6845" w:rsidP="000D6845">
            <w:pPr>
              <w:spacing w:after="0" w:line="240" w:lineRule="auto"/>
              <w:rPr>
                <w:rFonts w:ascii="Times New Roman" w:eastAsia="Times New Roman" w:hAnsi="Times New Roman"/>
                <w:i/>
                <w:sz w:val="18"/>
                <w:szCs w:val="18"/>
                <w:lang w:eastAsia="ru-RU"/>
              </w:rPr>
            </w:pPr>
          </w:p>
        </w:tc>
        <w:tc>
          <w:tcPr>
            <w:tcW w:w="992" w:type="dxa"/>
            <w:vMerge/>
            <w:vAlign w:val="center"/>
          </w:tcPr>
          <w:p w:rsidR="000D6845" w:rsidRPr="000D6845" w:rsidRDefault="000D6845" w:rsidP="000D6845">
            <w:pPr>
              <w:spacing w:after="0" w:line="240" w:lineRule="auto"/>
              <w:jc w:val="center"/>
              <w:rPr>
                <w:rFonts w:ascii="Times New Roman" w:eastAsia="Times New Roman" w:hAnsi="Times New Roman"/>
                <w:i/>
                <w:sz w:val="24"/>
                <w:szCs w:val="24"/>
                <w:lang w:eastAsia="ru-RU"/>
              </w:rPr>
            </w:pPr>
          </w:p>
        </w:tc>
        <w:tc>
          <w:tcPr>
            <w:tcW w:w="992" w:type="dxa"/>
            <w:vAlign w:val="center"/>
          </w:tcPr>
          <w:p w:rsidR="000D6845" w:rsidRPr="000D6845" w:rsidRDefault="000D6845" w:rsidP="000D6845">
            <w:pPr>
              <w:spacing w:after="0" w:line="240" w:lineRule="auto"/>
              <w:jc w:val="center"/>
              <w:rPr>
                <w:rFonts w:ascii="Times New Roman" w:eastAsia="Times New Roman" w:hAnsi="Times New Roman"/>
                <w:i/>
                <w:sz w:val="24"/>
                <w:szCs w:val="24"/>
                <w:lang w:eastAsia="ru-RU"/>
              </w:rPr>
            </w:pPr>
            <w:r>
              <w:rPr>
                <w:rFonts w:ascii="Times New Roman" w:eastAsia="Times New Roman" w:hAnsi="Times New Roman"/>
                <w:i/>
                <w:lang w:eastAsia="ru-RU"/>
              </w:rPr>
              <w:t>подпись</w:t>
            </w:r>
          </w:p>
        </w:tc>
      </w:tr>
      <w:tr w:rsidR="000D6845" w:rsidRPr="000D6845" w:rsidTr="00292099">
        <w:tc>
          <w:tcPr>
            <w:tcW w:w="993" w:type="dxa"/>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r>
              <w:rPr>
                <w:rFonts w:ascii="Times New Roman" w:eastAsia="Times New Roman" w:hAnsi="Times New Roman"/>
                <w:i/>
                <w:sz w:val="18"/>
                <w:szCs w:val="18"/>
                <w:lang w:eastAsia="ru-RU"/>
              </w:rPr>
              <w:t>16.05.23</w:t>
            </w:r>
          </w:p>
          <w:p w:rsidR="000D6845" w:rsidRPr="000D6845" w:rsidRDefault="000D6845" w:rsidP="000D6845">
            <w:pPr>
              <w:spacing w:after="0" w:line="240" w:lineRule="auto"/>
              <w:jc w:val="center"/>
              <w:rPr>
                <w:rFonts w:ascii="Times New Roman" w:eastAsia="Times New Roman" w:hAnsi="Times New Roman"/>
                <w:i/>
                <w:sz w:val="18"/>
                <w:szCs w:val="18"/>
                <w:lang w:eastAsia="ru-RU"/>
              </w:rPr>
            </w:pPr>
          </w:p>
        </w:tc>
        <w:tc>
          <w:tcPr>
            <w:tcW w:w="1221" w:type="dxa"/>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r>
              <w:rPr>
                <w:rFonts w:ascii="Times New Roman" w:eastAsia="Times New Roman" w:hAnsi="Times New Roman"/>
                <w:i/>
                <w:sz w:val="18"/>
                <w:szCs w:val="18"/>
                <w:lang w:eastAsia="ru-RU"/>
              </w:rPr>
              <w:t>Швыдько И.С.</w:t>
            </w:r>
          </w:p>
        </w:tc>
        <w:tc>
          <w:tcPr>
            <w:tcW w:w="763" w:type="dxa"/>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r>
              <w:rPr>
                <w:rFonts w:ascii="Times New Roman" w:eastAsia="Times New Roman" w:hAnsi="Times New Roman"/>
                <w:i/>
                <w:sz w:val="18"/>
                <w:szCs w:val="18"/>
                <w:lang w:eastAsia="ru-RU"/>
              </w:rPr>
              <w:t>ДНЦ</w:t>
            </w:r>
          </w:p>
        </w:tc>
        <w:tc>
          <w:tcPr>
            <w:tcW w:w="1701" w:type="dxa"/>
            <w:shd w:val="clear" w:color="auto" w:fill="auto"/>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r>
              <w:rPr>
                <w:rFonts w:ascii="Times New Roman" w:eastAsia="Times New Roman" w:hAnsi="Times New Roman"/>
                <w:i/>
                <w:sz w:val="18"/>
                <w:szCs w:val="18"/>
                <w:lang w:eastAsia="ru-RU"/>
              </w:rPr>
              <w:t>производственный</w:t>
            </w:r>
          </w:p>
        </w:tc>
        <w:tc>
          <w:tcPr>
            <w:tcW w:w="1843" w:type="dxa"/>
            <w:vMerge/>
            <w:vAlign w:val="center"/>
          </w:tcPr>
          <w:p w:rsidR="000D6845" w:rsidRPr="000D6845" w:rsidRDefault="000D6845" w:rsidP="000D6845">
            <w:pPr>
              <w:spacing w:after="0" w:line="240" w:lineRule="auto"/>
              <w:jc w:val="center"/>
              <w:rPr>
                <w:rFonts w:ascii="Times New Roman" w:eastAsia="Times New Roman" w:hAnsi="Times New Roman"/>
                <w:i/>
                <w:sz w:val="28"/>
                <w:szCs w:val="28"/>
                <w:lang w:eastAsia="ru-RU"/>
              </w:rPr>
            </w:pPr>
          </w:p>
        </w:tc>
        <w:tc>
          <w:tcPr>
            <w:tcW w:w="1276" w:type="dxa"/>
            <w:vMerge/>
            <w:shd w:val="clear" w:color="auto" w:fill="auto"/>
          </w:tcPr>
          <w:p w:rsidR="000D6845" w:rsidRPr="000D6845" w:rsidRDefault="000D6845" w:rsidP="000D6845">
            <w:pPr>
              <w:spacing w:after="0" w:line="240" w:lineRule="auto"/>
              <w:rPr>
                <w:rFonts w:ascii="Times New Roman" w:eastAsia="Times New Roman" w:hAnsi="Times New Roman"/>
                <w:i/>
                <w:sz w:val="18"/>
                <w:szCs w:val="18"/>
                <w:lang w:eastAsia="ru-RU"/>
              </w:rPr>
            </w:pPr>
          </w:p>
        </w:tc>
        <w:tc>
          <w:tcPr>
            <w:tcW w:w="992" w:type="dxa"/>
            <w:vMerge w:val="restart"/>
            <w:vAlign w:val="center"/>
          </w:tcPr>
          <w:p w:rsidR="000D6845" w:rsidRPr="000D6845" w:rsidRDefault="000D6845" w:rsidP="000D6845">
            <w:pPr>
              <w:spacing w:after="0" w:line="240" w:lineRule="auto"/>
              <w:jc w:val="center"/>
              <w:rPr>
                <w:rFonts w:ascii="Times New Roman" w:eastAsia="Times New Roman" w:hAnsi="Times New Roman"/>
                <w:i/>
                <w:sz w:val="24"/>
                <w:szCs w:val="24"/>
                <w:lang w:eastAsia="ru-RU"/>
              </w:rPr>
            </w:pPr>
            <w:r>
              <w:rPr>
                <w:rFonts w:ascii="Times New Roman" w:eastAsia="Times New Roman" w:hAnsi="Times New Roman"/>
                <w:i/>
                <w:lang w:eastAsia="ru-RU"/>
              </w:rPr>
              <w:t>подпись</w:t>
            </w:r>
          </w:p>
        </w:tc>
        <w:tc>
          <w:tcPr>
            <w:tcW w:w="992" w:type="dxa"/>
            <w:vAlign w:val="center"/>
          </w:tcPr>
          <w:p w:rsidR="000D6845" w:rsidRPr="000D6845" w:rsidRDefault="000D6845" w:rsidP="000D6845">
            <w:pPr>
              <w:spacing w:after="0" w:line="240" w:lineRule="auto"/>
              <w:jc w:val="center"/>
              <w:rPr>
                <w:rFonts w:ascii="Times New Roman" w:eastAsia="Times New Roman" w:hAnsi="Times New Roman"/>
                <w:i/>
                <w:sz w:val="24"/>
                <w:szCs w:val="24"/>
                <w:lang w:eastAsia="ru-RU"/>
              </w:rPr>
            </w:pPr>
            <w:r>
              <w:rPr>
                <w:rFonts w:ascii="Times New Roman" w:eastAsia="Times New Roman" w:hAnsi="Times New Roman"/>
                <w:i/>
                <w:lang w:eastAsia="ru-RU"/>
              </w:rPr>
              <w:t>подпись</w:t>
            </w:r>
          </w:p>
        </w:tc>
      </w:tr>
      <w:tr w:rsidR="000D6845" w:rsidRPr="000D6845" w:rsidTr="00292099">
        <w:tc>
          <w:tcPr>
            <w:tcW w:w="993" w:type="dxa"/>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r>
              <w:rPr>
                <w:rFonts w:ascii="Times New Roman" w:eastAsia="Times New Roman" w:hAnsi="Times New Roman"/>
                <w:i/>
                <w:sz w:val="18"/>
                <w:szCs w:val="18"/>
                <w:lang w:eastAsia="ru-RU"/>
              </w:rPr>
              <w:t>16.05.23</w:t>
            </w:r>
          </w:p>
          <w:p w:rsidR="000D6845" w:rsidRPr="000D6845" w:rsidRDefault="000D6845" w:rsidP="000D6845">
            <w:pPr>
              <w:spacing w:after="0" w:line="240" w:lineRule="auto"/>
              <w:jc w:val="center"/>
              <w:rPr>
                <w:rFonts w:ascii="Times New Roman" w:eastAsia="Times New Roman" w:hAnsi="Times New Roman"/>
                <w:i/>
                <w:sz w:val="18"/>
                <w:szCs w:val="18"/>
                <w:lang w:eastAsia="ru-RU"/>
              </w:rPr>
            </w:pPr>
          </w:p>
        </w:tc>
        <w:tc>
          <w:tcPr>
            <w:tcW w:w="1221" w:type="dxa"/>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r>
              <w:rPr>
                <w:rFonts w:ascii="Times New Roman" w:eastAsia="Times New Roman" w:hAnsi="Times New Roman"/>
                <w:i/>
                <w:sz w:val="18"/>
                <w:szCs w:val="18"/>
                <w:lang w:eastAsia="ru-RU"/>
              </w:rPr>
              <w:t>Макарова С.С.</w:t>
            </w:r>
          </w:p>
        </w:tc>
        <w:tc>
          <w:tcPr>
            <w:tcW w:w="763" w:type="dxa"/>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r>
              <w:rPr>
                <w:rFonts w:ascii="Times New Roman" w:eastAsia="Times New Roman" w:hAnsi="Times New Roman"/>
                <w:i/>
                <w:sz w:val="18"/>
                <w:szCs w:val="18"/>
                <w:lang w:eastAsia="ru-RU"/>
              </w:rPr>
              <w:t>ДНЦ</w:t>
            </w:r>
          </w:p>
        </w:tc>
        <w:tc>
          <w:tcPr>
            <w:tcW w:w="1701" w:type="dxa"/>
            <w:shd w:val="clear" w:color="auto" w:fill="auto"/>
            <w:vAlign w:val="center"/>
          </w:tcPr>
          <w:p w:rsidR="000D6845" w:rsidRPr="000D6845" w:rsidRDefault="000D6845" w:rsidP="000D6845">
            <w:pPr>
              <w:spacing w:after="0" w:line="240" w:lineRule="auto"/>
              <w:jc w:val="center"/>
              <w:rPr>
                <w:rFonts w:ascii="Times New Roman" w:eastAsia="Times New Roman" w:hAnsi="Times New Roman"/>
                <w:i/>
                <w:sz w:val="18"/>
                <w:szCs w:val="18"/>
                <w:lang w:eastAsia="ru-RU"/>
              </w:rPr>
            </w:pPr>
            <w:r>
              <w:rPr>
                <w:rFonts w:ascii="Times New Roman" w:eastAsia="Times New Roman" w:hAnsi="Times New Roman"/>
                <w:i/>
                <w:sz w:val="18"/>
                <w:szCs w:val="18"/>
                <w:lang w:eastAsia="ru-RU"/>
              </w:rPr>
              <w:t>производственный</w:t>
            </w:r>
          </w:p>
        </w:tc>
        <w:tc>
          <w:tcPr>
            <w:tcW w:w="1843" w:type="dxa"/>
            <w:vMerge/>
            <w:vAlign w:val="center"/>
          </w:tcPr>
          <w:p w:rsidR="000D6845" w:rsidRPr="000D6845" w:rsidRDefault="000D6845" w:rsidP="000D6845">
            <w:pPr>
              <w:spacing w:after="0" w:line="240" w:lineRule="auto"/>
              <w:jc w:val="center"/>
              <w:rPr>
                <w:rFonts w:ascii="Times New Roman" w:eastAsia="Times New Roman" w:hAnsi="Times New Roman"/>
                <w:i/>
                <w:sz w:val="28"/>
                <w:szCs w:val="28"/>
                <w:lang w:eastAsia="ru-RU"/>
              </w:rPr>
            </w:pPr>
          </w:p>
        </w:tc>
        <w:tc>
          <w:tcPr>
            <w:tcW w:w="1276" w:type="dxa"/>
            <w:vMerge/>
            <w:shd w:val="clear" w:color="auto" w:fill="auto"/>
          </w:tcPr>
          <w:p w:rsidR="000D6845" w:rsidRPr="000D6845" w:rsidRDefault="000D6845" w:rsidP="000D6845">
            <w:pPr>
              <w:spacing w:after="0" w:line="240" w:lineRule="auto"/>
              <w:rPr>
                <w:rFonts w:ascii="Times New Roman" w:eastAsia="Times New Roman" w:hAnsi="Times New Roman"/>
                <w:i/>
                <w:sz w:val="18"/>
                <w:szCs w:val="18"/>
                <w:lang w:eastAsia="ru-RU"/>
              </w:rPr>
            </w:pPr>
          </w:p>
        </w:tc>
        <w:tc>
          <w:tcPr>
            <w:tcW w:w="992" w:type="dxa"/>
            <w:vMerge/>
            <w:vAlign w:val="center"/>
          </w:tcPr>
          <w:p w:rsidR="000D6845" w:rsidRPr="000D6845" w:rsidRDefault="000D6845" w:rsidP="000D6845">
            <w:pPr>
              <w:spacing w:after="0" w:line="240" w:lineRule="auto"/>
              <w:jc w:val="center"/>
              <w:rPr>
                <w:rFonts w:ascii="Times New Roman" w:eastAsia="Times New Roman" w:hAnsi="Times New Roman"/>
                <w:i/>
                <w:sz w:val="24"/>
                <w:szCs w:val="24"/>
                <w:lang w:eastAsia="ru-RU"/>
              </w:rPr>
            </w:pPr>
          </w:p>
        </w:tc>
        <w:tc>
          <w:tcPr>
            <w:tcW w:w="992" w:type="dxa"/>
            <w:vAlign w:val="center"/>
          </w:tcPr>
          <w:p w:rsidR="000D6845" w:rsidRPr="000D6845" w:rsidRDefault="000D6845" w:rsidP="000D6845">
            <w:pPr>
              <w:spacing w:after="0" w:line="240" w:lineRule="auto"/>
              <w:jc w:val="center"/>
              <w:rPr>
                <w:rFonts w:ascii="Times New Roman" w:eastAsia="Times New Roman" w:hAnsi="Times New Roman"/>
                <w:i/>
                <w:sz w:val="24"/>
                <w:szCs w:val="24"/>
                <w:lang w:eastAsia="ru-RU"/>
              </w:rPr>
            </w:pPr>
            <w:r>
              <w:rPr>
                <w:rFonts w:ascii="Times New Roman" w:eastAsia="Times New Roman" w:hAnsi="Times New Roman"/>
                <w:i/>
                <w:lang w:eastAsia="ru-RU"/>
              </w:rPr>
              <w:t>подпись</w:t>
            </w:r>
          </w:p>
        </w:tc>
      </w:tr>
    </w:tbl>
    <w:p w:rsidR="00292099" w:rsidRDefault="00292099" w:rsidP="000D6845">
      <w:pPr>
        <w:spacing w:after="0" w:line="240" w:lineRule="auto"/>
        <w:ind w:firstLine="709"/>
        <w:contextualSpacing/>
        <w:jc w:val="both"/>
        <w:rPr>
          <w:rFonts w:ascii="Times New Roman" w:eastAsia="Times New Roman" w:hAnsi="Times New Roman"/>
          <w:sz w:val="26"/>
          <w:szCs w:val="26"/>
          <w:lang w:eastAsia="ru-RU"/>
        </w:rPr>
      </w:pPr>
    </w:p>
    <w:p w:rsidR="000D6845" w:rsidRPr="000D6845" w:rsidRDefault="000D6845" w:rsidP="000D6845">
      <w:pPr>
        <w:spacing w:after="0" w:line="240" w:lineRule="auto"/>
        <w:ind w:firstLine="709"/>
        <w:contextualSpacing/>
        <w:jc w:val="both"/>
        <w:rPr>
          <w:rFonts w:ascii="Times New Roman" w:eastAsia="Times New Roman" w:hAnsi="Times New Roman"/>
          <w:sz w:val="26"/>
          <w:szCs w:val="26"/>
          <w:lang w:eastAsia="ru-RU"/>
        </w:rPr>
      </w:pPr>
      <w:r>
        <w:rPr>
          <w:rFonts w:ascii="Times New Roman" w:eastAsia="Times New Roman" w:hAnsi="Times New Roman"/>
          <w:sz w:val="26"/>
          <w:szCs w:val="26"/>
          <w:lang w:eastAsia="ru-RU"/>
        </w:rPr>
        <w:t xml:space="preserve">* Ознакомление работников, находившихся в очередном отпуске </w:t>
        <w:br/>
        <w:t>или имеющих лист временной нетрудоспособности (на момент проведения производственного инструктажа) по допущенным случаям нарушений безопасности движения проводится  персонально.</w:t>
      </w:r>
    </w:p>
    <w:p w:rsidR="000D6845" w:rsidRDefault="000D6845" w:rsidP="000D6845">
      <w:pPr>
        <w:spacing w:after="0" w:line="240" w:lineRule="auto"/>
        <w:ind w:firstLine="709"/>
        <w:contextualSpacing/>
        <w:jc w:val="both"/>
        <w:rPr>
          <w:rFonts w:ascii="Times New Roman" w:eastAsia="Times New Roman" w:hAnsi="Times New Roman"/>
          <w:sz w:val="26"/>
          <w:szCs w:val="26"/>
          <w:lang w:eastAsia="ru-RU"/>
        </w:rPr>
      </w:pPr>
      <w:r>
        <w:rPr>
          <w:rFonts w:ascii="Times New Roman" w:eastAsia="Times New Roman" w:hAnsi="Times New Roman"/>
          <w:sz w:val="26"/>
          <w:szCs w:val="26"/>
          <w:lang w:eastAsia="ru-RU"/>
        </w:rPr>
        <w:t>** В диспетчерских центрах (ЦУПВП) производственный инструктаж проводится при проведении планерных совещаний перед вступлением сменных работников на дежурство.</w:t>
      </w:r>
    </w:p>
    <w:p w:rsidR="00F92DC6" w:rsidRPr="000D6845" w:rsidRDefault="00F92DC6" w:rsidP="000D6845">
      <w:pPr>
        <w:spacing w:after="0" w:line="240" w:lineRule="auto"/>
        <w:ind w:firstLine="709"/>
        <w:contextualSpacing/>
        <w:jc w:val="both"/>
        <w:rPr>
          <w:rFonts w:ascii="Times New Roman" w:eastAsia="Times New Roman" w:hAnsi="Times New Roman"/>
          <w:sz w:val="26"/>
          <w:szCs w:val="26"/>
          <w:lang w:eastAsia="ru-RU"/>
        </w:rPr>
      </w:pPr>
    </w:p>
    <w:p w:rsidR="000D6845" w:rsidRDefault="000D6845" w:rsidP="00874F5A">
      <w:pPr>
        <w:pStyle w:val="af2"/>
        <w:numPr>
          <w:ilvl w:val="0"/>
          <w:numId w:val="14"/>
        </w:numPr>
        <w:tabs>
          <w:tab w:val="left" w:pos="0"/>
        </w:tabs>
        <w:spacing w:after="0" w:line="240" w:lineRule="auto"/>
        <w:ind w:left="0" w:firstLine="0"/>
        <w:jc w:val="center"/>
        <w:rPr>
          <w:rFonts w:ascii="Times New Roman" w:hAnsi="Times New Roman"/>
          <w:b/>
          <w:sz w:val="28"/>
          <w:szCs w:val="28"/>
        </w:rPr>
      </w:pPr>
      <w:r>
        <w:rPr>
          <w:rFonts w:ascii="Times New Roman" w:hAnsi="Times New Roman"/>
          <w:b/>
          <w:sz w:val="28"/>
          <w:szCs w:val="28"/>
        </w:rPr>
        <w:t xml:space="preserve">Журнал повторно-предупредительного инструктажа </w:t>
        <w:br/>
        <w:t>по безопасности движения</w:t>
      </w:r>
    </w:p>
    <w:p w:rsidR="006C1AF2" w:rsidRPr="000D6845" w:rsidRDefault="006C1AF2" w:rsidP="006C1AF2">
      <w:pPr>
        <w:pStyle w:val="af2"/>
        <w:tabs>
          <w:tab w:val="left" w:pos="0"/>
        </w:tabs>
        <w:spacing w:after="0" w:line="240" w:lineRule="auto"/>
        <w:ind w:left="0"/>
        <w:rPr>
          <w:rFonts w:ascii="Times New Roman" w:hAnsi="Times New Roman"/>
          <w:b/>
          <w:sz w:val="28"/>
          <w:szCs w:val="28"/>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93"/>
        <w:gridCol w:w="992"/>
        <w:gridCol w:w="709"/>
        <w:gridCol w:w="1899"/>
        <w:gridCol w:w="1920"/>
        <w:gridCol w:w="1285"/>
        <w:gridCol w:w="991"/>
        <w:gridCol w:w="992"/>
      </w:tblGrid>
      <w:tr w:rsidR="000D6845" w:rsidRPr="000D6845" w:rsidTr="00292099">
        <w:trPr>
          <w:cantSplit/>
          <w:trHeight w:val="531"/>
        </w:trPr>
        <w:tc>
          <w:tcPr>
            <w:tcW w:w="993" w:type="dxa"/>
            <w:vMerge w:val="restart"/>
            <w:textDirection w:val="btLr"/>
            <w:vAlign w:val="center"/>
          </w:tcPr>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r>
              <w:rPr>
                <w:rFonts w:ascii="Times New Roman" w:eastAsia="Times New Roman" w:hAnsi="Times New Roman"/>
                <w:b/>
                <w:sz w:val="16"/>
                <w:szCs w:val="16"/>
                <w:lang w:eastAsia="ru-RU"/>
              </w:rPr>
              <w:t>Дата</w:t>
            </w:r>
          </w:p>
        </w:tc>
        <w:tc>
          <w:tcPr>
            <w:tcW w:w="992" w:type="dxa"/>
            <w:vMerge w:val="restart"/>
            <w:textDirection w:val="btLr"/>
            <w:vAlign w:val="center"/>
          </w:tcPr>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r>
              <w:rPr>
                <w:rFonts w:ascii="Times New Roman" w:eastAsia="Times New Roman" w:hAnsi="Times New Roman"/>
                <w:b/>
                <w:sz w:val="16"/>
                <w:szCs w:val="16"/>
                <w:lang w:eastAsia="ru-RU"/>
              </w:rPr>
              <w:t>Фамилия,</w:t>
            </w:r>
          </w:p>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r>
              <w:rPr>
                <w:rFonts w:ascii="Times New Roman" w:eastAsia="Times New Roman" w:hAnsi="Times New Roman"/>
                <w:b/>
                <w:sz w:val="16"/>
                <w:szCs w:val="16"/>
                <w:lang w:eastAsia="ru-RU"/>
              </w:rPr>
              <w:t>имя, отчество инструктируемого</w:t>
            </w:r>
          </w:p>
        </w:tc>
        <w:tc>
          <w:tcPr>
            <w:tcW w:w="709" w:type="dxa"/>
            <w:vMerge w:val="restart"/>
            <w:textDirection w:val="btLr"/>
            <w:vAlign w:val="center"/>
          </w:tcPr>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r>
              <w:rPr>
                <w:rFonts w:ascii="Times New Roman" w:eastAsia="Times New Roman" w:hAnsi="Times New Roman"/>
                <w:b/>
                <w:sz w:val="16"/>
                <w:szCs w:val="16"/>
                <w:lang w:eastAsia="ru-RU"/>
              </w:rPr>
              <w:t>Профессия,</w:t>
            </w:r>
          </w:p>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r>
              <w:rPr>
                <w:rFonts w:ascii="Times New Roman" w:eastAsia="Times New Roman" w:hAnsi="Times New Roman"/>
                <w:b/>
                <w:sz w:val="16"/>
                <w:szCs w:val="16"/>
                <w:lang w:eastAsia="ru-RU"/>
              </w:rPr>
              <w:t>должность</w:t>
            </w:r>
          </w:p>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r>
              <w:rPr>
                <w:rFonts w:ascii="Times New Roman" w:eastAsia="Times New Roman" w:hAnsi="Times New Roman"/>
                <w:b/>
                <w:sz w:val="16"/>
                <w:szCs w:val="16"/>
                <w:lang w:eastAsia="ru-RU"/>
              </w:rPr>
              <w:t>инструктируемого</w:t>
            </w:r>
          </w:p>
        </w:tc>
        <w:tc>
          <w:tcPr>
            <w:tcW w:w="1899" w:type="dxa"/>
            <w:vMerge w:val="restart"/>
            <w:textDirection w:val="btLr"/>
            <w:vAlign w:val="center"/>
          </w:tcPr>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r>
              <w:rPr>
                <w:rFonts w:ascii="Times New Roman" w:eastAsia="Times New Roman" w:hAnsi="Times New Roman"/>
                <w:b/>
                <w:sz w:val="16"/>
                <w:szCs w:val="16"/>
                <w:lang w:eastAsia="ru-RU"/>
              </w:rPr>
              <w:t xml:space="preserve">Вид инструктажа </w:t>
            </w:r>
          </w:p>
        </w:tc>
        <w:tc>
          <w:tcPr>
            <w:tcW w:w="1920" w:type="dxa"/>
            <w:vMerge w:val="restart"/>
            <w:textDirection w:val="btLr"/>
            <w:vAlign w:val="center"/>
          </w:tcPr>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r>
              <w:rPr>
                <w:rFonts w:ascii="Times New Roman" w:eastAsia="Times New Roman" w:hAnsi="Times New Roman"/>
                <w:b/>
                <w:sz w:val="16"/>
                <w:szCs w:val="16"/>
                <w:lang w:eastAsia="ru-RU"/>
              </w:rPr>
              <w:t>Краткое содержание инструктажа</w:t>
            </w:r>
          </w:p>
        </w:tc>
        <w:tc>
          <w:tcPr>
            <w:tcW w:w="1285" w:type="dxa"/>
            <w:vMerge w:val="restart"/>
            <w:textDirection w:val="btLr"/>
            <w:vAlign w:val="center"/>
          </w:tcPr>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r>
              <w:rPr>
                <w:rFonts w:ascii="Times New Roman" w:eastAsia="Times New Roman" w:hAnsi="Times New Roman"/>
                <w:b/>
                <w:sz w:val="16"/>
                <w:szCs w:val="16"/>
                <w:lang w:eastAsia="ru-RU"/>
              </w:rPr>
              <w:t>Фамилия, инициалы,</w:t>
            </w:r>
          </w:p>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r>
              <w:rPr>
                <w:rFonts w:ascii="Times New Roman" w:eastAsia="Times New Roman" w:hAnsi="Times New Roman"/>
                <w:b/>
                <w:sz w:val="16"/>
                <w:szCs w:val="16"/>
                <w:lang w:eastAsia="ru-RU"/>
              </w:rPr>
              <w:t>должность</w:t>
            </w:r>
          </w:p>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r>
              <w:rPr>
                <w:rFonts w:ascii="Times New Roman" w:eastAsia="Times New Roman" w:hAnsi="Times New Roman"/>
                <w:b/>
                <w:sz w:val="16"/>
                <w:szCs w:val="16"/>
                <w:lang w:eastAsia="ru-RU"/>
              </w:rPr>
              <w:t>инструктирующего</w:t>
            </w:r>
          </w:p>
        </w:tc>
        <w:tc>
          <w:tcPr>
            <w:tcW w:w="1983" w:type="dxa"/>
            <w:gridSpan w:val="2"/>
            <w:vAlign w:val="center"/>
          </w:tcPr>
          <w:p w:rsidR="000D6845" w:rsidRPr="000D6845" w:rsidRDefault="000D6845" w:rsidP="000D6845">
            <w:pPr>
              <w:spacing w:after="0" w:line="240" w:lineRule="auto"/>
              <w:jc w:val="center"/>
              <w:rPr>
                <w:rFonts w:ascii="Times New Roman" w:eastAsia="Times New Roman" w:hAnsi="Times New Roman"/>
                <w:b/>
                <w:sz w:val="16"/>
                <w:szCs w:val="16"/>
                <w:lang w:eastAsia="ru-RU"/>
              </w:rPr>
            </w:pPr>
            <w:r>
              <w:rPr>
                <w:rFonts w:ascii="Times New Roman" w:eastAsia="Times New Roman" w:hAnsi="Times New Roman"/>
                <w:b/>
                <w:sz w:val="16"/>
                <w:szCs w:val="16"/>
                <w:lang w:eastAsia="ru-RU"/>
              </w:rPr>
              <w:t>ПОДПИСЬ</w:t>
            </w:r>
          </w:p>
        </w:tc>
      </w:tr>
      <w:tr w:rsidR="000D6845" w:rsidRPr="000D6845" w:rsidTr="00292099">
        <w:trPr>
          <w:cantSplit/>
          <w:trHeight w:val="1404"/>
        </w:trPr>
        <w:tc>
          <w:tcPr>
            <w:tcW w:w="993" w:type="dxa"/>
            <w:vMerge/>
            <w:textDirection w:val="btLr"/>
            <w:vAlign w:val="center"/>
          </w:tcPr>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p>
        </w:tc>
        <w:tc>
          <w:tcPr>
            <w:tcW w:w="992" w:type="dxa"/>
            <w:vMerge/>
            <w:textDirection w:val="btLr"/>
            <w:vAlign w:val="center"/>
          </w:tcPr>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p>
        </w:tc>
        <w:tc>
          <w:tcPr>
            <w:tcW w:w="709" w:type="dxa"/>
            <w:vMerge/>
            <w:textDirection w:val="btLr"/>
            <w:vAlign w:val="center"/>
          </w:tcPr>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p>
        </w:tc>
        <w:tc>
          <w:tcPr>
            <w:tcW w:w="1899" w:type="dxa"/>
            <w:vMerge/>
            <w:textDirection w:val="btLr"/>
            <w:vAlign w:val="center"/>
          </w:tcPr>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p>
        </w:tc>
        <w:tc>
          <w:tcPr>
            <w:tcW w:w="1920" w:type="dxa"/>
            <w:vMerge/>
            <w:textDirection w:val="btLr"/>
            <w:vAlign w:val="center"/>
          </w:tcPr>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p>
        </w:tc>
        <w:tc>
          <w:tcPr>
            <w:tcW w:w="1285" w:type="dxa"/>
            <w:vMerge/>
            <w:textDirection w:val="btLr"/>
            <w:vAlign w:val="center"/>
          </w:tcPr>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p>
        </w:tc>
        <w:tc>
          <w:tcPr>
            <w:tcW w:w="991" w:type="dxa"/>
            <w:textDirection w:val="btLr"/>
            <w:vAlign w:val="center"/>
          </w:tcPr>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r>
              <w:rPr>
                <w:rFonts w:ascii="Times New Roman" w:eastAsia="Times New Roman" w:hAnsi="Times New Roman"/>
                <w:b/>
                <w:sz w:val="16"/>
                <w:szCs w:val="16"/>
                <w:lang w:eastAsia="ru-RU"/>
              </w:rPr>
              <w:t>Инструктиру-</w:t>
            </w:r>
          </w:p>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r>
              <w:rPr>
                <w:rFonts w:ascii="Times New Roman" w:eastAsia="Times New Roman" w:hAnsi="Times New Roman"/>
                <w:b/>
                <w:sz w:val="16"/>
                <w:szCs w:val="16"/>
                <w:lang w:eastAsia="ru-RU"/>
              </w:rPr>
              <w:t xml:space="preserve">ющего </w:t>
            </w:r>
          </w:p>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r>
              <w:rPr>
                <w:rFonts w:ascii="Times New Roman" w:eastAsia="Times New Roman" w:hAnsi="Times New Roman"/>
                <w:b/>
                <w:sz w:val="16"/>
                <w:szCs w:val="16"/>
                <w:lang w:eastAsia="ru-RU"/>
              </w:rPr>
              <w:t>допускающего</w:t>
            </w:r>
          </w:p>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r>
              <w:rPr>
                <w:rFonts w:ascii="Times New Roman" w:eastAsia="Times New Roman" w:hAnsi="Times New Roman"/>
                <w:b/>
                <w:sz w:val="16"/>
                <w:szCs w:val="16"/>
                <w:lang w:eastAsia="ru-RU"/>
              </w:rPr>
              <w:t>к работе</w:t>
            </w:r>
          </w:p>
        </w:tc>
        <w:tc>
          <w:tcPr>
            <w:tcW w:w="992" w:type="dxa"/>
            <w:textDirection w:val="btLr"/>
            <w:vAlign w:val="center"/>
          </w:tcPr>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r>
              <w:rPr>
                <w:rFonts w:ascii="Times New Roman" w:eastAsia="Times New Roman" w:hAnsi="Times New Roman"/>
                <w:b/>
                <w:sz w:val="16"/>
                <w:szCs w:val="16"/>
                <w:lang w:eastAsia="ru-RU"/>
              </w:rPr>
              <w:t>Инструктиру-</w:t>
            </w:r>
          </w:p>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r>
              <w:rPr>
                <w:rFonts w:ascii="Times New Roman" w:eastAsia="Times New Roman" w:hAnsi="Times New Roman"/>
                <w:b/>
                <w:sz w:val="16"/>
                <w:szCs w:val="16"/>
                <w:lang w:eastAsia="ru-RU"/>
              </w:rPr>
              <w:t>емого</w:t>
            </w:r>
          </w:p>
          <w:p w:rsidR="000D6845" w:rsidRPr="000D6845" w:rsidRDefault="000D6845" w:rsidP="000D6845">
            <w:pPr>
              <w:spacing w:after="0" w:line="240" w:lineRule="auto"/>
              <w:ind w:left="113" w:right="113"/>
              <w:jc w:val="center"/>
              <w:rPr>
                <w:rFonts w:ascii="Times New Roman" w:eastAsia="Times New Roman" w:hAnsi="Times New Roman"/>
                <w:b/>
                <w:sz w:val="16"/>
                <w:szCs w:val="16"/>
                <w:lang w:eastAsia="ru-RU"/>
              </w:rPr>
            </w:pPr>
          </w:p>
        </w:tc>
      </w:tr>
      <w:tr w:rsidR="000D6845" w:rsidRPr="000D6845" w:rsidTr="00292099">
        <w:tc>
          <w:tcPr>
            <w:tcW w:w="993" w:type="dxa"/>
            <w:vAlign w:val="center"/>
          </w:tcPr>
          <w:p w:rsidR="000D6845" w:rsidRPr="000D6845" w:rsidRDefault="000D6845" w:rsidP="000D684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lang w:eastAsia="ru-RU"/>
              </w:rPr>
              <w:t>1</w:t>
            </w:r>
          </w:p>
        </w:tc>
        <w:tc>
          <w:tcPr>
            <w:tcW w:w="992" w:type="dxa"/>
            <w:vAlign w:val="center"/>
          </w:tcPr>
          <w:p w:rsidR="000D6845" w:rsidRPr="000D6845" w:rsidRDefault="000D6845" w:rsidP="000D684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lang w:eastAsia="ru-RU"/>
              </w:rPr>
              <w:t>2</w:t>
            </w:r>
          </w:p>
        </w:tc>
        <w:tc>
          <w:tcPr>
            <w:tcW w:w="709" w:type="dxa"/>
            <w:vAlign w:val="center"/>
          </w:tcPr>
          <w:p w:rsidR="000D6845" w:rsidRPr="000D6845" w:rsidRDefault="000D6845" w:rsidP="000D684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lang w:eastAsia="ru-RU"/>
              </w:rPr>
              <w:t>3</w:t>
            </w:r>
          </w:p>
        </w:tc>
        <w:tc>
          <w:tcPr>
            <w:tcW w:w="1899" w:type="dxa"/>
            <w:vAlign w:val="center"/>
          </w:tcPr>
          <w:p w:rsidR="000D6845" w:rsidRPr="000D6845" w:rsidRDefault="000D6845" w:rsidP="000D684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lang w:eastAsia="ru-RU"/>
              </w:rPr>
              <w:t>4</w:t>
            </w:r>
          </w:p>
        </w:tc>
        <w:tc>
          <w:tcPr>
            <w:tcW w:w="1920" w:type="dxa"/>
            <w:vAlign w:val="center"/>
          </w:tcPr>
          <w:p w:rsidR="000D6845" w:rsidRPr="000D6845" w:rsidRDefault="000D6845" w:rsidP="000D684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lang w:eastAsia="ru-RU"/>
              </w:rPr>
              <w:t>5</w:t>
            </w:r>
          </w:p>
        </w:tc>
        <w:tc>
          <w:tcPr>
            <w:tcW w:w="1285" w:type="dxa"/>
            <w:vAlign w:val="center"/>
          </w:tcPr>
          <w:p w:rsidR="000D6845" w:rsidRPr="000D6845" w:rsidRDefault="000D6845" w:rsidP="000D684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lang w:eastAsia="ru-RU"/>
              </w:rPr>
              <w:t>6</w:t>
            </w:r>
          </w:p>
        </w:tc>
        <w:tc>
          <w:tcPr>
            <w:tcW w:w="991" w:type="dxa"/>
            <w:vAlign w:val="center"/>
          </w:tcPr>
          <w:p w:rsidR="000D6845" w:rsidRPr="000D6845" w:rsidRDefault="000D6845" w:rsidP="000D684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lang w:eastAsia="ru-RU"/>
              </w:rPr>
              <w:t>7</w:t>
            </w:r>
          </w:p>
        </w:tc>
        <w:tc>
          <w:tcPr>
            <w:tcW w:w="992" w:type="dxa"/>
            <w:vAlign w:val="center"/>
          </w:tcPr>
          <w:p w:rsidR="000D6845" w:rsidRPr="000D6845" w:rsidRDefault="000D6845" w:rsidP="000D684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lang w:eastAsia="ru-RU"/>
              </w:rPr>
              <w:t>8</w:t>
            </w:r>
          </w:p>
        </w:tc>
      </w:tr>
      <w:tr w:rsidR="000D6845" w:rsidRPr="000D6845" w:rsidTr="00292099">
        <w:tc>
          <w:tcPr>
            <w:tcW w:w="993" w:type="dxa"/>
            <w:vAlign w:val="center"/>
          </w:tcPr>
          <w:p w:rsidR="000D6845" w:rsidRPr="000D6845" w:rsidRDefault="000D6845" w:rsidP="000D6845">
            <w:pPr>
              <w:spacing w:after="0" w:line="240" w:lineRule="auto"/>
              <w:jc w:val="center"/>
              <w:rPr>
                <w:rFonts w:ascii="Times New Roman" w:eastAsia="Times New Roman" w:hAnsi="Times New Roman"/>
                <w:sz w:val="18"/>
                <w:szCs w:val="18"/>
                <w:lang w:eastAsia="ru-RU"/>
              </w:rPr>
            </w:pPr>
            <w:r>
              <w:rPr>
                <w:rFonts w:ascii="Times New Roman" w:eastAsia="Times New Roman" w:hAnsi="Times New Roman"/>
                <w:sz w:val="18"/>
                <w:szCs w:val="18"/>
                <w:lang w:eastAsia="ru-RU"/>
              </w:rPr>
              <w:t>20.08.23</w:t>
            </w:r>
          </w:p>
          <w:p w:rsidR="000D6845" w:rsidRPr="000D6845" w:rsidRDefault="000D6845" w:rsidP="000D6845">
            <w:pPr>
              <w:spacing w:after="0" w:line="240" w:lineRule="auto"/>
              <w:jc w:val="center"/>
              <w:rPr>
                <w:rFonts w:ascii="Times New Roman" w:eastAsia="Times New Roman" w:hAnsi="Times New Roman"/>
                <w:sz w:val="12"/>
                <w:szCs w:val="12"/>
                <w:lang w:eastAsia="ru-RU"/>
              </w:rPr>
            </w:pPr>
            <w:r>
              <w:rPr>
                <w:rFonts w:ascii="Times New Roman" w:eastAsia="Times New Roman" w:hAnsi="Times New Roman"/>
                <w:sz w:val="12"/>
                <w:szCs w:val="12"/>
                <w:lang w:eastAsia="ru-RU"/>
              </w:rPr>
              <w:t>(Смена 8-00 – 20-00)</w:t>
            </w:r>
          </w:p>
        </w:tc>
        <w:tc>
          <w:tcPr>
            <w:tcW w:w="992" w:type="dxa"/>
            <w:vAlign w:val="center"/>
          </w:tcPr>
          <w:p w:rsidR="000D6845" w:rsidRPr="000D6845" w:rsidRDefault="000D6845" w:rsidP="000D6845">
            <w:pPr>
              <w:spacing w:after="0" w:line="240" w:lineRule="auto"/>
              <w:jc w:val="center"/>
              <w:rPr>
                <w:rFonts w:ascii="Times New Roman" w:eastAsia="Times New Roman" w:hAnsi="Times New Roman"/>
                <w:sz w:val="18"/>
                <w:szCs w:val="18"/>
                <w:lang w:eastAsia="ru-RU"/>
              </w:rPr>
            </w:pPr>
            <w:r>
              <w:rPr>
                <w:rFonts w:ascii="Times New Roman" w:eastAsia="Times New Roman" w:hAnsi="Times New Roman"/>
                <w:sz w:val="18"/>
                <w:szCs w:val="18"/>
                <w:lang w:eastAsia="ru-RU"/>
              </w:rPr>
              <w:t>Орлова И.А.</w:t>
            </w:r>
          </w:p>
        </w:tc>
        <w:tc>
          <w:tcPr>
            <w:tcW w:w="709" w:type="dxa"/>
            <w:vAlign w:val="center"/>
          </w:tcPr>
          <w:p w:rsidR="000D6845" w:rsidRPr="000D6845" w:rsidRDefault="000D6845" w:rsidP="000D6845">
            <w:pPr>
              <w:spacing w:after="0" w:line="240" w:lineRule="auto"/>
              <w:jc w:val="center"/>
              <w:rPr>
                <w:rFonts w:ascii="Times New Roman" w:eastAsia="Times New Roman" w:hAnsi="Times New Roman"/>
                <w:sz w:val="18"/>
                <w:szCs w:val="18"/>
                <w:lang w:eastAsia="ru-RU"/>
              </w:rPr>
            </w:pPr>
            <w:r>
              <w:rPr>
                <w:rFonts w:ascii="Times New Roman" w:eastAsia="Times New Roman" w:hAnsi="Times New Roman"/>
                <w:sz w:val="18"/>
                <w:szCs w:val="18"/>
                <w:lang w:eastAsia="ru-RU"/>
              </w:rPr>
              <w:t>ДСП</w:t>
            </w:r>
          </w:p>
        </w:tc>
        <w:tc>
          <w:tcPr>
            <w:tcW w:w="1899" w:type="dxa"/>
            <w:shd w:val="clear" w:color="auto" w:fill="auto"/>
            <w:vAlign w:val="center"/>
          </w:tcPr>
          <w:p w:rsidR="000D6845" w:rsidRPr="000D6845" w:rsidRDefault="000D6845" w:rsidP="000D6845">
            <w:pPr>
              <w:spacing w:after="0" w:line="240" w:lineRule="auto"/>
              <w:jc w:val="center"/>
              <w:rPr>
                <w:rFonts w:ascii="Times New Roman" w:eastAsia="Times New Roman" w:hAnsi="Times New Roman"/>
                <w:sz w:val="18"/>
                <w:szCs w:val="18"/>
                <w:lang w:eastAsia="ru-RU"/>
              </w:rPr>
            </w:pPr>
            <w:r>
              <w:rPr>
                <w:rFonts w:ascii="Times New Roman" w:eastAsia="Times New Roman" w:hAnsi="Times New Roman"/>
                <w:sz w:val="18"/>
                <w:szCs w:val="18"/>
                <w:lang w:eastAsia="ru-RU"/>
              </w:rPr>
              <w:t>Повторно-предупредительный</w:t>
            </w:r>
          </w:p>
        </w:tc>
        <w:tc>
          <w:tcPr>
            <w:tcW w:w="1920" w:type="dxa"/>
            <w:vMerge w:val="restart"/>
            <w:vAlign w:val="center"/>
          </w:tcPr>
          <w:p w:rsidR="000D6845" w:rsidRPr="000D6845" w:rsidRDefault="000D6845" w:rsidP="000D6845">
            <w:pPr>
              <w:spacing w:after="0" w:line="240" w:lineRule="auto"/>
              <w:jc w:val="both"/>
              <w:rPr>
                <w:rFonts w:ascii="Times New Roman" w:eastAsia="Times New Roman" w:hAnsi="Times New Roman"/>
                <w:sz w:val="16"/>
                <w:szCs w:val="16"/>
                <w:lang w:eastAsia="ru-RU"/>
              </w:rPr>
            </w:pPr>
            <w:r>
              <w:rPr>
                <w:rFonts w:ascii="Times New Roman" w:eastAsia="Times New Roman" w:hAnsi="Times New Roman"/>
                <w:sz w:val="18"/>
                <w:szCs w:val="18"/>
                <w:lang w:eastAsia="ru-RU"/>
              </w:rPr>
              <w:t>Действия работников при получении сообщения о повреждении контактной сети на перегоне.</w:t>
            </w:r>
          </w:p>
        </w:tc>
        <w:tc>
          <w:tcPr>
            <w:tcW w:w="1285" w:type="dxa"/>
            <w:vMerge w:val="restart"/>
            <w:shd w:val="clear" w:color="auto" w:fill="auto"/>
          </w:tcPr>
          <w:p w:rsidR="000D6845" w:rsidRPr="000D6845" w:rsidRDefault="000D6845" w:rsidP="000D6845">
            <w:pPr>
              <w:spacing w:after="0" w:line="240" w:lineRule="auto"/>
              <w:rPr>
                <w:rFonts w:ascii="Times New Roman" w:eastAsia="Times New Roman" w:hAnsi="Times New Roman"/>
                <w:sz w:val="18"/>
                <w:szCs w:val="18"/>
                <w:lang w:eastAsia="ru-RU"/>
              </w:rPr>
            </w:pPr>
            <w:r>
              <w:rPr>
                <w:rFonts w:ascii="Times New Roman" w:eastAsia="Times New Roman" w:hAnsi="Times New Roman"/>
                <w:sz w:val="18"/>
                <w:szCs w:val="18"/>
                <w:lang w:eastAsia="ru-RU"/>
              </w:rPr>
              <w:t>Петрова Е.А.</w:t>
            </w:r>
          </w:p>
          <w:p w:rsidR="000D6845" w:rsidRPr="000D6845" w:rsidRDefault="000D6845" w:rsidP="000D6845">
            <w:pPr>
              <w:spacing w:after="0" w:line="240" w:lineRule="auto"/>
              <w:rPr>
                <w:rFonts w:ascii="Times New Roman" w:eastAsia="Times New Roman" w:hAnsi="Times New Roman"/>
                <w:sz w:val="18"/>
                <w:szCs w:val="18"/>
                <w:lang w:eastAsia="ru-RU"/>
              </w:rPr>
            </w:pPr>
            <w:r>
              <w:rPr>
                <w:rFonts w:ascii="Times New Roman" w:eastAsia="Times New Roman" w:hAnsi="Times New Roman"/>
                <w:sz w:val="18"/>
                <w:szCs w:val="18"/>
                <w:lang w:eastAsia="ru-RU"/>
              </w:rPr>
              <w:t>ДС</w:t>
            </w:r>
          </w:p>
          <w:p w:rsidR="000D6845" w:rsidRPr="000D6845" w:rsidRDefault="000D6845" w:rsidP="000D6845">
            <w:pPr>
              <w:spacing w:after="0" w:line="240" w:lineRule="auto"/>
              <w:rPr>
                <w:rFonts w:ascii="Times New Roman" w:eastAsia="Times New Roman" w:hAnsi="Times New Roman"/>
                <w:sz w:val="18"/>
                <w:szCs w:val="18"/>
                <w:lang w:eastAsia="ru-RU"/>
              </w:rPr>
            </w:pPr>
          </w:p>
        </w:tc>
        <w:tc>
          <w:tcPr>
            <w:tcW w:w="991" w:type="dxa"/>
            <w:vMerge w:val="restart"/>
            <w:vAlign w:val="center"/>
          </w:tcPr>
          <w:p w:rsidR="000D6845" w:rsidRPr="000D6845" w:rsidRDefault="000D6845" w:rsidP="000D684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i/>
                <w:lang w:eastAsia="ru-RU"/>
              </w:rPr>
              <w:t xml:space="preserve">подпись </w:t>
            </w:r>
          </w:p>
        </w:tc>
        <w:tc>
          <w:tcPr>
            <w:tcW w:w="992" w:type="dxa"/>
            <w:vAlign w:val="center"/>
          </w:tcPr>
          <w:p w:rsidR="000D6845" w:rsidRPr="000D6845" w:rsidRDefault="000D6845" w:rsidP="000D684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i/>
                <w:lang w:eastAsia="ru-RU"/>
              </w:rPr>
              <w:t>подпись</w:t>
            </w:r>
          </w:p>
        </w:tc>
      </w:tr>
      <w:tr w:rsidR="000D6845" w:rsidRPr="000D6845" w:rsidTr="00292099">
        <w:tc>
          <w:tcPr>
            <w:tcW w:w="993" w:type="dxa"/>
            <w:vAlign w:val="center"/>
          </w:tcPr>
          <w:p w:rsidR="000D6845" w:rsidRPr="000D6845" w:rsidRDefault="000D6845" w:rsidP="000D6845">
            <w:pPr>
              <w:spacing w:after="0" w:line="240" w:lineRule="auto"/>
              <w:jc w:val="center"/>
              <w:rPr>
                <w:rFonts w:ascii="Times New Roman" w:eastAsia="Times New Roman" w:hAnsi="Times New Roman"/>
                <w:sz w:val="18"/>
                <w:szCs w:val="18"/>
                <w:lang w:eastAsia="ru-RU"/>
              </w:rPr>
            </w:pPr>
            <w:r>
              <w:rPr>
                <w:rFonts w:ascii="Times New Roman" w:eastAsia="Times New Roman" w:hAnsi="Times New Roman"/>
                <w:sz w:val="18"/>
                <w:szCs w:val="18"/>
                <w:lang w:eastAsia="ru-RU"/>
              </w:rPr>
              <w:t xml:space="preserve">20.08.23 </w:t>
            </w:r>
          </w:p>
          <w:p w:rsidR="000D6845" w:rsidRPr="000D6845" w:rsidRDefault="000D6845" w:rsidP="000D6845">
            <w:pPr>
              <w:spacing w:after="0" w:line="240" w:lineRule="auto"/>
              <w:jc w:val="center"/>
              <w:rPr>
                <w:rFonts w:ascii="Times New Roman" w:eastAsia="Times New Roman" w:hAnsi="Times New Roman"/>
                <w:sz w:val="18"/>
                <w:szCs w:val="18"/>
                <w:lang w:eastAsia="ru-RU"/>
              </w:rPr>
            </w:pPr>
            <w:r>
              <w:rPr>
                <w:rFonts w:ascii="Times New Roman" w:eastAsia="Times New Roman" w:hAnsi="Times New Roman"/>
                <w:sz w:val="12"/>
                <w:szCs w:val="12"/>
                <w:lang w:eastAsia="ru-RU"/>
              </w:rPr>
              <w:t>(Смена 8-00 – 20-00)</w:t>
            </w:r>
          </w:p>
        </w:tc>
        <w:tc>
          <w:tcPr>
            <w:tcW w:w="992" w:type="dxa"/>
            <w:vAlign w:val="center"/>
          </w:tcPr>
          <w:p w:rsidR="000D6845" w:rsidRPr="000D6845" w:rsidRDefault="000D6845" w:rsidP="000D6845">
            <w:pPr>
              <w:spacing w:after="0" w:line="240" w:lineRule="auto"/>
              <w:jc w:val="center"/>
              <w:rPr>
                <w:rFonts w:ascii="Times New Roman" w:eastAsia="Times New Roman" w:hAnsi="Times New Roman"/>
                <w:sz w:val="18"/>
                <w:szCs w:val="18"/>
                <w:lang w:eastAsia="ru-RU"/>
              </w:rPr>
            </w:pPr>
            <w:r>
              <w:rPr>
                <w:rFonts w:ascii="Times New Roman" w:eastAsia="Times New Roman" w:hAnsi="Times New Roman"/>
                <w:sz w:val="18"/>
                <w:szCs w:val="18"/>
                <w:lang w:eastAsia="ru-RU"/>
              </w:rPr>
              <w:t>Петров А.А.</w:t>
            </w:r>
          </w:p>
        </w:tc>
        <w:tc>
          <w:tcPr>
            <w:tcW w:w="709" w:type="dxa"/>
            <w:vAlign w:val="center"/>
          </w:tcPr>
          <w:p w:rsidR="000D6845" w:rsidRPr="000D6845" w:rsidRDefault="000D6845" w:rsidP="000D6845">
            <w:pPr>
              <w:spacing w:after="0" w:line="240" w:lineRule="auto"/>
              <w:jc w:val="center"/>
              <w:rPr>
                <w:rFonts w:ascii="Times New Roman" w:eastAsia="Times New Roman" w:hAnsi="Times New Roman"/>
                <w:sz w:val="18"/>
                <w:szCs w:val="18"/>
                <w:lang w:eastAsia="ru-RU"/>
              </w:rPr>
            </w:pPr>
            <w:r>
              <w:rPr>
                <w:rFonts w:ascii="Times New Roman" w:eastAsia="Times New Roman" w:hAnsi="Times New Roman"/>
                <w:sz w:val="18"/>
                <w:szCs w:val="18"/>
                <w:lang w:eastAsia="ru-RU"/>
              </w:rPr>
              <w:t>ДСП</w:t>
            </w:r>
          </w:p>
        </w:tc>
        <w:tc>
          <w:tcPr>
            <w:tcW w:w="1899" w:type="dxa"/>
            <w:shd w:val="clear" w:color="auto" w:fill="auto"/>
          </w:tcPr>
          <w:p w:rsidR="000D6845" w:rsidRPr="000D6845" w:rsidRDefault="000D6845" w:rsidP="000D6845">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18"/>
                <w:szCs w:val="18"/>
                <w:lang w:eastAsia="ru-RU"/>
              </w:rPr>
              <w:t>Повторно-предупредительный</w:t>
            </w:r>
          </w:p>
        </w:tc>
        <w:tc>
          <w:tcPr>
            <w:tcW w:w="1920" w:type="dxa"/>
            <w:vMerge/>
            <w:vAlign w:val="center"/>
          </w:tcPr>
          <w:p w:rsidR="000D6845" w:rsidRPr="000D6845" w:rsidRDefault="000D6845" w:rsidP="000D6845">
            <w:pPr>
              <w:spacing w:after="0" w:line="240" w:lineRule="auto"/>
              <w:jc w:val="center"/>
              <w:rPr>
                <w:rFonts w:ascii="Times New Roman" w:eastAsia="Times New Roman" w:hAnsi="Times New Roman"/>
                <w:sz w:val="18"/>
                <w:szCs w:val="18"/>
                <w:lang w:eastAsia="ru-RU"/>
              </w:rPr>
            </w:pPr>
          </w:p>
        </w:tc>
        <w:tc>
          <w:tcPr>
            <w:tcW w:w="1285" w:type="dxa"/>
            <w:vMerge/>
            <w:shd w:val="clear" w:color="auto" w:fill="auto"/>
          </w:tcPr>
          <w:p w:rsidR="000D6845" w:rsidRPr="000D6845" w:rsidRDefault="000D6845" w:rsidP="000D6845">
            <w:pPr>
              <w:spacing w:after="0" w:line="240" w:lineRule="auto"/>
              <w:rPr>
                <w:rFonts w:ascii="Times New Roman" w:eastAsia="Times New Roman" w:hAnsi="Times New Roman"/>
                <w:sz w:val="18"/>
                <w:szCs w:val="18"/>
                <w:lang w:eastAsia="ru-RU"/>
              </w:rPr>
            </w:pPr>
          </w:p>
        </w:tc>
        <w:tc>
          <w:tcPr>
            <w:tcW w:w="991" w:type="dxa"/>
            <w:vMerge/>
            <w:vAlign w:val="center"/>
          </w:tcPr>
          <w:p w:rsidR="000D6845" w:rsidRPr="000D6845" w:rsidRDefault="000D6845" w:rsidP="000D6845">
            <w:pPr>
              <w:spacing w:after="0" w:line="240" w:lineRule="auto"/>
              <w:jc w:val="center"/>
              <w:rPr>
                <w:rFonts w:ascii="Times New Roman" w:eastAsia="Times New Roman" w:hAnsi="Times New Roman"/>
                <w:b/>
                <w:sz w:val="24"/>
                <w:szCs w:val="24"/>
                <w:lang w:eastAsia="ru-RU"/>
              </w:rPr>
            </w:pPr>
          </w:p>
        </w:tc>
        <w:tc>
          <w:tcPr>
            <w:tcW w:w="992" w:type="dxa"/>
            <w:vAlign w:val="center"/>
          </w:tcPr>
          <w:p w:rsidR="000D6845" w:rsidRPr="000D6845" w:rsidRDefault="000D6845" w:rsidP="000D684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i/>
                <w:lang w:eastAsia="ru-RU"/>
              </w:rPr>
              <w:t>подпись</w:t>
            </w:r>
          </w:p>
        </w:tc>
      </w:tr>
      <w:tr w:rsidR="000D6845" w:rsidRPr="000D6845" w:rsidTr="00292099">
        <w:tc>
          <w:tcPr>
            <w:tcW w:w="993" w:type="dxa"/>
            <w:vAlign w:val="center"/>
          </w:tcPr>
          <w:p w:rsidR="000D6845" w:rsidRPr="000D6845" w:rsidRDefault="000D6845" w:rsidP="000D6845">
            <w:pPr>
              <w:spacing w:after="0" w:line="240" w:lineRule="auto"/>
              <w:jc w:val="center"/>
              <w:rPr>
                <w:rFonts w:ascii="Times New Roman" w:eastAsia="Times New Roman" w:hAnsi="Times New Roman"/>
                <w:sz w:val="18"/>
                <w:szCs w:val="18"/>
                <w:lang w:eastAsia="ru-RU"/>
              </w:rPr>
            </w:pPr>
            <w:r>
              <w:rPr>
                <w:rFonts w:ascii="Times New Roman" w:eastAsia="Times New Roman" w:hAnsi="Times New Roman"/>
                <w:sz w:val="18"/>
                <w:szCs w:val="18"/>
                <w:lang w:eastAsia="ru-RU"/>
              </w:rPr>
              <w:t>21.08.23</w:t>
            </w:r>
          </w:p>
          <w:p w:rsidR="000D6845" w:rsidRPr="000D6845" w:rsidRDefault="000D6845" w:rsidP="000D6845">
            <w:pPr>
              <w:spacing w:after="0" w:line="240" w:lineRule="auto"/>
              <w:jc w:val="center"/>
              <w:rPr>
                <w:rFonts w:ascii="Times New Roman" w:eastAsia="Times New Roman" w:hAnsi="Times New Roman"/>
                <w:sz w:val="18"/>
                <w:szCs w:val="18"/>
                <w:lang w:eastAsia="ru-RU"/>
              </w:rPr>
            </w:pPr>
            <w:r>
              <w:rPr>
                <w:rFonts w:ascii="Times New Roman" w:eastAsia="Times New Roman" w:hAnsi="Times New Roman"/>
                <w:sz w:val="12"/>
                <w:szCs w:val="12"/>
                <w:lang w:eastAsia="ru-RU"/>
              </w:rPr>
              <w:t>(Смена 20-00 – 8-00)</w:t>
            </w:r>
          </w:p>
        </w:tc>
        <w:tc>
          <w:tcPr>
            <w:tcW w:w="992" w:type="dxa"/>
            <w:vAlign w:val="center"/>
          </w:tcPr>
          <w:p w:rsidR="000D6845" w:rsidRPr="000D6845" w:rsidRDefault="000D6845" w:rsidP="000D6845">
            <w:pPr>
              <w:spacing w:after="0" w:line="240" w:lineRule="auto"/>
              <w:jc w:val="center"/>
              <w:rPr>
                <w:rFonts w:ascii="Times New Roman" w:eastAsia="Times New Roman" w:hAnsi="Times New Roman"/>
                <w:sz w:val="18"/>
                <w:szCs w:val="18"/>
                <w:lang w:eastAsia="ru-RU"/>
              </w:rPr>
            </w:pPr>
            <w:r>
              <w:rPr>
                <w:rFonts w:ascii="Times New Roman" w:eastAsia="Times New Roman" w:hAnsi="Times New Roman"/>
                <w:sz w:val="18"/>
                <w:szCs w:val="18"/>
                <w:lang w:eastAsia="ru-RU"/>
              </w:rPr>
              <w:t>Федотов Н.Н.</w:t>
            </w:r>
          </w:p>
        </w:tc>
        <w:tc>
          <w:tcPr>
            <w:tcW w:w="709" w:type="dxa"/>
            <w:vAlign w:val="center"/>
          </w:tcPr>
          <w:p w:rsidR="000D6845" w:rsidRPr="000D6845" w:rsidRDefault="000D6845" w:rsidP="000D6845">
            <w:pPr>
              <w:spacing w:after="0" w:line="240" w:lineRule="auto"/>
              <w:jc w:val="center"/>
              <w:rPr>
                <w:rFonts w:ascii="Times New Roman" w:eastAsia="Times New Roman" w:hAnsi="Times New Roman"/>
                <w:sz w:val="18"/>
                <w:szCs w:val="18"/>
                <w:lang w:eastAsia="ru-RU"/>
              </w:rPr>
            </w:pPr>
            <w:r>
              <w:rPr>
                <w:rFonts w:ascii="Times New Roman" w:eastAsia="Times New Roman" w:hAnsi="Times New Roman"/>
                <w:sz w:val="18"/>
                <w:szCs w:val="18"/>
                <w:lang w:eastAsia="ru-RU"/>
              </w:rPr>
              <w:t>ДСП</w:t>
            </w:r>
          </w:p>
        </w:tc>
        <w:tc>
          <w:tcPr>
            <w:tcW w:w="1899" w:type="dxa"/>
            <w:shd w:val="clear" w:color="auto" w:fill="auto"/>
          </w:tcPr>
          <w:p w:rsidR="000D6845" w:rsidRPr="000D6845" w:rsidRDefault="000D6845" w:rsidP="000D6845">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18"/>
                <w:szCs w:val="18"/>
                <w:lang w:eastAsia="ru-RU"/>
              </w:rPr>
              <w:t>Повторно-предупредительный</w:t>
            </w:r>
          </w:p>
        </w:tc>
        <w:tc>
          <w:tcPr>
            <w:tcW w:w="1920" w:type="dxa"/>
            <w:vMerge/>
            <w:vAlign w:val="center"/>
          </w:tcPr>
          <w:p w:rsidR="000D6845" w:rsidRPr="000D6845" w:rsidRDefault="000D6845" w:rsidP="000D6845">
            <w:pPr>
              <w:spacing w:after="0" w:line="240" w:lineRule="auto"/>
              <w:jc w:val="center"/>
              <w:rPr>
                <w:rFonts w:ascii="Times New Roman" w:eastAsia="Times New Roman" w:hAnsi="Times New Roman"/>
                <w:sz w:val="18"/>
                <w:szCs w:val="18"/>
                <w:lang w:eastAsia="ru-RU"/>
              </w:rPr>
            </w:pPr>
          </w:p>
        </w:tc>
        <w:tc>
          <w:tcPr>
            <w:tcW w:w="1285" w:type="dxa"/>
            <w:vMerge w:val="restart"/>
            <w:shd w:val="clear" w:color="auto" w:fill="auto"/>
          </w:tcPr>
          <w:p w:rsidR="000D6845" w:rsidRPr="000D6845" w:rsidRDefault="000D6845" w:rsidP="000D6845">
            <w:pPr>
              <w:spacing w:after="0" w:line="240" w:lineRule="auto"/>
              <w:rPr>
                <w:rFonts w:ascii="Times New Roman" w:eastAsia="Times New Roman" w:hAnsi="Times New Roman"/>
                <w:sz w:val="18"/>
                <w:szCs w:val="18"/>
                <w:lang w:eastAsia="ru-RU"/>
              </w:rPr>
            </w:pPr>
            <w:r>
              <w:rPr>
                <w:rFonts w:ascii="Times New Roman" w:eastAsia="Times New Roman" w:hAnsi="Times New Roman"/>
                <w:sz w:val="18"/>
                <w:szCs w:val="18"/>
                <w:lang w:eastAsia="ru-RU"/>
              </w:rPr>
              <w:t>Петрова Е.А.</w:t>
            </w:r>
          </w:p>
          <w:p w:rsidR="000D6845" w:rsidRPr="000D6845" w:rsidRDefault="000D6845" w:rsidP="000D6845">
            <w:pPr>
              <w:spacing w:after="0" w:line="240" w:lineRule="auto"/>
              <w:rPr>
                <w:rFonts w:ascii="Times New Roman" w:eastAsia="Times New Roman" w:hAnsi="Times New Roman"/>
                <w:sz w:val="18"/>
                <w:szCs w:val="18"/>
                <w:lang w:eastAsia="ru-RU"/>
              </w:rPr>
            </w:pPr>
            <w:r>
              <w:rPr>
                <w:rFonts w:ascii="Times New Roman" w:eastAsia="Times New Roman" w:hAnsi="Times New Roman"/>
                <w:sz w:val="18"/>
                <w:szCs w:val="18"/>
                <w:lang w:eastAsia="ru-RU"/>
              </w:rPr>
              <w:t>ДС</w:t>
            </w:r>
          </w:p>
          <w:p w:rsidR="000D6845" w:rsidRPr="000D6845" w:rsidRDefault="000D6845" w:rsidP="000D6845">
            <w:pPr>
              <w:spacing w:after="0" w:line="240" w:lineRule="auto"/>
              <w:rPr>
                <w:rFonts w:ascii="Times New Roman" w:eastAsia="Times New Roman" w:hAnsi="Times New Roman"/>
                <w:sz w:val="18"/>
                <w:szCs w:val="18"/>
                <w:lang w:eastAsia="ru-RU"/>
              </w:rPr>
            </w:pPr>
          </w:p>
        </w:tc>
        <w:tc>
          <w:tcPr>
            <w:tcW w:w="991" w:type="dxa"/>
            <w:vMerge w:val="restart"/>
            <w:vAlign w:val="center"/>
          </w:tcPr>
          <w:p w:rsidR="000D6845" w:rsidRPr="000D6845" w:rsidRDefault="000D6845" w:rsidP="000D684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i/>
                <w:lang w:eastAsia="ru-RU"/>
              </w:rPr>
              <w:t>подпись</w:t>
            </w:r>
          </w:p>
        </w:tc>
        <w:tc>
          <w:tcPr>
            <w:tcW w:w="992" w:type="dxa"/>
            <w:vAlign w:val="center"/>
          </w:tcPr>
          <w:p w:rsidR="000D6845" w:rsidRPr="000D6845" w:rsidRDefault="000D6845" w:rsidP="000D684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i/>
                <w:lang w:eastAsia="ru-RU"/>
              </w:rPr>
              <w:t>подпись</w:t>
            </w:r>
          </w:p>
        </w:tc>
      </w:tr>
      <w:tr w:rsidR="000D6845" w:rsidRPr="000D6845" w:rsidTr="00292099">
        <w:tc>
          <w:tcPr>
            <w:tcW w:w="993" w:type="dxa"/>
            <w:vAlign w:val="center"/>
          </w:tcPr>
          <w:p w:rsidR="000D6845" w:rsidRPr="000D6845" w:rsidRDefault="000D6845" w:rsidP="000D6845">
            <w:pPr>
              <w:spacing w:after="0" w:line="240" w:lineRule="auto"/>
              <w:jc w:val="center"/>
              <w:rPr>
                <w:rFonts w:ascii="Times New Roman" w:eastAsia="Times New Roman" w:hAnsi="Times New Roman"/>
                <w:sz w:val="18"/>
                <w:szCs w:val="18"/>
                <w:lang w:eastAsia="ru-RU"/>
              </w:rPr>
            </w:pPr>
            <w:r>
              <w:rPr>
                <w:rFonts w:ascii="Times New Roman" w:eastAsia="Times New Roman" w:hAnsi="Times New Roman"/>
                <w:sz w:val="18"/>
                <w:szCs w:val="18"/>
                <w:lang w:eastAsia="ru-RU"/>
              </w:rPr>
              <w:t>21.08.23</w:t>
            </w:r>
          </w:p>
          <w:p w:rsidR="000D6845" w:rsidRPr="000D6845" w:rsidRDefault="000D6845" w:rsidP="000D6845">
            <w:pPr>
              <w:spacing w:after="0" w:line="240" w:lineRule="auto"/>
              <w:jc w:val="center"/>
              <w:rPr>
                <w:rFonts w:ascii="Times New Roman" w:eastAsia="Times New Roman" w:hAnsi="Times New Roman"/>
                <w:sz w:val="18"/>
                <w:szCs w:val="18"/>
                <w:lang w:eastAsia="ru-RU"/>
              </w:rPr>
            </w:pPr>
            <w:r>
              <w:rPr>
                <w:rFonts w:ascii="Times New Roman" w:eastAsia="Times New Roman" w:hAnsi="Times New Roman"/>
                <w:sz w:val="12"/>
                <w:szCs w:val="12"/>
                <w:lang w:eastAsia="ru-RU"/>
              </w:rPr>
              <w:t>(Смена 20-00 – 8-00)</w:t>
            </w:r>
          </w:p>
        </w:tc>
        <w:tc>
          <w:tcPr>
            <w:tcW w:w="992" w:type="dxa"/>
            <w:vAlign w:val="center"/>
          </w:tcPr>
          <w:p w:rsidR="000D6845" w:rsidRPr="000D6845" w:rsidRDefault="000D6845" w:rsidP="000D6845">
            <w:pPr>
              <w:spacing w:after="0" w:line="240" w:lineRule="auto"/>
              <w:jc w:val="center"/>
              <w:rPr>
                <w:rFonts w:ascii="Times New Roman" w:eastAsia="Times New Roman" w:hAnsi="Times New Roman"/>
                <w:sz w:val="18"/>
                <w:szCs w:val="18"/>
                <w:lang w:eastAsia="ru-RU"/>
              </w:rPr>
            </w:pPr>
            <w:r>
              <w:rPr>
                <w:rFonts w:ascii="Times New Roman" w:eastAsia="Times New Roman" w:hAnsi="Times New Roman"/>
                <w:sz w:val="18"/>
                <w:szCs w:val="18"/>
                <w:lang w:eastAsia="ru-RU"/>
              </w:rPr>
              <w:t>Кузнецова С.Н.</w:t>
            </w:r>
          </w:p>
        </w:tc>
        <w:tc>
          <w:tcPr>
            <w:tcW w:w="709" w:type="dxa"/>
            <w:vAlign w:val="center"/>
          </w:tcPr>
          <w:p w:rsidR="000D6845" w:rsidRPr="000D6845" w:rsidRDefault="000D6845" w:rsidP="000D6845">
            <w:pPr>
              <w:spacing w:after="0" w:line="240" w:lineRule="auto"/>
              <w:jc w:val="center"/>
              <w:rPr>
                <w:rFonts w:ascii="Times New Roman" w:eastAsia="Times New Roman" w:hAnsi="Times New Roman"/>
                <w:sz w:val="18"/>
                <w:szCs w:val="18"/>
                <w:lang w:eastAsia="ru-RU"/>
              </w:rPr>
            </w:pPr>
            <w:r>
              <w:rPr>
                <w:rFonts w:ascii="Times New Roman" w:eastAsia="Times New Roman" w:hAnsi="Times New Roman"/>
                <w:sz w:val="18"/>
                <w:szCs w:val="18"/>
                <w:lang w:eastAsia="ru-RU"/>
              </w:rPr>
              <w:t>ДСП</w:t>
            </w:r>
          </w:p>
        </w:tc>
        <w:tc>
          <w:tcPr>
            <w:tcW w:w="1899" w:type="dxa"/>
            <w:shd w:val="clear" w:color="auto" w:fill="auto"/>
          </w:tcPr>
          <w:p w:rsidR="000D6845" w:rsidRPr="000D6845" w:rsidRDefault="000D6845" w:rsidP="000D6845">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18"/>
                <w:szCs w:val="18"/>
                <w:lang w:eastAsia="ru-RU"/>
              </w:rPr>
              <w:t>Повторно-предупредительный</w:t>
            </w:r>
          </w:p>
        </w:tc>
        <w:tc>
          <w:tcPr>
            <w:tcW w:w="1920" w:type="dxa"/>
            <w:vMerge/>
            <w:vAlign w:val="center"/>
          </w:tcPr>
          <w:p w:rsidR="000D6845" w:rsidRPr="000D6845" w:rsidRDefault="000D6845" w:rsidP="000D6845">
            <w:pPr>
              <w:spacing w:after="0" w:line="240" w:lineRule="auto"/>
              <w:jc w:val="center"/>
              <w:rPr>
                <w:rFonts w:ascii="Times New Roman" w:eastAsia="Times New Roman" w:hAnsi="Times New Roman"/>
                <w:sz w:val="18"/>
                <w:szCs w:val="18"/>
                <w:lang w:eastAsia="ru-RU"/>
              </w:rPr>
            </w:pPr>
          </w:p>
        </w:tc>
        <w:tc>
          <w:tcPr>
            <w:tcW w:w="1285" w:type="dxa"/>
            <w:vMerge/>
            <w:shd w:val="clear" w:color="auto" w:fill="auto"/>
          </w:tcPr>
          <w:p w:rsidR="000D6845" w:rsidRPr="000D6845" w:rsidRDefault="000D6845" w:rsidP="000D6845">
            <w:pPr>
              <w:spacing w:after="0" w:line="240" w:lineRule="auto"/>
              <w:rPr>
                <w:rFonts w:ascii="Times New Roman" w:eastAsia="Times New Roman" w:hAnsi="Times New Roman"/>
                <w:sz w:val="18"/>
                <w:szCs w:val="18"/>
                <w:lang w:eastAsia="ru-RU"/>
              </w:rPr>
            </w:pPr>
          </w:p>
        </w:tc>
        <w:tc>
          <w:tcPr>
            <w:tcW w:w="991" w:type="dxa"/>
            <w:vMerge/>
            <w:vAlign w:val="center"/>
          </w:tcPr>
          <w:p w:rsidR="000D6845" w:rsidRPr="000D6845" w:rsidRDefault="000D6845" w:rsidP="000D6845">
            <w:pPr>
              <w:spacing w:after="0" w:line="240" w:lineRule="auto"/>
              <w:jc w:val="center"/>
              <w:rPr>
                <w:rFonts w:ascii="Times New Roman" w:eastAsia="Times New Roman" w:hAnsi="Times New Roman"/>
                <w:b/>
                <w:sz w:val="24"/>
                <w:szCs w:val="24"/>
                <w:lang w:eastAsia="ru-RU"/>
              </w:rPr>
            </w:pPr>
          </w:p>
        </w:tc>
        <w:tc>
          <w:tcPr>
            <w:tcW w:w="992" w:type="dxa"/>
            <w:vAlign w:val="center"/>
          </w:tcPr>
          <w:p w:rsidR="000D6845" w:rsidRPr="000D6845" w:rsidRDefault="000D6845" w:rsidP="000D684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i/>
                <w:lang w:eastAsia="ru-RU"/>
              </w:rPr>
              <w:t>подпись</w:t>
            </w:r>
          </w:p>
        </w:tc>
      </w:tr>
    </w:tbl>
    <w:p w:rsidR="00354F19" w:rsidRDefault="00354F19"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0D6845" w:rsidRPr="000D6845" w:rsidRDefault="000D6845" w:rsidP="00292099">
      <w:pPr>
        <w:pStyle w:val="af2"/>
        <w:numPr>
          <w:ilvl w:val="0"/>
          <w:numId w:val="17"/>
        </w:numPr>
        <w:autoSpaceDE w:val="0"/>
        <w:autoSpaceDN w:val="0"/>
        <w:adjustRightInd w:val="0"/>
        <w:spacing w:after="0" w:line="360" w:lineRule="exact"/>
        <w:ind w:left="0" w:firstLine="567"/>
        <w:jc w:val="both"/>
        <w:rPr>
          <w:rFonts w:ascii="Times New Roman" w:hAnsi="Times New Roman"/>
          <w:sz w:val="28"/>
          <w:szCs w:val="28"/>
        </w:rPr>
      </w:pPr>
      <w:r>
        <w:rPr>
          <w:rFonts w:ascii="Times New Roman" w:hAnsi="Times New Roman"/>
          <w:b/>
          <w:sz w:val="28"/>
          <w:szCs w:val="28"/>
        </w:rPr>
        <w:t xml:space="preserve">Форма журнала для проведения </w:t>
      </w:r>
      <w:r>
        <w:rPr>
          <w:rFonts w:ascii="Times New Roman" w:eastAsiaTheme="minorHAnsi" w:hAnsi="Times New Roman"/>
          <w:b/>
          <w:sz w:val="28"/>
          <w:szCs w:val="28"/>
        </w:rPr>
        <w:t xml:space="preserve">предсменных инструктажей </w:t>
      </w:r>
      <w:r>
        <w:rPr>
          <w:rFonts w:ascii="Times New Roman" w:eastAsiaTheme="minorHAnsi" w:hAnsi="Times New Roman"/>
          <w:sz w:val="28"/>
          <w:szCs w:val="28"/>
        </w:rPr>
        <w:t xml:space="preserve">приведена в Положении о </w:t>
      </w:r>
      <w:r>
        <w:rPr>
          <w:rFonts w:ascii="Times New Roman" w:hAnsi="Times New Roman"/>
          <w:sz w:val="28"/>
          <w:szCs w:val="28"/>
        </w:rPr>
        <w:t xml:space="preserve">порядке проведения инструктажей предсменных работникам Центральной дирекции управления движением – филиала </w:t>
        <w:br/>
        <w:t>ОАО «РЖД».</w:t>
      </w:r>
    </w:p>
    <w:p w:rsidR="00354F19" w:rsidRDefault="00354F19"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0D6845" w:rsidRPr="000D6845" w:rsidRDefault="000D6845" w:rsidP="00AD720B">
      <w:pPr>
        <w:pStyle w:val="af2"/>
        <w:numPr>
          <w:ilvl w:val="0"/>
          <w:numId w:val="14"/>
        </w:numPr>
        <w:spacing w:line="240" w:lineRule="auto"/>
        <w:ind w:left="0" w:right="113" w:firstLine="0"/>
        <w:contextualSpacing w:val="0"/>
        <w:jc w:val="center"/>
        <w:rPr>
          <w:rFonts w:ascii="Times New Roman" w:hAnsi="Times New Roman"/>
          <w:b/>
          <w:sz w:val="28"/>
          <w:szCs w:val="28"/>
        </w:rPr>
      </w:pPr>
      <w:r>
        <w:rPr>
          <w:rFonts w:ascii="Times New Roman" w:hAnsi="Times New Roman"/>
          <w:b/>
          <w:sz w:val="28"/>
          <w:szCs w:val="28"/>
        </w:rPr>
        <w:t>Журнал (книга) индивидуальных собеседований</w:t>
      </w:r>
    </w:p>
    <w:p w:rsidR="000D6845" w:rsidRPr="000D6845" w:rsidRDefault="000D6845" w:rsidP="00292099">
      <w:pPr>
        <w:tabs>
          <w:tab w:val="left" w:pos="0"/>
        </w:tabs>
        <w:spacing w:after="0" w:line="360" w:lineRule="exact"/>
        <w:ind w:firstLine="567"/>
        <w:jc w:val="both"/>
        <w:rPr>
          <w:rFonts w:ascii="Times New Roman" w:hAnsi="Times New Roman"/>
          <w:sz w:val="28"/>
          <w:szCs w:val="28"/>
        </w:rPr>
      </w:pPr>
      <w:r>
        <w:rPr>
          <w:rFonts w:ascii="Times New Roman" w:hAnsi="Times New Roman"/>
          <w:sz w:val="28"/>
          <w:szCs w:val="28"/>
        </w:rPr>
        <w:t xml:space="preserve">Для формы Журнала (книги) индивидуальных собеседований с работниками необходимо применять форму журналов инструктажей, где в графу «Вид инструктажа (первичный, повторный, внеплановый, целевой) или стажировка (количество смен с ____по _____)» производится запись «Собеседование», далее указывается соответственно краткое содержание собеседования: «При приёме </w:t>
        <w:br/>
        <w:t xml:space="preserve">на работу»; «По безопасности движения с работником со стажем до 3 лет»; </w:t>
        <w:br/>
        <w:t xml:space="preserve">«По безопасности движения с работником, находящимся в группе риска», </w:t>
        <w:br/>
        <w:t>«По порядку выполнения регламента переговоров» и т.п.</w:t>
      </w:r>
    </w:p>
    <w:p w:rsidR="000D6845" w:rsidRPr="000D6845" w:rsidRDefault="000D6845" w:rsidP="00292099">
      <w:pPr>
        <w:tabs>
          <w:tab w:val="left" w:pos="0"/>
        </w:tabs>
        <w:spacing w:line="360" w:lineRule="exact"/>
        <w:ind w:firstLine="567"/>
        <w:jc w:val="both"/>
        <w:rPr>
          <w:rFonts w:ascii="Times New Roman" w:hAnsi="Times New Roman"/>
          <w:sz w:val="28"/>
          <w:szCs w:val="28"/>
        </w:rPr>
      </w:pPr>
      <w:r>
        <w:rPr>
          <w:rFonts w:ascii="Times New Roman" w:hAnsi="Times New Roman"/>
          <w:sz w:val="28"/>
          <w:szCs w:val="28"/>
        </w:rPr>
        <w:t>Если руководителем Центра или станции выбрана иная форма журнала (книги) собеседований то она должна содержать в себе следующие данные: дата собеседования, должность работника, Ф.И.О. работника, краткое содержание собеседования, подпись инструктируемого и инструктирующего.</w:t>
      </w:r>
    </w:p>
    <w:p w:rsidR="000D6845" w:rsidRDefault="000D6845" w:rsidP="000D6845">
      <w:pPr>
        <w:jc w:val="both"/>
      </w:pPr>
    </w:p>
    <w:p w:rsidR="000D6845" w:rsidRDefault="000D6845" w:rsidP="000D6845">
      <w:pPr>
        <w:jc w:val="center"/>
      </w:pPr>
      <w:r>
        <w:t>_____________________</w:t>
      </w:r>
    </w:p>
    <w:p w:rsidR="00086653" w:rsidRPr="00086653" w:rsidRDefault="00086653" w:rsidP="00A05435">
      <w:pPr>
        <w:spacing w:after="0" w:line="240" w:lineRule="auto"/>
        <w:jc w:val="right"/>
        <w:rPr>
          <w:rFonts w:ascii="Times New Roman" w:eastAsia="Times New Roman" w:hAnsi="Times New Roman"/>
          <w:b/>
          <w:bCs/>
          <w:sz w:val="28"/>
          <w:szCs w:val="28"/>
          <w:lang w:eastAsia="ru-RU"/>
        </w:rPr>
      </w:pPr>
      <w:bookmarkStart w:id="36" w:name="_Toc131684402"/>
      <w:bookmarkStart w:id="37" w:name="_Toc152862802"/>
      <w:r>
        <w:rPr>
          <w:rFonts w:ascii="Times New Roman" w:eastAsia="Times New Roman" w:hAnsi="Times New Roman"/>
          <w:b/>
          <w:bCs/>
          <w:sz w:val="28"/>
          <w:szCs w:val="28"/>
          <w:lang w:eastAsia="ru-RU"/>
        </w:rPr>
        <w:t xml:space="preserve">Приложение № </w:t>
      </w:r>
      <w:bookmarkEnd w:id="36"/>
      <w:bookmarkEnd w:id="37"/>
      <w:r>
        <w:rPr>
          <w:rFonts w:ascii="Times New Roman" w:eastAsia="Times New Roman" w:hAnsi="Times New Roman"/>
          <w:b/>
          <w:bCs/>
          <w:sz w:val="28"/>
          <w:szCs w:val="28"/>
          <w:lang w:eastAsia="ru-RU"/>
        </w:rPr>
        <w:t>6</w:t>
      </w:r>
    </w:p>
    <w:p w:rsidR="00086653" w:rsidRPr="00086653" w:rsidRDefault="00086653" w:rsidP="00086653">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 Положению по функционированию </w:t>
        <w:br/>
        <w:t xml:space="preserve">системы менеджмента безопасности движения </w:t>
      </w:r>
    </w:p>
    <w:p w:rsidR="00086653" w:rsidRPr="00086653" w:rsidRDefault="00086653" w:rsidP="00086653">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в Центральной дирекции управления движением</w:t>
      </w:r>
    </w:p>
    <w:p w:rsidR="00086653" w:rsidRPr="00086653" w:rsidRDefault="00086653" w:rsidP="00086653">
      <w:pPr>
        <w:widowControl w:val="0"/>
        <w:snapToGrid w:val="0"/>
        <w:spacing w:after="0" w:line="240" w:lineRule="auto"/>
        <w:ind w:firstLine="300"/>
        <w:jc w:val="right"/>
        <w:rPr>
          <w:rFonts w:ascii="Times New Roman" w:eastAsia="Times New Roman" w:hAnsi="Times New Roman"/>
          <w:sz w:val="20"/>
          <w:szCs w:val="20"/>
          <w:lang w:eastAsia="ru-RU"/>
        </w:rPr>
      </w:pPr>
    </w:p>
    <w:p w:rsidR="00086653" w:rsidRPr="00086653" w:rsidRDefault="00086653" w:rsidP="00086653">
      <w:pPr>
        <w:keepNext/>
        <w:spacing w:before="240" w:after="60" w:line="240" w:lineRule="auto"/>
        <w:jc w:val="center"/>
        <w:outlineLvl w:val="1"/>
        <w:rPr>
          <w:rFonts w:ascii="Times New Roman" w:eastAsia="Times New Roman" w:hAnsi="Times New Roman"/>
          <w:b/>
          <w:bCs/>
          <w:iCs/>
          <w:sz w:val="28"/>
          <w:szCs w:val="28"/>
          <w:lang w:eastAsia="ru-RU"/>
        </w:rPr>
      </w:pPr>
      <w:bookmarkStart w:id="38" w:name="_Toc131684403"/>
      <w:bookmarkStart w:id="39" w:name="_Toc152862803"/>
      <w:r>
        <w:rPr>
          <w:rFonts w:ascii="Times New Roman" w:eastAsia="Times New Roman" w:hAnsi="Times New Roman"/>
          <w:b/>
          <w:bCs/>
          <w:iCs/>
          <w:sz w:val="28"/>
          <w:szCs w:val="28"/>
          <w:lang w:eastAsia="ru-RU"/>
        </w:rPr>
        <w:t>Положение</w:t>
        <w:br/>
        <w:t>о порядке организации, проведения аудитов в Центральной дирекции управления движением и её подразделениях</w:t>
      </w:r>
      <w:bookmarkEnd w:id="38"/>
      <w:bookmarkEnd w:id="39"/>
    </w:p>
    <w:p w:rsidR="00086653" w:rsidRPr="00086653" w:rsidRDefault="00086653" w:rsidP="00086653">
      <w:pPr>
        <w:widowControl w:val="0"/>
        <w:snapToGrid w:val="0"/>
        <w:spacing w:after="0" w:line="240" w:lineRule="auto"/>
        <w:ind w:left="720" w:hanging="720"/>
        <w:jc w:val="center"/>
        <w:rPr>
          <w:rFonts w:ascii="Times New Roman" w:eastAsia="Times New Roman" w:hAnsi="Times New Roman"/>
          <w:b/>
          <w:color w:val="000000"/>
          <w:sz w:val="28"/>
          <w:szCs w:val="28"/>
          <w:lang w:eastAsia="ru-RU"/>
        </w:rPr>
      </w:pPr>
    </w:p>
    <w:p w:rsidR="00086653" w:rsidRDefault="00376355" w:rsidP="00F92DC6">
      <w:pPr>
        <w:widowControl w:val="0"/>
        <w:numPr>
          <w:ilvl w:val="0"/>
          <w:numId w:val="15"/>
        </w:numPr>
        <w:snapToGrid w:val="0"/>
        <w:spacing w:after="0" w:line="360" w:lineRule="exact"/>
        <w:ind w:left="0" w:firstLine="0"/>
        <w:jc w:val="center"/>
        <w:rPr>
          <w:rFonts w:ascii="Times New Roman" w:eastAsia="Times New Roman" w:hAnsi="Times New Roman"/>
          <w:b/>
          <w:color w:val="000000"/>
          <w:sz w:val="28"/>
          <w:szCs w:val="28"/>
          <w:lang w:eastAsia="ru-RU"/>
        </w:rPr>
      </w:pPr>
      <w:r>
        <w:rPr>
          <w:rFonts w:ascii="Times New Roman" w:eastAsia="Times New Roman" w:hAnsi="Times New Roman"/>
          <w:b/>
          <w:color w:val="000000"/>
          <w:sz w:val="28"/>
          <w:szCs w:val="28"/>
          <w:lang w:eastAsia="ru-RU"/>
        </w:rPr>
        <w:t>Область применения</w:t>
      </w:r>
    </w:p>
    <w:p w:rsidR="00F92DC6" w:rsidRPr="00086653" w:rsidRDefault="00F92DC6" w:rsidP="00F92DC6">
      <w:pPr>
        <w:widowControl w:val="0"/>
        <w:snapToGrid w:val="0"/>
        <w:spacing w:after="0" w:line="360" w:lineRule="exact"/>
        <w:ind w:left="709"/>
        <w:rPr>
          <w:rFonts w:ascii="Times New Roman" w:eastAsia="Times New Roman" w:hAnsi="Times New Roman"/>
          <w:b/>
          <w:color w:val="000000"/>
          <w:sz w:val="28"/>
          <w:szCs w:val="28"/>
          <w:lang w:eastAsia="ru-RU"/>
        </w:rPr>
      </w:pPr>
    </w:p>
    <w:p w:rsidR="00086653" w:rsidRPr="00086653" w:rsidRDefault="00086653" w:rsidP="00086653">
      <w:pPr>
        <w:shd w:val="clear" w:color="auto" w:fill="FFFFFF" w:themeFill="background1"/>
        <w:suppressAutoHyphens/>
        <w:spacing w:after="0" w:line="360" w:lineRule="exact"/>
        <w:ind w:firstLine="709"/>
        <w:contextualSpacing/>
        <w:jc w:val="both"/>
        <w:outlineLvl w:val="0"/>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Настоящее Положение определяет порядок выполнения деятельности </w:t>
        <w:br/>
        <w:t xml:space="preserve">по подготовке, проведению аудитов в области безопасности движения </w:t>
        <w:br/>
        <w:t>в Центральной дирекции и ее подразделениях, документированного оформления их результатов, оценки результативности и контроля выполнения корректирующих и предупреждающих действий по результатам проведённой работы.</w:t>
      </w:r>
    </w:p>
    <w:p w:rsidR="00086653" w:rsidRPr="00086653" w:rsidRDefault="00086653" w:rsidP="00086653">
      <w:pPr>
        <w:widowControl w:val="0"/>
        <w:tabs>
          <w:tab w:val="left" w:pos="2552"/>
        </w:tabs>
        <w:snapToGri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Положение распространяется на все подразделения Центральной дирекции: Дирекции, ЦУПВП, Центры, станции.</w:t>
      </w:r>
    </w:p>
    <w:p w:rsidR="00086653" w:rsidRPr="00086653" w:rsidRDefault="00086653" w:rsidP="00086653">
      <w:pPr>
        <w:widowControl w:val="0"/>
        <w:snapToGrid w:val="0"/>
        <w:spacing w:after="0" w:line="360" w:lineRule="exact"/>
        <w:ind w:firstLine="709"/>
        <w:jc w:val="both"/>
        <w:rPr>
          <w:rFonts w:ascii="Times New Roman" w:eastAsia="Times New Roman" w:hAnsi="Times New Roman"/>
          <w:b/>
          <w:color w:val="000000"/>
          <w:sz w:val="28"/>
          <w:szCs w:val="28"/>
          <w:lang w:eastAsia="ru-RU"/>
        </w:rPr>
      </w:pPr>
    </w:p>
    <w:p w:rsidR="00086653" w:rsidRDefault="00376355" w:rsidP="00F92DC6">
      <w:pPr>
        <w:widowControl w:val="0"/>
        <w:numPr>
          <w:ilvl w:val="0"/>
          <w:numId w:val="15"/>
        </w:numPr>
        <w:snapToGrid w:val="0"/>
        <w:spacing w:after="0" w:line="360" w:lineRule="exact"/>
        <w:ind w:left="0" w:firstLine="0"/>
        <w:jc w:val="center"/>
        <w:rPr>
          <w:rFonts w:ascii="Times New Roman" w:eastAsia="Times New Roman" w:hAnsi="Times New Roman"/>
          <w:b/>
          <w:color w:val="000000"/>
          <w:sz w:val="28"/>
          <w:szCs w:val="28"/>
          <w:lang w:eastAsia="ru-RU"/>
        </w:rPr>
      </w:pPr>
      <w:r>
        <w:rPr>
          <w:rFonts w:ascii="Times New Roman" w:eastAsia="Times New Roman" w:hAnsi="Times New Roman"/>
          <w:b/>
          <w:color w:val="000000"/>
          <w:sz w:val="28"/>
          <w:szCs w:val="28"/>
          <w:lang w:eastAsia="ru-RU"/>
        </w:rPr>
        <w:t>Определение понятий</w:t>
      </w:r>
    </w:p>
    <w:p w:rsidR="00F92DC6" w:rsidRPr="00086653" w:rsidRDefault="00F92DC6" w:rsidP="00F92DC6">
      <w:pPr>
        <w:widowControl w:val="0"/>
        <w:snapToGrid w:val="0"/>
        <w:spacing w:after="0" w:line="360" w:lineRule="exact"/>
        <w:rPr>
          <w:rFonts w:ascii="Times New Roman" w:eastAsia="Times New Roman" w:hAnsi="Times New Roman"/>
          <w:b/>
          <w:color w:val="000000"/>
          <w:sz w:val="28"/>
          <w:szCs w:val="28"/>
          <w:lang w:eastAsia="ru-RU"/>
        </w:rPr>
      </w:pPr>
    </w:p>
    <w:p w:rsidR="00086653" w:rsidRPr="00086653" w:rsidRDefault="00086653" w:rsidP="00086653">
      <w:pPr>
        <w:widowControl w:val="0"/>
        <w:snapToGri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Использованные в настоящем Положении понятия приведены </w:t>
        <w:br/>
        <w:t xml:space="preserve">в соответствии с [3], [67],[68], [76].</w:t>
      </w:r>
    </w:p>
    <w:p w:rsidR="00086653" w:rsidRPr="00086653" w:rsidRDefault="00086653" w:rsidP="00086653">
      <w:pPr>
        <w:widowControl w:val="0"/>
        <w:snapToGrid w:val="0"/>
        <w:spacing w:after="0" w:line="360" w:lineRule="exact"/>
        <w:ind w:firstLine="720"/>
        <w:jc w:val="both"/>
        <w:rPr>
          <w:rFonts w:ascii="Times New Roman" w:eastAsia="Times New Roman" w:hAnsi="Times New Roman"/>
          <w:color w:val="000000"/>
          <w:sz w:val="28"/>
          <w:szCs w:val="28"/>
          <w:lang w:eastAsia="ru-RU"/>
        </w:rPr>
      </w:pPr>
    </w:p>
    <w:p w:rsidR="00086653" w:rsidRDefault="00086653" w:rsidP="00F92DC6">
      <w:pPr>
        <w:widowControl w:val="0"/>
        <w:snapToGrid w:val="0"/>
        <w:spacing w:after="0" w:line="360" w:lineRule="exact"/>
        <w:jc w:val="center"/>
        <w:rPr>
          <w:rFonts w:ascii="Times New Roman" w:eastAsia="Times New Roman" w:hAnsi="Times New Roman"/>
          <w:b/>
          <w:color w:val="000000"/>
          <w:sz w:val="28"/>
          <w:szCs w:val="28"/>
          <w:lang w:eastAsia="ru-RU"/>
        </w:rPr>
      </w:pPr>
      <w:r>
        <w:rPr>
          <w:rFonts w:ascii="Times New Roman" w:eastAsia="Times New Roman" w:hAnsi="Times New Roman"/>
          <w:b/>
          <w:color w:val="000000"/>
          <w:sz w:val="28"/>
          <w:szCs w:val="28"/>
          <w:lang w:eastAsia="ru-RU"/>
        </w:rPr>
        <w:t>3. Категорирование деятельности подразделений</w:t>
      </w:r>
    </w:p>
    <w:p w:rsidR="00F92DC6" w:rsidRPr="00086653" w:rsidRDefault="00F92DC6" w:rsidP="00F92DC6">
      <w:pPr>
        <w:widowControl w:val="0"/>
        <w:snapToGrid w:val="0"/>
        <w:spacing w:after="0" w:line="360" w:lineRule="exact"/>
        <w:jc w:val="center"/>
        <w:rPr>
          <w:rFonts w:ascii="Times New Roman" w:eastAsia="Times New Roman" w:hAnsi="Times New Roman"/>
          <w:b/>
          <w:color w:val="000000"/>
          <w:sz w:val="28"/>
          <w:szCs w:val="28"/>
          <w:lang w:eastAsia="ru-RU"/>
        </w:rPr>
      </w:pPr>
    </w:p>
    <w:p w:rsidR="00086653" w:rsidRPr="00086653" w:rsidRDefault="00086653" w:rsidP="00086653">
      <w:pPr>
        <w:widowControl w:val="0"/>
        <w:snapToGrid w:val="0"/>
        <w:spacing w:after="0" w:line="360" w:lineRule="exact"/>
        <w:ind w:firstLine="720"/>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Категорирование Центров, а также станций внеклассных, 1-го класса, </w:t>
        <w:br/>
        <w:t xml:space="preserve">2-го класса (по перечню, утвержденному начальником железной дороги) </w:t>
        <w:br/>
        <w:t>по группам внутреннего контроля для мероприятий внутреннего контроля осуществляет Ситуационный центр мониторинга и управления чрезвычайными ситуациями (аппарат главного ревизора по безопасности движения поездов железных дорог).</w:t>
      </w:r>
    </w:p>
    <w:p w:rsidR="00086653" w:rsidRPr="00086653" w:rsidRDefault="00086653" w:rsidP="00086653">
      <w:pPr>
        <w:widowControl w:val="0"/>
        <w:snapToGrid w:val="0"/>
        <w:spacing w:after="0" w:line="360" w:lineRule="exact"/>
        <w:ind w:firstLine="720"/>
        <w:jc w:val="both"/>
        <w:rPr>
          <w:rFonts w:ascii="Times New Roman" w:eastAsia="Times New Roman" w:hAnsi="Times New Roman"/>
          <w:sz w:val="28"/>
          <w:szCs w:val="28"/>
          <w:lang w:eastAsia="ru-RU"/>
        </w:rPr>
      </w:pPr>
    </w:p>
    <w:p w:rsidR="00086653" w:rsidRDefault="00086653" w:rsidP="00F92DC6">
      <w:pPr>
        <w:widowControl w:val="0"/>
        <w:numPr>
          <w:ilvl w:val="0"/>
          <w:numId w:val="8"/>
        </w:numPr>
        <w:snapToGrid w:val="0"/>
        <w:spacing w:after="0" w:line="360" w:lineRule="exact"/>
        <w:ind w:left="0" w:firstLine="0"/>
        <w:jc w:val="center"/>
        <w:rPr>
          <w:rFonts w:ascii="Times New Roman" w:eastAsia="Times New Roman" w:hAnsi="Times New Roman"/>
          <w:b/>
          <w:color w:val="000000"/>
          <w:sz w:val="28"/>
          <w:szCs w:val="28"/>
          <w:lang w:eastAsia="ru-RU"/>
        </w:rPr>
      </w:pPr>
      <w:r>
        <w:rPr>
          <w:rFonts w:ascii="Times New Roman" w:eastAsia="Times New Roman" w:hAnsi="Times New Roman"/>
          <w:b/>
          <w:color w:val="000000"/>
          <w:sz w:val="28"/>
          <w:szCs w:val="28"/>
          <w:lang w:eastAsia="ru-RU"/>
        </w:rPr>
        <w:t>Организация и проведение аудитов</w:t>
      </w:r>
    </w:p>
    <w:p w:rsidR="00086653" w:rsidRDefault="00376355" w:rsidP="00F92DC6">
      <w:pPr>
        <w:widowControl w:val="0"/>
        <w:snapToGrid w:val="0"/>
        <w:spacing w:after="0" w:line="360" w:lineRule="exact"/>
        <w:jc w:val="center"/>
        <w:rPr>
          <w:rFonts w:ascii="Times New Roman" w:eastAsia="Times New Roman" w:hAnsi="Times New Roman"/>
          <w:b/>
          <w:color w:val="000000"/>
          <w:sz w:val="28"/>
          <w:szCs w:val="28"/>
          <w:lang w:eastAsia="ru-RU"/>
        </w:rPr>
      </w:pPr>
      <w:r>
        <w:rPr>
          <w:rFonts w:ascii="Times New Roman" w:eastAsia="Times New Roman" w:hAnsi="Times New Roman"/>
          <w:b/>
          <w:color w:val="000000"/>
          <w:sz w:val="28"/>
          <w:szCs w:val="28"/>
          <w:lang w:eastAsia="ru-RU"/>
        </w:rPr>
        <w:t>4.1. Виды проводимых аудитов</w:t>
      </w:r>
    </w:p>
    <w:p w:rsidR="00F92DC6" w:rsidRPr="00086653" w:rsidRDefault="00F92DC6" w:rsidP="00F92DC6">
      <w:pPr>
        <w:widowControl w:val="0"/>
        <w:snapToGrid w:val="0"/>
        <w:spacing w:after="0" w:line="360" w:lineRule="exact"/>
        <w:ind w:firstLine="720"/>
        <w:jc w:val="center"/>
        <w:rPr>
          <w:rFonts w:ascii="Times New Roman" w:eastAsia="Times New Roman" w:hAnsi="Times New Roman"/>
          <w:b/>
          <w:color w:val="000000"/>
          <w:sz w:val="28"/>
          <w:szCs w:val="28"/>
          <w:lang w:eastAsia="ru-RU"/>
        </w:rPr>
      </w:pPr>
    </w:p>
    <w:p w:rsidR="00086653" w:rsidRPr="00086653" w:rsidRDefault="00086653" w:rsidP="00086653">
      <w:pPr>
        <w:widowControl w:val="0"/>
        <w:snapToGrid w:val="0"/>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В ЦУПВП, Дирекциях, Центрах, на станциях проводятся следующие виды внутренних аудитов в области безопасности движения: </w:t>
      </w:r>
    </w:p>
    <w:p w:rsidR="00086653" w:rsidRPr="00086653" w:rsidRDefault="00086653" w:rsidP="00086653">
      <w:pPr>
        <w:widowControl w:val="0"/>
        <w:snapToGrid w:val="0"/>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аудит системы менеджмента безопасности движения (СМБД) и процессов;</w:t>
      </w:r>
    </w:p>
    <w:p w:rsidR="00086653" w:rsidRDefault="00102689" w:rsidP="00086653">
      <w:pPr>
        <w:widowControl w:val="0"/>
        <w:snapToGrid w:val="0"/>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аудит процессов;</w:t>
      </w:r>
    </w:p>
    <w:p w:rsidR="00102689" w:rsidRPr="00086653" w:rsidRDefault="00102689" w:rsidP="00086653">
      <w:pPr>
        <w:widowControl w:val="0"/>
        <w:snapToGrid w:val="0"/>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комплексный аудит.</w:t>
      </w:r>
    </w:p>
    <w:p w:rsidR="00086653" w:rsidRPr="00086653" w:rsidRDefault="00BC6CD2" w:rsidP="00086653">
      <w:pPr>
        <w:widowControl w:val="0"/>
        <w:tabs>
          <w:tab w:val="left" w:pos="0"/>
        </w:tabs>
        <w:snapToGrid w:val="0"/>
        <w:spacing w:after="0" w:line="360" w:lineRule="exact"/>
        <w:ind w:firstLine="709"/>
        <w:jc w:val="both"/>
        <w:rPr>
          <w:rFonts w:ascii="Times New Roman" w:eastAsia="Times New Roman" w:hAnsi="Times New Roman"/>
          <w:b/>
          <w:color w:val="0070C0"/>
          <w:sz w:val="28"/>
          <w:szCs w:val="28"/>
          <w:lang w:eastAsia="ru-RU"/>
        </w:rPr>
      </w:pPr>
      <w:r>
        <w:rPr>
          <w:rFonts w:ascii="Times New Roman" w:eastAsia="Times New Roman" w:hAnsi="Times New Roman"/>
          <w:sz w:val="28"/>
          <w:szCs w:val="28"/>
          <w:lang w:eastAsia="ru-RU"/>
        </w:rPr>
        <w:t xml:space="preserve">В отдельных случаях по решению Центральной дирекции, начальника Дирекции аудиты могут проводиться дистанционно</w:t>
      </w:r>
      <w:r>
        <w:rPr>
          <w:rFonts w:ascii="Times New Roman" w:eastAsia="Times New Roman" w:hAnsi="Times New Roman"/>
          <w:color w:val="0070C0"/>
          <w:sz w:val="28"/>
          <w:szCs w:val="28"/>
          <w:lang w:eastAsia="ru-RU"/>
        </w:rPr>
        <w:t>.</w:t>
      </w:r>
    </w:p>
    <w:p w:rsidR="00086653" w:rsidRPr="00086653" w:rsidRDefault="00086653" w:rsidP="00086653">
      <w:pPr>
        <w:widowControl w:val="0"/>
        <w:tabs>
          <w:tab w:val="left" w:pos="0"/>
        </w:tabs>
        <w:snapToGrid w:val="0"/>
        <w:spacing w:after="0" w:line="360" w:lineRule="exact"/>
        <w:ind w:firstLine="709"/>
        <w:jc w:val="both"/>
        <w:rPr>
          <w:rFonts w:ascii="Times New Roman" w:eastAsia="Times New Roman" w:hAnsi="Times New Roman"/>
          <w:b/>
          <w:sz w:val="28"/>
          <w:szCs w:val="28"/>
          <w:lang w:eastAsia="ru-RU"/>
        </w:rPr>
      </w:pPr>
    </w:p>
    <w:p w:rsidR="00086653" w:rsidRDefault="00086653" w:rsidP="00F92DC6">
      <w:pPr>
        <w:widowControl w:val="0"/>
        <w:tabs>
          <w:tab w:val="left" w:pos="0"/>
        </w:tabs>
        <w:snapToGrid w:val="0"/>
        <w:spacing w:after="0" w:line="360" w:lineRule="exact"/>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4.1.1. Аудит СМБД</w:t>
      </w:r>
    </w:p>
    <w:p w:rsidR="00F92DC6" w:rsidRPr="00086653" w:rsidRDefault="00F92DC6" w:rsidP="00F92DC6">
      <w:pPr>
        <w:widowControl w:val="0"/>
        <w:tabs>
          <w:tab w:val="left" w:pos="0"/>
        </w:tabs>
        <w:snapToGrid w:val="0"/>
        <w:spacing w:after="0" w:line="360" w:lineRule="exact"/>
        <w:jc w:val="center"/>
        <w:rPr>
          <w:rFonts w:ascii="Times New Roman" w:eastAsia="Times New Roman" w:hAnsi="Times New Roman"/>
          <w:b/>
          <w:sz w:val="28"/>
          <w:szCs w:val="28"/>
          <w:lang w:eastAsia="ru-RU"/>
        </w:rPr>
      </w:pPr>
    </w:p>
    <w:p w:rsidR="00086653" w:rsidRPr="00086653" w:rsidRDefault="00086653" w:rsidP="00292099">
      <w:pPr>
        <w:widowControl w:val="0"/>
        <w:tabs>
          <w:tab w:val="left" w:pos="0"/>
        </w:tabs>
        <w:snapToGri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Приоритетными направлениями при проведении аудита СМБД являются:</w:t>
      </w:r>
    </w:p>
    <w:p w:rsidR="00086653" w:rsidRPr="00086653" w:rsidRDefault="00086653" w:rsidP="00292099">
      <w:pPr>
        <w:tabs>
          <w:tab w:val="left" w:pos="0"/>
        </w:tabs>
        <w:autoSpaceDN w:val="0"/>
        <w:spacing w:after="0" w:line="240" w:lineRule="auto"/>
        <w:ind w:left="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анализ и оценка системы СМБД в проверяемом подразделении;</w:t>
      </w:r>
    </w:p>
    <w:p w:rsidR="00086653" w:rsidRPr="00086653" w:rsidRDefault="00086653" w:rsidP="00292099">
      <w:pPr>
        <w:tabs>
          <w:tab w:val="left" w:pos="0"/>
        </w:tabs>
        <w:autoSpaceDN w:val="0"/>
        <w:spacing w:after="0" w:line="240" w:lineRule="auto"/>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анализ и оценка уровня документирования, внедрения, поддержания функционирования и улучшения СМБД и ее элементов.</w:t>
      </w:r>
    </w:p>
    <w:p w:rsidR="00086653" w:rsidRPr="00086653" w:rsidRDefault="00086653" w:rsidP="00292099">
      <w:pPr>
        <w:tabs>
          <w:tab w:val="left" w:pos="0"/>
          <w:tab w:val="left" w:pos="1418"/>
        </w:tabs>
        <w:spacing w:after="0"/>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Основными функциями аудита СМБД являются:</w:t>
      </w:r>
    </w:p>
    <w:p w:rsidR="00086653" w:rsidRPr="00086653" w:rsidRDefault="00086653" w:rsidP="00292099">
      <w:pPr>
        <w:tabs>
          <w:tab w:val="left" w:pos="-4536"/>
          <w:tab w:val="left" w:pos="0"/>
        </w:tabs>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осуществление документированных проверок СМБД и получение свидетельств аудита;</w:t>
      </w:r>
    </w:p>
    <w:p w:rsidR="00086653" w:rsidRPr="00086653" w:rsidRDefault="00086653" w:rsidP="00292099">
      <w:pPr>
        <w:tabs>
          <w:tab w:val="left" w:pos="-4536"/>
          <w:tab w:val="left" w:pos="0"/>
          <w:tab w:val="left" w:pos="1134"/>
        </w:tabs>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осуществление экспертных оценок функционирования отдельных видов управляемой деятельности, отдельных элементов СМБД и системы в целом;</w:t>
      </w:r>
    </w:p>
    <w:p w:rsidR="00086653" w:rsidRPr="00086653" w:rsidRDefault="00086653" w:rsidP="00292099">
      <w:pPr>
        <w:tabs>
          <w:tab w:val="left" w:pos="-4536"/>
          <w:tab w:val="left" w:pos="0"/>
          <w:tab w:val="left" w:pos="1134"/>
        </w:tabs>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предоставление аудиторских рекомендаций по повышению эффективности функционирования отдельных видов управляемой деятельности, отдельных элементов СМБД и системы в целом.</w:t>
      </w:r>
    </w:p>
    <w:p w:rsidR="00086653" w:rsidRPr="00086653" w:rsidRDefault="00086653" w:rsidP="00086653">
      <w:pPr>
        <w:widowControl w:val="0"/>
        <w:snapToGrid w:val="0"/>
        <w:spacing w:after="0" w:line="360" w:lineRule="exact"/>
        <w:ind w:firstLine="709"/>
        <w:jc w:val="both"/>
        <w:rPr>
          <w:rFonts w:ascii="Times New Roman" w:eastAsia="Times New Roman" w:hAnsi="Times New Roman"/>
          <w:b/>
          <w:color w:val="000000"/>
          <w:sz w:val="28"/>
          <w:szCs w:val="28"/>
          <w:lang w:eastAsia="ru-RU"/>
        </w:rPr>
      </w:pPr>
    </w:p>
    <w:p w:rsidR="00086653" w:rsidRDefault="00376355" w:rsidP="00F92DC6">
      <w:pPr>
        <w:widowControl w:val="0"/>
        <w:snapToGrid w:val="0"/>
        <w:spacing w:after="0" w:line="360" w:lineRule="exact"/>
        <w:jc w:val="center"/>
        <w:rPr>
          <w:rFonts w:ascii="Times New Roman" w:eastAsia="Times New Roman" w:hAnsi="Times New Roman"/>
          <w:b/>
          <w:color w:val="000000"/>
          <w:sz w:val="28"/>
          <w:szCs w:val="28"/>
          <w:lang w:eastAsia="ru-RU"/>
        </w:rPr>
      </w:pPr>
      <w:r>
        <w:rPr>
          <w:rFonts w:ascii="Times New Roman" w:eastAsia="Times New Roman" w:hAnsi="Times New Roman"/>
          <w:b/>
          <w:color w:val="000000"/>
          <w:sz w:val="28"/>
          <w:szCs w:val="28"/>
          <w:lang w:eastAsia="ru-RU"/>
        </w:rPr>
        <w:t>4.1.2. Аудит процессов</w:t>
      </w:r>
    </w:p>
    <w:p w:rsidR="00F92DC6" w:rsidRPr="00086653" w:rsidRDefault="00F92DC6" w:rsidP="00F92DC6">
      <w:pPr>
        <w:widowControl w:val="0"/>
        <w:snapToGrid w:val="0"/>
        <w:spacing w:after="0" w:line="360" w:lineRule="exact"/>
        <w:jc w:val="center"/>
        <w:rPr>
          <w:rFonts w:ascii="Times New Roman" w:eastAsia="Times New Roman" w:hAnsi="Times New Roman"/>
          <w:b/>
          <w:color w:val="000000"/>
          <w:sz w:val="28"/>
          <w:szCs w:val="28"/>
          <w:lang w:eastAsia="ru-RU"/>
        </w:rPr>
      </w:pPr>
    </w:p>
    <w:p w:rsidR="00086653" w:rsidRPr="00086653" w:rsidRDefault="00086653" w:rsidP="00086653">
      <w:pPr>
        <w:widowControl w:val="0"/>
        <w:snapToGrid w:val="0"/>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Аудит процессов проводят для определения степени выполнения требований безопасности движения установленным критериям. Критерии определены реестром документов, содержащих данные, связанные </w:t>
        <w:br/>
        <w:t xml:space="preserve">с обеспечением безопасности движения: </w:t>
      </w:r>
    </w:p>
    <w:p w:rsidR="00086653" w:rsidRPr="00086653" w:rsidRDefault="00086653" w:rsidP="00086653">
      <w:pPr>
        <w:widowControl w:val="0"/>
        <w:snapToGrid w:val="0"/>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раздел </w:t>
      </w:r>
      <w:r>
        <w:rPr>
          <w:rFonts w:ascii="Times New Roman" w:eastAsia="Times New Roman" w:hAnsi="Times New Roman"/>
          <w:color w:val="000000"/>
          <w:sz w:val="28"/>
          <w:szCs w:val="28"/>
          <w:lang w:val="en-US" w:eastAsia="ru-RU"/>
        </w:rPr>
        <w:t>V</w:t>
      </w:r>
      <w:r>
        <w:rPr>
          <w:rFonts w:ascii="Times New Roman" w:eastAsia="Times New Roman" w:hAnsi="Times New Roman"/>
          <w:color w:val="000000"/>
          <w:sz w:val="28"/>
          <w:szCs w:val="28"/>
          <w:lang w:eastAsia="ru-RU"/>
        </w:rPr>
        <w:t xml:space="preserve"> Перечня актов, содержащих обязательные требования, соблюдение которых оценивается при проведении в подразделениях </w:t>
        <w:br/>
        <w:t xml:space="preserve">ОАО «РЖД» мероприятий внутреннего контроля, утвержденный распоряжением ОАО «РЖД» от 29 декабря 2023 г. № 3435/р;  </w:t>
      </w:r>
    </w:p>
    <w:p w:rsidR="00086653" w:rsidRPr="00086653" w:rsidRDefault="00086653" w:rsidP="00086653">
      <w:pPr>
        <w:widowControl w:val="0"/>
        <w:snapToGri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Перечень (реестр) документов, содержащих обязательные требования </w:t>
        <w:br/>
        <w:t>в области безопасности движения и эксплуатации железнодорожного транспорта (таблицы 2.1 и 2.2 настоящего Положения)</w:t>
      </w:r>
      <w:r>
        <w:rPr>
          <w:rFonts w:ascii="Times New Roman" w:eastAsia="Times New Roman" w:hAnsi="Times New Roman"/>
          <w:color w:val="000000"/>
          <w:sz w:val="28"/>
          <w:szCs w:val="28"/>
          <w:lang w:eastAsia="ru-RU"/>
        </w:rPr>
        <w:t xml:space="preserve">. </w:t>
      </w:r>
    </w:p>
    <w:p w:rsidR="00086653" w:rsidRPr="00086653" w:rsidRDefault="00086653" w:rsidP="00086653">
      <w:pPr>
        <w:widowControl w:val="0"/>
        <w:snapToGri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Аудит процессов основан на:</w:t>
      </w:r>
    </w:p>
    <w:p w:rsidR="00086653" w:rsidRPr="00086653" w:rsidRDefault="00086653" w:rsidP="00086653">
      <w:pPr>
        <w:widowControl w:val="0"/>
        <w:snapToGri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анализе документов, регламентирующих процессы;</w:t>
      </w:r>
    </w:p>
    <w:p w:rsidR="00086653" w:rsidRPr="00086653" w:rsidRDefault="00086653" w:rsidP="00086653">
      <w:pPr>
        <w:widowControl w:val="0"/>
        <w:snapToGri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проведении опроса сотрудников;</w:t>
      </w:r>
    </w:p>
    <w:p w:rsidR="00086653" w:rsidRPr="00086653" w:rsidRDefault="00086653" w:rsidP="00086653">
      <w:pPr>
        <w:widowControl w:val="0"/>
        <w:snapToGri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наблюдении за действиями работников. </w:t>
      </w:r>
    </w:p>
    <w:p w:rsidR="00086653" w:rsidRPr="00086653" w:rsidRDefault="00086653" w:rsidP="00086653">
      <w:pPr>
        <w:widowControl w:val="0"/>
        <w:tabs>
          <w:tab w:val="left" w:pos="284"/>
        </w:tabs>
        <w:snapToGri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Направлениями при проведении аудита процессов являются:</w:t>
      </w:r>
    </w:p>
    <w:p w:rsidR="00086653" w:rsidRPr="00086653" w:rsidRDefault="00086653" w:rsidP="00086653">
      <w:pPr>
        <w:widowControl w:val="0"/>
        <w:snapToGri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проверка наличия формализованных описаний процессов;</w:t>
      </w:r>
    </w:p>
    <w:p w:rsidR="00086653" w:rsidRPr="00086653" w:rsidRDefault="00086653" w:rsidP="00086653">
      <w:pPr>
        <w:widowControl w:val="0"/>
        <w:snapToGri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проверка соблюдения установленных требований к процессу –</w:t>
        <w:br/>
        <w:t>проверяется выполнение необходимых условий осуществления процесса (наличие персонала, ресурсов и т.п.);</w:t>
      </w:r>
    </w:p>
    <w:p w:rsidR="00086653" w:rsidRPr="00086653" w:rsidRDefault="00086653" w:rsidP="00086653">
      <w:pPr>
        <w:widowControl w:val="0"/>
        <w:snapToGri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определение проблемных этапов (операций) выполнения процесса - </w:t>
        <w:br/>
        <w:t>в ходе аудита выявляются те элементы процесса или условия выполнения процесса, которые приводят к нарушению требований;</w:t>
      </w:r>
    </w:p>
    <w:p w:rsidR="00086653" w:rsidRPr="00086653" w:rsidRDefault="00086653" w:rsidP="00086653">
      <w:pPr>
        <w:widowControl w:val="0"/>
        <w:snapToGri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проверка соответствия процесса нормативным требованиям - в ходе аудита проверяется насколько правила выполнения процесса, представленные </w:t>
        <w:br/>
        <w:t xml:space="preserve">и описанные в документах, соответствуют фактически выполняемой работе. </w:t>
      </w:r>
    </w:p>
    <w:p w:rsidR="00086653" w:rsidRPr="00086653" w:rsidRDefault="00086653" w:rsidP="00086653">
      <w:pPr>
        <w:widowControl w:val="0"/>
        <w:snapToGri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Аудит процессов, связанных с организацией и проведением технической учебы, аттестацией и соответствием уровня компетенций персонала преимущественно проводится методом:</w:t>
      </w:r>
    </w:p>
    <w:p w:rsidR="00086653" w:rsidRPr="00086653" w:rsidRDefault="00086653" w:rsidP="00086653">
      <w:pPr>
        <w:widowControl w:val="0"/>
        <w:snapToGri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опроса (собеседования, оценки остаточных знаний, деловой игры, задания нестандартной ситуации и пр.) работников;</w:t>
      </w:r>
    </w:p>
    <w:p w:rsidR="00086653" w:rsidRPr="00086653" w:rsidRDefault="00086653" w:rsidP="00086653">
      <w:pPr>
        <w:widowControl w:val="0"/>
        <w:snapToGri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изучения имеющихся архивных видеозаписей проведения технических занятий;</w:t>
      </w:r>
    </w:p>
    <w:p w:rsidR="00086653" w:rsidRPr="00086653" w:rsidRDefault="00086653" w:rsidP="00086653">
      <w:pPr>
        <w:widowControl w:val="0"/>
        <w:snapToGri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изучением отчетов о результатах оценки профессиональных компетенций. </w:t>
      </w:r>
    </w:p>
    <w:p w:rsidR="00086653" w:rsidRPr="00086653" w:rsidRDefault="00086653" w:rsidP="00086653">
      <w:pPr>
        <w:widowControl w:val="0"/>
        <w:snapToGrid w:val="0"/>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Аудит проводится в соответствии с перечнем типовых процессов, представленным в таблице 1 настоящего Положения. </w:t>
      </w:r>
    </w:p>
    <w:p w:rsidR="00086653" w:rsidRDefault="00086653" w:rsidP="00086653">
      <w:pPr>
        <w:widowControl w:val="0"/>
        <w:snapToGrid w:val="0"/>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Выбор объектов и процессов, подлежащих аудиту, производится на основе всестороннего анализа состояния и рисков нарушений безопасности движения, индикаторов раннего предупреждения, ранее допущенных нарушений безопасности движения и пр. (таблицы 4, 5 настоящего Положения).</w:t>
      </w:r>
    </w:p>
    <w:p w:rsidR="0093385F" w:rsidRPr="00086653" w:rsidRDefault="0093385F" w:rsidP="00086653">
      <w:pPr>
        <w:widowControl w:val="0"/>
        <w:snapToGrid w:val="0"/>
        <w:spacing w:after="0" w:line="360" w:lineRule="exact"/>
        <w:ind w:firstLine="709"/>
        <w:jc w:val="both"/>
        <w:rPr>
          <w:rFonts w:ascii="Times New Roman" w:eastAsia="Times New Roman" w:hAnsi="Times New Roman"/>
          <w:color w:val="000000"/>
          <w:sz w:val="28"/>
          <w:szCs w:val="28"/>
          <w:lang w:eastAsia="ru-RU"/>
        </w:rPr>
      </w:pPr>
    </w:p>
    <w:p w:rsidR="00086653" w:rsidRDefault="00F81E1D" w:rsidP="00F92DC6">
      <w:pPr>
        <w:widowControl w:val="0"/>
        <w:snapToGrid w:val="0"/>
        <w:spacing w:after="0" w:line="360" w:lineRule="exact"/>
        <w:jc w:val="center"/>
        <w:rPr>
          <w:rFonts w:ascii="Times New Roman" w:eastAsia="Times New Roman" w:hAnsi="Times New Roman"/>
          <w:b/>
          <w:color w:val="000000"/>
          <w:sz w:val="28"/>
          <w:szCs w:val="28"/>
          <w:lang w:eastAsia="ru-RU"/>
        </w:rPr>
      </w:pPr>
      <w:r>
        <w:rPr>
          <w:rFonts w:ascii="Times New Roman" w:eastAsia="Times New Roman" w:hAnsi="Times New Roman"/>
          <w:b/>
          <w:color w:val="000000"/>
          <w:sz w:val="28"/>
          <w:szCs w:val="28"/>
          <w:lang w:eastAsia="ru-RU"/>
        </w:rPr>
        <w:t xml:space="preserve">4.1.3. Комплексный аудит</w:t>
      </w:r>
    </w:p>
    <w:p w:rsidR="00F92DC6" w:rsidRDefault="00F92DC6" w:rsidP="00F92DC6">
      <w:pPr>
        <w:widowControl w:val="0"/>
        <w:snapToGrid w:val="0"/>
        <w:spacing w:after="0" w:line="360" w:lineRule="exact"/>
        <w:jc w:val="center"/>
        <w:rPr>
          <w:rFonts w:ascii="Times New Roman" w:eastAsia="Times New Roman" w:hAnsi="Times New Roman"/>
          <w:b/>
          <w:color w:val="000000"/>
          <w:sz w:val="28"/>
          <w:szCs w:val="28"/>
          <w:lang w:eastAsia="ru-RU"/>
        </w:rPr>
      </w:pPr>
    </w:p>
    <w:p w:rsidR="00F81E1D" w:rsidRDefault="00F81E1D" w:rsidP="00F81E1D">
      <w:pPr>
        <w:widowControl w:val="0"/>
        <w:snapToGrid w:val="0"/>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Центральной дирекцией, Дирекциями планируется рабочей группой </w:t>
        <w:br/>
        <w:t xml:space="preserve">не менее одного комплексного аудита в календарный год. Выбор структурного подразделения основывается на предложениях:</w:t>
      </w:r>
    </w:p>
    <w:p w:rsidR="00F81E1D" w:rsidRDefault="00F81E1D" w:rsidP="00F81E1D">
      <w:pPr>
        <w:widowControl w:val="0"/>
        <w:snapToGrid w:val="0"/>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для Центральной дирекции – главного инженера Центральной дирекции, заместителя начальника Центральной дирекции по кадрам и социальным вопросам, заместителя начальника Центральной дирекции (по развитию), направляемых заместителю начальника Центральной дирекции (по безопасности движения);</w:t>
      </w:r>
    </w:p>
    <w:p w:rsidR="00F81E1D" w:rsidRDefault="00F81E1D" w:rsidP="00F81E1D">
      <w:pPr>
        <w:widowControl w:val="0"/>
        <w:snapToGrid w:val="0"/>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для Дирекций – главного инженера, заместителя начальника дирекции </w:t>
        <w:br/>
        <w:t>по кадрам и социальным вопросам, направляемых заместителю начальника дирекции (по безопасности движения).</w:t>
      </w:r>
    </w:p>
    <w:p w:rsidR="00BC6CD2" w:rsidRDefault="00BC6CD2" w:rsidP="00F81E1D">
      <w:pPr>
        <w:widowControl w:val="0"/>
        <w:snapToGrid w:val="0"/>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Рабочая группа по организации комплексного аудита формируется </w:t>
        <w:br/>
        <w:t>в Центральной дирекции, Дирекции. В состав рабочей группы по организации комплексного аудита входят: руководитель, секретарь, члены рабочей группы.</w:t>
      </w:r>
    </w:p>
    <w:p w:rsidR="00F81E1D" w:rsidRDefault="00F81E1D" w:rsidP="00F81E1D">
      <w:pPr>
        <w:widowControl w:val="0"/>
        <w:snapToGrid w:val="0"/>
        <w:spacing w:after="0" w:line="360" w:lineRule="exact"/>
        <w:ind w:firstLine="709"/>
        <w:jc w:val="both"/>
        <w:rPr>
          <w:rFonts w:ascii="Times New Roman" w:eastAsia="Times New Roman" w:hAnsi="Times New Roman"/>
          <w:color w:val="000000"/>
          <w:sz w:val="28"/>
          <w:szCs w:val="28"/>
          <w:lang w:eastAsia="ru-RU"/>
        </w:rPr>
      </w:pPr>
    </w:p>
    <w:p w:rsidR="003D6EDA" w:rsidRDefault="003D6EDA" w:rsidP="00F81E1D">
      <w:pPr>
        <w:widowControl w:val="0"/>
        <w:snapToGrid w:val="0"/>
        <w:spacing w:after="0" w:line="360" w:lineRule="exact"/>
        <w:ind w:firstLine="709"/>
        <w:jc w:val="both"/>
        <w:rPr>
          <w:rFonts w:ascii="Times New Roman" w:eastAsia="Times New Roman" w:hAnsi="Times New Roman"/>
          <w:color w:val="000000"/>
          <w:sz w:val="28"/>
          <w:szCs w:val="28"/>
          <w:lang w:eastAsia="ru-RU"/>
        </w:rPr>
      </w:pPr>
    </w:p>
    <w:p w:rsidR="00086653" w:rsidRPr="00086653" w:rsidRDefault="00086653" w:rsidP="00086653">
      <w:pPr>
        <w:widowControl w:val="0"/>
        <w:snapToGrid w:val="0"/>
        <w:spacing w:after="120" w:line="240" w:lineRule="auto"/>
        <w:ind w:firstLine="300"/>
        <w:jc w:val="right"/>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  Таблица 1</w:t>
      </w:r>
    </w:p>
    <w:p w:rsidR="00086653" w:rsidRPr="00086653" w:rsidRDefault="00086653" w:rsidP="00B61FE2">
      <w:pPr>
        <w:widowControl w:val="0"/>
        <w:snapToGrid w:val="0"/>
        <w:spacing w:after="0" w:line="240" w:lineRule="auto"/>
        <w:ind w:firstLine="300"/>
        <w:jc w:val="center"/>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Перечень процессов, подлежащих аудиту (применяется выборочно)</w:t>
      </w:r>
    </w:p>
    <w:tbl>
      <w:tblPr>
        <w:tblW w:w="97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668"/>
        <w:gridCol w:w="789"/>
        <w:gridCol w:w="3990"/>
        <w:gridCol w:w="1061"/>
        <w:gridCol w:w="1134"/>
        <w:gridCol w:w="1116"/>
        <w:gridCol w:w="992"/>
      </w:tblGrid>
      <w:tr w:rsidR="00086653" w:rsidRPr="00086653" w:rsidTr="004B5C50">
        <w:trPr>
          <w:jc w:val="center"/>
        </w:trPr>
        <w:tc>
          <w:tcPr>
            <w:tcW w:w="1457" w:type="dxa"/>
            <w:gridSpan w:val="2"/>
            <w:vMerge w:val="restart"/>
            <w:tcBorders>
              <w:left w:val="single" w:sz="4" w:space="0" w:color="000000"/>
              <w:bottom w:val="single" w:sz="4" w:space="0" w:color="000000"/>
              <w:right w:val="single" w:sz="4" w:space="0" w:color="000000"/>
            </w:tcBorders>
            <w:vAlign w:val="center"/>
          </w:tcPr>
          <w:p w:rsidR="00086653" w:rsidRPr="00086653" w:rsidRDefault="00086653" w:rsidP="00086653">
            <w:pPr>
              <w:spacing w:after="0" w:line="260" w:lineRule="exact"/>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Номер</w:t>
            </w:r>
          </w:p>
        </w:tc>
        <w:tc>
          <w:tcPr>
            <w:tcW w:w="3990" w:type="dxa"/>
            <w:vMerge w:val="restart"/>
            <w:tcBorders>
              <w:left w:val="single" w:sz="4" w:space="0" w:color="000000"/>
              <w:bottom w:val="single" w:sz="4" w:space="0" w:color="000000"/>
              <w:right w:val="single" w:sz="4" w:space="0" w:color="000000"/>
            </w:tcBorders>
            <w:vAlign w:val="center"/>
          </w:tcPr>
          <w:p w:rsidR="00086653" w:rsidRPr="00086653" w:rsidRDefault="00086653" w:rsidP="00086653">
            <w:pPr>
              <w:spacing w:after="0" w:line="260" w:lineRule="exact"/>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Наименование процесса</w:t>
            </w:r>
          </w:p>
        </w:tc>
        <w:tc>
          <w:tcPr>
            <w:tcW w:w="4303" w:type="dxa"/>
            <w:gridSpan w:val="4"/>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Уровень реализации процесса</w:t>
            </w:r>
          </w:p>
        </w:tc>
      </w:tr>
      <w:tr w:rsidR="00086653" w:rsidRPr="00086653" w:rsidTr="004B5C50">
        <w:trPr>
          <w:jc w:val="center"/>
        </w:trPr>
        <w:tc>
          <w:tcPr>
            <w:tcW w:w="1457" w:type="dxa"/>
            <w:gridSpan w:val="2"/>
            <w:vMerge/>
            <w:tcBorders>
              <w:left w:val="single" w:sz="4" w:space="0" w:color="000000"/>
              <w:bottom w:val="single" w:sz="4" w:space="0" w:color="000000"/>
              <w:right w:val="single" w:sz="4" w:space="0" w:color="000000"/>
            </w:tcBorders>
            <w:vAlign w:val="center"/>
            <w:hideMark/>
          </w:tcPr>
          <w:p w:rsidR="00086653" w:rsidRPr="00086653" w:rsidRDefault="00086653" w:rsidP="00086653">
            <w:pPr>
              <w:spacing w:after="0" w:line="260" w:lineRule="exact"/>
              <w:jc w:val="center"/>
              <w:rPr>
                <w:rFonts w:ascii="Times New Roman" w:eastAsia="Times New Roman" w:hAnsi="Times New Roman"/>
                <w:color w:val="000000"/>
                <w:sz w:val="20"/>
                <w:szCs w:val="20"/>
                <w:lang w:eastAsia="ru-RU"/>
              </w:rPr>
            </w:pPr>
          </w:p>
        </w:tc>
        <w:tc>
          <w:tcPr>
            <w:tcW w:w="3990" w:type="dxa"/>
            <w:vMerge/>
            <w:tcBorders>
              <w:left w:val="single" w:sz="4" w:space="0" w:color="000000"/>
              <w:bottom w:val="single" w:sz="4" w:space="0" w:color="000000"/>
              <w:right w:val="single" w:sz="4" w:space="0" w:color="000000"/>
            </w:tcBorders>
            <w:vAlign w:val="center"/>
            <w:hideMark/>
          </w:tcPr>
          <w:p w:rsidR="00086653" w:rsidRPr="00086653" w:rsidRDefault="00086653" w:rsidP="00086653">
            <w:pPr>
              <w:spacing w:after="0" w:line="260" w:lineRule="exact"/>
              <w:jc w:val="center"/>
              <w:rPr>
                <w:rFonts w:ascii="Times New Roman" w:eastAsia="Times New Roman" w:hAnsi="Times New Roman"/>
                <w:sz w:val="20"/>
                <w:szCs w:val="20"/>
                <w:lang w:eastAsia="ru-RU"/>
              </w:rPr>
            </w:pPr>
          </w:p>
        </w:tc>
        <w:tc>
          <w:tcPr>
            <w:tcW w:w="1061"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Дирекция</w:t>
            </w:r>
          </w:p>
        </w:tc>
        <w:tc>
          <w:tcPr>
            <w:tcW w:w="1134"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ДЦУП (ЦУПВП)</w:t>
            </w:r>
          </w:p>
        </w:tc>
        <w:tc>
          <w:tcPr>
            <w:tcW w:w="1116"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ДЦС</w:t>
            </w:r>
          </w:p>
        </w:tc>
        <w:tc>
          <w:tcPr>
            <w:tcW w:w="992"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Станция</w:t>
            </w:r>
          </w:p>
        </w:tc>
      </w:tr>
      <w:tr w:rsidR="00BA72A5" w:rsidRPr="00BA72A5" w:rsidTr="004A1A5C">
        <w:trPr>
          <w:trHeight w:val="340"/>
          <w:jc w:val="center"/>
        </w:trPr>
        <w:tc>
          <w:tcPr>
            <w:tcW w:w="9750" w:type="dxa"/>
            <w:gridSpan w:val="7"/>
            <w:tcBorders>
              <w:top w:val="single" w:sz="4" w:space="0" w:color="000000"/>
              <w:left w:val="single" w:sz="4" w:space="0" w:color="000000"/>
              <w:bottom w:val="single" w:sz="4" w:space="0" w:color="000000"/>
              <w:right w:val="single" w:sz="4" w:space="0" w:color="000000"/>
            </w:tcBorders>
            <w:vAlign w:val="center"/>
            <w:hideMark/>
          </w:tcPr>
          <w:p w:rsidR="00BA72A5" w:rsidRPr="00BA72A5" w:rsidRDefault="00BA72A5" w:rsidP="00BA72A5">
            <w:pPr>
              <w:pStyle w:val="af2"/>
              <w:numPr>
                <w:ilvl w:val="0"/>
                <w:numId w:val="106"/>
              </w:numPr>
              <w:spacing w:after="0" w:line="240" w:lineRule="auto"/>
              <w:ind w:left="586" w:hanging="425"/>
              <w:rPr>
                <w:rFonts w:ascii="Times New Roman" w:eastAsia="Times New Roman" w:hAnsi="Times New Roman"/>
                <w:b/>
                <w:i/>
                <w:sz w:val="20"/>
                <w:szCs w:val="20"/>
                <w:lang w:eastAsia="ru-RU"/>
              </w:rPr>
            </w:pPr>
            <w:r>
              <w:rPr>
                <w:rFonts w:ascii="Times New Roman" w:eastAsia="Times New Roman" w:hAnsi="Times New Roman"/>
                <w:b/>
                <w:i/>
                <w:sz w:val="20"/>
                <w:szCs w:val="20"/>
                <w:lang w:eastAsia="ru-RU"/>
              </w:rPr>
              <w:t xml:space="preserve"> Производственные процессы (основные процессы)</w:t>
            </w:r>
          </w:p>
        </w:tc>
      </w:tr>
      <w:tr w:rsidR="00086653" w:rsidRPr="00086653" w:rsidTr="004B5C50">
        <w:trPr>
          <w:jc w:val="center"/>
        </w:trPr>
        <w:tc>
          <w:tcPr>
            <w:tcW w:w="668"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jc w:val="center"/>
              <w:rPr>
                <w:rFonts w:ascii="Times New Roman" w:eastAsia="Times New Roman" w:hAnsi="Times New Roman"/>
                <w:b/>
                <w:color w:val="000000"/>
                <w:sz w:val="20"/>
                <w:szCs w:val="20"/>
                <w:lang w:eastAsia="ru-RU"/>
              </w:rPr>
            </w:pPr>
            <w:r>
              <w:rPr>
                <w:rFonts w:ascii="Times New Roman" w:eastAsia="Times New Roman" w:hAnsi="Times New Roman"/>
                <w:b/>
                <w:color w:val="000000"/>
                <w:sz w:val="20"/>
                <w:szCs w:val="20"/>
                <w:lang w:eastAsia="ru-RU"/>
              </w:rPr>
              <w:t>1.1</w:t>
            </w:r>
          </w:p>
        </w:tc>
        <w:tc>
          <w:tcPr>
            <w:tcW w:w="4779" w:type="dxa"/>
            <w:gridSpan w:val="2"/>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ind w:firstLine="300"/>
              <w:jc w:val="both"/>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Организация поездной работы</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300"/>
              <w:jc w:val="center"/>
              <w:rPr>
                <w:rFonts w:ascii="Times New Roman" w:eastAsia="Times New Roman" w:hAnsi="Times New Roman"/>
                <w:b/>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jc w:val="center"/>
              <w:rPr>
                <w:rFonts w:ascii="Times New Roman" w:eastAsia="Times New Roman" w:hAnsi="Times New Roman"/>
                <w:b/>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jc w:val="center"/>
              <w:rPr>
                <w:rFonts w:ascii="Times New Roman" w:eastAsia="Times New Roman" w:hAnsi="Times New Roman"/>
                <w:b/>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4B5C50" w:rsidP="004B5C50">
            <w:pPr>
              <w:widowControl w:val="0"/>
              <w:snapToGrid w:val="0"/>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w:t>
            </w:r>
          </w:p>
        </w:tc>
      </w:tr>
      <w:tr w:rsidR="00086653" w:rsidRPr="00086653" w:rsidTr="004B5C50">
        <w:trPr>
          <w:jc w:val="center"/>
        </w:trPr>
        <w:tc>
          <w:tcPr>
            <w:tcW w:w="668" w:type="dxa"/>
            <w:vMerge w:val="restart"/>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ind w:firstLine="300"/>
              <w:jc w:val="center"/>
              <w:rPr>
                <w:rFonts w:ascii="Times New Roman" w:eastAsia="Times New Roman" w:hAnsi="Times New Roman"/>
                <w:color w:val="000000"/>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ind w:firstLine="41"/>
              <w:jc w:val="both"/>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1.1.1</w:t>
            </w:r>
          </w:p>
        </w:tc>
        <w:tc>
          <w:tcPr>
            <w:tcW w:w="3990"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ind w:firstLine="20"/>
              <w:rPr>
                <w:rFonts w:ascii="Times New Roman" w:eastAsia="Times New Roman" w:hAnsi="Times New Roman"/>
                <w:sz w:val="20"/>
                <w:szCs w:val="20"/>
                <w:lang w:eastAsia="ru-RU"/>
              </w:rPr>
            </w:pPr>
            <w:r>
              <w:rPr>
                <w:rFonts w:ascii="Times New Roman" w:eastAsia="Times New Roman" w:hAnsi="Times New Roman"/>
                <w:sz w:val="20"/>
                <w:szCs w:val="20"/>
                <w:lang w:eastAsia="ru-RU"/>
              </w:rPr>
              <w:t>Прием поездов</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20"/>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vMerge/>
            <w:tcBorders>
              <w:top w:val="single" w:sz="4" w:space="0" w:color="000000"/>
              <w:left w:val="single" w:sz="4" w:space="0" w:color="000000"/>
              <w:bottom w:val="single" w:sz="4" w:space="0" w:color="000000"/>
              <w:right w:val="single" w:sz="4" w:space="0" w:color="000000"/>
            </w:tcBorders>
            <w:vAlign w:val="center"/>
            <w:hideMark/>
          </w:tcPr>
          <w:p w:rsidR="00086653" w:rsidRPr="00086653" w:rsidRDefault="00086653" w:rsidP="00086653">
            <w:pPr>
              <w:spacing w:after="0" w:line="260" w:lineRule="exact"/>
              <w:rPr>
                <w:rFonts w:ascii="Times New Roman" w:eastAsia="Times New Roman" w:hAnsi="Times New Roman"/>
                <w:color w:val="000000"/>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ind w:firstLine="41"/>
              <w:jc w:val="both"/>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1.1.2</w:t>
            </w:r>
          </w:p>
        </w:tc>
        <w:tc>
          <w:tcPr>
            <w:tcW w:w="3990"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ind w:firstLine="20"/>
              <w:rPr>
                <w:rFonts w:ascii="Times New Roman" w:eastAsia="Times New Roman" w:hAnsi="Times New Roman"/>
                <w:sz w:val="20"/>
                <w:szCs w:val="20"/>
                <w:lang w:eastAsia="ru-RU"/>
              </w:rPr>
            </w:pPr>
            <w:r>
              <w:rPr>
                <w:rFonts w:ascii="Times New Roman" w:eastAsia="Times New Roman" w:hAnsi="Times New Roman"/>
                <w:sz w:val="20"/>
                <w:szCs w:val="20"/>
                <w:lang w:eastAsia="ru-RU"/>
              </w:rPr>
              <w:t>Отправление поездов</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20"/>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vMerge/>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086653">
            <w:pPr>
              <w:spacing w:after="0" w:line="260" w:lineRule="exact"/>
              <w:rPr>
                <w:rFonts w:ascii="Times New Roman" w:eastAsia="Times New Roman" w:hAnsi="Times New Roman"/>
                <w:color w:val="000000"/>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1.1.3</w:t>
            </w:r>
          </w:p>
        </w:tc>
        <w:tc>
          <w:tcPr>
            <w:tcW w:w="3990"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ind w:firstLine="20"/>
              <w:rPr>
                <w:rFonts w:ascii="Times New Roman" w:eastAsia="Times New Roman" w:hAnsi="Times New Roman"/>
                <w:sz w:val="20"/>
                <w:szCs w:val="20"/>
                <w:lang w:eastAsia="ru-RU"/>
              </w:rPr>
            </w:pPr>
            <w:r>
              <w:rPr>
                <w:rFonts w:ascii="Times New Roman" w:eastAsia="Times New Roman" w:hAnsi="Times New Roman"/>
                <w:sz w:val="20"/>
                <w:szCs w:val="20"/>
                <w:lang w:eastAsia="ru-RU"/>
              </w:rPr>
              <w:t>Безостановочный пропуск поездов</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20"/>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vMerge/>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086653">
            <w:pPr>
              <w:spacing w:after="0" w:line="260" w:lineRule="exact"/>
              <w:rPr>
                <w:rFonts w:ascii="Times New Roman" w:eastAsia="Times New Roman" w:hAnsi="Times New Roman"/>
                <w:color w:val="000000"/>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1.1.4</w:t>
            </w:r>
          </w:p>
        </w:tc>
        <w:tc>
          <w:tcPr>
            <w:tcW w:w="3990" w:type="dxa"/>
            <w:tcBorders>
              <w:top w:val="single" w:sz="4" w:space="0" w:color="000000"/>
              <w:left w:val="single" w:sz="4" w:space="0" w:color="000000"/>
              <w:bottom w:val="single" w:sz="4" w:space="0" w:color="000000"/>
              <w:right w:val="single" w:sz="4" w:space="0" w:color="000000"/>
            </w:tcBorders>
          </w:tcPr>
          <w:p w:rsidR="00086653" w:rsidRPr="00086653" w:rsidRDefault="00086653" w:rsidP="004A1A5C">
            <w:pPr>
              <w:widowControl w:val="0"/>
              <w:snapToGrid w:val="0"/>
              <w:spacing w:after="0" w:line="240" w:lineRule="auto"/>
              <w:ind w:firstLine="23"/>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Осмотр поезда в коммерческом </w:t>
              <w:br/>
              <w:t xml:space="preserve">и техническом отношениях </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20"/>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vMerge/>
            <w:tcBorders>
              <w:top w:val="single" w:sz="4" w:space="0" w:color="000000"/>
              <w:left w:val="single" w:sz="4" w:space="0" w:color="000000"/>
              <w:bottom w:val="single" w:sz="4" w:space="0" w:color="000000"/>
              <w:right w:val="single" w:sz="4" w:space="0" w:color="000000"/>
            </w:tcBorders>
            <w:vAlign w:val="center"/>
            <w:hideMark/>
          </w:tcPr>
          <w:p w:rsidR="00086653" w:rsidRPr="00086653" w:rsidRDefault="00086653" w:rsidP="00086653">
            <w:pPr>
              <w:spacing w:after="0" w:line="260" w:lineRule="exact"/>
              <w:rPr>
                <w:rFonts w:ascii="Times New Roman" w:eastAsia="Times New Roman" w:hAnsi="Times New Roman"/>
                <w:color w:val="000000"/>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1.1.5</w:t>
            </w:r>
          </w:p>
        </w:tc>
        <w:tc>
          <w:tcPr>
            <w:tcW w:w="3990"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ind w:firstLine="23"/>
              <w:rPr>
                <w:rFonts w:ascii="Times New Roman" w:eastAsia="Times New Roman" w:hAnsi="Times New Roman"/>
                <w:sz w:val="20"/>
                <w:szCs w:val="20"/>
                <w:lang w:eastAsia="ru-RU"/>
              </w:rPr>
            </w:pPr>
            <w:r>
              <w:rPr>
                <w:rFonts w:ascii="Times New Roman" w:eastAsia="Times New Roman" w:hAnsi="Times New Roman"/>
                <w:sz w:val="20"/>
                <w:szCs w:val="20"/>
                <w:lang w:eastAsia="ru-RU"/>
              </w:rPr>
              <w:t>Организация закрепления подвижного состава на путях станций</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vMerge/>
            <w:tcBorders>
              <w:top w:val="single" w:sz="4" w:space="0" w:color="000000"/>
              <w:left w:val="single" w:sz="4" w:space="0" w:color="000000"/>
              <w:bottom w:val="single" w:sz="4" w:space="0" w:color="000000"/>
              <w:right w:val="single" w:sz="4" w:space="0" w:color="000000"/>
            </w:tcBorders>
            <w:vAlign w:val="center"/>
            <w:hideMark/>
          </w:tcPr>
          <w:p w:rsidR="00086653" w:rsidRPr="00086653" w:rsidRDefault="00086653" w:rsidP="00086653">
            <w:pPr>
              <w:spacing w:after="0" w:line="260" w:lineRule="exact"/>
              <w:rPr>
                <w:rFonts w:ascii="Times New Roman" w:eastAsia="Times New Roman" w:hAnsi="Times New Roman"/>
                <w:color w:val="000000"/>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1.1.6</w:t>
            </w:r>
          </w:p>
        </w:tc>
        <w:tc>
          <w:tcPr>
            <w:tcW w:w="3990" w:type="dxa"/>
            <w:tcBorders>
              <w:top w:val="single" w:sz="4" w:space="0" w:color="000000"/>
              <w:left w:val="single" w:sz="4" w:space="0" w:color="000000"/>
              <w:bottom w:val="single" w:sz="4" w:space="0" w:color="000000"/>
              <w:right w:val="single" w:sz="4" w:space="0" w:color="000000"/>
            </w:tcBorders>
          </w:tcPr>
          <w:p w:rsidR="00086653" w:rsidRPr="00086653" w:rsidRDefault="00086653" w:rsidP="004A1A5C">
            <w:pPr>
              <w:widowControl w:val="0"/>
              <w:snapToGrid w:val="0"/>
              <w:spacing w:after="0" w:line="240" w:lineRule="auto"/>
              <w:ind w:firstLine="23"/>
              <w:rPr>
                <w:rFonts w:ascii="Times New Roman" w:eastAsia="Times New Roman" w:hAnsi="Times New Roman"/>
                <w:sz w:val="20"/>
                <w:szCs w:val="20"/>
                <w:lang w:eastAsia="ru-RU"/>
              </w:rPr>
            </w:pPr>
            <w:r>
              <w:rPr>
                <w:rFonts w:ascii="Times New Roman" w:eastAsia="Times New Roman" w:hAnsi="Times New Roman"/>
                <w:sz w:val="20"/>
                <w:szCs w:val="20"/>
                <w:lang w:eastAsia="ru-RU"/>
              </w:rPr>
              <w:t>Перевозочные документы и натурный лист поезда</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right="-113" w:firstLine="20"/>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jc w:val="center"/>
              <w:rPr>
                <w:rFonts w:ascii="Times New Roman" w:eastAsia="Times New Roman" w:hAnsi="Times New Roman"/>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vMerge/>
            <w:tcBorders>
              <w:top w:val="single" w:sz="4" w:space="0" w:color="000000"/>
              <w:left w:val="single" w:sz="4" w:space="0" w:color="000000"/>
              <w:bottom w:val="single" w:sz="4" w:space="0" w:color="000000"/>
              <w:right w:val="single" w:sz="4" w:space="0" w:color="000000"/>
            </w:tcBorders>
            <w:vAlign w:val="center"/>
            <w:hideMark/>
          </w:tcPr>
          <w:p w:rsidR="00086653" w:rsidRPr="00086653" w:rsidRDefault="00086653" w:rsidP="00086653">
            <w:pPr>
              <w:spacing w:after="0" w:line="260" w:lineRule="exact"/>
              <w:rPr>
                <w:rFonts w:ascii="Times New Roman" w:eastAsia="Times New Roman" w:hAnsi="Times New Roman"/>
                <w:color w:val="000000"/>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1.1.7</w:t>
            </w:r>
          </w:p>
        </w:tc>
        <w:tc>
          <w:tcPr>
            <w:tcW w:w="3990" w:type="dxa"/>
            <w:tcBorders>
              <w:top w:val="single" w:sz="4" w:space="0" w:color="000000"/>
              <w:left w:val="single" w:sz="4" w:space="0" w:color="000000"/>
              <w:bottom w:val="single" w:sz="4" w:space="0" w:color="000000"/>
              <w:right w:val="single" w:sz="4" w:space="0" w:color="000000"/>
            </w:tcBorders>
          </w:tcPr>
          <w:p w:rsidR="00086653" w:rsidRPr="00086653" w:rsidRDefault="00086653" w:rsidP="004A1A5C">
            <w:pPr>
              <w:widowControl w:val="0"/>
              <w:snapToGrid w:val="0"/>
              <w:spacing w:after="0" w:line="240" w:lineRule="auto"/>
              <w:ind w:firstLine="23"/>
              <w:rPr>
                <w:rFonts w:ascii="Times New Roman" w:eastAsia="Times New Roman" w:hAnsi="Times New Roman"/>
                <w:sz w:val="20"/>
                <w:szCs w:val="20"/>
                <w:lang w:eastAsia="ru-RU"/>
              </w:rPr>
            </w:pPr>
            <w:r>
              <w:rPr>
                <w:rFonts w:ascii="Times New Roman" w:eastAsia="Times New Roman" w:hAnsi="Times New Roman"/>
                <w:sz w:val="20"/>
                <w:szCs w:val="20"/>
                <w:lang w:eastAsia="ru-RU"/>
              </w:rPr>
              <w:t>Ведение поездной документации</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right="-113" w:firstLine="20"/>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vMerge/>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086653">
            <w:pPr>
              <w:spacing w:after="0" w:line="260" w:lineRule="exact"/>
              <w:rPr>
                <w:rFonts w:ascii="Times New Roman" w:eastAsia="Times New Roman" w:hAnsi="Times New Roman"/>
                <w:color w:val="000000"/>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1.1.8</w:t>
            </w:r>
          </w:p>
        </w:tc>
        <w:tc>
          <w:tcPr>
            <w:tcW w:w="3990" w:type="dxa"/>
            <w:tcBorders>
              <w:top w:val="single" w:sz="4" w:space="0" w:color="000000"/>
              <w:left w:val="single" w:sz="4" w:space="0" w:color="000000"/>
              <w:bottom w:val="single" w:sz="4" w:space="0" w:color="000000"/>
              <w:right w:val="single" w:sz="4" w:space="0" w:color="000000"/>
            </w:tcBorders>
          </w:tcPr>
          <w:p w:rsidR="00086653" w:rsidRPr="00086653" w:rsidRDefault="00086653" w:rsidP="004A1A5C">
            <w:pPr>
              <w:widowControl w:val="0"/>
              <w:snapToGrid w:val="0"/>
              <w:spacing w:after="0" w:line="240" w:lineRule="auto"/>
              <w:ind w:firstLine="23"/>
              <w:rPr>
                <w:rFonts w:ascii="Times New Roman" w:eastAsia="Times New Roman" w:hAnsi="Times New Roman"/>
                <w:sz w:val="20"/>
                <w:szCs w:val="20"/>
                <w:lang w:eastAsia="ru-RU"/>
              </w:rPr>
            </w:pPr>
            <w:r>
              <w:rPr>
                <w:rFonts w:ascii="Times New Roman" w:eastAsia="Times New Roman" w:hAnsi="Times New Roman"/>
                <w:sz w:val="20"/>
                <w:szCs w:val="20"/>
                <w:lang w:eastAsia="ru-RU"/>
              </w:rPr>
              <w:t>Диспетчеризация – организация движения поездов</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right="-113" w:firstLine="20"/>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jc w:val="center"/>
              <w:rPr>
                <w:rFonts w:ascii="Times New Roman" w:eastAsia="Times New Roman" w:hAnsi="Times New Roman"/>
                <w:sz w:val="24"/>
                <w:szCs w:val="24"/>
                <w:lang w:eastAsia="ru-RU"/>
              </w:rPr>
            </w:pPr>
          </w:p>
        </w:tc>
      </w:tr>
      <w:tr w:rsidR="00086653" w:rsidRPr="00086653" w:rsidTr="004B5C50">
        <w:trPr>
          <w:jc w:val="center"/>
        </w:trPr>
        <w:tc>
          <w:tcPr>
            <w:tcW w:w="668" w:type="dxa"/>
            <w:vMerge/>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086653">
            <w:pPr>
              <w:spacing w:after="0" w:line="260" w:lineRule="exact"/>
              <w:rPr>
                <w:rFonts w:ascii="Times New Roman" w:eastAsia="Times New Roman" w:hAnsi="Times New Roman"/>
                <w:color w:val="000000"/>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1.1.9</w:t>
            </w:r>
          </w:p>
        </w:tc>
        <w:tc>
          <w:tcPr>
            <w:tcW w:w="3990" w:type="dxa"/>
            <w:tcBorders>
              <w:top w:val="single" w:sz="4" w:space="0" w:color="000000"/>
              <w:left w:val="single" w:sz="4" w:space="0" w:color="000000"/>
              <w:bottom w:val="single" w:sz="4" w:space="0" w:color="000000"/>
              <w:right w:val="single" w:sz="4" w:space="0" w:color="000000"/>
            </w:tcBorders>
          </w:tcPr>
          <w:p w:rsidR="00086653" w:rsidRPr="00086653" w:rsidRDefault="00086653" w:rsidP="004A1A5C">
            <w:pPr>
              <w:widowControl w:val="0"/>
              <w:snapToGrid w:val="0"/>
              <w:spacing w:after="0" w:line="240" w:lineRule="auto"/>
              <w:ind w:firstLine="23"/>
              <w:rPr>
                <w:rFonts w:ascii="Times New Roman" w:eastAsia="Times New Roman" w:hAnsi="Times New Roman"/>
                <w:sz w:val="20"/>
                <w:szCs w:val="20"/>
                <w:lang w:eastAsia="ru-RU"/>
              </w:rPr>
            </w:pPr>
            <w:r>
              <w:rPr>
                <w:rFonts w:ascii="Times New Roman" w:eastAsia="Times New Roman" w:hAnsi="Times New Roman"/>
                <w:sz w:val="20"/>
                <w:szCs w:val="20"/>
                <w:lang w:eastAsia="ru-RU"/>
              </w:rPr>
              <w:t>Обеспечение мер безопасности при стоянке пассажирских поездов и легковесных единиц на станциях</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right="-113"/>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1.2</w:t>
            </w:r>
          </w:p>
        </w:tc>
        <w:tc>
          <w:tcPr>
            <w:tcW w:w="4779" w:type="dxa"/>
            <w:gridSpan w:val="2"/>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Предоставление «окон» в графике движения поездов для производства ремонтно-строительных и монтажных работ, движение хозяйственных поездов</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jc w:val="center"/>
              <w:rPr>
                <w:rFonts w:ascii="Times New Roman" w:eastAsia="Times New Roman" w:hAnsi="Times New Roman"/>
                <w:b/>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jc w:val="center"/>
              <w:rPr>
                <w:rFonts w:ascii="Times New Roman" w:eastAsia="Times New Roman" w:hAnsi="Times New Roman"/>
                <w:b/>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jc w:val="center"/>
              <w:rPr>
                <w:rFonts w:ascii="Times New Roman" w:eastAsia="Times New Roman" w:hAnsi="Times New Roman"/>
                <w:b/>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jc w:val="center"/>
              <w:rPr>
                <w:rFonts w:ascii="Times New Roman" w:eastAsia="Times New Roman" w:hAnsi="Times New Roman"/>
                <w:b/>
                <w:sz w:val="24"/>
                <w:szCs w:val="24"/>
                <w:lang w:eastAsia="ru-RU"/>
              </w:rPr>
            </w:pPr>
          </w:p>
        </w:tc>
      </w:tr>
      <w:tr w:rsidR="00086653" w:rsidRPr="00086653" w:rsidTr="004B5C50">
        <w:trPr>
          <w:jc w:val="center"/>
        </w:trPr>
        <w:tc>
          <w:tcPr>
            <w:tcW w:w="668" w:type="dxa"/>
            <w:vMerge w:val="restart"/>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jc w:val="center"/>
              <w:rPr>
                <w:rFonts w:ascii="Times New Roman" w:eastAsia="Times New Roman" w:hAnsi="Times New Roman"/>
                <w:b/>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1.2.1 </w:t>
            </w:r>
          </w:p>
        </w:tc>
        <w:tc>
          <w:tcPr>
            <w:tcW w:w="3990"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ind w:firstLine="23"/>
              <w:rPr>
                <w:rFonts w:ascii="Times New Roman" w:eastAsia="Times New Roman" w:hAnsi="Times New Roman"/>
                <w:sz w:val="20"/>
                <w:szCs w:val="20"/>
                <w:lang w:eastAsia="ru-RU"/>
              </w:rPr>
            </w:pPr>
            <w:r>
              <w:rPr>
                <w:rFonts w:ascii="Times New Roman" w:eastAsia="Times New Roman" w:hAnsi="Times New Roman"/>
                <w:sz w:val="20"/>
                <w:szCs w:val="20"/>
                <w:lang w:eastAsia="ru-RU"/>
              </w:rPr>
              <w:t>Соблюдение порядка планирования производства работ</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tabs>
                <w:tab w:val="left" w:pos="1134"/>
              </w:tabs>
              <w:spacing w:after="0" w:line="320" w:lineRule="exact"/>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tabs>
                <w:tab w:val="left" w:pos="1134"/>
              </w:tabs>
              <w:spacing w:after="0" w:line="320" w:lineRule="exact"/>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tabs>
                <w:tab w:val="left" w:pos="1134"/>
              </w:tabs>
              <w:spacing w:after="0" w:line="320" w:lineRule="exact"/>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tabs>
                <w:tab w:val="left" w:pos="1134"/>
              </w:tabs>
              <w:spacing w:after="0" w:line="320" w:lineRule="exact"/>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vMerge/>
            <w:tcBorders>
              <w:top w:val="single" w:sz="4" w:space="0" w:color="000000"/>
              <w:left w:val="single" w:sz="4" w:space="0" w:color="000000"/>
              <w:bottom w:val="single" w:sz="4" w:space="0" w:color="000000"/>
              <w:right w:val="single" w:sz="4" w:space="0" w:color="000000"/>
            </w:tcBorders>
            <w:vAlign w:val="center"/>
            <w:hideMark/>
          </w:tcPr>
          <w:p w:rsidR="00086653" w:rsidRPr="00086653" w:rsidRDefault="00086653" w:rsidP="00086653">
            <w:pPr>
              <w:spacing w:after="0" w:line="260" w:lineRule="exact"/>
              <w:rPr>
                <w:rFonts w:ascii="Times New Roman" w:eastAsia="Times New Roman" w:hAnsi="Times New Roman"/>
                <w:b/>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1.2.2</w:t>
            </w:r>
          </w:p>
        </w:tc>
        <w:tc>
          <w:tcPr>
            <w:tcW w:w="3990"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ind w:firstLine="23"/>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Соблюдение мер безопасности перед началом работ  </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tabs>
                <w:tab w:val="left" w:pos="1134"/>
              </w:tabs>
              <w:spacing w:after="0" w:line="320" w:lineRule="exact"/>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tabs>
                <w:tab w:val="left" w:pos="1134"/>
              </w:tabs>
              <w:spacing w:after="0" w:line="320" w:lineRule="exact"/>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tabs>
                <w:tab w:val="left" w:pos="1134"/>
              </w:tabs>
              <w:spacing w:after="0" w:line="320" w:lineRule="exact"/>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tabs>
                <w:tab w:val="left" w:pos="1134"/>
              </w:tabs>
              <w:spacing w:after="0" w:line="320" w:lineRule="exact"/>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vMerge/>
            <w:tcBorders>
              <w:top w:val="single" w:sz="4" w:space="0" w:color="000000"/>
              <w:left w:val="single" w:sz="4" w:space="0" w:color="000000"/>
              <w:bottom w:val="single" w:sz="4" w:space="0" w:color="000000"/>
              <w:right w:val="single" w:sz="4" w:space="0" w:color="000000"/>
            </w:tcBorders>
            <w:vAlign w:val="center"/>
            <w:hideMark/>
          </w:tcPr>
          <w:p w:rsidR="00086653" w:rsidRPr="00086653" w:rsidRDefault="00086653" w:rsidP="00086653">
            <w:pPr>
              <w:spacing w:after="0" w:line="260" w:lineRule="exact"/>
              <w:rPr>
                <w:rFonts w:ascii="Times New Roman" w:eastAsia="Times New Roman" w:hAnsi="Times New Roman"/>
                <w:b/>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1.2.3</w:t>
            </w:r>
          </w:p>
        </w:tc>
        <w:tc>
          <w:tcPr>
            <w:tcW w:w="3990"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ind w:firstLine="23"/>
              <w:rPr>
                <w:rFonts w:ascii="Times New Roman" w:eastAsia="Times New Roman" w:hAnsi="Times New Roman"/>
                <w:sz w:val="20"/>
                <w:szCs w:val="20"/>
                <w:lang w:eastAsia="ru-RU"/>
              </w:rPr>
            </w:pPr>
            <w:r>
              <w:rPr>
                <w:rFonts w:ascii="Times New Roman" w:eastAsia="Times New Roman" w:hAnsi="Times New Roman"/>
                <w:sz w:val="20"/>
                <w:szCs w:val="20"/>
                <w:lang w:eastAsia="ru-RU"/>
              </w:rPr>
              <w:t>Соблюдение требований безопасности при движении хозяйственных поездов</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1.3</w:t>
            </w:r>
          </w:p>
        </w:tc>
        <w:tc>
          <w:tcPr>
            <w:tcW w:w="4779" w:type="dxa"/>
            <w:gridSpan w:val="2"/>
            <w:tcBorders>
              <w:top w:val="single" w:sz="4" w:space="0" w:color="000000"/>
              <w:left w:val="single" w:sz="4" w:space="0" w:color="000000"/>
              <w:bottom w:val="single" w:sz="4" w:space="0" w:color="000000"/>
              <w:right w:val="single" w:sz="4" w:space="0" w:color="000000"/>
            </w:tcBorders>
          </w:tcPr>
          <w:p w:rsidR="00086653" w:rsidRPr="00086653" w:rsidRDefault="00086653" w:rsidP="004A1A5C">
            <w:pPr>
              <w:widowControl w:val="0"/>
              <w:snapToGrid w:val="0"/>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Движение восстановительных и пожарных поездов</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20"/>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20"/>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1.4</w:t>
            </w:r>
          </w:p>
        </w:tc>
        <w:tc>
          <w:tcPr>
            <w:tcW w:w="4779" w:type="dxa"/>
            <w:gridSpan w:val="2"/>
            <w:tcBorders>
              <w:top w:val="single" w:sz="4" w:space="0" w:color="000000"/>
              <w:left w:val="single" w:sz="4" w:space="0" w:color="000000"/>
              <w:bottom w:val="single" w:sz="4" w:space="0" w:color="000000"/>
              <w:right w:val="single" w:sz="4" w:space="0" w:color="000000"/>
            </w:tcBorders>
          </w:tcPr>
          <w:p w:rsidR="00086653" w:rsidRPr="00086653" w:rsidRDefault="00086653" w:rsidP="004A1A5C">
            <w:pPr>
              <w:widowControl w:val="0"/>
              <w:snapToGrid w:val="0"/>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Движение специального подвижного состава на комбинированном ходу</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20"/>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1.5</w:t>
            </w:r>
          </w:p>
        </w:tc>
        <w:tc>
          <w:tcPr>
            <w:tcW w:w="4779" w:type="dxa"/>
            <w:gridSpan w:val="2"/>
            <w:tcBorders>
              <w:top w:val="single" w:sz="4" w:space="0" w:color="000000"/>
              <w:left w:val="single" w:sz="4" w:space="0" w:color="000000"/>
              <w:bottom w:val="single" w:sz="4" w:space="0" w:color="000000"/>
              <w:right w:val="single" w:sz="4" w:space="0" w:color="000000"/>
            </w:tcBorders>
          </w:tcPr>
          <w:p w:rsidR="00086653" w:rsidRPr="00086653" w:rsidRDefault="00086653" w:rsidP="004A1A5C">
            <w:pPr>
              <w:widowControl w:val="0"/>
              <w:snapToGrid w:val="0"/>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Движение дрезин съемного типа</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20"/>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1.6</w:t>
            </w:r>
          </w:p>
        </w:tc>
        <w:tc>
          <w:tcPr>
            <w:tcW w:w="4779" w:type="dxa"/>
            <w:gridSpan w:val="2"/>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Организация маневровой работы</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20"/>
              <w:jc w:val="center"/>
              <w:rPr>
                <w:rFonts w:ascii="Times New Roman" w:eastAsia="Times New Roman" w:hAnsi="Times New Roman"/>
                <w:b/>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20"/>
              <w:jc w:val="center"/>
              <w:rPr>
                <w:rFonts w:ascii="Times New Roman" w:eastAsia="Times New Roman" w:hAnsi="Times New Roman"/>
                <w:b/>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20"/>
              <w:jc w:val="center"/>
              <w:rPr>
                <w:rFonts w:ascii="Times New Roman" w:eastAsia="Times New Roman" w:hAnsi="Times New Roman"/>
                <w:b/>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20"/>
              <w:jc w:val="center"/>
              <w:rPr>
                <w:rFonts w:ascii="Times New Roman" w:eastAsia="Times New Roman" w:hAnsi="Times New Roman"/>
                <w:b/>
                <w:sz w:val="24"/>
                <w:szCs w:val="24"/>
                <w:lang w:eastAsia="ru-RU"/>
              </w:rPr>
            </w:pPr>
          </w:p>
        </w:tc>
      </w:tr>
      <w:tr w:rsidR="00086653" w:rsidRPr="00086653" w:rsidTr="004B5C50">
        <w:trPr>
          <w:jc w:val="center"/>
        </w:trPr>
        <w:tc>
          <w:tcPr>
            <w:tcW w:w="668" w:type="dxa"/>
            <w:vMerge w:val="restart"/>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ind w:firstLine="300"/>
              <w:jc w:val="center"/>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1.6.1</w:t>
            </w:r>
          </w:p>
        </w:tc>
        <w:tc>
          <w:tcPr>
            <w:tcW w:w="3990"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ind w:firstLine="23"/>
              <w:rPr>
                <w:rFonts w:ascii="Times New Roman" w:eastAsia="Times New Roman" w:hAnsi="Times New Roman"/>
                <w:sz w:val="20"/>
                <w:szCs w:val="20"/>
                <w:lang w:eastAsia="ru-RU"/>
              </w:rPr>
            </w:pPr>
            <w:r>
              <w:rPr>
                <w:rFonts w:ascii="Times New Roman" w:eastAsia="Times New Roman" w:hAnsi="Times New Roman"/>
                <w:sz w:val="20"/>
                <w:szCs w:val="20"/>
                <w:lang w:eastAsia="ru-RU"/>
              </w:rPr>
              <w:t>Маневровая работа на сортировочной горке (профилированной вытяжке)</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16"/>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16"/>
              <w:jc w:val="center"/>
              <w:rPr>
                <w:rFonts w:ascii="Times New Roman" w:eastAsia="Times New Roman" w:hAnsi="Times New Roman"/>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16"/>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16"/>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vMerge/>
            <w:tcBorders>
              <w:top w:val="single" w:sz="4" w:space="0" w:color="000000"/>
              <w:left w:val="single" w:sz="4" w:space="0" w:color="000000"/>
              <w:bottom w:val="single" w:sz="4" w:space="0" w:color="000000"/>
              <w:right w:val="single" w:sz="4" w:space="0" w:color="000000"/>
            </w:tcBorders>
            <w:vAlign w:val="center"/>
            <w:hideMark/>
          </w:tcPr>
          <w:p w:rsidR="00086653" w:rsidRPr="00086653" w:rsidRDefault="00086653" w:rsidP="00086653">
            <w:pPr>
              <w:spacing w:after="0" w:line="260" w:lineRule="exact"/>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1.6.2</w:t>
            </w:r>
          </w:p>
        </w:tc>
        <w:tc>
          <w:tcPr>
            <w:tcW w:w="3990"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ind w:firstLine="23"/>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Маневровая работа на путях железнодорожной станции </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16"/>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16"/>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16"/>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16"/>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vMerge/>
            <w:tcBorders>
              <w:top w:val="single" w:sz="4" w:space="0" w:color="000000"/>
              <w:left w:val="single" w:sz="4" w:space="0" w:color="000000"/>
              <w:bottom w:val="single" w:sz="4" w:space="0" w:color="000000"/>
              <w:right w:val="single" w:sz="4" w:space="0" w:color="000000"/>
            </w:tcBorders>
            <w:vAlign w:val="center"/>
            <w:hideMark/>
          </w:tcPr>
          <w:p w:rsidR="00086653" w:rsidRPr="00086653" w:rsidRDefault="00086653" w:rsidP="00086653">
            <w:pPr>
              <w:spacing w:after="0" w:line="260" w:lineRule="exact"/>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1.6.3</w:t>
            </w:r>
          </w:p>
        </w:tc>
        <w:tc>
          <w:tcPr>
            <w:tcW w:w="3990"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ind w:firstLine="23"/>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Маневровая работа на путях необщего пользования и переданных в ведение подразделений ОАО «РЖД» </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16"/>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16"/>
              <w:jc w:val="center"/>
              <w:rPr>
                <w:rFonts w:ascii="Times New Roman" w:eastAsia="Times New Roman" w:hAnsi="Times New Roman"/>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16"/>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16"/>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vMerge/>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086653">
            <w:pPr>
              <w:spacing w:after="0" w:line="260" w:lineRule="exact"/>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1.6.4</w:t>
            </w:r>
          </w:p>
        </w:tc>
        <w:tc>
          <w:tcPr>
            <w:tcW w:w="3990" w:type="dxa"/>
            <w:tcBorders>
              <w:top w:val="single" w:sz="4" w:space="0" w:color="000000"/>
              <w:left w:val="single" w:sz="4" w:space="0" w:color="000000"/>
              <w:bottom w:val="single" w:sz="4" w:space="0" w:color="000000"/>
              <w:right w:val="single" w:sz="4" w:space="0" w:color="000000"/>
            </w:tcBorders>
          </w:tcPr>
          <w:p w:rsidR="00086653" w:rsidRPr="00086653" w:rsidRDefault="00086653" w:rsidP="004A1A5C">
            <w:pPr>
              <w:widowControl w:val="0"/>
              <w:snapToGrid w:val="0"/>
              <w:spacing w:after="0" w:line="240" w:lineRule="auto"/>
              <w:ind w:firstLine="23"/>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Обеспечение мер безопасности стоянки вагонов, загруженных опасными грузами </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16"/>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16"/>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16"/>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16"/>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vMerge/>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086653">
            <w:pPr>
              <w:spacing w:after="0" w:line="260" w:lineRule="exact"/>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1.6.5</w:t>
            </w:r>
          </w:p>
        </w:tc>
        <w:tc>
          <w:tcPr>
            <w:tcW w:w="3990" w:type="dxa"/>
            <w:tcBorders>
              <w:top w:val="single" w:sz="4" w:space="0" w:color="000000"/>
              <w:left w:val="single" w:sz="4" w:space="0" w:color="000000"/>
              <w:bottom w:val="single" w:sz="4" w:space="0" w:color="000000"/>
              <w:right w:val="single" w:sz="4" w:space="0" w:color="000000"/>
            </w:tcBorders>
          </w:tcPr>
          <w:p w:rsidR="00086653" w:rsidRPr="00086653" w:rsidRDefault="00086653" w:rsidP="004A1A5C">
            <w:pPr>
              <w:widowControl w:val="0"/>
              <w:snapToGrid w:val="0"/>
              <w:spacing w:after="0" w:line="240" w:lineRule="auto"/>
              <w:ind w:firstLine="23"/>
              <w:rPr>
                <w:rFonts w:ascii="Times New Roman" w:eastAsia="Times New Roman" w:hAnsi="Times New Roman"/>
                <w:sz w:val="20"/>
                <w:szCs w:val="20"/>
                <w:lang w:eastAsia="ru-RU"/>
              </w:rPr>
            </w:pPr>
            <w:r>
              <w:rPr>
                <w:rFonts w:ascii="Times New Roman" w:eastAsia="Times New Roman" w:hAnsi="Times New Roman"/>
                <w:sz w:val="20"/>
                <w:szCs w:val="20"/>
                <w:lang w:eastAsia="ru-RU"/>
              </w:rPr>
              <w:t>Формирование составов поездов</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16"/>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16"/>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16"/>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16"/>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vMerge/>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086653">
            <w:pPr>
              <w:spacing w:after="0" w:line="260" w:lineRule="exact"/>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1.6.6</w:t>
            </w:r>
          </w:p>
        </w:tc>
        <w:tc>
          <w:tcPr>
            <w:tcW w:w="3990" w:type="dxa"/>
            <w:tcBorders>
              <w:top w:val="single" w:sz="4" w:space="0" w:color="000000"/>
              <w:left w:val="single" w:sz="4" w:space="0" w:color="000000"/>
              <w:bottom w:val="single" w:sz="4" w:space="0" w:color="000000"/>
              <w:right w:val="single" w:sz="4" w:space="0" w:color="000000"/>
            </w:tcBorders>
          </w:tcPr>
          <w:p w:rsidR="00086653" w:rsidRPr="00086653" w:rsidRDefault="00086653" w:rsidP="004A1A5C">
            <w:pPr>
              <w:widowControl w:val="0"/>
              <w:snapToGrid w:val="0"/>
              <w:spacing w:after="0" w:line="240" w:lineRule="auto"/>
              <w:ind w:firstLine="23"/>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Организация закрепления подвижного состава </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16"/>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16"/>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16"/>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240" w:lineRule="auto"/>
              <w:ind w:firstLine="16"/>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1.7</w:t>
            </w:r>
          </w:p>
        </w:tc>
        <w:tc>
          <w:tcPr>
            <w:tcW w:w="4779" w:type="dxa"/>
            <w:gridSpan w:val="2"/>
            <w:tcBorders>
              <w:top w:val="single" w:sz="4" w:space="0" w:color="000000"/>
              <w:left w:val="single" w:sz="4" w:space="0" w:color="000000"/>
              <w:bottom w:val="single" w:sz="4" w:space="0" w:color="000000"/>
              <w:right w:val="single" w:sz="4" w:space="0" w:color="000000"/>
            </w:tcBorders>
          </w:tcPr>
          <w:p w:rsidR="00086653" w:rsidRPr="00086653" w:rsidRDefault="00086653" w:rsidP="004A1A5C">
            <w:pPr>
              <w:widowControl w:val="0"/>
              <w:snapToGrid w:val="0"/>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 xml:space="preserve">Действия при возникновении аварийных </w:t>
              <w:br/>
              <w:t>и нестандартных ситуаций</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1.8</w:t>
            </w:r>
          </w:p>
        </w:tc>
        <w:tc>
          <w:tcPr>
            <w:tcW w:w="4779" w:type="dxa"/>
            <w:gridSpan w:val="2"/>
            <w:tcBorders>
              <w:top w:val="single" w:sz="4" w:space="0" w:color="000000"/>
              <w:left w:val="single" w:sz="4" w:space="0" w:color="000000"/>
              <w:bottom w:val="single" w:sz="4" w:space="0" w:color="000000"/>
              <w:right w:val="single" w:sz="4" w:space="0" w:color="000000"/>
            </w:tcBorders>
          </w:tcPr>
          <w:p w:rsidR="00086653" w:rsidRPr="00086653" w:rsidRDefault="00086653" w:rsidP="004A1A5C">
            <w:pPr>
              <w:widowControl w:val="0"/>
              <w:snapToGrid w:val="0"/>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 xml:space="preserve">Допуск персонала и подвижного состава </w:t>
              <w:br/>
              <w:t>на инфраструктуру ОАО «РЖД»</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b/>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b/>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b/>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b/>
                <w:sz w:val="24"/>
                <w:szCs w:val="24"/>
                <w:lang w:eastAsia="ru-RU"/>
              </w:rPr>
            </w:pPr>
          </w:p>
        </w:tc>
      </w:tr>
      <w:tr w:rsidR="00086653" w:rsidRPr="00086653" w:rsidTr="004B5C50">
        <w:trPr>
          <w:jc w:val="center"/>
        </w:trPr>
        <w:tc>
          <w:tcPr>
            <w:tcW w:w="668" w:type="dxa"/>
            <w:vMerge w:val="restart"/>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ind w:firstLine="300"/>
              <w:jc w:val="center"/>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1.8.1</w:t>
            </w:r>
          </w:p>
        </w:tc>
        <w:tc>
          <w:tcPr>
            <w:tcW w:w="3990"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rPr>
                <w:rFonts w:ascii="Times New Roman" w:eastAsia="Times New Roman" w:hAnsi="Times New Roman"/>
                <w:sz w:val="20"/>
                <w:szCs w:val="20"/>
                <w:lang w:eastAsia="ru-RU"/>
              </w:rPr>
            </w:pPr>
            <w:r>
              <w:rPr>
                <w:rFonts w:ascii="Times New Roman" w:eastAsia="Times New Roman" w:hAnsi="Times New Roman"/>
                <w:sz w:val="20"/>
                <w:szCs w:val="20"/>
                <w:lang w:eastAsia="ru-RU"/>
              </w:rPr>
              <w:t>Допуск вновь построенного и отремонтированного подвижного состава на инфраструктуру ОАО «РЖД»</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jc w:val="center"/>
              <w:rPr>
                <w:rFonts w:ascii="Times New Roman" w:eastAsia="Times New Roman" w:hAnsi="Times New Roman"/>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vMerge/>
            <w:tcBorders>
              <w:top w:val="single" w:sz="4" w:space="0" w:color="000000"/>
              <w:left w:val="single" w:sz="4" w:space="0" w:color="000000"/>
              <w:bottom w:val="single" w:sz="4" w:space="0" w:color="000000"/>
              <w:right w:val="single" w:sz="4" w:space="0" w:color="000000"/>
            </w:tcBorders>
            <w:vAlign w:val="center"/>
            <w:hideMark/>
          </w:tcPr>
          <w:p w:rsidR="00086653" w:rsidRPr="00086653" w:rsidRDefault="00086653" w:rsidP="00086653">
            <w:pPr>
              <w:spacing w:after="0" w:line="260" w:lineRule="exact"/>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1.8.2</w:t>
            </w:r>
          </w:p>
        </w:tc>
        <w:tc>
          <w:tcPr>
            <w:tcW w:w="3990"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ind w:firstLine="20"/>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 Допуск подвижного состава на инфраструктуру ОАО «РЖД»</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vMerge/>
            <w:tcBorders>
              <w:top w:val="single" w:sz="4" w:space="0" w:color="000000"/>
              <w:left w:val="single" w:sz="4" w:space="0" w:color="000000"/>
              <w:bottom w:val="single" w:sz="4" w:space="0" w:color="000000"/>
              <w:right w:val="single" w:sz="4" w:space="0" w:color="000000"/>
            </w:tcBorders>
            <w:vAlign w:val="center"/>
            <w:hideMark/>
          </w:tcPr>
          <w:p w:rsidR="00086653" w:rsidRPr="00086653" w:rsidRDefault="00086653" w:rsidP="00086653">
            <w:pPr>
              <w:spacing w:after="0" w:line="260" w:lineRule="exact"/>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1.8.3</w:t>
            </w:r>
          </w:p>
        </w:tc>
        <w:tc>
          <w:tcPr>
            <w:tcW w:w="3990"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ind w:firstLine="20"/>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Допуск персонала на инфраструктуру </w:t>
              <w:br/>
              <w:t xml:space="preserve">ОАО «РЖД» </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BA72A5" w:rsidRPr="00BA72A5" w:rsidTr="004A1A5C">
        <w:trPr>
          <w:trHeight w:val="340"/>
          <w:jc w:val="center"/>
        </w:trPr>
        <w:tc>
          <w:tcPr>
            <w:tcW w:w="9750" w:type="dxa"/>
            <w:gridSpan w:val="7"/>
            <w:tcBorders>
              <w:top w:val="single" w:sz="4" w:space="0" w:color="000000"/>
              <w:left w:val="single" w:sz="4" w:space="0" w:color="000000"/>
              <w:bottom w:val="single" w:sz="4" w:space="0" w:color="000000"/>
              <w:right w:val="single" w:sz="4" w:space="0" w:color="000000"/>
            </w:tcBorders>
            <w:vAlign w:val="center"/>
            <w:hideMark/>
          </w:tcPr>
          <w:p w:rsidR="00BA72A5" w:rsidRPr="00BA72A5" w:rsidRDefault="00BA72A5" w:rsidP="004A1A5C">
            <w:pPr>
              <w:pStyle w:val="af2"/>
              <w:numPr>
                <w:ilvl w:val="0"/>
                <w:numId w:val="106"/>
              </w:numPr>
              <w:spacing w:after="0" w:line="240" w:lineRule="auto"/>
              <w:ind w:left="586" w:hanging="425"/>
              <w:rPr>
                <w:rFonts w:ascii="Times New Roman" w:eastAsia="Times New Roman" w:hAnsi="Times New Roman"/>
                <w:b/>
                <w:i/>
                <w:sz w:val="20"/>
                <w:szCs w:val="20"/>
                <w:lang w:eastAsia="ru-RU"/>
              </w:rPr>
            </w:pPr>
            <w:r>
              <w:rPr>
                <w:rFonts w:ascii="Times New Roman" w:eastAsia="Times New Roman" w:hAnsi="Times New Roman"/>
                <w:b/>
                <w:i/>
                <w:sz w:val="20"/>
                <w:szCs w:val="20"/>
                <w:lang w:eastAsia="ru-RU"/>
              </w:rPr>
              <w:t xml:space="preserve"> Обеспечивающие процессы</w:t>
            </w:r>
          </w:p>
        </w:tc>
      </w:tr>
      <w:tr w:rsidR="00086653" w:rsidRPr="00086653" w:rsidTr="004B5C50">
        <w:trPr>
          <w:jc w:val="center"/>
        </w:trPr>
        <w:tc>
          <w:tcPr>
            <w:tcW w:w="668"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2.1</w:t>
            </w:r>
          </w:p>
        </w:tc>
        <w:tc>
          <w:tcPr>
            <w:tcW w:w="4779" w:type="dxa"/>
            <w:gridSpan w:val="2"/>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Разработка (актуализация) нормативно-технической документации</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b/>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b/>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b/>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b/>
                <w:sz w:val="24"/>
                <w:szCs w:val="24"/>
                <w:lang w:eastAsia="ru-RU"/>
              </w:rPr>
            </w:pPr>
          </w:p>
        </w:tc>
      </w:tr>
      <w:tr w:rsidR="00086653" w:rsidRPr="00086653" w:rsidTr="004B5C50">
        <w:trPr>
          <w:jc w:val="center"/>
        </w:trPr>
        <w:tc>
          <w:tcPr>
            <w:tcW w:w="668" w:type="dxa"/>
            <w:vMerge w:val="restart"/>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jc w:val="center"/>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2.1.1</w:t>
            </w:r>
          </w:p>
        </w:tc>
        <w:tc>
          <w:tcPr>
            <w:tcW w:w="3990"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ind w:firstLine="20"/>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Разработка (актуализация) технологических процессов (карт) </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vMerge/>
            <w:tcBorders>
              <w:top w:val="single" w:sz="4" w:space="0" w:color="000000"/>
              <w:left w:val="single" w:sz="4" w:space="0" w:color="000000"/>
              <w:bottom w:val="single" w:sz="4" w:space="0" w:color="000000"/>
              <w:right w:val="single" w:sz="4" w:space="0" w:color="000000"/>
            </w:tcBorders>
            <w:vAlign w:val="center"/>
            <w:hideMark/>
          </w:tcPr>
          <w:p w:rsidR="00086653" w:rsidRPr="00086653" w:rsidRDefault="00086653" w:rsidP="00086653">
            <w:pPr>
              <w:spacing w:after="0" w:line="260" w:lineRule="exact"/>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2.1.2</w:t>
            </w:r>
          </w:p>
        </w:tc>
        <w:tc>
          <w:tcPr>
            <w:tcW w:w="3990"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ind w:firstLine="20"/>
              <w:rPr>
                <w:rFonts w:ascii="Times New Roman" w:eastAsia="Times New Roman" w:hAnsi="Times New Roman"/>
                <w:sz w:val="20"/>
                <w:szCs w:val="20"/>
                <w:lang w:eastAsia="ru-RU"/>
              </w:rPr>
            </w:pPr>
            <w:r>
              <w:rPr>
                <w:rFonts w:ascii="Times New Roman" w:eastAsia="Times New Roman" w:hAnsi="Times New Roman"/>
                <w:sz w:val="20"/>
                <w:szCs w:val="20"/>
                <w:lang w:eastAsia="ru-RU"/>
              </w:rPr>
              <w:t>Разработка (актуализация) техническо-распорядительного акта станции и приложений к нему</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vMerge/>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086653">
            <w:pPr>
              <w:spacing w:after="0" w:line="260" w:lineRule="exact"/>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2.1.3</w:t>
            </w:r>
          </w:p>
        </w:tc>
        <w:tc>
          <w:tcPr>
            <w:tcW w:w="3990" w:type="dxa"/>
            <w:tcBorders>
              <w:top w:val="single" w:sz="4" w:space="0" w:color="000000"/>
              <w:left w:val="single" w:sz="4" w:space="0" w:color="000000"/>
              <w:bottom w:val="single" w:sz="4" w:space="0" w:color="000000"/>
              <w:right w:val="single" w:sz="4" w:space="0" w:color="000000"/>
            </w:tcBorders>
          </w:tcPr>
          <w:p w:rsidR="00086653" w:rsidRPr="00086653" w:rsidRDefault="00086653" w:rsidP="004A1A5C">
            <w:pPr>
              <w:widowControl w:val="0"/>
              <w:snapToGrid w:val="0"/>
              <w:spacing w:after="0" w:line="240" w:lineRule="auto"/>
              <w:ind w:firstLine="20"/>
              <w:rPr>
                <w:rFonts w:ascii="Times New Roman" w:eastAsia="Times New Roman" w:hAnsi="Times New Roman"/>
                <w:sz w:val="20"/>
                <w:szCs w:val="20"/>
                <w:lang w:eastAsia="ru-RU"/>
              </w:rPr>
            </w:pPr>
            <w:r>
              <w:rPr>
                <w:rFonts w:ascii="Times New Roman" w:eastAsia="Times New Roman" w:hAnsi="Times New Roman"/>
                <w:sz w:val="20"/>
                <w:szCs w:val="20"/>
                <w:lang w:eastAsia="ru-RU"/>
              </w:rPr>
              <w:t>Разработка (актуализация) местных инструкций о порядке обслуживания путей необщего пользования (путей, переданных в ведение подразделений ОАО «РЖД»)</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vMerge/>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086653">
            <w:pPr>
              <w:spacing w:after="0" w:line="260" w:lineRule="exact"/>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2.1.4</w:t>
            </w:r>
          </w:p>
        </w:tc>
        <w:tc>
          <w:tcPr>
            <w:tcW w:w="3990" w:type="dxa"/>
            <w:tcBorders>
              <w:top w:val="single" w:sz="4" w:space="0" w:color="000000"/>
              <w:left w:val="single" w:sz="4" w:space="0" w:color="000000"/>
              <w:bottom w:val="single" w:sz="4" w:space="0" w:color="000000"/>
              <w:right w:val="single" w:sz="4" w:space="0" w:color="000000"/>
            </w:tcBorders>
          </w:tcPr>
          <w:p w:rsidR="00086653" w:rsidRPr="00086653" w:rsidRDefault="00086653" w:rsidP="004A1A5C">
            <w:pPr>
              <w:widowControl w:val="0"/>
              <w:snapToGrid w:val="0"/>
              <w:spacing w:after="0" w:line="240" w:lineRule="auto"/>
              <w:ind w:firstLine="20"/>
              <w:rPr>
                <w:rFonts w:ascii="Times New Roman" w:eastAsia="Times New Roman" w:hAnsi="Times New Roman"/>
                <w:sz w:val="20"/>
                <w:szCs w:val="20"/>
                <w:lang w:eastAsia="ru-RU"/>
              </w:rPr>
            </w:pPr>
            <w:r>
              <w:rPr>
                <w:rFonts w:ascii="Times New Roman" w:eastAsia="Times New Roman" w:hAnsi="Times New Roman"/>
                <w:sz w:val="20"/>
                <w:szCs w:val="20"/>
                <w:lang w:eastAsia="ru-RU"/>
              </w:rPr>
              <w:t>Разработка (актуализация) местных инструкций на период производства работ по текущему содержанию, ремонту, строительству и реконструкции объектов инфраструктуры</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vMerge/>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086653">
            <w:pPr>
              <w:spacing w:after="0" w:line="260" w:lineRule="exact"/>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2.1.5</w:t>
            </w:r>
          </w:p>
        </w:tc>
        <w:tc>
          <w:tcPr>
            <w:tcW w:w="3990" w:type="dxa"/>
            <w:tcBorders>
              <w:top w:val="single" w:sz="4" w:space="0" w:color="000000"/>
              <w:left w:val="single" w:sz="4" w:space="0" w:color="000000"/>
              <w:bottom w:val="single" w:sz="4" w:space="0" w:color="000000"/>
              <w:right w:val="single" w:sz="4" w:space="0" w:color="000000"/>
            </w:tcBorders>
          </w:tcPr>
          <w:p w:rsidR="00086653" w:rsidRPr="00086653" w:rsidRDefault="00086653" w:rsidP="004A1A5C">
            <w:pPr>
              <w:widowControl w:val="0"/>
              <w:snapToGrid w:val="0"/>
              <w:spacing w:after="0" w:line="240" w:lineRule="auto"/>
              <w:ind w:firstLine="20"/>
              <w:rPr>
                <w:rFonts w:ascii="Times New Roman" w:eastAsia="Times New Roman" w:hAnsi="Times New Roman"/>
                <w:sz w:val="20"/>
                <w:szCs w:val="20"/>
                <w:lang w:eastAsia="ru-RU"/>
              </w:rPr>
            </w:pPr>
            <w:r>
              <w:rPr>
                <w:rFonts w:ascii="Times New Roman" w:eastAsia="Times New Roman" w:hAnsi="Times New Roman"/>
                <w:sz w:val="20"/>
                <w:szCs w:val="20"/>
                <w:lang w:eastAsia="ru-RU"/>
              </w:rPr>
              <w:t>Разработка (актуализация) других локальных нормативных документов</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vMerge/>
            <w:tcBorders>
              <w:top w:val="single" w:sz="4" w:space="0" w:color="000000"/>
              <w:left w:val="single" w:sz="4" w:space="0" w:color="000000"/>
              <w:bottom w:val="single" w:sz="4" w:space="0" w:color="000000"/>
              <w:right w:val="single" w:sz="4" w:space="0" w:color="000000"/>
            </w:tcBorders>
            <w:vAlign w:val="center"/>
            <w:hideMark/>
          </w:tcPr>
          <w:p w:rsidR="00086653" w:rsidRPr="00086653" w:rsidRDefault="00086653" w:rsidP="00086653">
            <w:pPr>
              <w:spacing w:after="0" w:line="260" w:lineRule="exact"/>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2.1.6</w:t>
            </w:r>
          </w:p>
        </w:tc>
        <w:tc>
          <w:tcPr>
            <w:tcW w:w="3990"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ind w:firstLine="20"/>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Обеспечение необходимой документацией рабочих мест </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A1A5C">
        <w:trPr>
          <w:jc w:val="center"/>
        </w:trPr>
        <w:tc>
          <w:tcPr>
            <w:tcW w:w="668"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A1A5C">
            <w:pPr>
              <w:widowControl w:val="0"/>
              <w:snapToGrid w:val="0"/>
              <w:spacing w:after="0" w:line="260" w:lineRule="exact"/>
              <w:rPr>
                <w:rFonts w:ascii="Times New Roman" w:eastAsia="Times New Roman" w:hAnsi="Times New Roman"/>
                <w:b/>
                <w:sz w:val="20"/>
                <w:szCs w:val="20"/>
                <w:lang w:eastAsia="ru-RU"/>
              </w:rPr>
            </w:pPr>
            <w:r>
              <w:rPr>
                <w:rFonts w:ascii="Times New Roman" w:eastAsia="Times New Roman" w:hAnsi="Times New Roman"/>
                <w:b/>
                <w:sz w:val="20"/>
                <w:szCs w:val="20"/>
                <w:lang w:eastAsia="ru-RU"/>
              </w:rPr>
              <w:t>2.2</w:t>
            </w:r>
          </w:p>
        </w:tc>
        <w:tc>
          <w:tcPr>
            <w:tcW w:w="4779" w:type="dxa"/>
            <w:gridSpan w:val="2"/>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A1A5C">
            <w:pPr>
              <w:widowControl w:val="0"/>
              <w:snapToGrid w:val="0"/>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Материально-техническое обеспечение</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A1A5C">
            <w:pPr>
              <w:widowControl w:val="0"/>
              <w:snapToGrid w:val="0"/>
              <w:spacing w:after="0" w:line="320" w:lineRule="exact"/>
              <w:ind w:firstLine="23"/>
              <w:rPr>
                <w:rFonts w:ascii="Times New Roman" w:eastAsia="Times New Roman" w:hAnsi="Times New Roman"/>
                <w:b/>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A1A5C">
            <w:pPr>
              <w:widowControl w:val="0"/>
              <w:snapToGrid w:val="0"/>
              <w:spacing w:after="0" w:line="320" w:lineRule="exact"/>
              <w:ind w:firstLine="23"/>
              <w:rPr>
                <w:rFonts w:ascii="Times New Roman" w:eastAsia="Times New Roman" w:hAnsi="Times New Roman"/>
                <w:b/>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A1A5C">
            <w:pPr>
              <w:widowControl w:val="0"/>
              <w:snapToGrid w:val="0"/>
              <w:spacing w:after="0" w:line="320" w:lineRule="exact"/>
              <w:ind w:firstLine="23"/>
              <w:rPr>
                <w:rFonts w:ascii="Times New Roman" w:eastAsia="Times New Roman" w:hAnsi="Times New Roman"/>
                <w:b/>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A1A5C">
            <w:pPr>
              <w:widowControl w:val="0"/>
              <w:snapToGrid w:val="0"/>
              <w:spacing w:after="0" w:line="320" w:lineRule="exact"/>
              <w:ind w:firstLine="23"/>
              <w:rPr>
                <w:rFonts w:ascii="Times New Roman" w:eastAsia="Times New Roman" w:hAnsi="Times New Roman"/>
                <w:b/>
                <w:sz w:val="24"/>
                <w:szCs w:val="24"/>
                <w:lang w:eastAsia="ru-RU"/>
              </w:rPr>
            </w:pPr>
          </w:p>
        </w:tc>
      </w:tr>
      <w:tr w:rsidR="00086653" w:rsidRPr="00086653" w:rsidTr="004B5C50">
        <w:trPr>
          <w:jc w:val="center"/>
        </w:trPr>
        <w:tc>
          <w:tcPr>
            <w:tcW w:w="668" w:type="dxa"/>
            <w:vMerge w:val="restart"/>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jc w:val="center"/>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2.1.1</w:t>
            </w:r>
          </w:p>
        </w:tc>
        <w:tc>
          <w:tcPr>
            <w:tcW w:w="3990"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Обеспечение тормозными башмаками </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vMerge/>
            <w:tcBorders>
              <w:top w:val="single" w:sz="4" w:space="0" w:color="000000"/>
              <w:left w:val="single" w:sz="4" w:space="0" w:color="000000"/>
              <w:bottom w:val="single" w:sz="4" w:space="0" w:color="000000"/>
              <w:right w:val="single" w:sz="4" w:space="0" w:color="000000"/>
            </w:tcBorders>
            <w:vAlign w:val="center"/>
            <w:hideMark/>
          </w:tcPr>
          <w:p w:rsidR="00086653" w:rsidRPr="00086653" w:rsidRDefault="00086653" w:rsidP="00086653">
            <w:pPr>
              <w:spacing w:after="0" w:line="260" w:lineRule="exact"/>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2.1.2</w:t>
            </w:r>
          </w:p>
        </w:tc>
        <w:tc>
          <w:tcPr>
            <w:tcW w:w="3990"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Обеспечение носимыми радиостанциями</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vMerge/>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086653">
            <w:pPr>
              <w:spacing w:after="0" w:line="260" w:lineRule="exact"/>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2.1.3</w:t>
            </w:r>
          </w:p>
        </w:tc>
        <w:tc>
          <w:tcPr>
            <w:tcW w:w="3990" w:type="dxa"/>
            <w:tcBorders>
              <w:top w:val="single" w:sz="4" w:space="0" w:color="000000"/>
              <w:left w:val="single" w:sz="4" w:space="0" w:color="000000"/>
              <w:bottom w:val="single" w:sz="4" w:space="0" w:color="000000"/>
              <w:right w:val="single" w:sz="4" w:space="0" w:color="000000"/>
            </w:tcBorders>
          </w:tcPr>
          <w:p w:rsidR="00086653" w:rsidRPr="00086653" w:rsidRDefault="00086653" w:rsidP="004A1A5C">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Обеспечение рабочих мест журналами </w:t>
              <w:br/>
              <w:t>и бланками</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vMerge/>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086653">
            <w:pPr>
              <w:spacing w:after="0" w:line="260" w:lineRule="exact"/>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2.1.4</w:t>
            </w:r>
          </w:p>
        </w:tc>
        <w:tc>
          <w:tcPr>
            <w:tcW w:w="3990" w:type="dxa"/>
            <w:tcBorders>
              <w:top w:val="single" w:sz="4" w:space="0" w:color="000000"/>
              <w:left w:val="single" w:sz="4" w:space="0" w:color="000000"/>
              <w:bottom w:val="single" w:sz="4" w:space="0" w:color="000000"/>
              <w:right w:val="single" w:sz="4" w:space="0" w:color="000000"/>
            </w:tcBorders>
          </w:tcPr>
          <w:p w:rsidR="00086653" w:rsidRPr="00086653" w:rsidRDefault="00086653" w:rsidP="004A1A5C">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Обеспечение прочим инвентарем</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BA72A5" w:rsidRPr="00BA72A5" w:rsidTr="004A1A5C">
        <w:trPr>
          <w:trHeight w:val="340"/>
          <w:jc w:val="center"/>
        </w:trPr>
        <w:tc>
          <w:tcPr>
            <w:tcW w:w="9750" w:type="dxa"/>
            <w:gridSpan w:val="7"/>
            <w:tcBorders>
              <w:top w:val="single" w:sz="4" w:space="0" w:color="000000"/>
              <w:left w:val="single" w:sz="4" w:space="0" w:color="000000"/>
              <w:bottom w:val="single" w:sz="4" w:space="0" w:color="000000"/>
              <w:right w:val="single" w:sz="4" w:space="0" w:color="000000"/>
            </w:tcBorders>
            <w:vAlign w:val="center"/>
            <w:hideMark/>
          </w:tcPr>
          <w:p w:rsidR="00BA72A5" w:rsidRPr="00BA72A5" w:rsidRDefault="00BA72A5" w:rsidP="004A1A5C">
            <w:pPr>
              <w:pStyle w:val="af2"/>
              <w:numPr>
                <w:ilvl w:val="0"/>
                <w:numId w:val="106"/>
              </w:numPr>
              <w:spacing w:after="0" w:line="240" w:lineRule="auto"/>
              <w:ind w:left="586" w:hanging="425"/>
              <w:rPr>
                <w:rFonts w:ascii="Times New Roman" w:eastAsia="Times New Roman" w:hAnsi="Times New Roman"/>
                <w:b/>
                <w:i/>
                <w:sz w:val="20"/>
                <w:szCs w:val="20"/>
                <w:lang w:eastAsia="ru-RU"/>
              </w:rPr>
            </w:pPr>
            <w:r>
              <w:rPr>
                <w:rFonts w:ascii="Times New Roman" w:eastAsia="Times New Roman" w:hAnsi="Times New Roman"/>
                <w:b/>
                <w:i/>
                <w:sz w:val="20"/>
                <w:szCs w:val="20"/>
                <w:lang w:eastAsia="ru-RU"/>
              </w:rPr>
              <w:t xml:space="preserve"> Персонал</w:t>
            </w:r>
          </w:p>
        </w:tc>
      </w:tr>
      <w:tr w:rsidR="00086653" w:rsidRPr="00086653" w:rsidTr="004B5C50">
        <w:trPr>
          <w:jc w:val="center"/>
        </w:trPr>
        <w:tc>
          <w:tcPr>
            <w:tcW w:w="668"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3.1</w:t>
            </w:r>
          </w:p>
        </w:tc>
        <w:tc>
          <w:tcPr>
            <w:tcW w:w="4779" w:type="dxa"/>
            <w:gridSpan w:val="2"/>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Организация и проведение технической учебы</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3.2</w:t>
            </w:r>
          </w:p>
        </w:tc>
        <w:tc>
          <w:tcPr>
            <w:tcW w:w="4779" w:type="dxa"/>
            <w:gridSpan w:val="2"/>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Аттестация работников</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ДС стр</w:t>
            </w:r>
          </w:p>
        </w:tc>
      </w:tr>
      <w:tr w:rsidR="00086653" w:rsidRPr="00086653" w:rsidTr="004B5C50">
        <w:trPr>
          <w:jc w:val="center"/>
        </w:trPr>
        <w:tc>
          <w:tcPr>
            <w:tcW w:w="668"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3.3</w:t>
            </w:r>
          </w:p>
        </w:tc>
        <w:tc>
          <w:tcPr>
            <w:tcW w:w="4779" w:type="dxa"/>
            <w:gridSpan w:val="2"/>
            <w:tcBorders>
              <w:top w:val="single" w:sz="4" w:space="0" w:color="000000"/>
              <w:left w:val="single" w:sz="4" w:space="0" w:color="000000"/>
              <w:bottom w:val="single" w:sz="4" w:space="0" w:color="000000"/>
              <w:right w:val="single" w:sz="4" w:space="0" w:color="000000"/>
            </w:tcBorders>
          </w:tcPr>
          <w:p w:rsidR="00086653" w:rsidRPr="00086653" w:rsidRDefault="00086653" w:rsidP="004A1A5C">
            <w:pPr>
              <w:widowControl w:val="0"/>
              <w:snapToGrid w:val="0"/>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 xml:space="preserve">Допуск персонала к самостоятельному исполнению должностных обязанностей </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jc w:val="center"/>
              <w:rPr>
                <w:rFonts w:ascii="Times New Roman" w:eastAsia="Times New Roman" w:hAnsi="Times New Roman"/>
                <w:b/>
                <w:strike/>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jc w:val="center"/>
              <w:rPr>
                <w:rFonts w:ascii="Times New Roman" w:eastAsia="Times New Roman" w:hAnsi="Times New Roman"/>
                <w:b/>
                <w:strike/>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jc w:val="center"/>
              <w:rPr>
                <w:rFonts w:ascii="Times New Roman" w:eastAsia="Times New Roman" w:hAnsi="Times New Roman"/>
                <w:b/>
                <w:strike/>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jc w:val="center"/>
              <w:rPr>
                <w:rFonts w:ascii="Times New Roman" w:eastAsia="Times New Roman" w:hAnsi="Times New Roman"/>
                <w:b/>
                <w:strike/>
                <w:sz w:val="24"/>
                <w:szCs w:val="24"/>
                <w:lang w:eastAsia="ru-RU"/>
              </w:rPr>
            </w:pPr>
          </w:p>
        </w:tc>
      </w:tr>
      <w:tr w:rsidR="00086653" w:rsidRPr="00086653" w:rsidTr="004B5C50">
        <w:trPr>
          <w:jc w:val="center"/>
        </w:trPr>
        <w:tc>
          <w:tcPr>
            <w:tcW w:w="668" w:type="dxa"/>
            <w:vMerge w:val="restart"/>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jc w:val="center"/>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3.3.1</w:t>
            </w:r>
          </w:p>
        </w:tc>
        <w:tc>
          <w:tcPr>
            <w:tcW w:w="3990" w:type="dxa"/>
            <w:tcBorders>
              <w:top w:val="single" w:sz="4" w:space="0" w:color="000000"/>
              <w:left w:val="single" w:sz="4" w:space="0" w:color="000000"/>
              <w:bottom w:val="single" w:sz="4" w:space="0" w:color="000000"/>
              <w:right w:val="single" w:sz="4" w:space="0" w:color="000000"/>
            </w:tcBorders>
          </w:tcPr>
          <w:p w:rsidR="00086653" w:rsidRPr="00086653" w:rsidRDefault="00086653" w:rsidP="004A1A5C">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Стажировка по безопасности движения </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vMerge/>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086653">
            <w:pPr>
              <w:spacing w:after="0" w:line="260" w:lineRule="exact"/>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3.3.2</w:t>
            </w:r>
          </w:p>
        </w:tc>
        <w:tc>
          <w:tcPr>
            <w:tcW w:w="3990" w:type="dxa"/>
            <w:tcBorders>
              <w:top w:val="single" w:sz="4" w:space="0" w:color="000000"/>
              <w:left w:val="single" w:sz="4" w:space="0" w:color="000000"/>
              <w:bottom w:val="single" w:sz="4" w:space="0" w:color="000000"/>
              <w:right w:val="single" w:sz="4" w:space="0" w:color="000000"/>
            </w:tcBorders>
          </w:tcPr>
          <w:p w:rsidR="00086653" w:rsidRPr="00086653" w:rsidRDefault="00086653" w:rsidP="004A1A5C">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Допуск к управлению устройствами ЖАТ</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vMerge/>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086653">
            <w:pPr>
              <w:spacing w:after="0" w:line="260" w:lineRule="exact"/>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3.3.3</w:t>
            </w:r>
          </w:p>
        </w:tc>
        <w:tc>
          <w:tcPr>
            <w:tcW w:w="3990" w:type="dxa"/>
            <w:tcBorders>
              <w:top w:val="single" w:sz="4" w:space="0" w:color="000000"/>
              <w:left w:val="single" w:sz="4" w:space="0" w:color="000000"/>
              <w:bottom w:val="single" w:sz="4" w:space="0" w:color="000000"/>
              <w:right w:val="single" w:sz="4" w:space="0" w:color="000000"/>
            </w:tcBorders>
          </w:tcPr>
          <w:p w:rsidR="00086653" w:rsidRPr="00086653" w:rsidRDefault="00086653" w:rsidP="004A1A5C">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Допуск к самостоятельной работе</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A1A5C">
        <w:trPr>
          <w:jc w:val="center"/>
        </w:trPr>
        <w:tc>
          <w:tcPr>
            <w:tcW w:w="668" w:type="dxa"/>
            <w:tcBorders>
              <w:top w:val="single" w:sz="4" w:space="0" w:color="000000"/>
              <w:left w:val="single" w:sz="4" w:space="0" w:color="000000"/>
              <w:bottom w:val="single" w:sz="4" w:space="0" w:color="000000"/>
              <w:right w:val="single" w:sz="4" w:space="0" w:color="000000"/>
            </w:tcBorders>
            <w:vAlign w:val="center"/>
            <w:hideMark/>
          </w:tcPr>
          <w:p w:rsidR="00086653" w:rsidRPr="00086653" w:rsidRDefault="00086653" w:rsidP="004A1A5C">
            <w:pPr>
              <w:widowControl w:val="0"/>
              <w:snapToGrid w:val="0"/>
              <w:spacing w:after="0" w:line="260" w:lineRule="exact"/>
              <w:rPr>
                <w:rFonts w:ascii="Times New Roman" w:eastAsia="Times New Roman" w:hAnsi="Times New Roman"/>
                <w:b/>
                <w:sz w:val="20"/>
                <w:szCs w:val="20"/>
                <w:lang w:eastAsia="ru-RU"/>
              </w:rPr>
            </w:pPr>
            <w:r>
              <w:rPr>
                <w:rFonts w:ascii="Times New Roman" w:eastAsia="Times New Roman" w:hAnsi="Times New Roman"/>
                <w:b/>
                <w:sz w:val="20"/>
                <w:szCs w:val="20"/>
                <w:lang w:eastAsia="ru-RU"/>
              </w:rPr>
              <w:t>3.4</w:t>
            </w:r>
          </w:p>
        </w:tc>
        <w:tc>
          <w:tcPr>
            <w:tcW w:w="4779" w:type="dxa"/>
            <w:gridSpan w:val="2"/>
            <w:tcBorders>
              <w:top w:val="single" w:sz="4" w:space="0" w:color="000000"/>
              <w:left w:val="single" w:sz="4" w:space="0" w:color="000000"/>
              <w:bottom w:val="single" w:sz="4" w:space="0" w:color="000000"/>
              <w:right w:val="single" w:sz="4" w:space="0" w:color="000000"/>
            </w:tcBorders>
            <w:vAlign w:val="center"/>
            <w:hideMark/>
          </w:tcPr>
          <w:p w:rsidR="00086653" w:rsidRPr="00086653" w:rsidRDefault="00086653" w:rsidP="004A1A5C">
            <w:pPr>
              <w:widowControl w:val="0"/>
              <w:snapToGrid w:val="0"/>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Подбор и расстановка кадров</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A1A5C">
            <w:pPr>
              <w:widowControl w:val="0"/>
              <w:snapToGrid w:val="0"/>
              <w:spacing w:after="0" w:line="320" w:lineRule="exact"/>
              <w:rPr>
                <w:rFonts w:ascii="Times New Roman" w:eastAsia="Times New Roman" w:hAnsi="Times New Roman"/>
                <w:b/>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A1A5C">
            <w:pPr>
              <w:widowControl w:val="0"/>
              <w:snapToGrid w:val="0"/>
              <w:spacing w:after="0" w:line="320" w:lineRule="exact"/>
              <w:rPr>
                <w:rFonts w:ascii="Times New Roman" w:eastAsia="Times New Roman" w:hAnsi="Times New Roman"/>
                <w:b/>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A1A5C">
            <w:pPr>
              <w:widowControl w:val="0"/>
              <w:snapToGrid w:val="0"/>
              <w:spacing w:after="0" w:line="320" w:lineRule="exact"/>
              <w:rPr>
                <w:rFonts w:ascii="Times New Roman" w:eastAsia="Times New Roman" w:hAnsi="Times New Roman"/>
                <w:b/>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A1A5C">
            <w:pPr>
              <w:widowControl w:val="0"/>
              <w:snapToGrid w:val="0"/>
              <w:spacing w:after="0" w:line="320" w:lineRule="exact"/>
              <w:rPr>
                <w:rFonts w:ascii="Times New Roman" w:eastAsia="Times New Roman" w:hAnsi="Times New Roman"/>
                <w:b/>
                <w:sz w:val="24"/>
                <w:szCs w:val="24"/>
                <w:lang w:eastAsia="ru-RU"/>
              </w:rPr>
            </w:pPr>
          </w:p>
        </w:tc>
      </w:tr>
      <w:tr w:rsidR="00086653" w:rsidRPr="00086653" w:rsidTr="004B5C50">
        <w:trPr>
          <w:jc w:val="center"/>
        </w:trPr>
        <w:tc>
          <w:tcPr>
            <w:tcW w:w="668" w:type="dxa"/>
            <w:vMerge w:val="restart"/>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jc w:val="center"/>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3.4.1</w:t>
            </w:r>
          </w:p>
        </w:tc>
        <w:tc>
          <w:tcPr>
            <w:tcW w:w="3990"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ind w:firstLine="20"/>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Укомплектование руководителями и инженерно-техническим персоналом </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ДС </w:t>
            </w:r>
            <w:r>
              <w:rPr>
                <w:rFonts w:ascii="Times New Roman" w:eastAsia="Times New Roman" w:hAnsi="Times New Roman"/>
                <w:sz w:val="20"/>
                <w:szCs w:val="20"/>
                <w:lang w:eastAsia="ru-RU"/>
              </w:rPr>
              <w:t>стр.</w:t>
            </w:r>
          </w:p>
        </w:tc>
      </w:tr>
      <w:tr w:rsidR="00086653" w:rsidRPr="00086653" w:rsidTr="004B5C50">
        <w:trPr>
          <w:jc w:val="center"/>
        </w:trPr>
        <w:tc>
          <w:tcPr>
            <w:tcW w:w="668" w:type="dxa"/>
            <w:vMerge/>
            <w:tcBorders>
              <w:top w:val="single" w:sz="4" w:space="0" w:color="000000"/>
              <w:left w:val="single" w:sz="4" w:space="0" w:color="000000"/>
              <w:bottom w:val="single" w:sz="4" w:space="0" w:color="000000"/>
              <w:right w:val="single" w:sz="4" w:space="0" w:color="000000"/>
            </w:tcBorders>
            <w:vAlign w:val="center"/>
            <w:hideMark/>
          </w:tcPr>
          <w:p w:rsidR="00086653" w:rsidRPr="00086653" w:rsidRDefault="00086653" w:rsidP="00086653">
            <w:pPr>
              <w:spacing w:after="0" w:line="260" w:lineRule="exact"/>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3.4.2</w:t>
            </w:r>
          </w:p>
        </w:tc>
        <w:tc>
          <w:tcPr>
            <w:tcW w:w="3990"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ind w:firstLine="20"/>
              <w:rPr>
                <w:rFonts w:ascii="Times New Roman" w:eastAsia="Times New Roman" w:hAnsi="Times New Roman"/>
                <w:sz w:val="20"/>
                <w:szCs w:val="20"/>
                <w:lang w:eastAsia="ru-RU"/>
              </w:rPr>
            </w:pPr>
            <w:r>
              <w:rPr>
                <w:rFonts w:ascii="Times New Roman" w:eastAsia="Times New Roman" w:hAnsi="Times New Roman"/>
                <w:sz w:val="20"/>
                <w:szCs w:val="20"/>
                <w:lang w:eastAsia="ru-RU"/>
              </w:rPr>
              <w:t>Укомплектование штата дежурно-диспетчерского персонала и рабочих профессий</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ДС </w:t>
            </w:r>
            <w:r>
              <w:rPr>
                <w:rFonts w:ascii="Times New Roman" w:eastAsia="Times New Roman" w:hAnsi="Times New Roman"/>
                <w:sz w:val="20"/>
                <w:szCs w:val="20"/>
                <w:lang w:eastAsia="ru-RU"/>
              </w:rPr>
              <w:t>стр.</w:t>
            </w:r>
          </w:p>
        </w:tc>
      </w:tr>
      <w:tr w:rsidR="00086653" w:rsidRPr="00086653" w:rsidTr="004B5C50">
        <w:trPr>
          <w:jc w:val="center"/>
        </w:trPr>
        <w:tc>
          <w:tcPr>
            <w:tcW w:w="668" w:type="dxa"/>
            <w:vMerge/>
            <w:tcBorders>
              <w:top w:val="single" w:sz="4" w:space="0" w:color="000000"/>
              <w:left w:val="single" w:sz="4" w:space="0" w:color="000000"/>
              <w:bottom w:val="single" w:sz="4" w:space="0" w:color="000000"/>
              <w:right w:val="single" w:sz="4" w:space="0" w:color="000000"/>
            </w:tcBorders>
            <w:vAlign w:val="center"/>
            <w:hideMark/>
          </w:tcPr>
          <w:p w:rsidR="00086653" w:rsidRPr="00086653" w:rsidRDefault="00086653" w:rsidP="00086653">
            <w:pPr>
              <w:spacing w:after="0" w:line="260" w:lineRule="exact"/>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3.4.3</w:t>
            </w:r>
          </w:p>
        </w:tc>
        <w:tc>
          <w:tcPr>
            <w:tcW w:w="3990"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ind w:firstLine="20"/>
              <w:rPr>
                <w:rFonts w:ascii="Times New Roman" w:eastAsia="Times New Roman" w:hAnsi="Times New Roman"/>
                <w:sz w:val="20"/>
                <w:szCs w:val="20"/>
                <w:lang w:eastAsia="ru-RU"/>
              </w:rPr>
            </w:pPr>
            <w:r>
              <w:rPr>
                <w:rFonts w:ascii="Times New Roman" w:eastAsia="Times New Roman" w:hAnsi="Times New Roman"/>
                <w:sz w:val="20"/>
                <w:szCs w:val="20"/>
                <w:lang w:eastAsia="ru-RU"/>
              </w:rPr>
              <w:t>Обеспечение соответствия уровня профессиональных компетенций занимаемой должности</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ДС </w:t>
            </w:r>
            <w:r>
              <w:rPr>
                <w:rFonts w:ascii="Times New Roman" w:eastAsia="Times New Roman" w:hAnsi="Times New Roman"/>
                <w:sz w:val="20"/>
                <w:szCs w:val="20"/>
                <w:lang w:eastAsia="ru-RU"/>
              </w:rPr>
              <w:t>стр.</w:t>
            </w:r>
          </w:p>
        </w:tc>
      </w:tr>
      <w:tr w:rsidR="00086653" w:rsidRPr="00086653" w:rsidTr="004B5C50">
        <w:trPr>
          <w:jc w:val="center"/>
        </w:trPr>
        <w:tc>
          <w:tcPr>
            <w:tcW w:w="668"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3.5</w:t>
            </w:r>
          </w:p>
        </w:tc>
        <w:tc>
          <w:tcPr>
            <w:tcW w:w="4779" w:type="dxa"/>
            <w:gridSpan w:val="2"/>
            <w:tcBorders>
              <w:top w:val="single" w:sz="4" w:space="0" w:color="000000"/>
              <w:left w:val="single" w:sz="4" w:space="0" w:color="000000"/>
              <w:bottom w:val="single" w:sz="4" w:space="0" w:color="000000"/>
              <w:right w:val="single" w:sz="4" w:space="0" w:color="000000"/>
            </w:tcBorders>
          </w:tcPr>
          <w:p w:rsidR="00086653" w:rsidRPr="00086653" w:rsidRDefault="00086653" w:rsidP="004A1A5C">
            <w:pPr>
              <w:widowControl w:val="0"/>
              <w:snapToGrid w:val="0"/>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Обучение и развитие персонала</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ДС </w:t>
            </w:r>
            <w:r>
              <w:rPr>
                <w:rFonts w:ascii="Times New Roman" w:eastAsia="Times New Roman" w:hAnsi="Times New Roman"/>
                <w:sz w:val="20"/>
                <w:szCs w:val="20"/>
                <w:lang w:eastAsia="ru-RU"/>
              </w:rPr>
              <w:t>стр.</w:t>
            </w:r>
          </w:p>
        </w:tc>
      </w:tr>
      <w:tr w:rsidR="00086653" w:rsidRPr="00086653" w:rsidTr="004B5C50">
        <w:trPr>
          <w:jc w:val="center"/>
        </w:trPr>
        <w:tc>
          <w:tcPr>
            <w:tcW w:w="668"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3.6</w:t>
            </w:r>
          </w:p>
        </w:tc>
        <w:tc>
          <w:tcPr>
            <w:tcW w:w="4779" w:type="dxa"/>
            <w:gridSpan w:val="2"/>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Проведение инструктажей</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3.7</w:t>
            </w:r>
          </w:p>
        </w:tc>
        <w:tc>
          <w:tcPr>
            <w:tcW w:w="4779" w:type="dxa"/>
            <w:gridSpan w:val="2"/>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 xml:space="preserve">Проведение периодической оценки навыков </w:t>
              <w:br/>
              <w:t xml:space="preserve">и знаний </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3.8</w:t>
            </w:r>
          </w:p>
        </w:tc>
        <w:tc>
          <w:tcPr>
            <w:tcW w:w="4779" w:type="dxa"/>
            <w:gridSpan w:val="2"/>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 xml:space="preserve">Работа с персоналом из группы риска </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3.9</w:t>
            </w:r>
          </w:p>
        </w:tc>
        <w:tc>
          <w:tcPr>
            <w:tcW w:w="4779" w:type="dxa"/>
            <w:gridSpan w:val="2"/>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 xml:space="preserve">Разработка (актуализация) должностных инструкций  </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3.10</w:t>
            </w:r>
          </w:p>
        </w:tc>
        <w:tc>
          <w:tcPr>
            <w:tcW w:w="4779" w:type="dxa"/>
            <w:gridSpan w:val="2"/>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 xml:space="preserve">Учет баллов и выплата единовременного вознаграждения за обеспечение безопасности движения и вклад в культуру безопасности  </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3.11</w:t>
            </w:r>
          </w:p>
        </w:tc>
        <w:tc>
          <w:tcPr>
            <w:tcW w:w="4779" w:type="dxa"/>
            <w:gridSpan w:val="2"/>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 xml:space="preserve">Проведение оценки гарантоспособности персонала  </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ЦУПВП</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ДС стр</w:t>
            </w:r>
          </w:p>
        </w:tc>
      </w:tr>
      <w:tr w:rsidR="00086653" w:rsidRPr="00086653" w:rsidTr="004B5C50">
        <w:trPr>
          <w:jc w:val="center"/>
        </w:trPr>
        <w:tc>
          <w:tcPr>
            <w:tcW w:w="668"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3.12</w:t>
            </w:r>
          </w:p>
        </w:tc>
        <w:tc>
          <w:tcPr>
            <w:tcW w:w="4779" w:type="dxa"/>
            <w:gridSpan w:val="2"/>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 xml:space="preserve">Проведение семинаров (совещаний, рабочих собраний)  </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r>
      <w:tr w:rsidR="000A0450" w:rsidRPr="00086653" w:rsidTr="004B5C50">
        <w:trPr>
          <w:jc w:val="center"/>
        </w:trPr>
        <w:tc>
          <w:tcPr>
            <w:tcW w:w="668" w:type="dxa"/>
            <w:tcBorders>
              <w:top w:val="single" w:sz="4" w:space="0" w:color="000000"/>
              <w:left w:val="single" w:sz="4" w:space="0" w:color="000000"/>
              <w:bottom w:val="single" w:sz="4" w:space="0" w:color="000000"/>
              <w:right w:val="single" w:sz="4" w:space="0" w:color="000000"/>
            </w:tcBorders>
            <w:hideMark/>
          </w:tcPr>
          <w:p w:rsidR="000A0450" w:rsidRPr="00086653" w:rsidRDefault="000A0450" w:rsidP="00086653">
            <w:pPr>
              <w:widowControl w:val="0"/>
              <w:snapToGrid w:val="0"/>
              <w:spacing w:after="0" w:line="260" w:lineRule="exact"/>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3.13</w:t>
            </w:r>
          </w:p>
        </w:tc>
        <w:tc>
          <w:tcPr>
            <w:tcW w:w="4779" w:type="dxa"/>
            <w:gridSpan w:val="2"/>
            <w:tcBorders>
              <w:top w:val="single" w:sz="4" w:space="0" w:color="000000"/>
              <w:left w:val="single" w:sz="4" w:space="0" w:color="000000"/>
              <w:bottom w:val="single" w:sz="4" w:space="0" w:color="000000"/>
              <w:right w:val="single" w:sz="4" w:space="0" w:color="000000"/>
            </w:tcBorders>
            <w:hideMark/>
          </w:tcPr>
          <w:p w:rsidR="000A0450" w:rsidRPr="00086653" w:rsidRDefault="00BA406C" w:rsidP="004A1A5C">
            <w:pPr>
              <w:widowControl w:val="0"/>
              <w:snapToGrid w:val="0"/>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Применение талонной системы</w:t>
            </w:r>
          </w:p>
        </w:tc>
        <w:tc>
          <w:tcPr>
            <w:tcW w:w="1061" w:type="dxa"/>
            <w:tcBorders>
              <w:top w:val="single" w:sz="4" w:space="0" w:color="000000"/>
              <w:left w:val="single" w:sz="4" w:space="0" w:color="000000"/>
              <w:bottom w:val="single" w:sz="4" w:space="0" w:color="000000"/>
              <w:right w:val="single" w:sz="4" w:space="0" w:color="000000"/>
            </w:tcBorders>
            <w:vAlign w:val="center"/>
          </w:tcPr>
          <w:p w:rsidR="000A0450" w:rsidRPr="00086653" w:rsidRDefault="00BA406C"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A0450" w:rsidRPr="00086653" w:rsidRDefault="00BA406C"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A0450" w:rsidRPr="00086653" w:rsidRDefault="00BA406C"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A0450" w:rsidRPr="00086653" w:rsidRDefault="00BA406C"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BA72A5" w:rsidRPr="00BA72A5" w:rsidTr="004A1A5C">
        <w:trPr>
          <w:trHeight w:val="340"/>
          <w:jc w:val="center"/>
        </w:trPr>
        <w:tc>
          <w:tcPr>
            <w:tcW w:w="9750" w:type="dxa"/>
            <w:gridSpan w:val="7"/>
            <w:tcBorders>
              <w:top w:val="single" w:sz="4" w:space="0" w:color="000000"/>
              <w:left w:val="single" w:sz="4" w:space="0" w:color="000000"/>
              <w:bottom w:val="single" w:sz="4" w:space="0" w:color="000000"/>
              <w:right w:val="single" w:sz="4" w:space="0" w:color="000000"/>
            </w:tcBorders>
            <w:vAlign w:val="center"/>
            <w:hideMark/>
          </w:tcPr>
          <w:p w:rsidR="00BA72A5" w:rsidRPr="00BA72A5" w:rsidRDefault="00BA72A5" w:rsidP="004A1A5C">
            <w:pPr>
              <w:pStyle w:val="af2"/>
              <w:numPr>
                <w:ilvl w:val="0"/>
                <w:numId w:val="106"/>
              </w:numPr>
              <w:spacing w:after="0" w:line="240" w:lineRule="auto"/>
              <w:ind w:left="586" w:hanging="425"/>
              <w:rPr>
                <w:rFonts w:ascii="Times New Roman" w:eastAsia="Times New Roman" w:hAnsi="Times New Roman"/>
                <w:b/>
                <w:i/>
                <w:sz w:val="20"/>
                <w:szCs w:val="20"/>
                <w:lang w:eastAsia="ru-RU"/>
              </w:rPr>
            </w:pPr>
            <w:r>
              <w:rPr>
                <w:rFonts w:ascii="Times New Roman" w:eastAsia="Times New Roman" w:hAnsi="Times New Roman"/>
                <w:b/>
                <w:i/>
                <w:sz w:val="20"/>
                <w:szCs w:val="20"/>
                <w:lang w:eastAsia="ru-RU"/>
              </w:rPr>
              <w:t xml:space="preserve"> Процессы управления</w:t>
            </w:r>
          </w:p>
        </w:tc>
      </w:tr>
      <w:tr w:rsidR="00086653" w:rsidRPr="00086653" w:rsidTr="004B5C50">
        <w:trPr>
          <w:jc w:val="center"/>
        </w:trPr>
        <w:tc>
          <w:tcPr>
            <w:tcW w:w="668"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4.1</w:t>
            </w:r>
          </w:p>
        </w:tc>
        <w:tc>
          <w:tcPr>
            <w:tcW w:w="4779" w:type="dxa"/>
            <w:gridSpan w:val="2"/>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 xml:space="preserve">Разработка и выполнение планов и программ (дорожных карт)</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ЦУПВП</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ДС стр</w:t>
            </w:r>
          </w:p>
        </w:tc>
      </w:tr>
      <w:tr w:rsidR="00086653" w:rsidRPr="00086653" w:rsidTr="004B5C50">
        <w:trPr>
          <w:jc w:val="center"/>
        </w:trPr>
        <w:tc>
          <w:tcPr>
            <w:tcW w:w="668"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4.2</w:t>
            </w:r>
          </w:p>
        </w:tc>
        <w:tc>
          <w:tcPr>
            <w:tcW w:w="4779" w:type="dxa"/>
            <w:gridSpan w:val="2"/>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Установление показателей в области безопасности движения</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ЦУПВП</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ДС стр</w:t>
            </w:r>
          </w:p>
        </w:tc>
      </w:tr>
      <w:tr w:rsidR="00086653" w:rsidRPr="00086653" w:rsidTr="004B5C50">
        <w:trPr>
          <w:jc w:val="center"/>
        </w:trPr>
        <w:tc>
          <w:tcPr>
            <w:tcW w:w="668"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4.3</w:t>
            </w:r>
          </w:p>
        </w:tc>
        <w:tc>
          <w:tcPr>
            <w:tcW w:w="4779" w:type="dxa"/>
            <w:gridSpan w:val="2"/>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Учет, расследование случаев нарушений безопасности движения и отказов в работе технических средств, оценка действий персонала</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4.4</w:t>
            </w:r>
          </w:p>
        </w:tc>
        <w:tc>
          <w:tcPr>
            <w:tcW w:w="4779" w:type="dxa"/>
            <w:gridSpan w:val="2"/>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Управление рисками</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r>
      <w:tr w:rsidR="00086653" w:rsidRPr="00086653" w:rsidTr="004B5C50">
        <w:trPr>
          <w:jc w:val="center"/>
        </w:trPr>
        <w:tc>
          <w:tcPr>
            <w:tcW w:w="668" w:type="dxa"/>
            <w:vMerge w:val="restart"/>
            <w:tcBorders>
              <w:top w:val="single" w:sz="4" w:space="0" w:color="000000"/>
              <w:left w:val="single" w:sz="4" w:space="0" w:color="000000"/>
              <w:right w:val="single" w:sz="4" w:space="0" w:color="000000"/>
            </w:tcBorders>
          </w:tcPr>
          <w:p w:rsidR="00086653" w:rsidRPr="00086653" w:rsidRDefault="00086653" w:rsidP="00086653">
            <w:pPr>
              <w:widowControl w:val="0"/>
              <w:snapToGrid w:val="0"/>
              <w:spacing w:after="0" w:line="260" w:lineRule="exact"/>
              <w:jc w:val="center"/>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4.4.1</w:t>
            </w:r>
          </w:p>
        </w:tc>
        <w:tc>
          <w:tcPr>
            <w:tcW w:w="3990"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Анализ состояния безопасности движения</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ЦУПВП</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ДС стр</w:t>
            </w:r>
          </w:p>
        </w:tc>
      </w:tr>
      <w:tr w:rsidR="00086653" w:rsidRPr="00086653" w:rsidTr="004B5C50">
        <w:trPr>
          <w:jc w:val="center"/>
        </w:trPr>
        <w:tc>
          <w:tcPr>
            <w:tcW w:w="668" w:type="dxa"/>
            <w:vMerge/>
            <w:tcBorders>
              <w:left w:val="single" w:sz="4" w:space="0" w:color="000000"/>
              <w:right w:val="single" w:sz="4" w:space="0" w:color="000000"/>
            </w:tcBorders>
            <w:vAlign w:val="center"/>
            <w:hideMark/>
          </w:tcPr>
          <w:p w:rsidR="00086653" w:rsidRPr="00086653" w:rsidRDefault="00086653" w:rsidP="00086653">
            <w:pPr>
              <w:spacing w:after="0" w:line="260" w:lineRule="exact"/>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4.4.2</w:t>
            </w:r>
          </w:p>
        </w:tc>
        <w:tc>
          <w:tcPr>
            <w:tcW w:w="3990"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Факторный анализ рисков</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vMerge/>
            <w:tcBorders>
              <w:left w:val="single" w:sz="4" w:space="0" w:color="000000"/>
              <w:right w:val="single" w:sz="4" w:space="0" w:color="000000"/>
            </w:tcBorders>
            <w:vAlign w:val="center"/>
            <w:hideMark/>
          </w:tcPr>
          <w:p w:rsidR="00086653" w:rsidRPr="00086653" w:rsidRDefault="00086653" w:rsidP="00086653">
            <w:pPr>
              <w:spacing w:after="0" w:line="260" w:lineRule="exact"/>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4.4.3</w:t>
            </w:r>
          </w:p>
        </w:tc>
        <w:tc>
          <w:tcPr>
            <w:tcW w:w="3990" w:type="dxa"/>
            <w:tcBorders>
              <w:top w:val="single" w:sz="4" w:space="0" w:color="000000"/>
              <w:left w:val="single" w:sz="4" w:space="0" w:color="000000"/>
              <w:bottom w:val="single" w:sz="4" w:space="0" w:color="000000"/>
              <w:right w:val="single" w:sz="4" w:space="0" w:color="000000"/>
            </w:tcBorders>
          </w:tcPr>
          <w:p w:rsidR="00086653" w:rsidRPr="00086653" w:rsidRDefault="00086653" w:rsidP="004A1A5C">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Интегральные риски </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4.5</w:t>
            </w:r>
          </w:p>
        </w:tc>
        <w:tc>
          <w:tcPr>
            <w:tcW w:w="4779" w:type="dxa"/>
            <w:gridSpan w:val="2"/>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jc w:val="both"/>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Внутренний контроль</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jc w:val="center"/>
              <w:rPr>
                <w:rFonts w:ascii="Times New Roman" w:eastAsia="Times New Roman" w:hAnsi="Times New Roman"/>
                <w:b/>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jc w:val="center"/>
              <w:rPr>
                <w:rFonts w:ascii="Times New Roman" w:eastAsia="Times New Roman" w:hAnsi="Times New Roman"/>
                <w:b/>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jc w:val="center"/>
              <w:rPr>
                <w:rFonts w:ascii="Times New Roman" w:eastAsia="Times New Roman" w:hAnsi="Times New Roman"/>
                <w:b/>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jc w:val="center"/>
              <w:rPr>
                <w:rFonts w:ascii="Times New Roman" w:eastAsia="Times New Roman" w:hAnsi="Times New Roman"/>
                <w:b/>
                <w:sz w:val="24"/>
                <w:szCs w:val="24"/>
                <w:lang w:eastAsia="ru-RU"/>
              </w:rPr>
            </w:pPr>
          </w:p>
        </w:tc>
      </w:tr>
      <w:tr w:rsidR="00086653" w:rsidRPr="00086653" w:rsidTr="004B5C50">
        <w:trPr>
          <w:jc w:val="center"/>
        </w:trPr>
        <w:tc>
          <w:tcPr>
            <w:tcW w:w="668" w:type="dxa"/>
            <w:vMerge w:val="restart"/>
            <w:tcBorders>
              <w:top w:val="single" w:sz="4" w:space="0" w:color="000000"/>
              <w:left w:val="single" w:sz="4" w:space="0" w:color="000000"/>
              <w:right w:val="single" w:sz="4" w:space="0" w:color="000000"/>
            </w:tcBorders>
          </w:tcPr>
          <w:p w:rsidR="00086653" w:rsidRPr="00086653" w:rsidRDefault="00086653" w:rsidP="00086653">
            <w:pPr>
              <w:widowControl w:val="0"/>
              <w:snapToGrid w:val="0"/>
              <w:spacing w:after="0" w:line="260" w:lineRule="exact"/>
              <w:jc w:val="center"/>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4.5.1</w:t>
            </w:r>
          </w:p>
        </w:tc>
        <w:tc>
          <w:tcPr>
            <w:tcW w:w="3990" w:type="dxa"/>
            <w:tcBorders>
              <w:top w:val="single" w:sz="4" w:space="0" w:color="000000"/>
              <w:left w:val="single" w:sz="4" w:space="0" w:color="000000"/>
              <w:bottom w:val="single" w:sz="4" w:space="0" w:color="000000"/>
              <w:right w:val="single" w:sz="4" w:space="0" w:color="000000"/>
            </w:tcBorders>
          </w:tcPr>
          <w:p w:rsidR="00086653" w:rsidRPr="00086653" w:rsidRDefault="00086653" w:rsidP="004A1A5C">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Планирование</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vMerge/>
            <w:tcBorders>
              <w:left w:val="single" w:sz="4" w:space="0" w:color="000000"/>
              <w:right w:val="single" w:sz="4" w:space="0" w:color="000000"/>
            </w:tcBorders>
          </w:tcPr>
          <w:p w:rsidR="00086653" w:rsidRPr="00086653" w:rsidRDefault="00086653" w:rsidP="00086653">
            <w:pPr>
              <w:widowControl w:val="0"/>
              <w:snapToGrid w:val="0"/>
              <w:spacing w:after="0" w:line="260" w:lineRule="exact"/>
              <w:jc w:val="center"/>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4.5.2</w:t>
            </w:r>
          </w:p>
        </w:tc>
        <w:tc>
          <w:tcPr>
            <w:tcW w:w="3990" w:type="dxa"/>
            <w:tcBorders>
              <w:top w:val="single" w:sz="4" w:space="0" w:color="000000"/>
              <w:left w:val="single" w:sz="4" w:space="0" w:color="000000"/>
              <w:bottom w:val="single" w:sz="4" w:space="0" w:color="000000"/>
              <w:right w:val="single" w:sz="4" w:space="0" w:color="000000"/>
            </w:tcBorders>
          </w:tcPr>
          <w:p w:rsidR="00086653" w:rsidRPr="00086653" w:rsidRDefault="00086653" w:rsidP="004A1A5C">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Выполнение нормативов личного участия (планов работ) в обеспечении безопасности движения </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vMerge/>
            <w:tcBorders>
              <w:left w:val="single" w:sz="4" w:space="0" w:color="000000"/>
              <w:right w:val="single" w:sz="4" w:space="0" w:color="000000"/>
            </w:tcBorders>
            <w:vAlign w:val="center"/>
            <w:hideMark/>
          </w:tcPr>
          <w:p w:rsidR="00086653" w:rsidRPr="00086653" w:rsidRDefault="00086653" w:rsidP="00086653">
            <w:pPr>
              <w:spacing w:after="0" w:line="260" w:lineRule="exact"/>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4.5.3</w:t>
            </w:r>
          </w:p>
        </w:tc>
        <w:tc>
          <w:tcPr>
            <w:tcW w:w="3990" w:type="dxa"/>
            <w:tcBorders>
              <w:top w:val="single" w:sz="4" w:space="0" w:color="000000"/>
              <w:left w:val="single" w:sz="4" w:space="0" w:color="000000"/>
              <w:bottom w:val="single" w:sz="4" w:space="0" w:color="000000"/>
              <w:right w:val="single" w:sz="4" w:space="0" w:color="000000"/>
            </w:tcBorders>
          </w:tcPr>
          <w:p w:rsidR="00086653" w:rsidRPr="00086653" w:rsidRDefault="00086653" w:rsidP="004A1A5C">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Проведение аудитов</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r>
      <w:tr w:rsidR="00086653" w:rsidRPr="00086653" w:rsidTr="004B5C50">
        <w:trPr>
          <w:jc w:val="center"/>
        </w:trPr>
        <w:tc>
          <w:tcPr>
            <w:tcW w:w="668" w:type="dxa"/>
            <w:vMerge/>
            <w:tcBorders>
              <w:left w:val="single" w:sz="4" w:space="0" w:color="000000"/>
              <w:bottom w:val="single" w:sz="4" w:space="0" w:color="000000"/>
              <w:right w:val="single" w:sz="4" w:space="0" w:color="000000"/>
            </w:tcBorders>
            <w:vAlign w:val="center"/>
          </w:tcPr>
          <w:p w:rsidR="00086653" w:rsidRPr="00086653" w:rsidRDefault="00086653" w:rsidP="00086653">
            <w:pPr>
              <w:spacing w:after="0" w:line="260" w:lineRule="exact"/>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4.5.4</w:t>
            </w:r>
          </w:p>
        </w:tc>
        <w:tc>
          <w:tcPr>
            <w:tcW w:w="3990" w:type="dxa"/>
            <w:tcBorders>
              <w:top w:val="single" w:sz="4" w:space="0" w:color="000000"/>
              <w:left w:val="single" w:sz="4" w:space="0" w:color="000000"/>
              <w:bottom w:val="single" w:sz="4" w:space="0" w:color="000000"/>
              <w:right w:val="single" w:sz="4" w:space="0" w:color="000000"/>
            </w:tcBorders>
          </w:tcPr>
          <w:p w:rsidR="00086653" w:rsidRPr="00086653" w:rsidRDefault="00086653" w:rsidP="004A1A5C">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Проведение проверок</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BA72A5" w:rsidRPr="00086653" w:rsidTr="004A1A5C">
        <w:trPr>
          <w:jc w:val="center"/>
        </w:trPr>
        <w:tc>
          <w:tcPr>
            <w:tcW w:w="668" w:type="dxa"/>
            <w:tcBorders>
              <w:left w:val="single" w:sz="4" w:space="0" w:color="000000"/>
              <w:bottom w:val="single" w:sz="4" w:space="0" w:color="000000"/>
              <w:right w:val="single" w:sz="4" w:space="0" w:color="000000"/>
            </w:tcBorders>
            <w:vAlign w:val="center"/>
          </w:tcPr>
          <w:p w:rsidR="00BA72A5" w:rsidRPr="00630A6A" w:rsidRDefault="00630A6A" w:rsidP="00630A6A">
            <w:pPr>
              <w:widowControl w:val="0"/>
              <w:snapToGrid w:val="0"/>
              <w:spacing w:after="0" w:line="260" w:lineRule="exact"/>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4.6</w:t>
            </w:r>
          </w:p>
        </w:tc>
        <w:tc>
          <w:tcPr>
            <w:tcW w:w="4779" w:type="dxa"/>
            <w:gridSpan w:val="2"/>
            <w:tcBorders>
              <w:top w:val="single" w:sz="4" w:space="0" w:color="000000"/>
              <w:left w:val="single" w:sz="4" w:space="0" w:color="000000"/>
              <w:bottom w:val="single" w:sz="4" w:space="0" w:color="000000"/>
              <w:right w:val="single" w:sz="4" w:space="0" w:color="000000"/>
            </w:tcBorders>
          </w:tcPr>
          <w:p w:rsidR="00BA72A5" w:rsidRPr="004A1A5C" w:rsidRDefault="00BA72A5" w:rsidP="004A1A5C">
            <w:pPr>
              <w:widowControl w:val="0"/>
              <w:snapToGrid w:val="0"/>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 xml:space="preserve">Выполнение требований нормативных документов (распоряжений, протоколов, телеграмм ОАО «РЖД», ЦД, Н, Д)</w:t>
            </w:r>
          </w:p>
        </w:tc>
        <w:tc>
          <w:tcPr>
            <w:tcW w:w="1061" w:type="dxa"/>
            <w:tcBorders>
              <w:top w:val="single" w:sz="4" w:space="0" w:color="000000"/>
              <w:left w:val="single" w:sz="4" w:space="0" w:color="000000"/>
              <w:bottom w:val="single" w:sz="4" w:space="0" w:color="000000"/>
              <w:right w:val="single" w:sz="4" w:space="0" w:color="000000"/>
            </w:tcBorders>
            <w:vAlign w:val="center"/>
          </w:tcPr>
          <w:p w:rsidR="00BA72A5" w:rsidRPr="00086653" w:rsidRDefault="00BA72A5"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BA72A5" w:rsidRPr="00086653" w:rsidRDefault="00BA72A5"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BA72A5" w:rsidRPr="00086653" w:rsidRDefault="00BA72A5"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BA72A5" w:rsidRPr="00086653" w:rsidRDefault="00BA72A5"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630A6A">
            <w:pPr>
              <w:widowControl w:val="0"/>
              <w:snapToGrid w:val="0"/>
              <w:spacing w:after="0" w:line="260" w:lineRule="exact"/>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4.7</w:t>
            </w:r>
          </w:p>
        </w:tc>
        <w:tc>
          <w:tcPr>
            <w:tcW w:w="4779" w:type="dxa"/>
            <w:gridSpan w:val="2"/>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 xml:space="preserve">Планирование и проведение «Дней культуры безопасности движения» </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ДС стр</w:t>
            </w:r>
          </w:p>
        </w:tc>
      </w:tr>
      <w:tr w:rsidR="00086653" w:rsidRPr="00086653" w:rsidTr="004B5C50">
        <w:trPr>
          <w:jc w:val="center"/>
        </w:trPr>
        <w:tc>
          <w:tcPr>
            <w:tcW w:w="668" w:type="dxa"/>
            <w:tcBorders>
              <w:top w:val="single" w:sz="4" w:space="0" w:color="000000"/>
              <w:left w:val="single" w:sz="4" w:space="0" w:color="000000"/>
              <w:bottom w:val="single" w:sz="4" w:space="0" w:color="000000"/>
              <w:right w:val="single" w:sz="4" w:space="0" w:color="000000"/>
            </w:tcBorders>
            <w:hideMark/>
          </w:tcPr>
          <w:p w:rsidR="00086653" w:rsidRPr="00086653" w:rsidRDefault="00630A6A" w:rsidP="00086653">
            <w:pPr>
              <w:widowControl w:val="0"/>
              <w:snapToGrid w:val="0"/>
              <w:spacing w:after="0" w:line="260" w:lineRule="exact"/>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4.8</w:t>
            </w:r>
          </w:p>
        </w:tc>
        <w:tc>
          <w:tcPr>
            <w:tcW w:w="4779" w:type="dxa"/>
            <w:gridSpan w:val="2"/>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Комиссионный осмотр объектов инфраструктуры. Контроль устранения выявленных несоответствий</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jc w:val="center"/>
              <w:rPr>
                <w:rFonts w:ascii="Times New Roman" w:eastAsia="Times New Roman" w:hAnsi="Times New Roman"/>
                <w:b/>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jc w:val="center"/>
              <w:rPr>
                <w:rFonts w:ascii="Times New Roman" w:eastAsia="Times New Roman" w:hAnsi="Times New Roman"/>
                <w:b/>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jc w:val="center"/>
              <w:rPr>
                <w:rFonts w:ascii="Times New Roman" w:eastAsia="Times New Roman" w:hAnsi="Times New Roman"/>
                <w:b/>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jc w:val="center"/>
              <w:rPr>
                <w:rFonts w:ascii="Times New Roman" w:eastAsia="Times New Roman" w:hAnsi="Times New Roman"/>
                <w:b/>
                <w:sz w:val="24"/>
                <w:szCs w:val="24"/>
                <w:lang w:eastAsia="ru-RU"/>
              </w:rPr>
            </w:pPr>
          </w:p>
        </w:tc>
      </w:tr>
      <w:tr w:rsidR="00086653" w:rsidRPr="00086653" w:rsidTr="004B5C50">
        <w:trPr>
          <w:jc w:val="center"/>
        </w:trPr>
        <w:tc>
          <w:tcPr>
            <w:tcW w:w="668" w:type="dxa"/>
            <w:vMerge w:val="restart"/>
            <w:tcBorders>
              <w:top w:val="single" w:sz="4" w:space="0" w:color="000000"/>
              <w:left w:val="single" w:sz="4" w:space="0" w:color="000000"/>
              <w:bottom w:val="single" w:sz="4" w:space="0" w:color="000000"/>
              <w:right w:val="single" w:sz="4" w:space="0" w:color="000000"/>
            </w:tcBorders>
          </w:tcPr>
          <w:p w:rsidR="00086653" w:rsidRPr="00086653" w:rsidRDefault="00086653" w:rsidP="00086653">
            <w:pPr>
              <w:widowControl w:val="0"/>
              <w:snapToGrid w:val="0"/>
              <w:spacing w:after="0" w:line="260" w:lineRule="exact"/>
              <w:jc w:val="center"/>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630A6A">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4.8.1</w:t>
            </w:r>
          </w:p>
        </w:tc>
        <w:tc>
          <w:tcPr>
            <w:tcW w:w="3990" w:type="dxa"/>
            <w:tcBorders>
              <w:top w:val="single" w:sz="4" w:space="0" w:color="000000"/>
              <w:left w:val="single" w:sz="4" w:space="0" w:color="000000"/>
              <w:bottom w:val="single" w:sz="4" w:space="0" w:color="000000"/>
              <w:right w:val="single" w:sz="4" w:space="0" w:color="000000"/>
            </w:tcBorders>
          </w:tcPr>
          <w:p w:rsidR="00086653" w:rsidRPr="00086653" w:rsidRDefault="00086653" w:rsidP="004A1A5C">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Комиссионные осмотры инфраструктуры станций </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vMerge/>
            <w:tcBorders>
              <w:top w:val="single" w:sz="4" w:space="0" w:color="000000"/>
              <w:left w:val="single" w:sz="4" w:space="0" w:color="000000"/>
              <w:bottom w:val="single" w:sz="4" w:space="0" w:color="000000"/>
              <w:right w:val="single" w:sz="4" w:space="0" w:color="000000"/>
            </w:tcBorders>
            <w:vAlign w:val="center"/>
            <w:hideMark/>
          </w:tcPr>
          <w:p w:rsidR="00086653" w:rsidRPr="00086653" w:rsidRDefault="00086653" w:rsidP="00086653">
            <w:pPr>
              <w:spacing w:after="0" w:line="260" w:lineRule="exact"/>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630A6A">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4.8.2</w:t>
            </w:r>
          </w:p>
        </w:tc>
        <w:tc>
          <w:tcPr>
            <w:tcW w:w="3990" w:type="dxa"/>
            <w:tcBorders>
              <w:top w:val="single" w:sz="4" w:space="0" w:color="000000"/>
              <w:left w:val="single" w:sz="4" w:space="0" w:color="000000"/>
              <w:bottom w:val="single" w:sz="4" w:space="0" w:color="000000"/>
              <w:right w:val="single" w:sz="4" w:space="0" w:color="000000"/>
            </w:tcBorders>
          </w:tcPr>
          <w:p w:rsidR="00086653" w:rsidRPr="00086653" w:rsidRDefault="00086653" w:rsidP="004A1A5C">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Комиссионные осмотры путей необщего пользования</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086653">
            <w:pPr>
              <w:spacing w:after="0" w:line="260" w:lineRule="exact"/>
              <w:rPr>
                <w:rFonts w:ascii="Times New Roman" w:eastAsia="Times New Roman" w:hAnsi="Times New Roman"/>
                <w:sz w:val="20"/>
                <w:szCs w:val="20"/>
                <w:lang w:eastAsia="ru-RU"/>
              </w:rPr>
            </w:pPr>
          </w:p>
        </w:tc>
        <w:tc>
          <w:tcPr>
            <w:tcW w:w="789" w:type="dxa"/>
            <w:tcBorders>
              <w:top w:val="single" w:sz="4" w:space="0" w:color="000000"/>
              <w:left w:val="single" w:sz="4" w:space="0" w:color="000000"/>
              <w:bottom w:val="single" w:sz="4" w:space="0" w:color="000000"/>
              <w:right w:val="single" w:sz="4" w:space="0" w:color="000000"/>
            </w:tcBorders>
          </w:tcPr>
          <w:p w:rsidR="00086653" w:rsidRPr="00086653" w:rsidRDefault="00086653" w:rsidP="00630A6A">
            <w:pPr>
              <w:widowControl w:val="0"/>
              <w:snapToGrid w:val="0"/>
              <w:spacing w:after="0" w:line="260" w:lineRule="exact"/>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4.8.3</w:t>
            </w:r>
          </w:p>
        </w:tc>
        <w:tc>
          <w:tcPr>
            <w:tcW w:w="3990" w:type="dxa"/>
            <w:tcBorders>
              <w:top w:val="single" w:sz="4" w:space="0" w:color="000000"/>
              <w:left w:val="single" w:sz="4" w:space="0" w:color="000000"/>
              <w:bottom w:val="single" w:sz="4" w:space="0" w:color="000000"/>
              <w:right w:val="single" w:sz="4" w:space="0" w:color="000000"/>
            </w:tcBorders>
          </w:tcPr>
          <w:p w:rsidR="00086653" w:rsidRPr="00086653" w:rsidRDefault="00086653" w:rsidP="004A1A5C">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Сезонные комиссионные осмотры инфраструктуры </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r>
      <w:tr w:rsidR="00086653" w:rsidRPr="00086653" w:rsidTr="004B5C50">
        <w:trPr>
          <w:jc w:val="center"/>
        </w:trPr>
        <w:tc>
          <w:tcPr>
            <w:tcW w:w="668"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630A6A">
            <w:pPr>
              <w:widowControl w:val="0"/>
              <w:snapToGrid w:val="0"/>
              <w:spacing w:after="0" w:line="260" w:lineRule="exact"/>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4.9</w:t>
            </w:r>
          </w:p>
        </w:tc>
        <w:tc>
          <w:tcPr>
            <w:tcW w:w="4779" w:type="dxa"/>
            <w:gridSpan w:val="2"/>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Самооценка обязательных требований в области безопасности движения</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630A6A">
            <w:pPr>
              <w:widowControl w:val="0"/>
              <w:snapToGrid w:val="0"/>
              <w:spacing w:after="0" w:line="260" w:lineRule="exact"/>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4.10</w:t>
            </w:r>
          </w:p>
        </w:tc>
        <w:tc>
          <w:tcPr>
            <w:tcW w:w="4779" w:type="dxa"/>
            <w:gridSpan w:val="2"/>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Сертификация СМБД и выдача Паспортов доверия</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086653" w:rsidRPr="00086653" w:rsidTr="004B5C50">
        <w:trPr>
          <w:jc w:val="center"/>
        </w:trPr>
        <w:tc>
          <w:tcPr>
            <w:tcW w:w="668" w:type="dxa"/>
            <w:tcBorders>
              <w:top w:val="single" w:sz="4" w:space="0" w:color="000000"/>
              <w:left w:val="single" w:sz="4" w:space="0" w:color="000000"/>
              <w:bottom w:val="single" w:sz="4" w:space="0" w:color="000000"/>
              <w:right w:val="single" w:sz="4" w:space="0" w:color="000000"/>
            </w:tcBorders>
            <w:hideMark/>
          </w:tcPr>
          <w:p w:rsidR="00086653" w:rsidRPr="00086653" w:rsidRDefault="00086653" w:rsidP="00630A6A">
            <w:pPr>
              <w:widowControl w:val="0"/>
              <w:snapToGrid w:val="0"/>
              <w:spacing w:after="0" w:line="260" w:lineRule="exact"/>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4.11</w:t>
            </w:r>
          </w:p>
        </w:tc>
        <w:tc>
          <w:tcPr>
            <w:tcW w:w="4779" w:type="dxa"/>
            <w:gridSpan w:val="2"/>
            <w:tcBorders>
              <w:top w:val="single" w:sz="4" w:space="0" w:color="000000"/>
              <w:left w:val="single" w:sz="4" w:space="0" w:color="000000"/>
              <w:bottom w:val="single" w:sz="4" w:space="0" w:color="000000"/>
              <w:right w:val="single" w:sz="4" w:space="0" w:color="000000"/>
            </w:tcBorders>
            <w:hideMark/>
          </w:tcPr>
          <w:p w:rsidR="00086653" w:rsidRPr="00086653" w:rsidRDefault="00086653" w:rsidP="004A1A5C">
            <w:pPr>
              <w:widowControl w:val="0"/>
              <w:snapToGrid w:val="0"/>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 xml:space="preserve">Организация работы ОКЧС </w:t>
            </w:r>
          </w:p>
        </w:tc>
        <w:tc>
          <w:tcPr>
            <w:tcW w:w="1061"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86653" w:rsidRPr="00086653" w:rsidRDefault="00086653" w:rsidP="004B5C50">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bl>
    <w:p w:rsidR="00086653" w:rsidRDefault="00086653" w:rsidP="00376355">
      <w:pPr>
        <w:tabs>
          <w:tab w:val="left" w:pos="3060"/>
        </w:tabs>
        <w:suppressAutoHyphens/>
        <w:spacing w:after="0" w:line="240" w:lineRule="auto"/>
        <w:rPr>
          <w:rFonts w:ascii="Times New Roman" w:eastAsia="Times New Roman" w:hAnsi="Times New Roman"/>
          <w:b/>
          <w:bCs/>
          <w:iCs/>
          <w:sz w:val="28"/>
          <w:szCs w:val="28"/>
          <w:lang w:eastAsia="ru-RU"/>
        </w:rPr>
        <w:sectPr w:rsidR="00086653" w:rsidSect="00057A77">
          <w:headerReference w:type="default" r:id="rId32"/>
          <w:footerReference w:type="default" r:id="rId33"/>
          <w:headerReference w:type="first" r:id="rId34"/>
          <w:footerReference w:type="first" r:id="rId35"/>
          <w:footnotePr>
            <w:numRestart w:val="eachPage"/>
          </w:footnotePr>
          <w:pgSz w:w="11906" w:h="16838"/>
          <w:pgMar w:top="993" w:right="707" w:bottom="1080" w:left="1418" w:header="709" w:footer="709" w:gutter="0"/>
          <w:cols w:space="720"/>
          <w:titlePg/>
          <w:docGrid w:linePitch="299"/>
        </w:sectPr>
      </w:pPr>
    </w:p>
    <w:p w:rsidR="00086653" w:rsidRPr="00086653" w:rsidRDefault="00086653" w:rsidP="00086653">
      <w:pPr>
        <w:spacing w:after="0" w:line="360" w:lineRule="exact"/>
        <w:ind w:left="9498"/>
        <w:jc w:val="right"/>
        <w:rPr>
          <w:rFonts w:ascii="Times New Roman" w:eastAsia="Times New Roman" w:hAnsi="Times New Roman"/>
          <w:b/>
          <w:sz w:val="28"/>
          <w:szCs w:val="28"/>
          <w:lang w:eastAsia="ru-RU"/>
        </w:rPr>
      </w:pPr>
      <w:r>
        <w:rPr>
          <w:rFonts w:ascii="Times New Roman" w:eastAsia="Times New Roman" w:hAnsi="Times New Roman"/>
          <w:sz w:val="28"/>
          <w:szCs w:val="28"/>
          <w:lang w:eastAsia="ru-RU"/>
        </w:rPr>
        <w:t>Таблица 2.1</w:t>
      </w:r>
    </w:p>
    <w:p w:rsidR="00086653" w:rsidRPr="00086653" w:rsidRDefault="00086653" w:rsidP="00086653">
      <w:pPr>
        <w:spacing w:after="0" w:line="240" w:lineRule="exact"/>
        <w:jc w:val="center"/>
        <w:rPr>
          <w:rFonts w:ascii="Times New Roman" w:eastAsia="Times New Roman" w:hAnsi="Times New Roman"/>
          <w:b/>
          <w:spacing w:val="20"/>
          <w:sz w:val="28"/>
          <w:szCs w:val="28"/>
          <w:lang w:eastAsia="ru-RU"/>
        </w:rPr>
      </w:pPr>
      <w:r>
        <w:rPr>
          <w:rFonts w:ascii="Times New Roman" w:eastAsia="Times New Roman" w:hAnsi="Times New Roman"/>
          <w:b/>
          <w:spacing w:val="20"/>
          <w:sz w:val="28"/>
          <w:szCs w:val="28"/>
          <w:lang w:eastAsia="ru-RU"/>
        </w:rPr>
        <w:t>РЕЕСТР</w:t>
      </w:r>
    </w:p>
    <w:p w:rsidR="00086653" w:rsidRDefault="00086653" w:rsidP="00086653">
      <w:pPr>
        <w:spacing w:after="0" w:line="240" w:lineRule="exact"/>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обязательных требований, применяемых для оценки деятельности подразделений </w:t>
        <w:br/>
        <w:t>Центральной дирекции в области безопасности движения и эксплуатации железнодорожного транспорта</w:t>
      </w:r>
    </w:p>
    <w:p w:rsidR="00086653" w:rsidRPr="00086653" w:rsidRDefault="00086653" w:rsidP="00086653">
      <w:pPr>
        <w:spacing w:after="0" w:line="240" w:lineRule="exact"/>
        <w:jc w:val="center"/>
        <w:rPr>
          <w:rFonts w:ascii="Times New Roman" w:eastAsia="Times New Roman" w:hAnsi="Times New Roman"/>
          <w:b/>
          <w:sz w:val="28"/>
          <w:szCs w:val="28"/>
          <w:lang w:eastAsia="ru-RU"/>
        </w:rPr>
      </w:pPr>
    </w:p>
    <w:tbl>
      <w:tblPr>
        <w:tblW w:w="1478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45"/>
        <w:gridCol w:w="3969"/>
        <w:gridCol w:w="3402"/>
        <w:gridCol w:w="3872"/>
      </w:tblGrid>
      <w:tr w:rsidR="00086653" w:rsidRPr="00086653" w:rsidTr="004B5C50">
        <w:trPr>
          <w:tblHeader/>
        </w:trPr>
        <w:tc>
          <w:tcPr>
            <w:tcW w:w="3545" w:type="dxa"/>
            <w:vAlign w:val="center"/>
          </w:tcPr>
          <w:p w:rsidR="00086653" w:rsidRPr="00086653" w:rsidRDefault="00086653" w:rsidP="00086653">
            <w:pPr>
              <w:widowControl w:val="0"/>
              <w:autoSpaceDE w:val="0"/>
              <w:autoSpaceDN w:val="0"/>
              <w:adjustRightInd w:val="0"/>
              <w:spacing w:after="0" w:line="240" w:lineRule="auto"/>
              <w:jc w:val="center"/>
              <w:rPr>
                <w:rFonts w:ascii="Times New Roman" w:eastAsiaTheme="minorEastAsia" w:hAnsi="Times New Roman"/>
                <w:b/>
                <w:sz w:val="24"/>
                <w:szCs w:val="24"/>
                <w:lang w:eastAsia="ru-RU"/>
              </w:rPr>
            </w:pPr>
            <w:r>
              <w:rPr>
                <w:rFonts w:ascii="Times New Roman" w:eastAsiaTheme="minorEastAsia" w:hAnsi="Times New Roman"/>
                <w:b/>
                <w:sz w:val="24"/>
                <w:szCs w:val="24"/>
                <w:lang w:eastAsia="ru-RU"/>
              </w:rPr>
              <w:t>Содержание обязательного требования</w:t>
            </w:r>
          </w:p>
        </w:tc>
        <w:tc>
          <w:tcPr>
            <w:tcW w:w="3969" w:type="dxa"/>
            <w:vAlign w:val="center"/>
          </w:tcPr>
          <w:p w:rsidR="00086653" w:rsidRPr="00086653" w:rsidRDefault="00086653" w:rsidP="00086653">
            <w:pPr>
              <w:widowControl w:val="0"/>
              <w:autoSpaceDE w:val="0"/>
              <w:autoSpaceDN w:val="0"/>
              <w:adjustRightInd w:val="0"/>
              <w:spacing w:after="0" w:line="240" w:lineRule="auto"/>
              <w:jc w:val="center"/>
              <w:rPr>
                <w:rFonts w:ascii="Times New Roman" w:eastAsiaTheme="minorEastAsia" w:hAnsi="Times New Roman"/>
                <w:b/>
                <w:sz w:val="24"/>
                <w:szCs w:val="24"/>
                <w:lang w:eastAsia="ru-RU"/>
              </w:rPr>
            </w:pPr>
            <w:r>
              <w:rPr>
                <w:rFonts w:ascii="Times New Roman" w:eastAsiaTheme="minorEastAsia" w:hAnsi="Times New Roman"/>
                <w:b/>
                <w:sz w:val="24"/>
                <w:szCs w:val="24"/>
                <w:lang w:eastAsia="ru-RU"/>
              </w:rPr>
              <w:t>Наименование акта</w:t>
            </w:r>
          </w:p>
        </w:tc>
        <w:tc>
          <w:tcPr>
            <w:tcW w:w="3402" w:type="dxa"/>
            <w:vAlign w:val="center"/>
          </w:tcPr>
          <w:p w:rsidR="00086653" w:rsidRPr="00086653" w:rsidRDefault="00086653" w:rsidP="00086653">
            <w:pPr>
              <w:widowControl w:val="0"/>
              <w:autoSpaceDE w:val="0"/>
              <w:autoSpaceDN w:val="0"/>
              <w:adjustRightInd w:val="0"/>
              <w:spacing w:after="0" w:line="240" w:lineRule="auto"/>
              <w:jc w:val="center"/>
              <w:rPr>
                <w:rFonts w:ascii="Times New Roman" w:eastAsiaTheme="minorEastAsia" w:hAnsi="Times New Roman"/>
                <w:b/>
                <w:sz w:val="24"/>
                <w:szCs w:val="24"/>
                <w:lang w:eastAsia="ru-RU"/>
              </w:rPr>
            </w:pPr>
            <w:r>
              <w:rPr>
                <w:rFonts w:ascii="Times New Roman" w:eastAsiaTheme="minorEastAsia" w:hAnsi="Times New Roman"/>
                <w:b/>
                <w:sz w:val="24"/>
                <w:szCs w:val="24"/>
                <w:lang w:eastAsia="ru-RU"/>
              </w:rPr>
              <w:t>Реквизиты акта</w:t>
            </w:r>
          </w:p>
        </w:tc>
        <w:tc>
          <w:tcPr>
            <w:tcW w:w="3872" w:type="dxa"/>
            <w:vAlign w:val="center"/>
          </w:tcPr>
          <w:p w:rsidR="00086653" w:rsidRPr="00086653" w:rsidRDefault="00086653" w:rsidP="00086653">
            <w:pPr>
              <w:widowControl w:val="0"/>
              <w:autoSpaceDE w:val="0"/>
              <w:autoSpaceDN w:val="0"/>
              <w:adjustRightInd w:val="0"/>
              <w:spacing w:after="0" w:line="240" w:lineRule="auto"/>
              <w:jc w:val="center"/>
              <w:rPr>
                <w:rFonts w:ascii="Times New Roman" w:eastAsiaTheme="minorEastAsia" w:hAnsi="Times New Roman"/>
                <w:b/>
                <w:sz w:val="24"/>
                <w:szCs w:val="24"/>
                <w:lang w:eastAsia="ru-RU"/>
              </w:rPr>
            </w:pPr>
            <w:r>
              <w:rPr>
                <w:rFonts w:ascii="Times New Roman" w:hAnsi="Times New Roman"/>
                <w:b/>
                <w:sz w:val="24"/>
                <w:szCs w:val="24"/>
                <w:lang w:eastAsia="ru-RU"/>
              </w:rPr>
              <w:t>Структурные единицы акта, соблюдение которых оценивается</w:t>
            </w:r>
          </w:p>
        </w:tc>
      </w:tr>
      <w:tr w:rsidR="00086653" w:rsidRPr="00086653" w:rsidTr="004B5C50">
        <w:tc>
          <w:tcPr>
            <w:tcW w:w="3545" w:type="dxa"/>
            <w:vMerge w:val="restart"/>
          </w:tcPr>
          <w:p w:rsidR="00086653" w:rsidRPr="00086653" w:rsidRDefault="00086653" w:rsidP="00EB0C02">
            <w:pPr>
              <w:spacing w:after="0" w:line="240" w:lineRule="auto"/>
              <w:ind w:left="34"/>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Соблюдение требований безопасности движения </w:t>
              <w:br/>
              <w:t>и эксплуатации железнодорожного подвижного транспорта</w:t>
            </w:r>
          </w:p>
        </w:tc>
        <w:tc>
          <w:tcPr>
            <w:tcW w:w="3969" w:type="dxa"/>
          </w:tcPr>
          <w:p w:rsidR="00086653" w:rsidRPr="00086653" w:rsidRDefault="00086653"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О железнодорожном транспорте </w:t>
              <w:br/>
              <w:t>в Российской Федерации</w:t>
            </w:r>
          </w:p>
        </w:tc>
        <w:tc>
          <w:tcPr>
            <w:tcW w:w="3402" w:type="dxa"/>
          </w:tcPr>
          <w:p w:rsidR="00086653" w:rsidRPr="00086653" w:rsidRDefault="00086653"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Федеральный закон </w:t>
              <w:br/>
              <w:t>от 10.01.2003 № 17-ФЗ</w:t>
            </w:r>
          </w:p>
        </w:tc>
        <w:tc>
          <w:tcPr>
            <w:tcW w:w="3872" w:type="dxa"/>
          </w:tcPr>
          <w:p w:rsidR="00086653" w:rsidRPr="00086653" w:rsidRDefault="00102689"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статьи 11-13, 15-17, 24-25.1 и 29, часть 2 статьи 20, части 2 и 3 статьи 21</w:t>
            </w:r>
          </w:p>
        </w:tc>
      </w:tr>
      <w:tr w:rsidR="00086653" w:rsidRPr="00086653" w:rsidTr="004B5C50">
        <w:tc>
          <w:tcPr>
            <w:tcW w:w="3545" w:type="dxa"/>
            <w:vMerge/>
          </w:tcPr>
          <w:p w:rsidR="00086653" w:rsidRPr="00086653" w:rsidRDefault="00086653" w:rsidP="00086653">
            <w:pPr>
              <w:spacing w:after="0" w:line="240" w:lineRule="auto"/>
              <w:ind w:left="34"/>
              <w:rPr>
                <w:rFonts w:ascii="Times New Roman" w:eastAsia="Times New Roman" w:hAnsi="Times New Roman"/>
                <w:b/>
                <w:sz w:val="24"/>
                <w:szCs w:val="24"/>
                <w:lang w:eastAsia="ru-RU"/>
              </w:rPr>
            </w:pPr>
          </w:p>
        </w:tc>
        <w:tc>
          <w:tcPr>
            <w:tcW w:w="3969" w:type="dxa"/>
          </w:tcPr>
          <w:p w:rsidR="00086653" w:rsidRPr="00086653" w:rsidRDefault="00086653"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Устав железнодорожного транспорта Российской Федерации</w:t>
            </w:r>
          </w:p>
        </w:tc>
        <w:tc>
          <w:tcPr>
            <w:tcW w:w="3402" w:type="dxa"/>
          </w:tcPr>
          <w:p w:rsidR="00086653" w:rsidRPr="00086653" w:rsidRDefault="00086653"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Федеральный закон </w:t>
              <w:br/>
              <w:t>от 10.01.2003 № 18-ФЗ</w:t>
            </w:r>
          </w:p>
        </w:tc>
        <w:tc>
          <w:tcPr>
            <w:tcW w:w="3872" w:type="dxa"/>
          </w:tcPr>
          <w:p w:rsidR="00086653" w:rsidRPr="00086653" w:rsidRDefault="00086653"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статьи 18 и 23</w:t>
            </w:r>
          </w:p>
        </w:tc>
      </w:tr>
      <w:tr w:rsidR="00086653" w:rsidRPr="00086653" w:rsidTr="004B5C50">
        <w:tc>
          <w:tcPr>
            <w:tcW w:w="3545" w:type="dxa"/>
            <w:vMerge/>
          </w:tcPr>
          <w:p w:rsidR="00086653" w:rsidRPr="00086653" w:rsidRDefault="00086653" w:rsidP="00086653">
            <w:pPr>
              <w:spacing w:after="0" w:line="240" w:lineRule="auto"/>
              <w:ind w:left="34"/>
              <w:rPr>
                <w:rFonts w:ascii="Times New Roman" w:eastAsia="Times New Roman" w:hAnsi="Times New Roman"/>
                <w:b/>
                <w:sz w:val="24"/>
                <w:szCs w:val="24"/>
                <w:lang w:eastAsia="ru-RU"/>
              </w:rPr>
            </w:pPr>
          </w:p>
        </w:tc>
        <w:tc>
          <w:tcPr>
            <w:tcW w:w="3969" w:type="dxa"/>
          </w:tcPr>
          <w:p w:rsidR="00086653" w:rsidRPr="00086653" w:rsidRDefault="00086653"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Правила технической эксплуатации железных дорог Российской Федерации</w:t>
            </w:r>
          </w:p>
        </w:tc>
        <w:tc>
          <w:tcPr>
            <w:tcW w:w="3402" w:type="dxa"/>
          </w:tcPr>
          <w:p w:rsidR="00086653" w:rsidRPr="00086653" w:rsidRDefault="00086653"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приказ Минтранса России от 23.06.2022 № 250</w:t>
            </w:r>
          </w:p>
        </w:tc>
        <w:tc>
          <w:tcPr>
            <w:tcW w:w="3872" w:type="dxa"/>
          </w:tcPr>
          <w:p w:rsidR="00086653" w:rsidRPr="00086653" w:rsidRDefault="00086653"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в полном объеме</w:t>
            </w:r>
            <w:r>
              <w:rPr>
                <w:rFonts w:ascii="Times New Roman" w:eastAsiaTheme="minorEastAsia" w:hAnsi="Times New Roman"/>
                <w:sz w:val="24"/>
                <w:szCs w:val="24"/>
                <w:vertAlign w:val="superscript"/>
                <w:lang w:eastAsia="ru-RU"/>
              </w:rPr>
              <w:footnoteReference w:id="1"/>
            </w:r>
          </w:p>
        </w:tc>
      </w:tr>
      <w:tr w:rsidR="00086653" w:rsidRPr="00086653" w:rsidTr="004B5C50">
        <w:tc>
          <w:tcPr>
            <w:tcW w:w="3545" w:type="dxa"/>
            <w:vMerge w:val="restart"/>
          </w:tcPr>
          <w:p w:rsidR="00086653" w:rsidRPr="00086653" w:rsidRDefault="00086653" w:rsidP="00086653">
            <w:pPr>
              <w:spacing w:after="0" w:line="240" w:lineRule="auto"/>
              <w:ind w:left="34"/>
              <w:rPr>
                <w:rFonts w:ascii="Times New Roman" w:hAnsi="Times New Roman"/>
                <w:color w:val="000000"/>
                <w:sz w:val="24"/>
                <w:szCs w:val="24"/>
                <w:shd w:val="clear" w:color="auto" w:fill="FFFFFF"/>
                <w:lang w:eastAsia="ru-RU" w:bidi="ru-RU"/>
              </w:rPr>
            </w:pPr>
            <w:r>
              <w:rPr>
                <w:rFonts w:ascii="Times New Roman" w:hAnsi="Times New Roman"/>
                <w:color w:val="000000"/>
                <w:sz w:val="24"/>
                <w:szCs w:val="24"/>
                <w:shd w:val="clear" w:color="auto" w:fill="FFFFFF"/>
                <w:lang w:eastAsia="ru-RU" w:bidi="ru-RU"/>
              </w:rPr>
              <w:t>Соблюдение правил пожарной безопасности</w:t>
            </w:r>
          </w:p>
        </w:tc>
        <w:tc>
          <w:tcPr>
            <w:tcW w:w="3969" w:type="dxa"/>
          </w:tcPr>
          <w:p w:rsidR="00086653" w:rsidRPr="00086653" w:rsidRDefault="00086653" w:rsidP="00086653">
            <w:pPr>
              <w:widowControl w:val="0"/>
              <w:autoSpaceDE w:val="0"/>
              <w:autoSpaceDN w:val="0"/>
              <w:adjustRightInd w:val="0"/>
              <w:spacing w:after="0" w:line="240" w:lineRule="auto"/>
              <w:ind w:firstLine="68"/>
              <w:rPr>
                <w:rFonts w:ascii="Times New Roman" w:eastAsiaTheme="minorEastAsia" w:hAnsi="Times New Roman"/>
                <w:sz w:val="24"/>
                <w:szCs w:val="24"/>
                <w:lang w:eastAsia="ru-RU"/>
              </w:rPr>
            </w:pPr>
            <w:r>
              <w:rPr>
                <w:rFonts w:ascii="Times New Roman" w:hAnsi="Times New Roman"/>
                <w:color w:val="000000"/>
                <w:sz w:val="24"/>
                <w:szCs w:val="24"/>
                <w:shd w:val="clear" w:color="auto" w:fill="FFFFFF"/>
                <w:lang w:eastAsia="ru-RU" w:bidi="ru-RU"/>
              </w:rPr>
              <w:t>Правила противопожарного режима в Российской Федерации</w:t>
            </w:r>
          </w:p>
        </w:tc>
        <w:tc>
          <w:tcPr>
            <w:tcW w:w="3402" w:type="dxa"/>
          </w:tcPr>
          <w:p w:rsidR="00086653" w:rsidRPr="00086653" w:rsidRDefault="00086653" w:rsidP="00086653">
            <w:pPr>
              <w:widowControl w:val="0"/>
              <w:autoSpaceDE w:val="0"/>
              <w:autoSpaceDN w:val="0"/>
              <w:adjustRightInd w:val="0"/>
              <w:spacing w:after="0" w:line="240" w:lineRule="auto"/>
              <w:ind w:firstLine="13"/>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постановление Правительства Российской Федерации </w:t>
              <w:br/>
              <w:t>от 16.09.2020 № 1479</w:t>
            </w:r>
          </w:p>
        </w:tc>
        <w:tc>
          <w:tcPr>
            <w:tcW w:w="3872" w:type="dxa"/>
          </w:tcPr>
          <w:p w:rsidR="00086653" w:rsidRPr="00086653" w:rsidRDefault="00086653"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пункты 3, 234, 236</w:t>
            </w:r>
          </w:p>
        </w:tc>
      </w:tr>
      <w:tr w:rsidR="00086653" w:rsidRPr="00086653" w:rsidTr="004B5C50">
        <w:tc>
          <w:tcPr>
            <w:tcW w:w="3545" w:type="dxa"/>
            <w:vMerge/>
            <w:vAlign w:val="center"/>
          </w:tcPr>
          <w:p w:rsidR="00086653" w:rsidRPr="00086653" w:rsidRDefault="00086653" w:rsidP="00086653">
            <w:pPr>
              <w:spacing w:after="0" w:line="240" w:lineRule="auto"/>
              <w:ind w:left="34"/>
              <w:rPr>
                <w:rFonts w:ascii="Times New Roman" w:eastAsia="Times New Roman" w:hAnsi="Times New Roman"/>
                <w:b/>
                <w:sz w:val="24"/>
                <w:szCs w:val="24"/>
                <w:lang w:eastAsia="ru-RU"/>
              </w:rPr>
            </w:pPr>
          </w:p>
        </w:tc>
        <w:tc>
          <w:tcPr>
            <w:tcW w:w="3969" w:type="dxa"/>
          </w:tcPr>
          <w:p w:rsidR="00086653" w:rsidRPr="00086653" w:rsidRDefault="00086653" w:rsidP="00086653">
            <w:pPr>
              <w:widowControl w:val="0"/>
              <w:autoSpaceDE w:val="0"/>
              <w:autoSpaceDN w:val="0"/>
              <w:adjustRightInd w:val="0"/>
              <w:spacing w:after="0" w:line="240" w:lineRule="auto"/>
              <w:rPr>
                <w:rFonts w:ascii="Times New Roman" w:hAnsi="Times New Roman"/>
                <w:color w:val="000000"/>
                <w:sz w:val="24"/>
                <w:szCs w:val="24"/>
                <w:shd w:val="clear" w:color="auto" w:fill="FFFFFF"/>
                <w:lang w:eastAsia="ru-RU" w:bidi="ru-RU"/>
              </w:rPr>
            </w:pPr>
            <w:r>
              <w:rPr>
                <w:rFonts w:ascii="Times New Roman" w:hAnsi="Times New Roman"/>
                <w:color w:val="000000"/>
                <w:sz w:val="24"/>
                <w:szCs w:val="24"/>
                <w:shd w:val="clear" w:color="auto" w:fill="FFFFFF"/>
                <w:lang w:eastAsia="ru-RU" w:bidi="ru-RU"/>
              </w:rPr>
              <w:t xml:space="preserve">Технический регламент </w:t>
              <w:br/>
              <w:t>о требованиях пожарной безопасности</w:t>
            </w:r>
          </w:p>
        </w:tc>
        <w:tc>
          <w:tcPr>
            <w:tcW w:w="3402" w:type="dxa"/>
          </w:tcPr>
          <w:p w:rsidR="00086653" w:rsidRPr="00086653" w:rsidRDefault="00086653" w:rsidP="00086653">
            <w:pPr>
              <w:widowControl w:val="0"/>
              <w:autoSpaceDE w:val="0"/>
              <w:autoSpaceDN w:val="0"/>
              <w:adjustRightInd w:val="0"/>
              <w:spacing w:after="0" w:line="240" w:lineRule="auto"/>
              <w:ind w:firstLine="11"/>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Федеральный закон </w:t>
              <w:br/>
              <w:t>от 22.07.2008 № 123-ФЗ</w:t>
            </w:r>
          </w:p>
        </w:tc>
        <w:tc>
          <w:tcPr>
            <w:tcW w:w="3872" w:type="dxa"/>
          </w:tcPr>
          <w:p w:rsidR="00086653" w:rsidRPr="00086653" w:rsidRDefault="00086653"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статья 145</w:t>
            </w:r>
          </w:p>
        </w:tc>
      </w:tr>
      <w:tr w:rsidR="00086653" w:rsidRPr="00086653" w:rsidTr="004B5C50">
        <w:tc>
          <w:tcPr>
            <w:tcW w:w="3545" w:type="dxa"/>
            <w:vMerge w:val="restart"/>
          </w:tcPr>
          <w:p w:rsidR="00086653" w:rsidRPr="00086653" w:rsidRDefault="00086653" w:rsidP="00086653">
            <w:pPr>
              <w:spacing w:after="0" w:line="240" w:lineRule="auto"/>
              <w:ind w:left="34"/>
              <w:contextualSpacing/>
              <w:rPr>
                <w:rFonts w:ascii="Times New Roman" w:hAnsi="Times New Roman"/>
                <w:color w:val="000000"/>
                <w:sz w:val="24"/>
                <w:szCs w:val="24"/>
                <w:shd w:val="clear" w:color="auto" w:fill="FFFFFF"/>
                <w:lang w:eastAsia="ru-RU" w:bidi="ru-RU"/>
              </w:rPr>
            </w:pPr>
            <w:r>
              <w:rPr>
                <w:rFonts w:ascii="Times New Roman" w:hAnsi="Times New Roman"/>
                <w:color w:val="000000"/>
                <w:sz w:val="24"/>
                <w:szCs w:val="24"/>
                <w:shd w:val="clear" w:color="auto" w:fill="FFFFFF"/>
                <w:lang w:eastAsia="ru-RU" w:bidi="ru-RU"/>
              </w:rPr>
              <w:t>Соблюдение правил безопасности и порядка ликвидации аварийных ситуаций с опасными грузами</w:t>
            </w:r>
          </w:p>
        </w:tc>
        <w:tc>
          <w:tcPr>
            <w:tcW w:w="3969" w:type="dxa"/>
          </w:tcPr>
          <w:p w:rsidR="00086653" w:rsidRPr="00086653" w:rsidRDefault="00086653"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О железнодорожном транспорте </w:t>
              <w:br/>
              <w:t>в Российской Федерации</w:t>
            </w:r>
          </w:p>
        </w:tc>
        <w:tc>
          <w:tcPr>
            <w:tcW w:w="3402" w:type="dxa"/>
          </w:tcPr>
          <w:p w:rsidR="00086653" w:rsidRPr="00086653" w:rsidRDefault="00086653"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Федеральный закон </w:t>
              <w:br/>
              <w:t>от 10.01.2003 № 17-ФЗ</w:t>
            </w:r>
          </w:p>
        </w:tc>
        <w:tc>
          <w:tcPr>
            <w:tcW w:w="3872" w:type="dxa"/>
          </w:tcPr>
          <w:p w:rsidR="00086653" w:rsidRPr="00086653" w:rsidRDefault="00086653"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статья 21</w:t>
            </w:r>
          </w:p>
        </w:tc>
      </w:tr>
      <w:tr w:rsidR="00086653" w:rsidRPr="00086653" w:rsidTr="004B5C50">
        <w:tc>
          <w:tcPr>
            <w:tcW w:w="3545" w:type="dxa"/>
            <w:vMerge/>
          </w:tcPr>
          <w:p w:rsidR="00086653" w:rsidRPr="00086653" w:rsidRDefault="00086653" w:rsidP="00086653">
            <w:pPr>
              <w:spacing w:after="0" w:line="240" w:lineRule="auto"/>
              <w:ind w:left="34"/>
              <w:rPr>
                <w:rFonts w:ascii="Times New Roman" w:eastAsia="Times New Roman" w:hAnsi="Times New Roman"/>
                <w:b/>
                <w:sz w:val="24"/>
                <w:szCs w:val="24"/>
                <w:lang w:eastAsia="ru-RU"/>
              </w:rPr>
            </w:pPr>
          </w:p>
        </w:tc>
        <w:tc>
          <w:tcPr>
            <w:tcW w:w="3969" w:type="dxa"/>
          </w:tcPr>
          <w:p w:rsidR="00086653" w:rsidRPr="00086653" w:rsidRDefault="00086653" w:rsidP="00086653">
            <w:pPr>
              <w:spacing w:after="0" w:line="240" w:lineRule="auto"/>
              <w:rPr>
                <w:rFonts w:ascii="Times New Roman" w:hAnsi="Times New Roman"/>
                <w:sz w:val="24"/>
                <w:szCs w:val="24"/>
                <w:lang w:eastAsia="ru-RU"/>
              </w:rPr>
            </w:pPr>
            <w:r>
              <w:rPr>
                <w:rFonts w:ascii="Times New Roman" w:hAnsi="Times New Roman"/>
                <w:sz w:val="24"/>
                <w:szCs w:val="24"/>
                <w:lang w:eastAsia="ru-RU"/>
              </w:rPr>
              <w:t>О защите населения и территорий от чрезвычайных ситуаций природного и техногенного характера</w:t>
            </w:r>
          </w:p>
        </w:tc>
        <w:tc>
          <w:tcPr>
            <w:tcW w:w="3402" w:type="dxa"/>
          </w:tcPr>
          <w:p w:rsidR="00086653" w:rsidRPr="00086653" w:rsidRDefault="00086653" w:rsidP="00086653">
            <w:pPr>
              <w:spacing w:after="0" w:line="240" w:lineRule="auto"/>
              <w:rPr>
                <w:rFonts w:ascii="Times New Roman" w:eastAsia="Times New Roman" w:hAnsi="Times New Roman"/>
                <w:sz w:val="24"/>
                <w:szCs w:val="24"/>
              </w:rPr>
            </w:pPr>
            <w:r>
              <w:rPr>
                <w:rFonts w:ascii="Times New Roman" w:eastAsia="Times New Roman" w:hAnsi="Times New Roman"/>
                <w:sz w:val="24"/>
                <w:szCs w:val="24"/>
                <w:lang w:eastAsia="ru-RU"/>
              </w:rPr>
              <w:t xml:space="preserve">Федеральный закон </w:t>
              <w:br/>
              <w:t>от 21.12.1994 № 68-ФЗ</w:t>
            </w:r>
          </w:p>
        </w:tc>
        <w:tc>
          <w:tcPr>
            <w:tcW w:w="3872" w:type="dxa"/>
          </w:tcPr>
          <w:p w:rsidR="00086653" w:rsidRPr="00086653" w:rsidRDefault="00086653"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статья 14</w:t>
            </w:r>
          </w:p>
        </w:tc>
      </w:tr>
      <w:tr w:rsidR="00086653" w:rsidRPr="00086653" w:rsidTr="004B5C50">
        <w:tc>
          <w:tcPr>
            <w:tcW w:w="3545" w:type="dxa"/>
            <w:vMerge w:val="restart"/>
          </w:tcPr>
          <w:p w:rsidR="00086653" w:rsidRPr="00086653" w:rsidRDefault="00086653" w:rsidP="00086653">
            <w:pPr>
              <w:spacing w:after="0" w:line="240" w:lineRule="auto"/>
              <w:ind w:left="34"/>
              <w:rPr>
                <w:rFonts w:ascii="Times New Roman" w:eastAsia="Times New Roman" w:hAnsi="Times New Roman"/>
                <w:b/>
                <w:sz w:val="24"/>
                <w:szCs w:val="24"/>
                <w:lang w:eastAsia="ru-RU"/>
              </w:rPr>
            </w:pPr>
            <w:r>
              <w:rPr>
                <w:rFonts w:ascii="Times New Roman" w:eastAsia="Times New Roman" w:hAnsi="Times New Roman"/>
                <w:sz w:val="24"/>
                <w:szCs w:val="24"/>
                <w:lang w:eastAsia="ru-RU"/>
              </w:rPr>
              <w:t xml:space="preserve">Соблюдение процедуры допуска персонала </w:t>
              <w:br/>
              <w:t>к исполнению должностных обязанностей</w:t>
            </w:r>
          </w:p>
        </w:tc>
        <w:tc>
          <w:tcPr>
            <w:tcW w:w="3969" w:type="dxa"/>
          </w:tcPr>
          <w:p w:rsidR="00086653" w:rsidRPr="00086653" w:rsidRDefault="00086653"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О железнодорожном транспорте </w:t>
              <w:br/>
              <w:t>в Российской Федерации</w:t>
            </w:r>
          </w:p>
        </w:tc>
        <w:tc>
          <w:tcPr>
            <w:tcW w:w="3402" w:type="dxa"/>
          </w:tcPr>
          <w:p w:rsidR="00086653" w:rsidRPr="00086653" w:rsidRDefault="00086653"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Федеральный закон от 10.01.2003 № 17-ФЗ</w:t>
            </w:r>
          </w:p>
        </w:tc>
        <w:tc>
          <w:tcPr>
            <w:tcW w:w="3872" w:type="dxa"/>
          </w:tcPr>
          <w:p w:rsidR="00086653" w:rsidRPr="00086653" w:rsidRDefault="00086653"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статьи 13, 21, 25-25.1</w:t>
            </w:r>
          </w:p>
        </w:tc>
      </w:tr>
      <w:tr w:rsidR="00086653" w:rsidRPr="00086653" w:rsidTr="004B5C50">
        <w:tc>
          <w:tcPr>
            <w:tcW w:w="3545" w:type="dxa"/>
            <w:vMerge/>
          </w:tcPr>
          <w:p w:rsidR="00086653" w:rsidRPr="00086653" w:rsidRDefault="00086653" w:rsidP="00086653">
            <w:pPr>
              <w:spacing w:after="0" w:line="240" w:lineRule="auto"/>
              <w:ind w:left="34"/>
              <w:rPr>
                <w:rFonts w:ascii="Times New Roman" w:eastAsia="Times New Roman" w:hAnsi="Times New Roman"/>
                <w:b/>
                <w:sz w:val="24"/>
                <w:szCs w:val="24"/>
                <w:lang w:eastAsia="ru-RU"/>
              </w:rPr>
            </w:pPr>
          </w:p>
        </w:tc>
        <w:tc>
          <w:tcPr>
            <w:tcW w:w="3969" w:type="dxa"/>
          </w:tcPr>
          <w:p w:rsidR="00086653" w:rsidRPr="00086653" w:rsidRDefault="00086653"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Трудовой кодекс Российской Федерации</w:t>
            </w:r>
          </w:p>
        </w:tc>
        <w:tc>
          <w:tcPr>
            <w:tcW w:w="3402" w:type="dxa"/>
          </w:tcPr>
          <w:p w:rsidR="00086653" w:rsidRPr="00086653" w:rsidRDefault="00086653"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Федеральный закон </w:t>
              <w:br/>
              <w:t>от 30.12.2001 № 197-ФЗ</w:t>
            </w:r>
          </w:p>
        </w:tc>
        <w:tc>
          <w:tcPr>
            <w:tcW w:w="3872" w:type="dxa"/>
          </w:tcPr>
          <w:p w:rsidR="00086653" w:rsidRPr="00086653" w:rsidRDefault="00086653" w:rsidP="00086653">
            <w:pPr>
              <w:widowControl w:val="0"/>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статья 21</w:t>
            </w:r>
          </w:p>
        </w:tc>
      </w:tr>
      <w:tr w:rsidR="00086653" w:rsidRPr="00086653" w:rsidTr="004B5C50">
        <w:tc>
          <w:tcPr>
            <w:tcW w:w="3545" w:type="dxa"/>
            <w:vMerge/>
          </w:tcPr>
          <w:p w:rsidR="00086653" w:rsidRPr="00086653" w:rsidRDefault="00086653" w:rsidP="00086653">
            <w:pPr>
              <w:spacing w:after="0" w:line="240" w:lineRule="auto"/>
              <w:ind w:left="34"/>
              <w:rPr>
                <w:rFonts w:ascii="Times New Roman" w:eastAsia="Times New Roman" w:hAnsi="Times New Roman"/>
                <w:b/>
                <w:sz w:val="24"/>
                <w:szCs w:val="24"/>
                <w:lang w:eastAsia="ru-RU"/>
              </w:rPr>
            </w:pPr>
          </w:p>
        </w:tc>
        <w:tc>
          <w:tcPr>
            <w:tcW w:w="3969" w:type="dxa"/>
          </w:tcPr>
          <w:p w:rsidR="00086653" w:rsidRPr="00086653" w:rsidRDefault="00086653"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Порядок и сроки проведения аттестации работников железнодорожного транспорта, производственная деятельность которых связана </w:t>
              <w:br/>
              <w:t>с движением поездов и маневровой работой на железнодорожных путях общего пользования, а также порядок формирования аттестационной комиссии</w:t>
            </w:r>
          </w:p>
        </w:tc>
        <w:tc>
          <w:tcPr>
            <w:tcW w:w="3402" w:type="dxa"/>
          </w:tcPr>
          <w:p w:rsidR="00086653" w:rsidRPr="00086653" w:rsidRDefault="00FD7A07" w:rsidP="00BC6CD2">
            <w:pPr>
              <w:widowControl w:val="0"/>
              <w:autoSpaceDE w:val="0"/>
              <w:autoSpaceDN w:val="0"/>
              <w:adjustRightInd w:val="0"/>
              <w:spacing w:after="0" w:line="240" w:lineRule="auto"/>
              <w:rPr>
                <w:rFonts w:ascii="Times New Roman" w:eastAsiaTheme="minorEastAsia" w:hAnsi="Times New Roman"/>
                <w:sz w:val="24"/>
                <w:szCs w:val="24"/>
                <w:lang w:eastAsia="ru-RU"/>
              </w:rPr>
            </w:pPr>
            <w:hyperlink r:id="rId36" w:history="1">
              <w:r>
                <w:rPr>
                  <w:rFonts w:ascii="Times New Roman" w:eastAsiaTheme="minorEastAsia" w:hAnsi="Times New Roman"/>
                  <w:color w:val="0000FF"/>
                  <w:sz w:val="24"/>
                  <w:szCs w:val="24"/>
                  <w:u w:val="single"/>
                  <w:lang w:eastAsia="ru-RU"/>
                </w:rPr>
                <w:t>приказ</w:t>
              </w:r>
            </w:hyperlink>
            <w:r>
              <w:rPr>
                <w:rFonts w:ascii="Times New Roman" w:eastAsiaTheme="minorEastAsia" w:hAnsi="Times New Roman"/>
                <w:sz w:val="24"/>
                <w:szCs w:val="24"/>
                <w:lang w:eastAsia="ru-RU"/>
              </w:rPr>
              <w:t xml:space="preserve"> Минтранса России от 31.07.2024 № 260</w:t>
            </w:r>
          </w:p>
        </w:tc>
        <w:tc>
          <w:tcPr>
            <w:tcW w:w="3872" w:type="dxa"/>
          </w:tcPr>
          <w:p w:rsidR="00086653" w:rsidRPr="00086653" w:rsidRDefault="00086653" w:rsidP="00E37839">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пункты 6, 13, 19, 20, 21, 26, 27</w:t>
            </w:r>
          </w:p>
        </w:tc>
      </w:tr>
      <w:tr w:rsidR="00086653" w:rsidRPr="00086653" w:rsidTr="004B5C50">
        <w:tc>
          <w:tcPr>
            <w:tcW w:w="3545" w:type="dxa"/>
            <w:vMerge/>
          </w:tcPr>
          <w:p w:rsidR="00086653" w:rsidRPr="00086653" w:rsidRDefault="00086653" w:rsidP="00086653">
            <w:pPr>
              <w:spacing w:after="0" w:line="240" w:lineRule="auto"/>
              <w:ind w:left="34"/>
              <w:rPr>
                <w:rFonts w:ascii="Times New Roman" w:eastAsia="Times New Roman" w:hAnsi="Times New Roman"/>
                <w:b/>
                <w:sz w:val="24"/>
                <w:szCs w:val="24"/>
                <w:lang w:eastAsia="ru-RU"/>
              </w:rPr>
            </w:pPr>
          </w:p>
        </w:tc>
        <w:tc>
          <w:tcPr>
            <w:tcW w:w="3969" w:type="dxa"/>
          </w:tcPr>
          <w:p w:rsidR="00086653" w:rsidRPr="00086653" w:rsidRDefault="00086653"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Порядок и сроки проведения аттестации работников железнодорожного транспорта, ответственных за погрузку, размещение, крепление грузов </w:t>
              <w:br/>
              <w:t>в вагонах, контейнерах и выгрузку грузов, а также порядок формирования аттестационных комиссий</w:t>
            </w:r>
          </w:p>
        </w:tc>
        <w:tc>
          <w:tcPr>
            <w:tcW w:w="3402" w:type="dxa"/>
          </w:tcPr>
          <w:p w:rsidR="00086653" w:rsidRPr="00086653" w:rsidRDefault="00FD7A07"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hyperlink r:id="rId37" w:history="1">
              <w:r>
                <w:rPr>
                  <w:rFonts w:ascii="Times New Roman" w:eastAsiaTheme="minorEastAsia" w:hAnsi="Times New Roman"/>
                  <w:color w:val="0000FF"/>
                  <w:sz w:val="24"/>
                  <w:szCs w:val="24"/>
                  <w:u w:val="single"/>
                  <w:lang w:eastAsia="ru-RU"/>
                </w:rPr>
                <w:t>приказ</w:t>
              </w:r>
            </w:hyperlink>
            <w:r>
              <w:rPr>
                <w:rFonts w:ascii="Times New Roman" w:eastAsiaTheme="minorEastAsia" w:hAnsi="Times New Roman"/>
                <w:sz w:val="24"/>
                <w:szCs w:val="24"/>
                <w:lang w:eastAsia="ru-RU"/>
              </w:rPr>
              <w:t xml:space="preserve"> Минтранса России от 18.02.2021 № 41 (действует до 01.09.2027)</w:t>
            </w:r>
          </w:p>
        </w:tc>
        <w:tc>
          <w:tcPr>
            <w:tcW w:w="3872" w:type="dxa"/>
          </w:tcPr>
          <w:p w:rsidR="00086653" w:rsidRPr="00086653" w:rsidRDefault="00102689"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пункты 4-5, 9-10, 14-15, 20, 22 и 26</w:t>
            </w:r>
          </w:p>
        </w:tc>
      </w:tr>
      <w:tr w:rsidR="00086653" w:rsidRPr="00086653" w:rsidTr="004B5C50">
        <w:tc>
          <w:tcPr>
            <w:tcW w:w="3545" w:type="dxa"/>
            <w:vMerge/>
          </w:tcPr>
          <w:p w:rsidR="00086653" w:rsidRPr="00086653" w:rsidRDefault="00086653" w:rsidP="00086653">
            <w:pPr>
              <w:spacing w:after="0" w:line="240" w:lineRule="auto"/>
              <w:ind w:left="34"/>
              <w:rPr>
                <w:rFonts w:ascii="Times New Roman" w:eastAsia="Times New Roman" w:hAnsi="Times New Roman"/>
                <w:b/>
                <w:sz w:val="24"/>
                <w:szCs w:val="24"/>
                <w:lang w:eastAsia="ru-RU"/>
              </w:rPr>
            </w:pPr>
          </w:p>
        </w:tc>
        <w:tc>
          <w:tcPr>
            <w:tcW w:w="3969" w:type="dxa"/>
          </w:tcPr>
          <w:p w:rsidR="00086653" w:rsidRPr="00086653" w:rsidRDefault="00086653" w:rsidP="00086653">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Порядок проведения обязательных предварительных (при поступлении на работу) и периодических </w:t>
              <w:br/>
              <w:t>(в течение трудовой деятельности) медицинских осмотров на железнодорожном транспорте</w:t>
            </w:r>
          </w:p>
          <w:p w:rsidR="00086653" w:rsidRPr="00086653" w:rsidRDefault="00086653" w:rsidP="00086653">
            <w:pPr>
              <w:spacing w:after="0" w:line="240" w:lineRule="auto"/>
              <w:rPr>
                <w:rFonts w:ascii="Times New Roman" w:hAnsi="Times New Roman"/>
                <w:sz w:val="24"/>
                <w:szCs w:val="24"/>
                <w:lang w:eastAsia="ru-RU"/>
              </w:rPr>
            </w:pPr>
          </w:p>
        </w:tc>
        <w:tc>
          <w:tcPr>
            <w:tcW w:w="3402" w:type="dxa"/>
          </w:tcPr>
          <w:p w:rsidR="00086653" w:rsidRPr="00086653" w:rsidRDefault="00086653"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приказ Минтранса России от 19.10.2020 № 428 (действует до 01.01.2027)</w:t>
            </w:r>
          </w:p>
        </w:tc>
        <w:tc>
          <w:tcPr>
            <w:tcW w:w="3872" w:type="dxa"/>
          </w:tcPr>
          <w:p w:rsidR="00086653" w:rsidRPr="00086653" w:rsidRDefault="00086653"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hAnsi="Times New Roman"/>
                <w:sz w:val="24"/>
                <w:szCs w:val="24"/>
                <w:lang w:eastAsia="ru-RU"/>
              </w:rPr>
              <w:t>пункты 4, 9, 26-27</w:t>
            </w:r>
          </w:p>
        </w:tc>
      </w:tr>
      <w:tr w:rsidR="00086653" w:rsidRPr="00086653" w:rsidTr="004B5C50">
        <w:tc>
          <w:tcPr>
            <w:tcW w:w="3545" w:type="dxa"/>
            <w:vMerge w:val="restart"/>
          </w:tcPr>
          <w:p w:rsidR="00086653" w:rsidRPr="00086653" w:rsidRDefault="00086653" w:rsidP="00086653">
            <w:pPr>
              <w:spacing w:after="0" w:line="240" w:lineRule="auto"/>
              <w:ind w:left="34"/>
              <w:rPr>
                <w:rFonts w:ascii="Times New Roman" w:eastAsia="Times New Roman" w:hAnsi="Times New Roman"/>
                <w:b/>
                <w:sz w:val="24"/>
                <w:szCs w:val="24"/>
                <w:lang w:eastAsia="ru-RU"/>
              </w:rPr>
            </w:pPr>
            <w:r>
              <w:rPr>
                <w:rFonts w:ascii="Times New Roman" w:eastAsia="Times New Roman" w:hAnsi="Times New Roman"/>
                <w:sz w:val="24"/>
                <w:szCs w:val="24"/>
                <w:lang w:eastAsia="ru-RU"/>
              </w:rPr>
              <w:t xml:space="preserve">Обеспечение безопасных условий труда и соблюдения режима рабочего времени </w:t>
              <w:br/>
              <w:t>и времени отдыха работников</w:t>
            </w:r>
          </w:p>
        </w:tc>
        <w:tc>
          <w:tcPr>
            <w:tcW w:w="3969" w:type="dxa"/>
          </w:tcPr>
          <w:p w:rsidR="00086653" w:rsidRPr="00086653" w:rsidRDefault="00086653"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О железнодорожном транспорте </w:t>
              <w:br/>
              <w:t>в Российской Федерации</w:t>
            </w:r>
          </w:p>
        </w:tc>
        <w:tc>
          <w:tcPr>
            <w:tcW w:w="3402" w:type="dxa"/>
          </w:tcPr>
          <w:p w:rsidR="00086653" w:rsidRPr="00086653" w:rsidRDefault="00086653"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Федеральный закон </w:t>
              <w:br/>
              <w:t>от 10.01.2003 № 17-ФЗ</w:t>
            </w:r>
          </w:p>
        </w:tc>
        <w:tc>
          <w:tcPr>
            <w:tcW w:w="3872" w:type="dxa"/>
          </w:tcPr>
          <w:p w:rsidR="00086653" w:rsidRPr="00086653" w:rsidRDefault="00086653" w:rsidP="00086653">
            <w:pPr>
              <w:widowControl w:val="0"/>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часть 1 статьи 25</w:t>
            </w:r>
          </w:p>
        </w:tc>
      </w:tr>
      <w:tr w:rsidR="00086653" w:rsidRPr="00086653" w:rsidTr="004B5C50">
        <w:tc>
          <w:tcPr>
            <w:tcW w:w="3545" w:type="dxa"/>
            <w:vMerge/>
          </w:tcPr>
          <w:p w:rsidR="00086653" w:rsidRPr="00086653" w:rsidRDefault="00086653" w:rsidP="00086653">
            <w:pPr>
              <w:spacing w:after="0" w:line="240" w:lineRule="auto"/>
              <w:ind w:left="34"/>
              <w:rPr>
                <w:rFonts w:ascii="Times New Roman" w:eastAsia="Times New Roman" w:hAnsi="Times New Roman"/>
                <w:b/>
                <w:sz w:val="24"/>
                <w:szCs w:val="24"/>
                <w:lang w:eastAsia="ru-RU"/>
              </w:rPr>
            </w:pPr>
          </w:p>
        </w:tc>
        <w:tc>
          <w:tcPr>
            <w:tcW w:w="3969" w:type="dxa"/>
          </w:tcPr>
          <w:p w:rsidR="00086653" w:rsidRPr="00086653" w:rsidRDefault="00086653"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Трудовой кодекс Российской Федерации</w:t>
            </w:r>
          </w:p>
        </w:tc>
        <w:tc>
          <w:tcPr>
            <w:tcW w:w="3402" w:type="dxa"/>
          </w:tcPr>
          <w:p w:rsidR="00086653" w:rsidRPr="00086653" w:rsidRDefault="00086653"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Федеральный закон </w:t>
              <w:br/>
              <w:t>от 30.12.2001 № 197-ФЗ</w:t>
            </w:r>
          </w:p>
        </w:tc>
        <w:tc>
          <w:tcPr>
            <w:tcW w:w="3872" w:type="dxa"/>
          </w:tcPr>
          <w:p w:rsidR="00086653" w:rsidRPr="00086653" w:rsidRDefault="00086653" w:rsidP="00086653">
            <w:pPr>
              <w:widowControl w:val="0"/>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статья 22</w:t>
            </w:r>
          </w:p>
        </w:tc>
      </w:tr>
      <w:tr w:rsidR="00086653" w:rsidRPr="00086653" w:rsidTr="004B5C50">
        <w:tc>
          <w:tcPr>
            <w:tcW w:w="3545" w:type="dxa"/>
            <w:vMerge/>
          </w:tcPr>
          <w:p w:rsidR="00086653" w:rsidRPr="00086653" w:rsidRDefault="00086653" w:rsidP="00086653">
            <w:pPr>
              <w:spacing w:after="0" w:line="240" w:lineRule="auto"/>
              <w:ind w:left="34"/>
              <w:rPr>
                <w:rFonts w:ascii="Times New Roman" w:eastAsia="Times New Roman" w:hAnsi="Times New Roman"/>
                <w:b/>
                <w:sz w:val="24"/>
                <w:szCs w:val="24"/>
                <w:lang w:eastAsia="ru-RU"/>
              </w:rPr>
            </w:pPr>
          </w:p>
        </w:tc>
        <w:tc>
          <w:tcPr>
            <w:tcW w:w="3969" w:type="dxa"/>
          </w:tcPr>
          <w:p w:rsidR="00086653" w:rsidRPr="00086653" w:rsidRDefault="00086653"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О железнодорожном транспорте </w:t>
              <w:br/>
              <w:t>в Российской Федерации</w:t>
            </w:r>
          </w:p>
        </w:tc>
        <w:tc>
          <w:tcPr>
            <w:tcW w:w="3402" w:type="dxa"/>
          </w:tcPr>
          <w:p w:rsidR="00086653" w:rsidRPr="00086653" w:rsidRDefault="00086653"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Федеральный закон </w:t>
              <w:br/>
              <w:t>от 10.01.2003 № 17-ФЗ</w:t>
            </w:r>
          </w:p>
        </w:tc>
        <w:tc>
          <w:tcPr>
            <w:tcW w:w="3872" w:type="dxa"/>
          </w:tcPr>
          <w:p w:rsidR="00086653" w:rsidRPr="00086653" w:rsidRDefault="00086653" w:rsidP="00086653">
            <w:pPr>
              <w:widowControl w:val="0"/>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часть 2 статьи 25</w:t>
            </w:r>
          </w:p>
        </w:tc>
      </w:tr>
      <w:tr w:rsidR="00086653" w:rsidRPr="00086653" w:rsidTr="004B5C50">
        <w:tc>
          <w:tcPr>
            <w:tcW w:w="3545" w:type="dxa"/>
            <w:vMerge/>
          </w:tcPr>
          <w:p w:rsidR="00086653" w:rsidRPr="00086653" w:rsidRDefault="00086653" w:rsidP="00086653">
            <w:pPr>
              <w:spacing w:after="0" w:line="240" w:lineRule="auto"/>
              <w:ind w:left="34"/>
              <w:rPr>
                <w:rFonts w:ascii="Times New Roman" w:eastAsia="Times New Roman" w:hAnsi="Times New Roman"/>
                <w:b/>
                <w:sz w:val="24"/>
                <w:szCs w:val="24"/>
                <w:lang w:eastAsia="ru-RU"/>
              </w:rPr>
            </w:pPr>
          </w:p>
        </w:tc>
        <w:tc>
          <w:tcPr>
            <w:tcW w:w="3969" w:type="dxa"/>
          </w:tcPr>
          <w:p w:rsidR="00086653" w:rsidRPr="00086653" w:rsidRDefault="00086653"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Трудовой кодекс Российской Федерации</w:t>
            </w:r>
          </w:p>
        </w:tc>
        <w:tc>
          <w:tcPr>
            <w:tcW w:w="3402" w:type="dxa"/>
          </w:tcPr>
          <w:p w:rsidR="00086653" w:rsidRPr="00086653" w:rsidRDefault="00086653"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Федеральный закон </w:t>
              <w:br/>
              <w:t>от 30.12.2001 № 197-ФЗ</w:t>
            </w:r>
          </w:p>
        </w:tc>
        <w:tc>
          <w:tcPr>
            <w:tcW w:w="3872" w:type="dxa"/>
          </w:tcPr>
          <w:p w:rsidR="00086653" w:rsidRPr="00086653" w:rsidRDefault="00086653" w:rsidP="00086653">
            <w:pPr>
              <w:widowControl w:val="0"/>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статьи 91, 95 и 104</w:t>
            </w:r>
          </w:p>
        </w:tc>
      </w:tr>
      <w:tr w:rsidR="00086653" w:rsidRPr="00086653" w:rsidTr="004B5C50">
        <w:tc>
          <w:tcPr>
            <w:tcW w:w="3545" w:type="dxa"/>
            <w:vMerge/>
          </w:tcPr>
          <w:p w:rsidR="00086653" w:rsidRPr="00086653" w:rsidRDefault="00086653" w:rsidP="00086653">
            <w:pPr>
              <w:spacing w:after="0" w:line="240" w:lineRule="auto"/>
              <w:ind w:left="34"/>
              <w:rPr>
                <w:rFonts w:ascii="Times New Roman" w:eastAsia="Times New Roman" w:hAnsi="Times New Roman"/>
                <w:b/>
                <w:sz w:val="24"/>
                <w:szCs w:val="24"/>
                <w:lang w:eastAsia="ru-RU"/>
              </w:rPr>
            </w:pPr>
          </w:p>
        </w:tc>
        <w:tc>
          <w:tcPr>
            <w:tcW w:w="3969" w:type="dxa"/>
          </w:tcPr>
          <w:p w:rsidR="00086653" w:rsidRPr="00086653" w:rsidRDefault="00086653" w:rsidP="0008665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Особенности режима рабочего времени и времени отдыха, условий труда отдельных категорий работников железнодорожного транспорта общего пользования, работа которых непосредственно связана с движением поездов</w:t>
            </w:r>
          </w:p>
        </w:tc>
        <w:tc>
          <w:tcPr>
            <w:tcW w:w="3402" w:type="dxa"/>
          </w:tcPr>
          <w:p w:rsidR="00086653" w:rsidRPr="00086653" w:rsidRDefault="00086653"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приказ Минтранса России от 11.10.2021  № 339 </w:t>
            </w:r>
          </w:p>
        </w:tc>
        <w:tc>
          <w:tcPr>
            <w:tcW w:w="3872" w:type="dxa"/>
          </w:tcPr>
          <w:p w:rsidR="00086653" w:rsidRPr="00086653" w:rsidRDefault="00086653" w:rsidP="00086653">
            <w:pPr>
              <w:widowControl w:val="0"/>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пункты 4 - 8 </w:t>
            </w:r>
          </w:p>
        </w:tc>
      </w:tr>
      <w:tr w:rsidR="00086653" w:rsidRPr="00086653" w:rsidTr="004B5C50">
        <w:tc>
          <w:tcPr>
            <w:tcW w:w="3545" w:type="dxa"/>
          </w:tcPr>
          <w:p w:rsidR="00086653" w:rsidRPr="00086653" w:rsidRDefault="00086653" w:rsidP="00086653">
            <w:pPr>
              <w:spacing w:after="0" w:line="240" w:lineRule="auto"/>
              <w:ind w:left="34"/>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Соблюдение процедуры расследования нарушений безопасности движения</w:t>
            </w:r>
          </w:p>
        </w:tc>
        <w:tc>
          <w:tcPr>
            <w:tcW w:w="3969" w:type="dxa"/>
          </w:tcPr>
          <w:p w:rsidR="00086653" w:rsidRPr="00086653" w:rsidRDefault="00086653" w:rsidP="00086653">
            <w:pPr>
              <w:spacing w:after="0" w:line="240" w:lineRule="auto"/>
              <w:rPr>
                <w:rFonts w:ascii="Times New Roman" w:eastAsia="Times New Roman" w:hAnsi="Times New Roman"/>
                <w:sz w:val="24"/>
                <w:szCs w:val="24"/>
              </w:rPr>
            </w:pPr>
            <w:r>
              <w:rPr>
                <w:rFonts w:ascii="Times New Roman" w:eastAsia="Times New Roman" w:hAnsi="Times New Roman"/>
                <w:sz w:val="24"/>
                <w:szCs w:val="24"/>
                <w:lang w:eastAsia="ru-RU"/>
              </w:rPr>
              <w:t xml:space="preserve">Положение о классификации, порядке расследования и учета транспортных происшествий </w:t>
              <w:br/>
              <w:t xml:space="preserve">и иных событий, связанных </w:t>
              <w:br/>
              <w:t>с нарушением правил безопасности движения и эксплуатации железнодорожного транспорта</w:t>
            </w:r>
          </w:p>
        </w:tc>
        <w:tc>
          <w:tcPr>
            <w:tcW w:w="3402" w:type="dxa"/>
          </w:tcPr>
          <w:p w:rsidR="00086653" w:rsidRPr="00086653" w:rsidRDefault="00086653" w:rsidP="00086653">
            <w:pPr>
              <w:spacing w:after="0" w:line="240" w:lineRule="auto"/>
              <w:rPr>
                <w:rFonts w:ascii="Times New Roman" w:eastAsia="Times New Roman" w:hAnsi="Times New Roman"/>
                <w:sz w:val="24"/>
                <w:szCs w:val="24"/>
              </w:rPr>
            </w:pPr>
            <w:r>
              <w:rPr>
                <w:rFonts w:ascii="Times New Roman" w:eastAsia="Times New Roman" w:hAnsi="Times New Roman"/>
                <w:sz w:val="24"/>
                <w:szCs w:val="24"/>
                <w:lang w:eastAsia="ru-RU"/>
              </w:rPr>
              <w:t xml:space="preserve">приказ Минтранса России </w:t>
              <w:br/>
              <w:t>от 18.12.2014 № 344</w:t>
            </w:r>
          </w:p>
        </w:tc>
        <w:tc>
          <w:tcPr>
            <w:tcW w:w="3872" w:type="dxa"/>
          </w:tcPr>
          <w:p w:rsidR="00086653" w:rsidRPr="00086653" w:rsidRDefault="00086653" w:rsidP="00086653">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пункты 6-8, 12-13, 15</w:t>
            </w:r>
          </w:p>
        </w:tc>
      </w:tr>
    </w:tbl>
    <w:p w:rsidR="00086653" w:rsidRPr="00086653" w:rsidRDefault="00086653" w:rsidP="00086653">
      <w:pPr>
        <w:spacing w:after="0" w:line="240" w:lineRule="exact"/>
        <w:jc w:val="center"/>
        <w:rPr>
          <w:rFonts w:ascii="Times New Roman" w:eastAsia="Times New Roman" w:hAnsi="Times New Roman"/>
          <w:b/>
          <w:sz w:val="28"/>
          <w:szCs w:val="28"/>
          <w:lang w:eastAsia="ru-RU"/>
        </w:rPr>
      </w:pPr>
    </w:p>
    <w:p w:rsidR="004A1A5C" w:rsidRDefault="004A1A5C">
      <w:pPr>
        <w:spacing w:after="0" w:line="240" w:lineRule="auto"/>
        <w:rPr>
          <w:rFonts w:ascii="Times New Roman" w:eastAsia="Times New Roman" w:hAnsi="Times New Roman"/>
          <w:b/>
          <w:bCs/>
          <w:iCs/>
          <w:sz w:val="28"/>
          <w:szCs w:val="28"/>
          <w:lang w:eastAsia="ru-RU"/>
        </w:rPr>
      </w:pPr>
      <w:r>
        <w:rPr>
          <w:rFonts w:ascii="Times New Roman" w:eastAsia="Times New Roman" w:hAnsi="Times New Roman"/>
          <w:b/>
          <w:bCs/>
          <w:iCs/>
          <w:sz w:val="28"/>
          <w:szCs w:val="28"/>
          <w:lang w:eastAsia="ru-RU"/>
        </w:rPr>
        <w:br w:type="page"/>
      </w:r>
    </w:p>
    <w:p w:rsidR="00086653" w:rsidRPr="00086653" w:rsidRDefault="00487074" w:rsidP="00487074">
      <w:pPr>
        <w:spacing w:after="0" w:line="360" w:lineRule="exact"/>
        <w:ind w:left="11538" w:firstLine="192"/>
        <w:jc w:val="center"/>
        <w:rPr>
          <w:rFonts w:ascii="Times New Roman" w:eastAsia="Times New Roman" w:hAnsi="Times New Roman"/>
          <w:b/>
          <w:sz w:val="28"/>
          <w:szCs w:val="28"/>
          <w:lang w:eastAsia="ru-RU"/>
        </w:rPr>
      </w:pPr>
      <w:r>
        <w:rPr>
          <w:rFonts w:ascii="Times New Roman" w:eastAsia="Times New Roman" w:hAnsi="Times New Roman"/>
          <w:sz w:val="28"/>
          <w:szCs w:val="28"/>
          <w:lang w:eastAsia="ru-RU"/>
        </w:rPr>
        <w:t xml:space="preserve">               Таблица 2.2</w:t>
      </w:r>
    </w:p>
    <w:p w:rsidR="00086653" w:rsidRPr="00086653" w:rsidRDefault="00086653" w:rsidP="00086653">
      <w:pPr>
        <w:spacing w:after="0" w:line="240" w:lineRule="exact"/>
        <w:jc w:val="center"/>
        <w:rPr>
          <w:rFonts w:ascii="Times New Roman" w:eastAsia="Times New Roman" w:hAnsi="Times New Roman"/>
          <w:b/>
          <w:sz w:val="28"/>
          <w:szCs w:val="28"/>
          <w:lang w:eastAsia="ru-RU"/>
        </w:rPr>
      </w:pPr>
    </w:p>
    <w:p w:rsidR="00086653" w:rsidRPr="00086653" w:rsidRDefault="00086653" w:rsidP="00086653">
      <w:pPr>
        <w:spacing w:after="0" w:line="240" w:lineRule="exact"/>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ПЕРЕЧЕНЬ</w:t>
      </w:r>
    </w:p>
    <w:p w:rsidR="00086653" w:rsidRDefault="00086653" w:rsidP="00086653">
      <w:pPr>
        <w:widowControl w:val="0"/>
        <w:tabs>
          <w:tab w:val="left" w:pos="1134"/>
        </w:tabs>
        <w:autoSpaceDE w:val="0"/>
        <w:autoSpaceDN w:val="0"/>
        <w:adjustRightInd w:val="0"/>
        <w:spacing w:after="0" w:line="240" w:lineRule="exact"/>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документов, содержащих обязательные требования в области безопасности движения и эксплуатации железнодорожного транспорта, применяемых к работникам структурных подразделений линейного уровня</w:t>
      </w:r>
    </w:p>
    <w:p w:rsidR="00086653" w:rsidRDefault="00086653" w:rsidP="00086653">
      <w:pPr>
        <w:widowControl w:val="0"/>
        <w:tabs>
          <w:tab w:val="left" w:pos="1134"/>
        </w:tabs>
        <w:autoSpaceDE w:val="0"/>
        <w:autoSpaceDN w:val="0"/>
        <w:adjustRightInd w:val="0"/>
        <w:spacing w:after="0" w:line="240" w:lineRule="exact"/>
        <w:jc w:val="center"/>
        <w:rPr>
          <w:rFonts w:ascii="Times New Roman" w:eastAsia="Times New Roman" w:hAnsi="Times New Roman"/>
          <w:b/>
          <w:sz w:val="28"/>
          <w:szCs w:val="28"/>
          <w:lang w:eastAsia="ru-RU"/>
        </w:rPr>
      </w:pPr>
    </w:p>
    <w:tbl>
      <w:tblPr>
        <w:tblW w:w="14743"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568"/>
        <w:gridCol w:w="9780"/>
        <w:gridCol w:w="4395"/>
      </w:tblGrid>
      <w:tr w:rsidR="00086653" w:rsidRPr="00086653" w:rsidTr="004B5C50">
        <w:trPr>
          <w:cantSplit/>
          <w:trHeight w:val="238"/>
        </w:trPr>
        <w:tc>
          <w:tcPr>
            <w:tcW w:w="568" w:type="dxa"/>
            <w:tcBorders>
              <w:left w:val="single" w:sz="4" w:space="0" w:color="auto"/>
              <w:bottom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w:t>
            </w:r>
          </w:p>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п/п</w:t>
            </w:r>
          </w:p>
        </w:tc>
        <w:tc>
          <w:tcPr>
            <w:tcW w:w="9780" w:type="dxa"/>
            <w:tcBorders>
              <w:left w:val="single" w:sz="4" w:space="0" w:color="auto"/>
              <w:bottom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auto"/>
              <w:jc w:val="center"/>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Наименование документа</w:t>
            </w:r>
          </w:p>
        </w:tc>
        <w:tc>
          <w:tcPr>
            <w:tcW w:w="4395" w:type="dxa"/>
            <w:tcBorders>
              <w:left w:val="single" w:sz="4" w:space="0" w:color="auto"/>
              <w:bottom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auto"/>
              <w:jc w:val="center"/>
              <w:rPr>
                <w:rFonts w:ascii="Times New Roman" w:eastAsiaTheme="minorEastAsia" w:hAnsi="Times New Roman"/>
                <w:sz w:val="24"/>
                <w:szCs w:val="24"/>
                <w:lang w:eastAsia="ru-RU"/>
              </w:rPr>
            </w:pPr>
            <w:r>
              <w:rPr>
                <w:rFonts w:ascii="Times New Roman" w:eastAsiaTheme="minorEastAsia" w:hAnsi="Times New Roman"/>
                <w:sz w:val="24"/>
                <w:szCs w:val="24"/>
                <w:lang w:eastAsia="ru-RU"/>
              </w:rPr>
              <w:t>Реквизиты</w:t>
            </w:r>
          </w:p>
        </w:tc>
      </w:tr>
      <w:tr w:rsidR="00086653" w:rsidRPr="00086653" w:rsidTr="004B5C50">
        <w:trPr>
          <w:cantSplit/>
          <w:trHeight w:val="548"/>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1</w:t>
            </w:r>
          </w:p>
        </w:tc>
        <w:tc>
          <w:tcPr>
            <w:tcW w:w="9780" w:type="dxa"/>
            <w:tcBorders>
              <w:left w:val="single" w:sz="4" w:space="0" w:color="auto"/>
              <w:right w:val="single" w:sz="4" w:space="0" w:color="auto"/>
            </w:tcBorders>
            <w:shd w:val="clear" w:color="auto" w:fill="auto"/>
            <w:vAlign w:val="center"/>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Правила технической эксплуатации железных дорог Российской Федерации</w:t>
            </w:r>
          </w:p>
        </w:tc>
        <w:tc>
          <w:tcPr>
            <w:tcW w:w="4395" w:type="dxa"/>
            <w:tcBorders>
              <w:left w:val="single" w:sz="4" w:space="0" w:color="auto"/>
              <w:right w:val="single" w:sz="4" w:space="0" w:color="auto"/>
            </w:tcBorders>
            <w:shd w:val="clear" w:color="auto" w:fill="auto"/>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Приказ Минтранса России  </w:t>
              <w:br/>
              <w:t>от 23 июня 2022 г. № 250</w:t>
            </w:r>
          </w:p>
        </w:tc>
      </w:tr>
      <w:tr w:rsidR="00086653" w:rsidRPr="00086653" w:rsidTr="004B5C50">
        <w:trPr>
          <w:cantSplit/>
          <w:trHeight w:val="1313"/>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2</w:t>
            </w:r>
          </w:p>
        </w:tc>
        <w:tc>
          <w:tcPr>
            <w:tcW w:w="9780" w:type="dxa"/>
            <w:tcBorders>
              <w:left w:val="single" w:sz="4" w:space="0" w:color="auto"/>
              <w:right w:val="single" w:sz="4" w:space="0" w:color="auto"/>
            </w:tcBorders>
            <w:shd w:val="clear" w:color="auto" w:fill="auto"/>
            <w:vAlign w:val="center"/>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Порядок подачи (выхода) локомотивов, моторвагонного железнодорожного подвижного состава с железнодорожных путей необщего пользования на железнодорожные пути общего пользования и с железнодорожных путей общего пользования на железнодорожные пути необщего пользования</w:t>
            </w:r>
          </w:p>
        </w:tc>
        <w:tc>
          <w:tcPr>
            <w:tcW w:w="4395" w:type="dxa"/>
            <w:tcBorders>
              <w:left w:val="single" w:sz="4" w:space="0" w:color="auto"/>
              <w:right w:val="single" w:sz="4" w:space="0" w:color="auto"/>
            </w:tcBorders>
            <w:shd w:val="clear" w:color="auto" w:fill="auto"/>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Приказ Минтранса России </w:t>
              <w:br/>
              <w:t>от 15 февраля 2008 г. № 28</w:t>
            </w:r>
          </w:p>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p>
        </w:tc>
      </w:tr>
      <w:tr w:rsidR="00086653" w:rsidRPr="00086653" w:rsidTr="004B5C50">
        <w:trPr>
          <w:cantSplit/>
          <w:trHeight w:val="1365"/>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3</w:t>
            </w:r>
          </w:p>
        </w:tc>
        <w:tc>
          <w:tcPr>
            <w:tcW w:w="9780" w:type="dxa"/>
            <w:tcBorders>
              <w:left w:val="single" w:sz="4" w:space="0" w:color="auto"/>
              <w:right w:val="single" w:sz="4" w:space="0" w:color="auto"/>
            </w:tcBorders>
            <w:shd w:val="clear" w:color="auto" w:fill="auto"/>
            <w:vAlign w:val="center"/>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Правила перевозок опасных грузов по железным дорогам</w:t>
            </w:r>
          </w:p>
        </w:tc>
        <w:tc>
          <w:tcPr>
            <w:tcW w:w="4395" w:type="dxa"/>
            <w:tcBorders>
              <w:left w:val="single" w:sz="4" w:space="0" w:color="auto"/>
              <w:right w:val="single" w:sz="4" w:space="0" w:color="auto"/>
            </w:tcBorders>
            <w:shd w:val="clear" w:color="auto" w:fill="auto"/>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Протокол 15-го заседания Совета </w:t>
              <w:br/>
              <w:t xml:space="preserve">по железнодорожному транспорту государств-участников Содружества </w:t>
              <w:br/>
              <w:t>5 апреля 1996 г.</w:t>
            </w:r>
          </w:p>
        </w:tc>
      </w:tr>
      <w:tr w:rsidR="00086653" w:rsidRPr="00086653" w:rsidTr="004B5C50">
        <w:trPr>
          <w:cantSplit/>
          <w:trHeight w:val="703"/>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4</w:t>
            </w:r>
          </w:p>
        </w:tc>
        <w:tc>
          <w:tcPr>
            <w:tcW w:w="9780" w:type="dxa"/>
            <w:tcBorders>
              <w:left w:val="single" w:sz="4" w:space="0" w:color="auto"/>
              <w:right w:val="single" w:sz="4" w:space="0" w:color="auto"/>
            </w:tcBorders>
            <w:shd w:val="clear" w:color="auto" w:fill="auto"/>
            <w:vAlign w:val="center"/>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Инструкция о порядке планирования, предоставления, использования и учета «окон» </w:t>
              <w:br/>
              <w:t>для работ на инфраструктуре ОАО «РЖД»</w:t>
            </w:r>
          </w:p>
        </w:tc>
        <w:tc>
          <w:tcPr>
            <w:tcW w:w="4395" w:type="dxa"/>
            <w:tcBorders>
              <w:left w:val="single" w:sz="4" w:space="0" w:color="auto"/>
              <w:right w:val="single" w:sz="4" w:space="0" w:color="auto"/>
            </w:tcBorders>
            <w:shd w:val="clear" w:color="auto" w:fill="auto"/>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Распоряжение ОАО «РЖД» </w:t>
              <w:br/>
              <w:t>от 28 декабря 2023 г. № 3403/р</w:t>
            </w:r>
          </w:p>
        </w:tc>
      </w:tr>
      <w:tr w:rsidR="00086653" w:rsidRPr="00086653" w:rsidTr="004B5C50">
        <w:trPr>
          <w:cantSplit/>
          <w:trHeight w:val="23"/>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5</w:t>
            </w:r>
          </w:p>
        </w:tc>
        <w:tc>
          <w:tcPr>
            <w:tcW w:w="9780" w:type="dxa"/>
            <w:tcBorders>
              <w:left w:val="single" w:sz="4" w:space="0" w:color="auto"/>
              <w:right w:val="single" w:sz="4" w:space="0" w:color="auto"/>
            </w:tcBorders>
            <w:shd w:val="clear" w:color="auto" w:fill="auto"/>
            <w:vAlign w:val="center"/>
          </w:tcPr>
          <w:p w:rsidR="00086653" w:rsidRPr="00086653" w:rsidRDefault="00EB0C02"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hAnsi="Times New Roman"/>
                <w:sz w:val="24"/>
                <w:szCs w:val="24"/>
              </w:rPr>
              <w:t xml:space="preserve">Положение о допуске локомотивов и локомотивных бригад сторонних организаций </w:t>
              <w:br/>
              <w:t>с железнодорожных путей необщего пользования на железнодорожные пути общего пользования</w:t>
            </w:r>
          </w:p>
        </w:tc>
        <w:tc>
          <w:tcPr>
            <w:tcW w:w="4395" w:type="dxa"/>
            <w:tcBorders>
              <w:left w:val="single" w:sz="4" w:space="0" w:color="auto"/>
              <w:right w:val="single" w:sz="4" w:space="0" w:color="auto"/>
            </w:tcBorders>
            <w:shd w:val="clear" w:color="auto" w:fill="auto"/>
          </w:tcPr>
          <w:p w:rsidR="00185B2B" w:rsidRDefault="00185B2B"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p>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Распоряжение ОАО «РЖД» </w:t>
              <w:br/>
              <w:t xml:space="preserve">от </w:t>
            </w:r>
            <w:r>
              <w:rPr>
                <w:rFonts w:ascii="Times New Roman" w:hAnsi="Times New Roman"/>
                <w:sz w:val="24"/>
                <w:szCs w:val="24"/>
              </w:rPr>
              <w:t xml:space="preserve">11 сентября </w:t>
            </w:r>
            <w:r>
              <w:rPr>
                <w:rFonts w:ascii="Times New Roman" w:eastAsiaTheme="minorHAnsi" w:hAnsi="Times New Roman"/>
                <w:sz w:val="24"/>
                <w:szCs w:val="24"/>
                <w:lang w:eastAsia="ru-RU"/>
              </w:rPr>
              <w:t xml:space="preserve">2017 г. № 1852р</w:t>
            </w:r>
          </w:p>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p>
        </w:tc>
      </w:tr>
      <w:tr w:rsidR="00086653" w:rsidRPr="00086653" w:rsidTr="004B5C50">
        <w:trPr>
          <w:cantSplit/>
          <w:trHeight w:val="828"/>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6</w:t>
            </w:r>
          </w:p>
        </w:tc>
        <w:tc>
          <w:tcPr>
            <w:tcW w:w="9780" w:type="dxa"/>
            <w:tcBorders>
              <w:left w:val="single" w:sz="4" w:space="0" w:color="auto"/>
              <w:right w:val="single" w:sz="4" w:space="0" w:color="auto"/>
            </w:tcBorders>
            <w:shd w:val="clear" w:color="auto" w:fill="auto"/>
            <w:vAlign w:val="center"/>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Нормативы личного участия руководителей органа управления Центральной дирекции управления движением и её подразделений в организации обеспечения безопасности движения</w:t>
            </w:r>
          </w:p>
        </w:tc>
        <w:tc>
          <w:tcPr>
            <w:tcW w:w="4395" w:type="dxa"/>
            <w:tcBorders>
              <w:left w:val="single" w:sz="4" w:space="0" w:color="auto"/>
              <w:right w:val="single" w:sz="4" w:space="0" w:color="auto"/>
            </w:tcBorders>
            <w:shd w:val="clear" w:color="auto" w:fill="auto"/>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Распоряжение Центральной дирекции управления движением от 17 апреля </w:t>
              <w:br/>
              <w:t>2024 г. № ЦД-105/р</w:t>
            </w:r>
          </w:p>
        </w:tc>
      </w:tr>
      <w:tr w:rsidR="00086653" w:rsidRPr="00086653" w:rsidTr="004B5C50">
        <w:trPr>
          <w:cantSplit/>
          <w:trHeight w:val="23"/>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7</w:t>
            </w:r>
          </w:p>
        </w:tc>
        <w:tc>
          <w:tcPr>
            <w:tcW w:w="9780" w:type="dxa"/>
            <w:tcBorders>
              <w:left w:val="single" w:sz="4" w:space="0" w:color="auto"/>
              <w:right w:val="single" w:sz="4" w:space="0" w:color="auto"/>
            </w:tcBorders>
            <w:shd w:val="clear" w:color="auto" w:fill="auto"/>
            <w:vAlign w:val="center"/>
          </w:tcPr>
          <w:p w:rsidR="00086653" w:rsidRPr="00086653" w:rsidRDefault="00086653" w:rsidP="00CB56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Инструкция по составлению техническо-распорядительного акта железнодорожной станции и приложений к нему в ОАО «РЖД»</w:t>
            </w:r>
          </w:p>
        </w:tc>
        <w:tc>
          <w:tcPr>
            <w:tcW w:w="4395" w:type="dxa"/>
            <w:tcBorders>
              <w:left w:val="single" w:sz="4" w:space="0" w:color="auto"/>
              <w:right w:val="single" w:sz="4" w:space="0" w:color="auto"/>
            </w:tcBorders>
            <w:shd w:val="clear" w:color="auto" w:fill="auto"/>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Распоряжение ОАО «РЖД» </w:t>
              <w:br/>
              <w:t>от 15 июня 2023 г. № 1462/р</w:t>
            </w:r>
          </w:p>
        </w:tc>
      </w:tr>
      <w:tr w:rsidR="00086653" w:rsidRPr="00086653" w:rsidTr="004B5C50">
        <w:trPr>
          <w:cantSplit/>
          <w:trHeight w:val="23"/>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8</w:t>
            </w:r>
          </w:p>
        </w:tc>
        <w:tc>
          <w:tcPr>
            <w:tcW w:w="9780" w:type="dxa"/>
            <w:tcBorders>
              <w:left w:val="single" w:sz="4" w:space="0" w:color="auto"/>
              <w:right w:val="single" w:sz="4" w:space="0" w:color="auto"/>
            </w:tcBorders>
            <w:shd w:val="clear" w:color="auto" w:fill="auto"/>
            <w:vAlign w:val="center"/>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Инструкция составителю поездов и помощнику составителя поездов</w:t>
            </w:r>
          </w:p>
        </w:tc>
        <w:tc>
          <w:tcPr>
            <w:tcW w:w="4395" w:type="dxa"/>
            <w:tcBorders>
              <w:left w:val="single" w:sz="4" w:space="0" w:color="auto"/>
              <w:right w:val="single" w:sz="4" w:space="0" w:color="auto"/>
            </w:tcBorders>
            <w:shd w:val="clear" w:color="auto" w:fill="auto"/>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Распоряжение ОАО «РЖД» </w:t>
              <w:br/>
              <w:t>от 30 сентября 2014 г. № 2291/р</w:t>
            </w:r>
          </w:p>
        </w:tc>
      </w:tr>
      <w:tr w:rsidR="00086653" w:rsidRPr="00086653" w:rsidTr="004B5C50">
        <w:trPr>
          <w:cantSplit/>
          <w:trHeight w:val="802"/>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9</w:t>
            </w:r>
          </w:p>
        </w:tc>
        <w:tc>
          <w:tcPr>
            <w:tcW w:w="9780" w:type="dxa"/>
            <w:tcBorders>
              <w:left w:val="single" w:sz="4" w:space="0" w:color="auto"/>
              <w:right w:val="single" w:sz="4" w:space="0" w:color="auto"/>
            </w:tcBorders>
            <w:shd w:val="clear" w:color="auto" w:fill="auto"/>
            <w:vAlign w:val="center"/>
          </w:tcPr>
          <w:p w:rsidR="00086653" w:rsidRPr="00086653" w:rsidRDefault="00086653" w:rsidP="00A55F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Инструкция по обеспечению безопасности движения поездов при технической эксплуатации устройств и систем ЖАТ ЦШ-530-11</w:t>
            </w:r>
          </w:p>
        </w:tc>
        <w:tc>
          <w:tcPr>
            <w:tcW w:w="4395" w:type="dxa"/>
            <w:tcBorders>
              <w:left w:val="single" w:sz="4" w:space="0" w:color="auto"/>
              <w:right w:val="single" w:sz="4" w:space="0" w:color="auto"/>
            </w:tcBorders>
            <w:shd w:val="clear" w:color="auto" w:fill="auto"/>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Распоряжение ОАО «РЖД» </w:t>
              <w:br/>
              <w:t>от 20 сентября 2011 г. № 2055/р</w:t>
            </w:r>
          </w:p>
        </w:tc>
      </w:tr>
      <w:tr w:rsidR="00086653" w:rsidRPr="00086653" w:rsidTr="004B5C50">
        <w:trPr>
          <w:cantSplit/>
          <w:trHeight w:val="1058"/>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10</w:t>
            </w:r>
          </w:p>
        </w:tc>
        <w:tc>
          <w:tcPr>
            <w:tcW w:w="9780" w:type="dxa"/>
            <w:tcBorders>
              <w:left w:val="single" w:sz="4" w:space="0" w:color="auto"/>
              <w:right w:val="single" w:sz="4" w:space="0" w:color="auto"/>
            </w:tcBorders>
            <w:shd w:val="clear" w:color="auto" w:fill="auto"/>
            <w:vAlign w:val="center"/>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Порядок ведения на инфраструктуре ОАО «РЖД» служебных переговоров при организации движения поездов и маневровой работы, закреплении подвижного состава, а также контроля за его выполнением</w:t>
            </w:r>
          </w:p>
        </w:tc>
        <w:tc>
          <w:tcPr>
            <w:tcW w:w="4395" w:type="dxa"/>
            <w:tcBorders>
              <w:left w:val="single" w:sz="4" w:space="0" w:color="auto"/>
              <w:right w:val="single" w:sz="4" w:space="0" w:color="auto"/>
            </w:tcBorders>
            <w:shd w:val="clear" w:color="auto" w:fill="auto"/>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Распоряжение ОАО «РЖД» </w:t>
              <w:br/>
              <w:t>от 22 марта 2023 г. № 697/р</w:t>
            </w:r>
          </w:p>
        </w:tc>
      </w:tr>
      <w:tr w:rsidR="00086653" w:rsidRPr="00086653" w:rsidTr="004B5C50">
        <w:trPr>
          <w:cantSplit/>
          <w:trHeight w:val="23"/>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11</w:t>
            </w:r>
          </w:p>
        </w:tc>
        <w:tc>
          <w:tcPr>
            <w:tcW w:w="9780" w:type="dxa"/>
            <w:tcBorders>
              <w:left w:val="single" w:sz="4" w:space="0" w:color="auto"/>
              <w:right w:val="single" w:sz="4" w:space="0" w:color="auto"/>
            </w:tcBorders>
            <w:shd w:val="clear" w:color="auto" w:fill="auto"/>
            <w:vAlign w:val="center"/>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Инструкция по организации обращения грузовых поездов повышенной массы и длины </w:t>
              <w:br/>
              <w:t>на железнодорожных путях общего пользования ОАО «РЖД»</w:t>
            </w:r>
          </w:p>
        </w:tc>
        <w:tc>
          <w:tcPr>
            <w:tcW w:w="4395" w:type="dxa"/>
            <w:tcBorders>
              <w:left w:val="single" w:sz="4" w:space="0" w:color="auto"/>
              <w:right w:val="single" w:sz="4" w:space="0" w:color="auto"/>
            </w:tcBorders>
            <w:shd w:val="clear" w:color="auto" w:fill="auto"/>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Распоряжение ОАО «РЖД» </w:t>
              <w:br/>
              <w:t>от 1 сентября 2016 г. № 1799/р</w:t>
            </w:r>
          </w:p>
        </w:tc>
      </w:tr>
      <w:tr w:rsidR="00086653" w:rsidRPr="00086653" w:rsidTr="004B5C50">
        <w:trPr>
          <w:cantSplit/>
          <w:trHeight w:val="23"/>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12</w:t>
            </w:r>
          </w:p>
        </w:tc>
        <w:tc>
          <w:tcPr>
            <w:tcW w:w="9780" w:type="dxa"/>
            <w:tcBorders>
              <w:left w:val="single" w:sz="4" w:space="0" w:color="auto"/>
              <w:right w:val="single" w:sz="4" w:space="0" w:color="auto"/>
            </w:tcBorders>
            <w:shd w:val="clear" w:color="auto" w:fill="auto"/>
            <w:vAlign w:val="center"/>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Требования к выполнению операций по закреплению железнодорожного подвижного состава на инфраструктуре ОАО «РЖД»</w:t>
            </w:r>
          </w:p>
        </w:tc>
        <w:tc>
          <w:tcPr>
            <w:tcW w:w="4395" w:type="dxa"/>
            <w:tcBorders>
              <w:left w:val="single" w:sz="4" w:space="0" w:color="auto"/>
              <w:right w:val="single" w:sz="4" w:space="0" w:color="auto"/>
            </w:tcBorders>
            <w:shd w:val="clear" w:color="auto" w:fill="auto"/>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Распоряжение ОАО «РЖД» </w:t>
              <w:br/>
              <w:t>от 8 февраля 2023 г. № 265/р</w:t>
            </w:r>
          </w:p>
        </w:tc>
      </w:tr>
      <w:tr w:rsidR="00086653" w:rsidRPr="00086653" w:rsidTr="004B5C50">
        <w:trPr>
          <w:cantSplit/>
          <w:trHeight w:val="23"/>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13</w:t>
            </w:r>
          </w:p>
        </w:tc>
        <w:tc>
          <w:tcPr>
            <w:tcW w:w="9780" w:type="dxa"/>
            <w:tcBorders>
              <w:left w:val="single" w:sz="4" w:space="0" w:color="auto"/>
              <w:right w:val="single" w:sz="4" w:space="0" w:color="auto"/>
            </w:tcBorders>
            <w:shd w:val="clear" w:color="auto" w:fill="auto"/>
            <w:vAlign w:val="center"/>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Положение об организации расследования и учета транспортных происшествий и иных событий, связанных с нарушением правил безопасности движения и эксплуатации железнодорожного транспорта на инфраструктуре железнодорожного транспорта, принадлежащей ОАО «РЖД»</w:t>
            </w:r>
          </w:p>
        </w:tc>
        <w:tc>
          <w:tcPr>
            <w:tcW w:w="4395" w:type="dxa"/>
            <w:tcBorders>
              <w:left w:val="single" w:sz="4" w:space="0" w:color="auto"/>
              <w:right w:val="single" w:sz="4" w:space="0" w:color="auto"/>
            </w:tcBorders>
            <w:shd w:val="clear" w:color="auto" w:fill="auto"/>
          </w:tcPr>
          <w:p w:rsidR="00185B2B" w:rsidRDefault="00185B2B"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p>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Распоряжение ОАО «РЖД» </w:t>
              <w:br/>
              <w:t>от 20 июля 2021 г. № 1560/р</w:t>
            </w:r>
          </w:p>
        </w:tc>
      </w:tr>
      <w:tr w:rsidR="00086653" w:rsidRPr="00086653" w:rsidTr="004B5C50">
        <w:trPr>
          <w:cantSplit/>
          <w:trHeight w:val="23"/>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14</w:t>
            </w:r>
          </w:p>
        </w:tc>
        <w:tc>
          <w:tcPr>
            <w:tcW w:w="9780" w:type="dxa"/>
            <w:tcBorders>
              <w:left w:val="single" w:sz="4" w:space="0" w:color="auto"/>
              <w:right w:val="single" w:sz="4" w:space="0" w:color="auto"/>
            </w:tcBorders>
            <w:shd w:val="clear" w:color="auto" w:fill="auto"/>
            <w:vAlign w:val="center"/>
          </w:tcPr>
          <w:p w:rsidR="00086653" w:rsidRPr="00086653" w:rsidRDefault="00543758"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bCs/>
                <w:sz w:val="24"/>
                <w:szCs w:val="24"/>
                <w:lang w:eastAsia="ru-RU"/>
              </w:rPr>
              <w:t>Порядок применения талонов предупреждения по безопасности движения, выдаваемых подразделениями Центральной дирекции управления движением</w:t>
            </w:r>
          </w:p>
        </w:tc>
        <w:tc>
          <w:tcPr>
            <w:tcW w:w="4395" w:type="dxa"/>
            <w:tcBorders>
              <w:left w:val="single" w:sz="4" w:space="0" w:color="auto"/>
              <w:right w:val="single" w:sz="4" w:space="0" w:color="auto"/>
            </w:tcBorders>
            <w:shd w:val="clear" w:color="auto" w:fill="auto"/>
          </w:tcPr>
          <w:p w:rsidR="00086653" w:rsidRPr="00086653" w:rsidRDefault="00086653" w:rsidP="005437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Распоряжение ОАО «РЖД» </w:t>
              <w:br/>
            </w:r>
            <w:r>
              <w:rPr>
                <w:rFonts w:ascii="Times New Roman" w:eastAsiaTheme="minorHAnsi" w:hAnsi="Times New Roman"/>
                <w:bCs/>
                <w:sz w:val="24"/>
                <w:szCs w:val="24"/>
                <w:lang w:eastAsia="ru-RU"/>
              </w:rPr>
              <w:t>от 7 июля 2025 г. № 1470/р</w:t>
            </w:r>
          </w:p>
        </w:tc>
      </w:tr>
      <w:tr w:rsidR="00086653" w:rsidRPr="00086653" w:rsidTr="004B5C50">
        <w:trPr>
          <w:cantSplit/>
          <w:trHeight w:val="23"/>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15</w:t>
            </w:r>
          </w:p>
        </w:tc>
        <w:tc>
          <w:tcPr>
            <w:tcW w:w="9780" w:type="dxa"/>
            <w:tcBorders>
              <w:left w:val="single" w:sz="4" w:space="0" w:color="auto"/>
              <w:right w:val="single" w:sz="4" w:space="0" w:color="auto"/>
            </w:tcBorders>
            <w:shd w:val="clear" w:color="auto" w:fill="auto"/>
            <w:vAlign w:val="center"/>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Положение об организации и проведении в ОАО РЖД» комиссионных осмотров железнодорожных станций</w:t>
            </w:r>
          </w:p>
        </w:tc>
        <w:tc>
          <w:tcPr>
            <w:tcW w:w="4395" w:type="dxa"/>
            <w:tcBorders>
              <w:left w:val="single" w:sz="4" w:space="0" w:color="auto"/>
              <w:right w:val="single" w:sz="4" w:space="0" w:color="auto"/>
            </w:tcBorders>
            <w:shd w:val="clear" w:color="auto" w:fill="auto"/>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Распоряжение ОАО «РЖД» </w:t>
              <w:br/>
              <w:t>от 6 августа 2019 г. № 1718/р</w:t>
            </w:r>
          </w:p>
        </w:tc>
      </w:tr>
      <w:tr w:rsidR="00086653" w:rsidRPr="00086653" w:rsidTr="004B5C50">
        <w:trPr>
          <w:cantSplit/>
          <w:trHeight w:val="23"/>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16</w:t>
            </w:r>
          </w:p>
        </w:tc>
        <w:tc>
          <w:tcPr>
            <w:tcW w:w="9780" w:type="dxa"/>
            <w:tcBorders>
              <w:left w:val="single" w:sz="4" w:space="0" w:color="auto"/>
              <w:right w:val="single" w:sz="4" w:space="0" w:color="auto"/>
            </w:tcBorders>
            <w:shd w:val="clear" w:color="auto" w:fill="auto"/>
            <w:vAlign w:val="center"/>
          </w:tcPr>
          <w:p w:rsidR="00086653" w:rsidRPr="00086653" w:rsidRDefault="00543758"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Правила реализации в холдинге «РЖД» системных мер, по соблюдению обязательных требований, направленных на обеспечение безопасности движения</w:t>
            </w:r>
          </w:p>
        </w:tc>
        <w:tc>
          <w:tcPr>
            <w:tcW w:w="4395" w:type="dxa"/>
            <w:tcBorders>
              <w:left w:val="single" w:sz="4" w:space="0" w:color="auto"/>
              <w:right w:val="single" w:sz="4" w:space="0" w:color="auto"/>
            </w:tcBorders>
            <w:shd w:val="clear" w:color="auto" w:fill="auto"/>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Распоряжение ОАО «РЖД» </w:t>
              <w:br/>
              <w:t>от 4 сентября 2025 г. № 1888р</w:t>
            </w:r>
          </w:p>
        </w:tc>
      </w:tr>
      <w:tr w:rsidR="00086653" w:rsidRPr="00086653" w:rsidTr="004B5C50">
        <w:trPr>
          <w:cantSplit/>
          <w:trHeight w:val="23"/>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17</w:t>
            </w:r>
          </w:p>
        </w:tc>
        <w:tc>
          <w:tcPr>
            <w:tcW w:w="9780" w:type="dxa"/>
            <w:tcBorders>
              <w:left w:val="single" w:sz="4" w:space="0" w:color="auto"/>
              <w:right w:val="single" w:sz="4" w:space="0" w:color="auto"/>
            </w:tcBorders>
            <w:shd w:val="clear" w:color="auto" w:fill="auto"/>
            <w:vAlign w:val="center"/>
          </w:tcPr>
          <w:p w:rsidR="00086653" w:rsidRPr="00086653" w:rsidRDefault="00EB0C02"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hAnsi="Times New Roman"/>
                <w:sz w:val="24"/>
                <w:szCs w:val="24"/>
              </w:rPr>
              <w:t>Инструкция по текущему содержанию железнодорожного пути</w:t>
            </w:r>
          </w:p>
        </w:tc>
        <w:tc>
          <w:tcPr>
            <w:tcW w:w="4395" w:type="dxa"/>
            <w:tcBorders>
              <w:left w:val="single" w:sz="4" w:space="0" w:color="auto"/>
              <w:right w:val="single" w:sz="4" w:space="0" w:color="auto"/>
            </w:tcBorders>
            <w:shd w:val="clear" w:color="auto" w:fill="auto"/>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Распоряжение ОАО «РЖД» </w:t>
              <w:br/>
              <w:t>от 14 ноября 2016 г. № 2288/р</w:t>
            </w:r>
          </w:p>
        </w:tc>
      </w:tr>
      <w:tr w:rsidR="00086653" w:rsidRPr="00086653" w:rsidTr="004B5C50">
        <w:trPr>
          <w:cantSplit/>
          <w:trHeight w:val="23"/>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18</w:t>
            </w:r>
          </w:p>
        </w:tc>
        <w:tc>
          <w:tcPr>
            <w:tcW w:w="9780" w:type="dxa"/>
            <w:tcBorders>
              <w:left w:val="single" w:sz="4" w:space="0" w:color="auto"/>
              <w:right w:val="single" w:sz="4" w:space="0" w:color="auto"/>
            </w:tcBorders>
            <w:shd w:val="clear" w:color="auto" w:fill="auto"/>
            <w:vAlign w:val="center"/>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Порядок присвоения номеров поездам</w:t>
            </w:r>
          </w:p>
        </w:tc>
        <w:tc>
          <w:tcPr>
            <w:tcW w:w="4395" w:type="dxa"/>
            <w:tcBorders>
              <w:left w:val="single" w:sz="4" w:space="0" w:color="auto"/>
              <w:right w:val="single" w:sz="4" w:space="0" w:color="auto"/>
            </w:tcBorders>
            <w:shd w:val="clear" w:color="auto" w:fill="auto"/>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Распоряжение ОАО «РЖД» </w:t>
              <w:br/>
              <w:t>от 5 апреля 2014 г. №859/р</w:t>
            </w:r>
          </w:p>
        </w:tc>
      </w:tr>
      <w:tr w:rsidR="00086653" w:rsidRPr="00086653" w:rsidTr="004B5C50">
        <w:trPr>
          <w:cantSplit/>
          <w:trHeight w:val="23"/>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19</w:t>
            </w:r>
          </w:p>
        </w:tc>
        <w:tc>
          <w:tcPr>
            <w:tcW w:w="9780" w:type="dxa"/>
            <w:tcBorders>
              <w:left w:val="single" w:sz="4" w:space="0" w:color="auto"/>
              <w:right w:val="single" w:sz="4" w:space="0" w:color="auto"/>
            </w:tcBorders>
            <w:shd w:val="clear" w:color="auto" w:fill="auto"/>
            <w:vAlign w:val="center"/>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Инструкция по обеспечению безопасности роспуска составов и маневровых передвижений на механизированных и автоматизированных сортировочных горках при производстве работ по техническому обслуживанию и ремонту горочных устройств</w:t>
            </w:r>
          </w:p>
        </w:tc>
        <w:tc>
          <w:tcPr>
            <w:tcW w:w="4395" w:type="dxa"/>
            <w:tcBorders>
              <w:left w:val="single" w:sz="4" w:space="0" w:color="auto"/>
              <w:right w:val="single" w:sz="4" w:space="0" w:color="auto"/>
            </w:tcBorders>
            <w:shd w:val="clear" w:color="auto" w:fill="auto"/>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Распоряжение ОАО «РЖД» </w:t>
              <w:br/>
              <w:t>от 30 декабря 2022 г. № 3559/р</w:t>
            </w:r>
          </w:p>
        </w:tc>
      </w:tr>
      <w:tr w:rsidR="00086653" w:rsidRPr="00086653" w:rsidTr="004B5C50">
        <w:trPr>
          <w:cantSplit/>
          <w:trHeight w:val="23"/>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20</w:t>
            </w:r>
          </w:p>
        </w:tc>
        <w:tc>
          <w:tcPr>
            <w:tcW w:w="9780" w:type="dxa"/>
            <w:tcBorders>
              <w:left w:val="single" w:sz="4" w:space="0" w:color="auto"/>
              <w:right w:val="single" w:sz="4" w:space="0" w:color="auto"/>
            </w:tcBorders>
            <w:shd w:val="clear" w:color="auto" w:fill="auto"/>
            <w:vAlign w:val="center"/>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Порядок организации передвижений по внутристанционным соединительным путям железнодорожных станций инфраструктуры ОАО «РЖД»</w:t>
            </w:r>
          </w:p>
        </w:tc>
        <w:tc>
          <w:tcPr>
            <w:tcW w:w="4395" w:type="dxa"/>
            <w:tcBorders>
              <w:left w:val="single" w:sz="4" w:space="0" w:color="auto"/>
              <w:right w:val="single" w:sz="4" w:space="0" w:color="auto"/>
            </w:tcBorders>
            <w:shd w:val="clear" w:color="auto" w:fill="auto"/>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Распоряжение ОАО «РЖД» </w:t>
              <w:br/>
              <w:t>от 19 октября 2023 г. № 2614/р</w:t>
            </w:r>
          </w:p>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p>
        </w:tc>
      </w:tr>
      <w:tr w:rsidR="00086653" w:rsidRPr="00086653" w:rsidTr="004B5C50">
        <w:trPr>
          <w:cantSplit/>
          <w:trHeight w:val="23"/>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21</w:t>
            </w:r>
          </w:p>
        </w:tc>
        <w:tc>
          <w:tcPr>
            <w:tcW w:w="9780" w:type="dxa"/>
            <w:tcBorders>
              <w:left w:val="single" w:sz="4" w:space="0" w:color="auto"/>
              <w:right w:val="single" w:sz="4" w:space="0" w:color="auto"/>
            </w:tcBorders>
            <w:shd w:val="clear" w:color="auto" w:fill="auto"/>
            <w:vAlign w:val="center"/>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Формы первичного учета при грузовых перевозках и инструктивных указаний </w:t>
              <w:br/>
              <w:t>по их заполнению, а также положения по ведению форм коммерческого учета и отчетности при грузовых</w:t>
            </w:r>
          </w:p>
        </w:tc>
        <w:tc>
          <w:tcPr>
            <w:tcW w:w="4395" w:type="dxa"/>
            <w:tcBorders>
              <w:left w:val="single" w:sz="4" w:space="0" w:color="auto"/>
              <w:right w:val="single" w:sz="4" w:space="0" w:color="auto"/>
            </w:tcBorders>
            <w:shd w:val="clear" w:color="auto" w:fill="auto"/>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Распоряжение ОАО «РЖД» </w:t>
              <w:br/>
              <w:t>от 26 декабря 2023 г. № 3317/р</w:t>
            </w:r>
          </w:p>
        </w:tc>
      </w:tr>
      <w:tr w:rsidR="00086653" w:rsidRPr="00086653" w:rsidTr="004B5C50">
        <w:trPr>
          <w:cantSplit/>
          <w:trHeight w:val="23"/>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22</w:t>
            </w:r>
          </w:p>
        </w:tc>
        <w:tc>
          <w:tcPr>
            <w:tcW w:w="9780" w:type="dxa"/>
            <w:tcBorders>
              <w:left w:val="single" w:sz="4" w:space="0" w:color="auto"/>
              <w:right w:val="single" w:sz="4" w:space="0" w:color="auto"/>
            </w:tcBorders>
            <w:shd w:val="clear" w:color="auto" w:fill="auto"/>
            <w:vAlign w:val="center"/>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Регламент много ступенчатого контроля по обеспечению безопасности движения поездов </w:t>
              <w:br/>
              <w:t>к перевозке, в пути следования и при выдачи груза</w:t>
            </w:r>
          </w:p>
        </w:tc>
        <w:tc>
          <w:tcPr>
            <w:tcW w:w="4395" w:type="dxa"/>
            <w:tcBorders>
              <w:left w:val="single" w:sz="4" w:space="0" w:color="auto"/>
              <w:right w:val="single" w:sz="4" w:space="0" w:color="auto"/>
            </w:tcBorders>
            <w:shd w:val="clear" w:color="auto" w:fill="auto"/>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Распоряжение ОАО «РЖД» </w:t>
              <w:br/>
              <w:t>от 28 ноября 2017 г. № 2451/р</w:t>
            </w:r>
          </w:p>
        </w:tc>
      </w:tr>
      <w:tr w:rsidR="00086653" w:rsidRPr="00086653" w:rsidTr="004B5C50">
        <w:trPr>
          <w:cantSplit/>
          <w:trHeight w:val="23"/>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23</w:t>
            </w:r>
          </w:p>
        </w:tc>
        <w:tc>
          <w:tcPr>
            <w:tcW w:w="9780" w:type="dxa"/>
            <w:tcBorders>
              <w:left w:val="single" w:sz="4" w:space="0" w:color="auto"/>
              <w:right w:val="single" w:sz="4" w:space="0" w:color="auto"/>
            </w:tcBorders>
            <w:shd w:val="clear" w:color="auto" w:fill="auto"/>
            <w:vAlign w:val="center"/>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Порядок включения в составы поездов вагонов, запрещенных к роспуску на сортировочных горках</w:t>
            </w:r>
          </w:p>
        </w:tc>
        <w:tc>
          <w:tcPr>
            <w:tcW w:w="4395" w:type="dxa"/>
            <w:tcBorders>
              <w:left w:val="single" w:sz="4" w:space="0" w:color="auto"/>
              <w:right w:val="single" w:sz="4" w:space="0" w:color="auto"/>
            </w:tcBorders>
            <w:shd w:val="clear" w:color="auto" w:fill="auto"/>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Распоряжение ОАО «РЖД» </w:t>
              <w:br/>
              <w:t>от 25 апреля 2023 г. № ЦД-123/р</w:t>
            </w:r>
          </w:p>
        </w:tc>
      </w:tr>
      <w:tr w:rsidR="00086653" w:rsidRPr="00086653" w:rsidTr="004B5C50">
        <w:trPr>
          <w:cantSplit/>
          <w:trHeight w:val="23"/>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24</w:t>
            </w:r>
          </w:p>
        </w:tc>
        <w:tc>
          <w:tcPr>
            <w:tcW w:w="9780" w:type="dxa"/>
            <w:tcBorders>
              <w:left w:val="single" w:sz="4" w:space="0" w:color="auto"/>
              <w:right w:val="single" w:sz="4" w:space="0" w:color="auto"/>
            </w:tcBorders>
            <w:shd w:val="clear" w:color="auto" w:fill="auto"/>
            <w:vAlign w:val="center"/>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Типовой технологический процесс работы пассажирской и пассажирской технической станции</w:t>
            </w:r>
          </w:p>
        </w:tc>
        <w:tc>
          <w:tcPr>
            <w:tcW w:w="4395" w:type="dxa"/>
            <w:tcBorders>
              <w:left w:val="single" w:sz="4" w:space="0" w:color="auto"/>
              <w:right w:val="single" w:sz="4" w:space="0" w:color="auto"/>
            </w:tcBorders>
            <w:shd w:val="clear" w:color="auto" w:fill="auto"/>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Распоряжение ОАО «РЖД» </w:t>
              <w:br/>
              <w:t>от 1 декабря 2015 г. № 2806р</w:t>
            </w:r>
          </w:p>
        </w:tc>
      </w:tr>
      <w:tr w:rsidR="00086653" w:rsidRPr="00086653" w:rsidTr="004B5C50">
        <w:trPr>
          <w:cantSplit/>
          <w:trHeight w:val="23"/>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25</w:t>
            </w:r>
          </w:p>
        </w:tc>
        <w:tc>
          <w:tcPr>
            <w:tcW w:w="9780" w:type="dxa"/>
            <w:tcBorders>
              <w:left w:val="single" w:sz="4" w:space="0" w:color="auto"/>
              <w:right w:val="single" w:sz="4" w:space="0" w:color="auto"/>
            </w:tcBorders>
            <w:shd w:val="clear" w:color="auto" w:fill="auto"/>
            <w:vAlign w:val="center"/>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Типовой технологический процесс работы участковой станции</w:t>
            </w:r>
          </w:p>
        </w:tc>
        <w:tc>
          <w:tcPr>
            <w:tcW w:w="4395" w:type="dxa"/>
            <w:tcBorders>
              <w:left w:val="single" w:sz="4" w:space="0" w:color="auto"/>
              <w:right w:val="single" w:sz="4" w:space="0" w:color="auto"/>
            </w:tcBorders>
            <w:shd w:val="clear" w:color="auto" w:fill="auto"/>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Распоряжение ОАО «РЖД» </w:t>
              <w:br/>
              <w:t>от 1 декабря 2015 г. № 2830р</w:t>
            </w:r>
          </w:p>
        </w:tc>
      </w:tr>
      <w:tr w:rsidR="00086653" w:rsidRPr="00086653" w:rsidTr="004B5C50">
        <w:trPr>
          <w:cantSplit/>
          <w:trHeight w:val="23"/>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26</w:t>
            </w:r>
          </w:p>
        </w:tc>
        <w:tc>
          <w:tcPr>
            <w:tcW w:w="9780" w:type="dxa"/>
            <w:tcBorders>
              <w:left w:val="single" w:sz="4" w:space="0" w:color="auto"/>
              <w:right w:val="single" w:sz="4" w:space="0" w:color="auto"/>
            </w:tcBorders>
            <w:shd w:val="clear" w:color="auto" w:fill="auto"/>
            <w:vAlign w:val="center"/>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Типовой технологический процесс соединения грузовых поездов на железнодорожных путях общего пользования ОАО «РЖД»</w:t>
            </w:r>
          </w:p>
        </w:tc>
        <w:tc>
          <w:tcPr>
            <w:tcW w:w="4395" w:type="dxa"/>
            <w:tcBorders>
              <w:left w:val="single" w:sz="4" w:space="0" w:color="auto"/>
              <w:right w:val="single" w:sz="4" w:space="0" w:color="auto"/>
            </w:tcBorders>
            <w:shd w:val="clear" w:color="auto" w:fill="auto"/>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Распоряжение ОАО «РЖД» </w:t>
              <w:br/>
              <w:t>от 13 декабря 2018 г. № 2678/р</w:t>
            </w:r>
          </w:p>
        </w:tc>
      </w:tr>
      <w:tr w:rsidR="00086653" w:rsidRPr="00086653" w:rsidTr="004B5C50">
        <w:trPr>
          <w:cantSplit/>
          <w:trHeight w:val="23"/>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27</w:t>
            </w:r>
          </w:p>
        </w:tc>
        <w:tc>
          <w:tcPr>
            <w:tcW w:w="9780" w:type="dxa"/>
            <w:tcBorders>
              <w:left w:val="single" w:sz="4" w:space="0" w:color="auto"/>
              <w:right w:val="single" w:sz="4" w:space="0" w:color="auto"/>
            </w:tcBorders>
            <w:shd w:val="clear" w:color="auto" w:fill="auto"/>
            <w:vAlign w:val="center"/>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Единый типовой технологический процесс коммерческого осмотра вагонов и поездов </w:t>
              <w:br/>
              <w:t>на железнодорожных станциях</w:t>
            </w:r>
          </w:p>
        </w:tc>
        <w:tc>
          <w:tcPr>
            <w:tcW w:w="4395" w:type="dxa"/>
            <w:tcBorders>
              <w:left w:val="single" w:sz="4" w:space="0" w:color="auto"/>
              <w:right w:val="single" w:sz="4" w:space="0" w:color="auto"/>
            </w:tcBorders>
            <w:shd w:val="clear" w:color="auto" w:fill="auto"/>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Распоряжение ОАО «РЖД» </w:t>
              <w:br/>
              <w:t>от 31 декабря 2019 г. № 3116/р</w:t>
            </w:r>
          </w:p>
        </w:tc>
      </w:tr>
      <w:tr w:rsidR="00086653" w:rsidRPr="00086653" w:rsidTr="004B5C50">
        <w:trPr>
          <w:cantSplit/>
          <w:trHeight w:val="1049"/>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28</w:t>
            </w:r>
          </w:p>
        </w:tc>
        <w:tc>
          <w:tcPr>
            <w:tcW w:w="9780" w:type="dxa"/>
            <w:tcBorders>
              <w:left w:val="single" w:sz="4" w:space="0" w:color="auto"/>
              <w:right w:val="single" w:sz="4" w:space="0" w:color="auto"/>
            </w:tcBorders>
            <w:shd w:val="clear" w:color="auto" w:fill="auto"/>
            <w:vAlign w:val="center"/>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Инструктивные указания по заполнению внутренней формы первичного учета ВУ-14М ЭТД «Книга предъявления вагонов грузового парка к техническому и коммерческому осмотру перед погрузкой»</w:t>
            </w:r>
          </w:p>
        </w:tc>
        <w:tc>
          <w:tcPr>
            <w:tcW w:w="4395" w:type="dxa"/>
            <w:tcBorders>
              <w:left w:val="single" w:sz="4" w:space="0" w:color="auto"/>
              <w:right w:val="single" w:sz="4" w:space="0" w:color="auto"/>
            </w:tcBorders>
            <w:shd w:val="clear" w:color="auto" w:fill="auto"/>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Распоряжение ОАО «РЖД» </w:t>
              <w:br/>
              <w:t>от 2 марта 2015 г. № 517/р</w:t>
            </w:r>
          </w:p>
        </w:tc>
      </w:tr>
      <w:tr w:rsidR="00086653" w:rsidRPr="00086653" w:rsidTr="004B5C50">
        <w:trPr>
          <w:cantSplit/>
          <w:trHeight w:val="23"/>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29</w:t>
            </w:r>
          </w:p>
        </w:tc>
        <w:tc>
          <w:tcPr>
            <w:tcW w:w="9780" w:type="dxa"/>
            <w:tcBorders>
              <w:left w:val="single" w:sz="4" w:space="0" w:color="auto"/>
              <w:right w:val="single" w:sz="4" w:space="0" w:color="auto"/>
            </w:tcBorders>
            <w:shd w:val="clear" w:color="auto" w:fill="auto"/>
            <w:vAlign w:val="center"/>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Инструктивные указания по заполнению формы внутреннего статистического учета ДУ-81С «Контрольный бланк, применяемый  при конвертации грузовых документов с отметкой </w:t>
              <w:br/>
              <w:t>об ограничении скорости»</w:t>
            </w:r>
          </w:p>
        </w:tc>
        <w:tc>
          <w:tcPr>
            <w:tcW w:w="4395" w:type="dxa"/>
            <w:tcBorders>
              <w:left w:val="single" w:sz="4" w:space="0" w:color="auto"/>
              <w:right w:val="single" w:sz="4" w:space="0" w:color="auto"/>
            </w:tcBorders>
            <w:shd w:val="clear" w:color="auto" w:fill="auto"/>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Распоряжение ОАО «РЖД» </w:t>
              <w:br/>
              <w:t>от 29 марта 2019 г. № 607/р</w:t>
            </w:r>
          </w:p>
        </w:tc>
      </w:tr>
      <w:tr w:rsidR="00086653" w:rsidRPr="00086653" w:rsidTr="004B5C50">
        <w:trPr>
          <w:cantSplit/>
          <w:trHeight w:val="998"/>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30</w:t>
            </w:r>
          </w:p>
        </w:tc>
        <w:tc>
          <w:tcPr>
            <w:tcW w:w="9780" w:type="dxa"/>
            <w:tcBorders>
              <w:left w:val="single" w:sz="4" w:space="0" w:color="auto"/>
              <w:right w:val="single" w:sz="4" w:space="0" w:color="auto"/>
            </w:tcBorders>
            <w:shd w:val="clear" w:color="auto" w:fill="auto"/>
            <w:vAlign w:val="center"/>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Положение о технической учебе работников Центральной дирекции управления движением - филиала ОАО «РЖД»</w:t>
            </w:r>
          </w:p>
        </w:tc>
        <w:tc>
          <w:tcPr>
            <w:tcW w:w="4395" w:type="dxa"/>
            <w:tcBorders>
              <w:left w:val="single" w:sz="4" w:space="0" w:color="auto"/>
              <w:right w:val="single" w:sz="4" w:space="0" w:color="auto"/>
            </w:tcBorders>
            <w:shd w:val="clear" w:color="auto" w:fill="auto"/>
          </w:tcPr>
          <w:p w:rsidR="004B5C50"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Распоряжение Центральной </w:t>
              <w:br/>
              <w:t>дирекции управления движением</w:t>
            </w:r>
          </w:p>
          <w:p w:rsidR="00086653" w:rsidRPr="00086653" w:rsidRDefault="004B5C50"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от 25 ноября 2019 г. № ЦД-248/р</w:t>
            </w:r>
          </w:p>
        </w:tc>
      </w:tr>
      <w:tr w:rsidR="00086653" w:rsidRPr="00086653" w:rsidTr="004B5C50">
        <w:trPr>
          <w:cantSplit/>
          <w:trHeight w:val="23"/>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31</w:t>
            </w:r>
          </w:p>
        </w:tc>
        <w:tc>
          <w:tcPr>
            <w:tcW w:w="9780" w:type="dxa"/>
            <w:tcBorders>
              <w:left w:val="single" w:sz="4" w:space="0" w:color="auto"/>
              <w:right w:val="single" w:sz="4" w:space="0" w:color="auto"/>
            </w:tcBorders>
            <w:shd w:val="clear" w:color="auto" w:fill="auto"/>
            <w:vAlign w:val="center"/>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Порядок оперативных действий работников хозяйства перевозок, связанных </w:t>
              <w:br/>
              <w:t>с движением поездов и маневровой работой, в аварийных и нестандартных ситуациях</w:t>
            </w:r>
          </w:p>
        </w:tc>
        <w:tc>
          <w:tcPr>
            <w:tcW w:w="4395" w:type="dxa"/>
            <w:tcBorders>
              <w:left w:val="single" w:sz="4" w:space="0" w:color="auto"/>
              <w:right w:val="single" w:sz="4" w:space="0" w:color="auto"/>
            </w:tcBorders>
            <w:shd w:val="clear" w:color="auto" w:fill="auto"/>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Распоряжение Центральной </w:t>
              <w:br/>
              <w:t xml:space="preserve">дирекции управления движением </w:t>
              <w:br/>
              <w:t xml:space="preserve">от 27 декабря 2023 г. № ЦД-344/р</w:t>
            </w:r>
          </w:p>
        </w:tc>
      </w:tr>
      <w:tr w:rsidR="00086653" w:rsidRPr="00086653" w:rsidTr="004B5C50">
        <w:trPr>
          <w:cantSplit/>
          <w:trHeight w:val="23"/>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32</w:t>
            </w:r>
          </w:p>
        </w:tc>
        <w:tc>
          <w:tcPr>
            <w:tcW w:w="9780" w:type="dxa"/>
            <w:tcBorders>
              <w:left w:val="single" w:sz="4" w:space="0" w:color="auto"/>
              <w:right w:val="single" w:sz="4" w:space="0" w:color="auto"/>
            </w:tcBorders>
            <w:shd w:val="clear" w:color="auto" w:fill="auto"/>
            <w:vAlign w:val="center"/>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Положение о стажировке работников Центральной дирекции управления движением, связанных с движением поездов и маневровой работой</w:t>
            </w:r>
          </w:p>
        </w:tc>
        <w:tc>
          <w:tcPr>
            <w:tcW w:w="4395" w:type="dxa"/>
            <w:tcBorders>
              <w:left w:val="single" w:sz="4" w:space="0" w:color="auto"/>
              <w:right w:val="single" w:sz="4" w:space="0" w:color="auto"/>
            </w:tcBorders>
            <w:shd w:val="clear" w:color="auto" w:fill="auto"/>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Распоряжение Центральной </w:t>
              <w:br/>
              <w:t xml:space="preserve">дирекции управления движением </w:t>
              <w:br/>
              <w:t xml:space="preserve">от 7 июля 2023 г. № ЦД-182/р</w:t>
            </w:r>
          </w:p>
        </w:tc>
      </w:tr>
      <w:tr w:rsidR="00086653" w:rsidRPr="00086653" w:rsidTr="004B5C50">
        <w:trPr>
          <w:cantSplit/>
          <w:trHeight w:val="23"/>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33</w:t>
            </w:r>
          </w:p>
        </w:tc>
        <w:tc>
          <w:tcPr>
            <w:tcW w:w="9780" w:type="dxa"/>
            <w:tcBorders>
              <w:left w:val="single" w:sz="4" w:space="0" w:color="auto"/>
              <w:right w:val="single" w:sz="4" w:space="0" w:color="auto"/>
            </w:tcBorders>
            <w:shd w:val="clear" w:color="auto" w:fill="auto"/>
            <w:vAlign w:val="center"/>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Порядок информирования о транспортных происшествиях или событиях </w:t>
              <w:br/>
              <w:t>в Центральной дирекции управления движением и её структурных подразделениях</w:t>
            </w:r>
          </w:p>
        </w:tc>
        <w:tc>
          <w:tcPr>
            <w:tcW w:w="4395" w:type="dxa"/>
            <w:tcBorders>
              <w:left w:val="single" w:sz="4" w:space="0" w:color="auto"/>
              <w:right w:val="single" w:sz="4" w:space="0" w:color="auto"/>
            </w:tcBorders>
            <w:shd w:val="clear" w:color="auto" w:fill="auto"/>
          </w:tcPr>
          <w:p w:rsidR="004B5C50"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Распоряжение Центральной</w:t>
            </w:r>
          </w:p>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дирекции управления движением </w:t>
              <w:br/>
              <w:t xml:space="preserve">от 27 июня 2023 г. № ЦД-171/р</w:t>
            </w:r>
          </w:p>
        </w:tc>
      </w:tr>
      <w:tr w:rsidR="00086653" w:rsidRPr="00086653" w:rsidTr="004B5C50">
        <w:trPr>
          <w:cantSplit/>
          <w:trHeight w:val="23"/>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34</w:t>
            </w:r>
          </w:p>
        </w:tc>
        <w:tc>
          <w:tcPr>
            <w:tcW w:w="9780" w:type="dxa"/>
            <w:tcBorders>
              <w:left w:val="single" w:sz="4" w:space="0" w:color="auto"/>
              <w:right w:val="single" w:sz="4" w:space="0" w:color="auto"/>
            </w:tcBorders>
            <w:shd w:val="clear" w:color="auto" w:fill="auto"/>
            <w:vAlign w:val="center"/>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Порядок контроля выполнения регламента служебных переговоров </w:t>
              <w:br/>
              <w:t>в Центральной дирекции управления движением и её структурных подразделениях</w:t>
            </w:r>
          </w:p>
        </w:tc>
        <w:tc>
          <w:tcPr>
            <w:tcW w:w="4395" w:type="dxa"/>
            <w:tcBorders>
              <w:left w:val="single" w:sz="4" w:space="0" w:color="auto"/>
              <w:right w:val="single" w:sz="4" w:space="0" w:color="auto"/>
            </w:tcBorders>
            <w:shd w:val="clear" w:color="auto" w:fill="auto"/>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Распоряжение Центральной </w:t>
              <w:br/>
              <w:t xml:space="preserve">дирекции управления движением </w:t>
              <w:br/>
              <w:t xml:space="preserve">от 6 февраля 2024 г. № ЦД-35/р</w:t>
            </w:r>
          </w:p>
        </w:tc>
      </w:tr>
      <w:tr w:rsidR="00086653" w:rsidRPr="00086653" w:rsidTr="004B5C50">
        <w:trPr>
          <w:cantSplit/>
          <w:trHeight w:val="23"/>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35</w:t>
            </w:r>
          </w:p>
        </w:tc>
        <w:tc>
          <w:tcPr>
            <w:tcW w:w="9780" w:type="dxa"/>
            <w:tcBorders>
              <w:left w:val="single" w:sz="4" w:space="0" w:color="auto"/>
              <w:right w:val="single" w:sz="4" w:space="0" w:color="auto"/>
            </w:tcBorders>
            <w:shd w:val="clear" w:color="auto" w:fill="auto"/>
            <w:vAlign w:val="center"/>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График движения поездов, утвержденный первым заместителем генерального директора ОАО «РЖД»</w:t>
            </w:r>
          </w:p>
        </w:tc>
        <w:tc>
          <w:tcPr>
            <w:tcW w:w="4395" w:type="dxa"/>
            <w:tcBorders>
              <w:left w:val="single" w:sz="4" w:space="0" w:color="auto"/>
              <w:right w:val="single" w:sz="4" w:space="0" w:color="auto"/>
            </w:tcBorders>
            <w:shd w:val="clear" w:color="auto" w:fill="auto"/>
          </w:tcPr>
          <w:p w:rsidR="00086653" w:rsidRPr="00086653" w:rsidRDefault="00185B2B"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w:t>
            </w:r>
          </w:p>
        </w:tc>
      </w:tr>
      <w:tr w:rsidR="00086653" w:rsidRPr="00086653" w:rsidTr="004B5C50">
        <w:trPr>
          <w:cantSplit/>
          <w:trHeight w:val="23"/>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36</w:t>
            </w:r>
          </w:p>
        </w:tc>
        <w:tc>
          <w:tcPr>
            <w:tcW w:w="9780" w:type="dxa"/>
            <w:tcBorders>
              <w:left w:val="single" w:sz="4" w:space="0" w:color="auto"/>
              <w:right w:val="single" w:sz="4" w:space="0" w:color="auto"/>
            </w:tcBorders>
            <w:shd w:val="clear" w:color="auto" w:fill="auto"/>
            <w:vAlign w:val="center"/>
          </w:tcPr>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ind w:firstLine="79"/>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Локальные нормативные акты, регламентирующие обязательные требования </w:t>
              <w:br/>
              <w:t>в области безопасности движения и эксплуатации железнодорожного транспорта</w:t>
            </w:r>
          </w:p>
        </w:tc>
        <w:tc>
          <w:tcPr>
            <w:tcW w:w="4395" w:type="dxa"/>
            <w:tcBorders>
              <w:left w:val="single" w:sz="4" w:space="0" w:color="auto"/>
              <w:right w:val="single" w:sz="4" w:space="0" w:color="auto"/>
            </w:tcBorders>
            <w:shd w:val="clear" w:color="auto" w:fill="auto"/>
          </w:tcPr>
          <w:p w:rsidR="00086653" w:rsidRPr="00086653" w:rsidRDefault="00185B2B"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w:t>
            </w:r>
          </w:p>
        </w:tc>
      </w:tr>
      <w:tr w:rsidR="00086653" w:rsidRPr="00086653" w:rsidTr="004B5C50">
        <w:trPr>
          <w:cantSplit/>
          <w:trHeight w:val="23"/>
        </w:trPr>
        <w:tc>
          <w:tcPr>
            <w:tcW w:w="568" w:type="dxa"/>
            <w:tcBorders>
              <w:left w:val="single" w:sz="4" w:space="0" w:color="auto"/>
              <w:right w:val="single" w:sz="4" w:space="0" w:color="auto"/>
            </w:tcBorders>
            <w:shd w:val="clear" w:color="auto" w:fill="auto"/>
            <w:vAlign w:val="center"/>
          </w:tcPr>
          <w:p w:rsidR="00086653" w:rsidRPr="00086653" w:rsidRDefault="00086653" w:rsidP="00086653">
            <w:pPr>
              <w:widowControl w:val="0"/>
              <w:autoSpaceDE w:val="0"/>
              <w:autoSpaceDN w:val="0"/>
              <w:adjustRightInd w:val="0"/>
              <w:spacing w:after="0" w:line="240" w:lineRule="exact"/>
              <w:rPr>
                <w:rFonts w:ascii="Times New Roman" w:eastAsiaTheme="minorEastAsia" w:hAnsi="Times New Roman"/>
                <w:sz w:val="24"/>
                <w:szCs w:val="24"/>
                <w:lang w:eastAsia="ru-RU"/>
              </w:rPr>
            </w:pPr>
            <w:r>
              <w:rPr>
                <w:rFonts w:ascii="Times New Roman" w:eastAsiaTheme="minorEastAsia" w:hAnsi="Times New Roman"/>
                <w:sz w:val="24"/>
                <w:szCs w:val="24"/>
                <w:lang w:eastAsia="ru-RU"/>
              </w:rPr>
              <w:t>37</w:t>
            </w:r>
          </w:p>
        </w:tc>
        <w:tc>
          <w:tcPr>
            <w:tcW w:w="9780" w:type="dxa"/>
            <w:tcBorders>
              <w:left w:val="single" w:sz="4" w:space="0" w:color="auto"/>
              <w:right w:val="single" w:sz="4" w:space="0" w:color="auto"/>
            </w:tcBorders>
            <w:shd w:val="clear" w:color="auto" w:fill="auto"/>
            <w:vAlign w:val="center"/>
          </w:tcPr>
          <w:p w:rsidR="00086653" w:rsidRPr="00086653" w:rsidRDefault="00086653" w:rsidP="00185B2B">
            <w:pPr>
              <w:tabs>
                <w:tab w:val="left" w:pos="3060"/>
              </w:tabs>
              <w:suppressAutoHyphens/>
              <w:spacing w:after="0" w:line="240" w:lineRule="auto"/>
              <w:ind w:hanging="62"/>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Настоящее Положению по функционированию системы менеджмента безопасности движения в Центральной дирекции управления движением</w:t>
            </w:r>
          </w:p>
          <w:p w:rsidR="00086653" w:rsidRPr="00086653" w:rsidRDefault="00086653"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p>
        </w:tc>
        <w:tc>
          <w:tcPr>
            <w:tcW w:w="4395" w:type="dxa"/>
            <w:tcBorders>
              <w:left w:val="single" w:sz="4" w:space="0" w:color="auto"/>
              <w:right w:val="single" w:sz="4" w:space="0" w:color="auto"/>
            </w:tcBorders>
            <w:shd w:val="clear" w:color="auto" w:fill="auto"/>
          </w:tcPr>
          <w:p w:rsidR="00086653" w:rsidRPr="00086653" w:rsidRDefault="00185B2B" w:rsidP="00185B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exact"/>
              <w:jc w:val="center"/>
              <w:rPr>
                <w:rFonts w:ascii="Times New Roman" w:eastAsiaTheme="minorHAnsi" w:hAnsi="Times New Roman"/>
                <w:sz w:val="24"/>
                <w:szCs w:val="24"/>
                <w:lang w:eastAsia="ru-RU"/>
              </w:rPr>
            </w:pPr>
            <w:r>
              <w:rPr>
                <w:rFonts w:ascii="Times New Roman" w:eastAsiaTheme="minorHAnsi" w:hAnsi="Times New Roman"/>
                <w:sz w:val="24"/>
                <w:szCs w:val="24"/>
                <w:lang w:eastAsia="ru-RU"/>
              </w:rPr>
              <w:t>-</w:t>
            </w:r>
          </w:p>
        </w:tc>
      </w:tr>
    </w:tbl>
    <w:p w:rsidR="00086653" w:rsidRPr="00086653" w:rsidRDefault="00086653" w:rsidP="00086653">
      <w:pPr>
        <w:widowControl w:val="0"/>
        <w:tabs>
          <w:tab w:val="left" w:pos="1134"/>
        </w:tabs>
        <w:autoSpaceDE w:val="0"/>
        <w:autoSpaceDN w:val="0"/>
        <w:adjustRightInd w:val="0"/>
        <w:spacing w:after="0" w:line="240" w:lineRule="exact"/>
        <w:jc w:val="center"/>
        <w:rPr>
          <w:rFonts w:ascii="Times New Roman" w:eastAsia="Times New Roman" w:hAnsi="Times New Roman"/>
          <w:b/>
          <w:sz w:val="28"/>
          <w:szCs w:val="28"/>
          <w:lang w:eastAsia="ru-RU"/>
        </w:rPr>
      </w:pPr>
    </w:p>
    <w:p w:rsidR="00086653" w:rsidRDefault="00086653" w:rsidP="00354F19">
      <w:pPr>
        <w:tabs>
          <w:tab w:val="left" w:pos="3060"/>
        </w:tabs>
        <w:suppressAutoHyphens/>
        <w:spacing w:after="0" w:line="240" w:lineRule="auto"/>
        <w:jc w:val="center"/>
        <w:rPr>
          <w:rFonts w:ascii="Times New Roman" w:eastAsia="Times New Roman" w:hAnsi="Times New Roman"/>
          <w:b/>
          <w:bCs/>
          <w:iCs/>
          <w:sz w:val="28"/>
          <w:szCs w:val="28"/>
          <w:lang w:eastAsia="ru-RU"/>
        </w:rPr>
        <w:sectPr w:rsidR="00086653" w:rsidSect="00FC1419">
          <w:headerReference w:type="default" r:id="rId38"/>
          <w:footerReference w:type="default" r:id="rId39"/>
          <w:headerReference w:type="first" r:id="rId40"/>
          <w:footerReference w:type="first" r:id="rId41"/>
          <w:footnotePr>
            <w:numRestart w:val="eachPage"/>
          </w:footnotePr>
          <w:type w:val="oddPage"/>
          <w:pgSz w:w="16838" w:h="11906" w:orient="landscape"/>
          <w:pgMar w:top="1418" w:right="992" w:bottom="709" w:left="1077" w:header="709" w:footer="380" w:gutter="0"/>
          <w:cols w:space="720"/>
          <w:titlePg/>
          <w:docGrid w:linePitch="299"/>
        </w:sectPr>
      </w:pPr>
    </w:p>
    <w:p w:rsidR="00086653" w:rsidRDefault="00086653" w:rsidP="00210432">
      <w:pPr>
        <w:widowControl w:val="0"/>
        <w:snapToGrid w:val="0"/>
        <w:spacing w:after="0" w:line="360" w:lineRule="exact"/>
        <w:jc w:val="center"/>
        <w:rPr>
          <w:rFonts w:ascii="Times New Roman" w:eastAsia="Times New Roman" w:hAnsi="Times New Roman"/>
          <w:b/>
          <w:color w:val="000000"/>
          <w:sz w:val="28"/>
          <w:szCs w:val="28"/>
          <w:lang w:eastAsia="ru-RU"/>
        </w:rPr>
      </w:pPr>
      <w:r>
        <w:rPr>
          <w:rFonts w:ascii="Times New Roman" w:eastAsia="Times New Roman" w:hAnsi="Times New Roman"/>
          <w:b/>
          <w:color w:val="000000"/>
          <w:sz w:val="28"/>
          <w:szCs w:val="28"/>
          <w:lang w:eastAsia="ru-RU"/>
        </w:rPr>
        <w:t>4.2. Планирование аудитов и сроки проведения</w:t>
      </w:r>
    </w:p>
    <w:p w:rsidR="00210432" w:rsidRPr="00086653" w:rsidRDefault="00210432" w:rsidP="00210432">
      <w:pPr>
        <w:widowControl w:val="0"/>
        <w:snapToGrid w:val="0"/>
        <w:spacing w:after="0" w:line="360" w:lineRule="exact"/>
        <w:jc w:val="center"/>
        <w:rPr>
          <w:rFonts w:ascii="Times New Roman" w:eastAsia="Times New Roman" w:hAnsi="Times New Roman"/>
          <w:b/>
          <w:color w:val="000000"/>
          <w:sz w:val="28"/>
          <w:szCs w:val="28"/>
          <w:lang w:eastAsia="ru-RU"/>
        </w:rPr>
      </w:pPr>
    </w:p>
    <w:p w:rsidR="00086653" w:rsidRPr="00086653" w:rsidRDefault="00086653" w:rsidP="00376355">
      <w:pPr>
        <w:shd w:val="clear" w:color="auto" w:fill="FFFFFF" w:themeFill="background1"/>
        <w:suppressAutoHyphens/>
        <w:spacing w:after="0" w:line="360" w:lineRule="exact"/>
        <w:ind w:firstLine="709"/>
        <w:contextualSpacing/>
        <w:jc w:val="both"/>
        <w:outlineLvl w:val="0"/>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График проведения аудитов формируется после подведения итогов работы </w:t>
        <w:br/>
        <w:t xml:space="preserve">за прошедший год. Плановые аудиты проводятся по графику, утверждаемому руководителем подразделения ежегодно до 10 февраля года, на который </w:t>
        <w:br/>
        <w:t xml:space="preserve">они планируются. Срок проведения аудитов составляет 3-14 календарных дней.</w:t>
      </w:r>
    </w:p>
    <w:p w:rsidR="00086653" w:rsidRPr="00086653" w:rsidRDefault="00086653" w:rsidP="00376355">
      <w:pPr>
        <w:shd w:val="clear" w:color="auto" w:fill="FFFFFF" w:themeFill="background1"/>
        <w:suppressAutoHyphens/>
        <w:spacing w:after="0" w:line="360" w:lineRule="exact"/>
        <w:ind w:firstLine="709"/>
        <w:contextualSpacing/>
        <w:jc w:val="both"/>
        <w:outlineLvl w:val="0"/>
        <w:rPr>
          <w:rFonts w:ascii="Times New Roman" w:eastAsia="Times New Roman" w:hAnsi="Times New Roman"/>
          <w:sz w:val="28"/>
          <w:szCs w:val="28"/>
          <w:lang w:eastAsia="ru-RU"/>
        </w:rPr>
      </w:pPr>
      <w:r>
        <w:rPr>
          <w:rFonts w:ascii="Times New Roman" w:eastAsia="Times New Roman" w:hAnsi="Times New Roman"/>
          <w:sz w:val="28"/>
          <w:szCs w:val="28"/>
          <w:lang w:eastAsia="ru-RU"/>
        </w:rPr>
        <w:t>При планировании</w:t>
      </w:r>
      <w:r>
        <w:rPr>
          <w:rFonts w:ascii="Times New Roman" w:eastAsia="Times New Roman" w:hAnsi="Times New Roman"/>
          <w:sz w:val="28"/>
          <w:szCs w:val="28"/>
        </w:rPr>
        <w:t xml:space="preserve"> аудитов</w:t>
      </w:r>
      <w:r>
        <w:rPr>
          <w:rFonts w:ascii="Times New Roman" w:eastAsia="Times New Roman" w:hAnsi="Times New Roman"/>
          <w:sz w:val="28"/>
          <w:szCs w:val="28"/>
          <w:lang w:eastAsia="ru-RU"/>
        </w:rPr>
        <w:t xml:space="preserve"> в Центральной дирекции следует учитывать периодичность их проведения в Дирекциях и ЦУПВП, установленную таблицей </w:t>
        <w:br/>
        <w:t xml:space="preserve">3 настоящего Положения. Также в график включаются контрольные проверки </w:t>
        <w:br/>
        <w:t xml:space="preserve">в Дирекциях (ЦУПВП) и выезды рабочей группы по оказанию практической помощи построения СМБД. </w:t>
      </w:r>
    </w:p>
    <w:p w:rsidR="00086653" w:rsidRDefault="00086653" w:rsidP="00086653">
      <w:pPr>
        <w:widowControl w:val="0"/>
        <w:snapToGri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При планировании</w:t>
      </w:r>
      <w:r>
        <w:rPr>
          <w:rFonts w:ascii="Times New Roman" w:eastAsia="Times New Roman" w:hAnsi="Times New Roman"/>
          <w:sz w:val="28"/>
          <w:szCs w:val="28"/>
        </w:rPr>
        <w:t xml:space="preserve"> аудитов</w:t>
      </w:r>
      <w:r>
        <w:rPr>
          <w:rFonts w:ascii="Times New Roman" w:eastAsia="Times New Roman" w:hAnsi="Times New Roman"/>
          <w:sz w:val="28"/>
          <w:szCs w:val="28"/>
          <w:lang w:eastAsia="ru-RU"/>
        </w:rPr>
        <w:t xml:space="preserve"> в Дирекции следует учитывать периодичность </w:t>
        <w:br/>
        <w:t>их проведения в диспетчерском центре и структурных подразделениях, установленную таблицей 3 настоящего Положения, а также условие  максимальной их синхронизации с сертификационной деятельностью в области безопасности движения.</w:t>
      </w:r>
    </w:p>
    <w:p w:rsidR="00BC6CD2" w:rsidRPr="001127B8" w:rsidRDefault="00BC6CD2" w:rsidP="00BC6CD2">
      <w:pPr>
        <w:widowControl w:val="0"/>
        <w:snapToGrid w:val="0"/>
        <w:spacing w:after="0" w:line="360" w:lineRule="exact"/>
        <w:ind w:firstLine="709"/>
        <w:jc w:val="both"/>
        <w:rPr>
          <w:rFonts w:ascii="Times New Roman" w:hAnsi="Times New Roman"/>
          <w:sz w:val="28"/>
          <w:szCs w:val="28"/>
        </w:rPr>
      </w:pPr>
      <w:r>
        <w:rPr>
          <w:rFonts w:ascii="Times New Roman" w:hAnsi="Times New Roman"/>
          <w:sz w:val="28"/>
          <w:szCs w:val="28"/>
        </w:rPr>
        <w:t xml:space="preserve">Включение в график аудитов подразделения в котором планируется проведение комплексного аудита производится на основании решения рабочей группы по организации комплексного аудита в соответствии в Методическими указаниями [76].</w:t>
      </w:r>
    </w:p>
    <w:p w:rsidR="00086653" w:rsidRPr="00086653" w:rsidRDefault="00086653" w:rsidP="00086653">
      <w:pPr>
        <w:widowControl w:val="0"/>
        <w:snapToGri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Рекомендуемая форма графика аудитов представлена в приложении </w:t>
        <w:br/>
        <w:t xml:space="preserve">А к настоящему Положению.</w:t>
      </w:r>
    </w:p>
    <w:p w:rsidR="00086653" w:rsidRPr="00086653" w:rsidRDefault="00086653" w:rsidP="00086653">
      <w:pPr>
        <w:widowControl w:val="0"/>
        <w:autoSpaceDE w:val="0"/>
        <w:autoSpaceDN w:val="0"/>
        <w:adjustRightInd w:val="0"/>
        <w:spacing w:after="0" w:line="360" w:lineRule="exact"/>
        <w:ind w:firstLine="709"/>
        <w:jc w:val="both"/>
        <w:outlineLvl w:val="1"/>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случае отмены или переноса сроков планового аудита в годовой график аудитов за подписью руководителя подразделения, утвердившего график, вносятся изменения с указанием причин. </w:t>
      </w:r>
    </w:p>
    <w:p w:rsidR="00086653" w:rsidRDefault="00086653" w:rsidP="006C304C">
      <w:pPr>
        <w:widowControl w:val="0"/>
        <w:autoSpaceDE w:val="0"/>
        <w:autoSpaceDN w:val="0"/>
        <w:adjustRightInd w:val="0"/>
        <w:spacing w:after="0" w:line="360" w:lineRule="exact"/>
        <w:ind w:firstLine="709"/>
        <w:jc w:val="both"/>
        <w:outlineLvl w:val="1"/>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соответствии с [18], один раз в два года проводится плановая проверка деятельности объектовых комиссий по предупреждению и ликвидации чрезвычайных ситуаций (далее – ОКЧС). Допускается совмещение указанной проверки с аудитом в области обеспечения безопасности движения. Проверка (аудит) проводится в соответствии с проверочным листом, указанным </w:t>
        <w:br/>
        <w:t xml:space="preserve">в приложении Е к настоящему Положению. Проверка может осуществляться аудиторской группой Дирекции с включением в ее состав заместителя начальника дирекции, ведущего вопросы указанной деятельности, руководителя </w:t>
        <w:br/>
        <w:t xml:space="preserve">или специалиста кадрового блока Дирекции. По результатам проверки (аудита) разрабатывается план корректирующих мероприятий, после утверждения которого, председатель ОКЧС организует его выполнение.</w:t>
      </w:r>
    </w:p>
    <w:p w:rsidR="006C304C" w:rsidRDefault="006C304C" w:rsidP="006C304C">
      <w:pPr>
        <w:widowControl w:val="0"/>
        <w:autoSpaceDE w:val="0"/>
        <w:autoSpaceDN w:val="0"/>
        <w:adjustRightInd w:val="0"/>
        <w:spacing w:after="0" w:line="360" w:lineRule="exact"/>
        <w:ind w:firstLine="709"/>
        <w:jc w:val="both"/>
        <w:outlineLvl w:val="1"/>
        <w:rPr>
          <w:rFonts w:ascii="Times New Roman" w:eastAsia="Times New Roman" w:hAnsi="Times New Roman"/>
          <w:sz w:val="28"/>
          <w:szCs w:val="28"/>
          <w:lang w:eastAsia="ru-RU"/>
        </w:rPr>
      </w:pPr>
    </w:p>
    <w:p w:rsidR="00BC6CD2" w:rsidRDefault="00BC6CD2" w:rsidP="006C304C">
      <w:pPr>
        <w:widowControl w:val="0"/>
        <w:autoSpaceDE w:val="0"/>
        <w:autoSpaceDN w:val="0"/>
        <w:adjustRightInd w:val="0"/>
        <w:spacing w:after="0" w:line="360" w:lineRule="exact"/>
        <w:ind w:firstLine="709"/>
        <w:jc w:val="both"/>
        <w:outlineLvl w:val="1"/>
        <w:rPr>
          <w:rFonts w:ascii="Times New Roman" w:eastAsia="Times New Roman" w:hAnsi="Times New Roman"/>
          <w:sz w:val="28"/>
          <w:szCs w:val="28"/>
          <w:lang w:eastAsia="ru-RU"/>
        </w:rPr>
      </w:pPr>
    </w:p>
    <w:p w:rsidR="00BC6CD2" w:rsidRDefault="00BC6CD2" w:rsidP="006C304C">
      <w:pPr>
        <w:widowControl w:val="0"/>
        <w:autoSpaceDE w:val="0"/>
        <w:autoSpaceDN w:val="0"/>
        <w:adjustRightInd w:val="0"/>
        <w:spacing w:after="0" w:line="360" w:lineRule="exact"/>
        <w:ind w:firstLine="709"/>
        <w:jc w:val="both"/>
        <w:outlineLvl w:val="1"/>
        <w:rPr>
          <w:rFonts w:ascii="Times New Roman" w:eastAsia="Times New Roman" w:hAnsi="Times New Roman"/>
          <w:sz w:val="28"/>
          <w:szCs w:val="28"/>
          <w:lang w:eastAsia="ru-RU"/>
        </w:rPr>
      </w:pPr>
    </w:p>
    <w:p w:rsidR="00BC6CD2" w:rsidRPr="00086653" w:rsidRDefault="00BC6CD2" w:rsidP="006C304C">
      <w:pPr>
        <w:widowControl w:val="0"/>
        <w:autoSpaceDE w:val="0"/>
        <w:autoSpaceDN w:val="0"/>
        <w:adjustRightInd w:val="0"/>
        <w:spacing w:after="0" w:line="360" w:lineRule="exact"/>
        <w:ind w:firstLine="709"/>
        <w:jc w:val="both"/>
        <w:outlineLvl w:val="1"/>
        <w:rPr>
          <w:rFonts w:ascii="Times New Roman" w:eastAsia="Times New Roman" w:hAnsi="Times New Roman"/>
          <w:sz w:val="28"/>
          <w:szCs w:val="28"/>
          <w:lang w:eastAsia="ru-RU"/>
        </w:rPr>
      </w:pPr>
    </w:p>
    <w:p w:rsidR="00086653" w:rsidRDefault="00086653" w:rsidP="00210432">
      <w:pPr>
        <w:widowControl w:val="0"/>
        <w:snapToGrid w:val="0"/>
        <w:spacing w:after="0" w:line="360" w:lineRule="exact"/>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4.3. Периодичность проведения аудитов</w:t>
      </w:r>
    </w:p>
    <w:p w:rsidR="006C304C" w:rsidRPr="00086653" w:rsidRDefault="006C304C" w:rsidP="00210432">
      <w:pPr>
        <w:widowControl w:val="0"/>
        <w:snapToGrid w:val="0"/>
        <w:spacing w:after="0" w:line="360" w:lineRule="exact"/>
        <w:jc w:val="center"/>
        <w:rPr>
          <w:rFonts w:ascii="Times New Roman" w:eastAsia="Times New Roman" w:hAnsi="Times New Roman"/>
          <w:b/>
          <w:sz w:val="28"/>
          <w:szCs w:val="28"/>
          <w:lang w:eastAsia="ru-RU"/>
        </w:rPr>
      </w:pPr>
    </w:p>
    <w:p w:rsidR="00086653" w:rsidRDefault="00086653" w:rsidP="00086653">
      <w:pPr>
        <w:widowControl w:val="0"/>
        <w:tabs>
          <w:tab w:val="left" w:pos="0"/>
        </w:tabs>
        <w:snapToGri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Периодичность проведения аудитов СМБД и/или процессов указана </w:t>
        <w:br/>
        <w:t>в таблице 3:</w:t>
      </w:r>
    </w:p>
    <w:p w:rsidR="00086653" w:rsidRPr="00086653" w:rsidRDefault="00086653" w:rsidP="00086653">
      <w:pPr>
        <w:widowControl w:val="0"/>
        <w:tabs>
          <w:tab w:val="left" w:pos="0"/>
        </w:tabs>
        <w:snapToGrid w:val="0"/>
        <w:spacing w:after="0" w:line="360" w:lineRule="exact"/>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Таблица 3</w:t>
      </w:r>
    </w:p>
    <w:p w:rsidR="00086653" w:rsidRPr="00086653" w:rsidRDefault="00086653" w:rsidP="00086653">
      <w:pPr>
        <w:widowControl w:val="0"/>
        <w:tabs>
          <w:tab w:val="left" w:pos="0"/>
        </w:tabs>
        <w:snapToGrid w:val="0"/>
        <w:spacing w:after="0" w:line="360" w:lineRule="exact"/>
        <w:ind w:left="720"/>
        <w:jc w:val="right"/>
        <w:rPr>
          <w:rFonts w:ascii="Times New Roman" w:eastAsia="Times New Roman" w:hAnsi="Times New Roman"/>
          <w:sz w:val="28"/>
          <w:szCs w:val="28"/>
          <w:lang w:eastAsia="ru-RU"/>
        </w:rPr>
      </w:pPr>
    </w:p>
    <w:p w:rsidR="00086653" w:rsidRPr="00086653" w:rsidRDefault="00086653" w:rsidP="00086653">
      <w:pPr>
        <w:widowControl w:val="0"/>
        <w:tabs>
          <w:tab w:val="left" w:pos="0"/>
        </w:tabs>
        <w:snapToGrid w:val="0"/>
        <w:spacing w:after="0" w:line="360" w:lineRule="exact"/>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Матрица аудитов, проводимых в Центральной дирекции управления движением и её подразделениях</w:t>
      </w:r>
    </w:p>
    <w:p w:rsidR="00086653" w:rsidRDefault="00086653" w:rsidP="00086653">
      <w:pPr>
        <w:tabs>
          <w:tab w:val="left" w:pos="3060"/>
        </w:tabs>
        <w:suppressAutoHyphens/>
        <w:spacing w:after="0" w:line="360" w:lineRule="exact"/>
        <w:jc w:val="both"/>
        <w:rPr>
          <w:rFonts w:ascii="Times New Roman" w:eastAsia="Times New Roman" w:hAnsi="Times New Roman"/>
          <w:b/>
          <w:bCs/>
          <w:iCs/>
          <w:sz w:val="28"/>
          <w:szCs w:val="28"/>
          <w:lang w:eastAsia="ru-RU"/>
        </w:rPr>
      </w:pP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34"/>
        <w:gridCol w:w="2126"/>
        <w:gridCol w:w="1983"/>
        <w:gridCol w:w="2695"/>
        <w:gridCol w:w="2443"/>
      </w:tblGrid>
      <w:tr w:rsidR="00BC6CD2" w:rsidRPr="009610BC" w:rsidTr="00BC6CD2">
        <w:trPr>
          <w:trHeight w:val="20"/>
        </w:trPr>
        <w:tc>
          <w:tcPr>
            <w:tcW w:w="2660"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BC6CD2" w:rsidRPr="009610BC" w:rsidRDefault="00BC6CD2" w:rsidP="00BC6CD2">
            <w:pPr>
              <w:pStyle w:val="16"/>
              <w:ind w:firstLine="0"/>
              <w:jc w:val="center"/>
              <w:rPr>
                <w:b/>
                <w:sz w:val="24"/>
                <w:szCs w:val="24"/>
                <w:lang w:eastAsia="en-US"/>
              </w:rPr>
            </w:pPr>
            <w:r>
              <w:rPr>
                <w:b/>
                <w:sz w:val="24"/>
                <w:szCs w:val="24"/>
                <w:lang w:eastAsia="en-US"/>
              </w:rPr>
              <w:t>Проверяемые подразделения</w:t>
            </w:r>
          </w:p>
        </w:tc>
        <w:tc>
          <w:tcPr>
            <w:tcW w:w="7121" w:type="dxa"/>
            <w:gridSpan w:val="3"/>
            <w:tcBorders>
              <w:top w:val="single" w:sz="4" w:space="0" w:color="auto"/>
              <w:left w:val="single" w:sz="4" w:space="0" w:color="auto"/>
              <w:bottom w:val="single" w:sz="4" w:space="0" w:color="auto"/>
              <w:right w:val="single" w:sz="4" w:space="0" w:color="auto"/>
            </w:tcBorders>
            <w:vAlign w:val="center"/>
            <w:hideMark/>
          </w:tcPr>
          <w:p w:rsidR="00BC6CD2" w:rsidRPr="009610BC" w:rsidRDefault="00BC6CD2" w:rsidP="00BC6CD2">
            <w:pPr>
              <w:pStyle w:val="16"/>
              <w:ind w:firstLine="0"/>
              <w:jc w:val="center"/>
              <w:rPr>
                <w:b/>
                <w:sz w:val="24"/>
                <w:szCs w:val="24"/>
                <w:lang w:eastAsia="en-US"/>
              </w:rPr>
            </w:pPr>
            <w:r>
              <w:rPr>
                <w:b/>
                <w:sz w:val="24"/>
                <w:szCs w:val="24"/>
                <w:lang w:eastAsia="en-US"/>
              </w:rPr>
              <w:t>Подразделение, проводящее аудит</w:t>
            </w:r>
          </w:p>
        </w:tc>
      </w:tr>
      <w:tr w:rsidR="00BC6CD2" w:rsidRPr="009610BC" w:rsidTr="00BC6CD2">
        <w:trPr>
          <w:trHeight w:val="20"/>
        </w:trPr>
        <w:tc>
          <w:tcPr>
            <w:tcW w:w="2660" w:type="dxa"/>
            <w:gridSpan w:val="2"/>
            <w:vMerge/>
            <w:tcBorders>
              <w:top w:val="single" w:sz="4" w:space="0" w:color="auto"/>
              <w:left w:val="single" w:sz="4" w:space="0" w:color="auto"/>
              <w:bottom w:val="single" w:sz="4" w:space="0" w:color="auto"/>
              <w:right w:val="single" w:sz="4" w:space="0" w:color="auto"/>
            </w:tcBorders>
            <w:vAlign w:val="center"/>
            <w:hideMark/>
          </w:tcPr>
          <w:p w:rsidR="00BC6CD2" w:rsidRPr="009610BC" w:rsidRDefault="00BC6CD2" w:rsidP="00BC6CD2">
            <w:pPr>
              <w:rPr>
                <w:b/>
              </w:rPr>
            </w:pPr>
          </w:p>
        </w:tc>
        <w:tc>
          <w:tcPr>
            <w:tcW w:w="1983" w:type="dxa"/>
            <w:tcBorders>
              <w:top w:val="single" w:sz="4" w:space="0" w:color="auto"/>
              <w:left w:val="single" w:sz="4" w:space="0" w:color="auto"/>
              <w:bottom w:val="single" w:sz="4" w:space="0" w:color="auto"/>
              <w:right w:val="single" w:sz="4" w:space="0" w:color="auto"/>
            </w:tcBorders>
            <w:vAlign w:val="center"/>
            <w:hideMark/>
          </w:tcPr>
          <w:p w:rsidR="00BC6CD2" w:rsidRPr="009610BC" w:rsidRDefault="00BC6CD2" w:rsidP="00BC6CD2">
            <w:pPr>
              <w:pStyle w:val="16"/>
              <w:ind w:firstLine="0"/>
              <w:jc w:val="center"/>
              <w:rPr>
                <w:b/>
                <w:sz w:val="24"/>
                <w:szCs w:val="24"/>
                <w:lang w:eastAsia="en-US"/>
              </w:rPr>
            </w:pPr>
            <w:r>
              <w:rPr>
                <w:b/>
                <w:sz w:val="24"/>
                <w:szCs w:val="24"/>
                <w:lang w:eastAsia="en-US"/>
              </w:rPr>
              <w:t>Центральная дирекция</w:t>
            </w:r>
          </w:p>
        </w:tc>
        <w:tc>
          <w:tcPr>
            <w:tcW w:w="2695" w:type="dxa"/>
            <w:tcBorders>
              <w:top w:val="single" w:sz="4" w:space="0" w:color="auto"/>
              <w:left w:val="single" w:sz="4" w:space="0" w:color="auto"/>
              <w:bottom w:val="single" w:sz="4" w:space="0" w:color="auto"/>
              <w:right w:val="single" w:sz="4" w:space="0" w:color="auto"/>
            </w:tcBorders>
            <w:vAlign w:val="center"/>
            <w:hideMark/>
          </w:tcPr>
          <w:p w:rsidR="00BC6CD2" w:rsidRPr="00376355" w:rsidRDefault="00BC6CD2" w:rsidP="00BC6CD2">
            <w:pPr>
              <w:pStyle w:val="16"/>
              <w:ind w:firstLine="0"/>
              <w:jc w:val="center"/>
              <w:rPr>
                <w:b/>
                <w:sz w:val="24"/>
                <w:szCs w:val="24"/>
                <w:lang w:eastAsia="en-US"/>
              </w:rPr>
            </w:pPr>
            <w:r>
              <w:rPr>
                <w:b/>
                <w:sz w:val="24"/>
                <w:szCs w:val="24"/>
                <w:lang w:eastAsia="en-US"/>
              </w:rPr>
              <w:t>Дирекция</w:t>
            </w:r>
            <w:r>
              <w:rPr>
                <w:b/>
                <w:sz w:val="24"/>
                <w:szCs w:val="24"/>
                <w:vertAlign w:val="superscript"/>
                <w:lang w:eastAsia="en-US"/>
              </w:rPr>
              <w:t>1)</w:t>
            </w:r>
          </w:p>
        </w:tc>
        <w:tc>
          <w:tcPr>
            <w:tcW w:w="2443" w:type="dxa"/>
            <w:tcBorders>
              <w:top w:val="single" w:sz="4" w:space="0" w:color="auto"/>
              <w:left w:val="single" w:sz="4" w:space="0" w:color="auto"/>
              <w:bottom w:val="single" w:sz="4" w:space="0" w:color="auto"/>
              <w:right w:val="single" w:sz="4" w:space="0" w:color="auto"/>
            </w:tcBorders>
            <w:vAlign w:val="center"/>
            <w:hideMark/>
          </w:tcPr>
          <w:p w:rsidR="00BC6CD2" w:rsidRPr="009610BC" w:rsidRDefault="00BC6CD2" w:rsidP="00BC6CD2">
            <w:pPr>
              <w:pStyle w:val="16"/>
              <w:ind w:firstLine="0"/>
              <w:jc w:val="center"/>
              <w:rPr>
                <w:b/>
                <w:sz w:val="24"/>
                <w:szCs w:val="24"/>
                <w:lang w:eastAsia="en-US"/>
              </w:rPr>
            </w:pPr>
            <w:r>
              <w:rPr>
                <w:b/>
                <w:sz w:val="24"/>
                <w:szCs w:val="24"/>
                <w:lang w:eastAsia="en-US"/>
              </w:rPr>
              <w:t>Центр</w:t>
            </w:r>
          </w:p>
        </w:tc>
      </w:tr>
      <w:tr w:rsidR="00BC6CD2" w:rsidRPr="009610BC" w:rsidTr="00BC6CD2">
        <w:trPr>
          <w:trHeight w:val="60"/>
        </w:trPr>
        <w:tc>
          <w:tcPr>
            <w:tcW w:w="2660" w:type="dxa"/>
            <w:gridSpan w:val="2"/>
            <w:tcBorders>
              <w:top w:val="single" w:sz="4" w:space="0" w:color="auto"/>
              <w:left w:val="single" w:sz="4" w:space="0" w:color="auto"/>
              <w:bottom w:val="single" w:sz="4" w:space="0" w:color="auto"/>
              <w:right w:val="single" w:sz="4" w:space="0" w:color="auto"/>
            </w:tcBorders>
            <w:vAlign w:val="center"/>
            <w:hideMark/>
          </w:tcPr>
          <w:p w:rsidR="00BC6CD2" w:rsidRPr="009610BC" w:rsidRDefault="00BC6CD2" w:rsidP="00BC6CD2">
            <w:pPr>
              <w:pStyle w:val="16"/>
              <w:ind w:firstLine="0"/>
              <w:jc w:val="center"/>
              <w:rPr>
                <w:b/>
                <w:sz w:val="24"/>
                <w:szCs w:val="24"/>
                <w:lang w:eastAsia="en-US"/>
              </w:rPr>
            </w:pPr>
            <w:r>
              <w:rPr>
                <w:b/>
                <w:sz w:val="24"/>
                <w:szCs w:val="24"/>
                <w:lang w:eastAsia="en-US"/>
              </w:rPr>
              <w:t>Дирекция / ЦУПВП</w:t>
            </w:r>
          </w:p>
        </w:tc>
        <w:tc>
          <w:tcPr>
            <w:tcW w:w="1983" w:type="dxa"/>
            <w:tcBorders>
              <w:top w:val="single" w:sz="4" w:space="0" w:color="auto"/>
              <w:left w:val="single" w:sz="4" w:space="0" w:color="auto"/>
              <w:bottom w:val="single" w:sz="4" w:space="0" w:color="auto"/>
              <w:right w:val="single" w:sz="4" w:space="0" w:color="auto"/>
            </w:tcBorders>
            <w:vAlign w:val="center"/>
            <w:hideMark/>
          </w:tcPr>
          <w:p w:rsidR="00BC6CD2" w:rsidRPr="009610BC" w:rsidRDefault="00BC6CD2" w:rsidP="00BC6CD2">
            <w:pPr>
              <w:pStyle w:val="16"/>
              <w:ind w:firstLine="0"/>
              <w:jc w:val="center"/>
              <w:rPr>
                <w:sz w:val="24"/>
                <w:szCs w:val="24"/>
                <w:lang w:eastAsia="en-US"/>
              </w:rPr>
            </w:pPr>
            <w:r>
              <w:rPr>
                <w:sz w:val="24"/>
                <w:szCs w:val="24"/>
                <w:lang w:eastAsia="en-US"/>
              </w:rPr>
              <w:t xml:space="preserve"> аудит СМБД и процессов</w:t>
            </w:r>
          </w:p>
          <w:p w:rsidR="00BC6CD2" w:rsidRDefault="00BC6CD2" w:rsidP="00BC6CD2">
            <w:pPr>
              <w:pStyle w:val="16"/>
              <w:ind w:firstLine="0"/>
              <w:jc w:val="center"/>
              <w:rPr>
                <w:sz w:val="24"/>
                <w:szCs w:val="24"/>
                <w:lang w:eastAsia="en-US"/>
              </w:rPr>
            </w:pPr>
            <w:r>
              <w:rPr>
                <w:sz w:val="24"/>
                <w:szCs w:val="24"/>
                <w:lang w:eastAsia="en-US"/>
              </w:rPr>
              <w:t xml:space="preserve">(1 раз в 3 года) </w:t>
            </w:r>
          </w:p>
          <w:p w:rsidR="00BC6CD2" w:rsidRPr="009610BC" w:rsidRDefault="00BC6CD2" w:rsidP="00BC6CD2">
            <w:pPr>
              <w:pStyle w:val="16"/>
              <w:ind w:firstLine="0"/>
              <w:jc w:val="center"/>
              <w:rPr>
                <w:sz w:val="24"/>
                <w:szCs w:val="24"/>
                <w:lang w:eastAsia="en-US"/>
              </w:rPr>
            </w:pPr>
            <w:r>
              <w:rPr>
                <w:sz w:val="24"/>
                <w:szCs w:val="24"/>
                <w:lang w:eastAsia="en-US"/>
              </w:rPr>
              <w:t>Комплексный аудит</w:t>
              <w:br/>
              <w:t>(не мене одного структрурного подразделения в год)</w:t>
            </w:r>
          </w:p>
        </w:tc>
        <w:tc>
          <w:tcPr>
            <w:tcW w:w="2695" w:type="dxa"/>
            <w:tcBorders>
              <w:top w:val="single" w:sz="4" w:space="0" w:color="auto"/>
              <w:left w:val="single" w:sz="4" w:space="0" w:color="auto"/>
              <w:bottom w:val="single" w:sz="4" w:space="0" w:color="auto"/>
              <w:right w:val="single" w:sz="4" w:space="0" w:color="auto"/>
            </w:tcBorders>
            <w:vAlign w:val="center"/>
            <w:hideMark/>
          </w:tcPr>
          <w:p w:rsidR="00BC6CD2" w:rsidRPr="009610BC" w:rsidRDefault="00BC6CD2" w:rsidP="00BC6CD2">
            <w:pPr>
              <w:pStyle w:val="16"/>
              <w:ind w:firstLine="0"/>
              <w:jc w:val="center"/>
              <w:rPr>
                <w:sz w:val="24"/>
                <w:szCs w:val="24"/>
                <w:lang w:eastAsia="en-US"/>
              </w:rPr>
            </w:pPr>
            <w:r>
              <w:rPr>
                <w:sz w:val="24"/>
                <w:szCs w:val="24"/>
                <w:lang w:eastAsia="en-US"/>
              </w:rPr>
              <w:t>-</w:t>
            </w:r>
          </w:p>
        </w:tc>
        <w:tc>
          <w:tcPr>
            <w:tcW w:w="2443" w:type="dxa"/>
            <w:tcBorders>
              <w:top w:val="single" w:sz="4" w:space="0" w:color="auto"/>
              <w:left w:val="single" w:sz="4" w:space="0" w:color="auto"/>
              <w:bottom w:val="single" w:sz="4" w:space="0" w:color="auto"/>
              <w:right w:val="single" w:sz="4" w:space="0" w:color="auto"/>
            </w:tcBorders>
            <w:vAlign w:val="center"/>
            <w:hideMark/>
          </w:tcPr>
          <w:p w:rsidR="00BC6CD2" w:rsidRPr="009610BC" w:rsidRDefault="00BC6CD2" w:rsidP="00BC6CD2">
            <w:pPr>
              <w:pStyle w:val="16"/>
              <w:ind w:firstLine="0"/>
              <w:jc w:val="center"/>
              <w:rPr>
                <w:sz w:val="24"/>
                <w:szCs w:val="24"/>
                <w:lang w:eastAsia="en-US"/>
              </w:rPr>
            </w:pPr>
            <w:r>
              <w:rPr>
                <w:sz w:val="24"/>
                <w:szCs w:val="24"/>
                <w:lang w:eastAsia="en-US"/>
              </w:rPr>
              <w:t>-</w:t>
            </w:r>
          </w:p>
        </w:tc>
      </w:tr>
      <w:tr w:rsidR="00BC6CD2" w:rsidRPr="009610BC" w:rsidTr="00BC6CD2">
        <w:trPr>
          <w:trHeight w:val="64"/>
        </w:trPr>
        <w:tc>
          <w:tcPr>
            <w:tcW w:w="2660" w:type="dxa"/>
            <w:gridSpan w:val="2"/>
            <w:tcBorders>
              <w:top w:val="single" w:sz="4" w:space="0" w:color="auto"/>
              <w:left w:val="single" w:sz="4" w:space="0" w:color="auto"/>
              <w:bottom w:val="single" w:sz="4" w:space="0" w:color="auto"/>
              <w:right w:val="single" w:sz="4" w:space="0" w:color="auto"/>
            </w:tcBorders>
            <w:vAlign w:val="center"/>
            <w:hideMark/>
          </w:tcPr>
          <w:p w:rsidR="00BC6CD2" w:rsidRPr="009610BC" w:rsidRDefault="00BC6CD2" w:rsidP="00BC6CD2">
            <w:pPr>
              <w:pStyle w:val="16"/>
              <w:ind w:firstLine="0"/>
              <w:jc w:val="center"/>
              <w:rPr>
                <w:b/>
                <w:sz w:val="24"/>
                <w:szCs w:val="24"/>
                <w:lang w:eastAsia="en-US"/>
              </w:rPr>
            </w:pPr>
            <w:r>
              <w:rPr>
                <w:b/>
                <w:sz w:val="24"/>
                <w:szCs w:val="24"/>
                <w:lang w:eastAsia="en-US"/>
              </w:rPr>
              <w:t>ДЦУП</w:t>
            </w:r>
          </w:p>
        </w:tc>
        <w:tc>
          <w:tcPr>
            <w:tcW w:w="1983" w:type="dxa"/>
            <w:vMerge w:val="restart"/>
            <w:tcBorders>
              <w:top w:val="single" w:sz="4" w:space="0" w:color="auto"/>
              <w:left w:val="single" w:sz="4" w:space="0" w:color="auto"/>
              <w:bottom w:val="single" w:sz="4" w:space="0" w:color="auto"/>
              <w:right w:val="single" w:sz="4" w:space="0" w:color="auto"/>
            </w:tcBorders>
            <w:vAlign w:val="center"/>
            <w:hideMark/>
          </w:tcPr>
          <w:p w:rsidR="00BC6CD2" w:rsidRPr="009610BC" w:rsidRDefault="00BC6CD2" w:rsidP="00BC6CD2">
            <w:pPr>
              <w:pStyle w:val="16"/>
              <w:ind w:firstLine="0"/>
              <w:jc w:val="center"/>
              <w:rPr>
                <w:sz w:val="24"/>
                <w:szCs w:val="24"/>
                <w:lang w:eastAsia="en-US"/>
              </w:rPr>
            </w:pPr>
            <w:r>
              <w:rPr>
                <w:sz w:val="24"/>
                <w:szCs w:val="24"/>
                <w:lang w:eastAsia="en-US"/>
              </w:rPr>
              <w:t>выборочно (согласно программы аудита)</w:t>
            </w:r>
          </w:p>
        </w:tc>
        <w:tc>
          <w:tcPr>
            <w:tcW w:w="2695" w:type="dxa"/>
            <w:tcBorders>
              <w:top w:val="single" w:sz="4" w:space="0" w:color="auto"/>
              <w:left w:val="single" w:sz="4" w:space="0" w:color="auto"/>
              <w:bottom w:val="single" w:sz="4" w:space="0" w:color="auto"/>
              <w:right w:val="single" w:sz="4" w:space="0" w:color="auto"/>
            </w:tcBorders>
            <w:vAlign w:val="center"/>
            <w:hideMark/>
          </w:tcPr>
          <w:p w:rsidR="00BC6CD2" w:rsidRPr="009610BC" w:rsidRDefault="00BC6CD2" w:rsidP="00BC6CD2">
            <w:pPr>
              <w:pStyle w:val="16"/>
              <w:ind w:firstLine="0"/>
              <w:jc w:val="center"/>
              <w:rPr>
                <w:sz w:val="24"/>
                <w:szCs w:val="24"/>
                <w:lang w:eastAsia="en-US"/>
              </w:rPr>
            </w:pPr>
            <w:r>
              <w:rPr>
                <w:sz w:val="24"/>
                <w:szCs w:val="24"/>
                <w:lang w:eastAsia="en-US"/>
              </w:rPr>
              <w:t>аудит процессов (ежегодно)</w:t>
            </w:r>
          </w:p>
        </w:tc>
        <w:tc>
          <w:tcPr>
            <w:tcW w:w="2443" w:type="dxa"/>
            <w:tcBorders>
              <w:top w:val="single" w:sz="4" w:space="0" w:color="auto"/>
              <w:left w:val="single" w:sz="4" w:space="0" w:color="auto"/>
              <w:bottom w:val="single" w:sz="4" w:space="0" w:color="auto"/>
              <w:right w:val="single" w:sz="4" w:space="0" w:color="auto"/>
            </w:tcBorders>
            <w:vAlign w:val="center"/>
            <w:hideMark/>
          </w:tcPr>
          <w:p w:rsidR="00BC6CD2" w:rsidRPr="009610BC" w:rsidRDefault="00BC6CD2" w:rsidP="00BC6CD2">
            <w:pPr>
              <w:pStyle w:val="16"/>
              <w:ind w:firstLine="0"/>
              <w:jc w:val="center"/>
              <w:rPr>
                <w:sz w:val="24"/>
                <w:szCs w:val="24"/>
                <w:lang w:eastAsia="en-US"/>
              </w:rPr>
            </w:pPr>
            <w:r>
              <w:rPr>
                <w:sz w:val="24"/>
                <w:szCs w:val="24"/>
                <w:lang w:eastAsia="en-US"/>
              </w:rPr>
              <w:t>-</w:t>
            </w:r>
          </w:p>
        </w:tc>
      </w:tr>
      <w:tr w:rsidR="00BC6CD2" w:rsidRPr="009610BC" w:rsidTr="00BC6CD2">
        <w:trPr>
          <w:trHeight w:val="64"/>
        </w:trPr>
        <w:tc>
          <w:tcPr>
            <w:tcW w:w="2660" w:type="dxa"/>
            <w:gridSpan w:val="2"/>
            <w:tcBorders>
              <w:top w:val="single" w:sz="4" w:space="0" w:color="auto"/>
              <w:left w:val="single" w:sz="4" w:space="0" w:color="auto"/>
              <w:bottom w:val="single" w:sz="4" w:space="0" w:color="auto"/>
              <w:right w:val="single" w:sz="4" w:space="0" w:color="auto"/>
            </w:tcBorders>
            <w:vAlign w:val="center"/>
            <w:hideMark/>
          </w:tcPr>
          <w:p w:rsidR="00BC6CD2" w:rsidRPr="001127B8" w:rsidRDefault="00BC6CD2" w:rsidP="00BC6CD2">
            <w:pPr>
              <w:pStyle w:val="16"/>
              <w:ind w:firstLine="0"/>
              <w:jc w:val="center"/>
              <w:rPr>
                <w:b/>
                <w:sz w:val="24"/>
                <w:szCs w:val="24"/>
                <w:lang w:eastAsia="en-US"/>
              </w:rPr>
            </w:pPr>
            <w:r>
              <w:rPr>
                <w:b/>
                <w:sz w:val="24"/>
                <w:szCs w:val="24"/>
                <w:lang w:eastAsia="en-US"/>
              </w:rPr>
              <w:t>ДЦС, ДС структ.</w:t>
            </w:r>
          </w:p>
        </w:tc>
        <w:tc>
          <w:tcPr>
            <w:tcW w:w="1983" w:type="dxa"/>
            <w:vMerge/>
            <w:tcBorders>
              <w:top w:val="single" w:sz="4" w:space="0" w:color="auto"/>
              <w:left w:val="single" w:sz="4" w:space="0" w:color="auto"/>
              <w:bottom w:val="single" w:sz="4" w:space="0" w:color="auto"/>
              <w:right w:val="single" w:sz="4" w:space="0" w:color="auto"/>
            </w:tcBorders>
            <w:vAlign w:val="center"/>
            <w:hideMark/>
          </w:tcPr>
          <w:p w:rsidR="00BC6CD2" w:rsidRDefault="00BC6CD2" w:rsidP="00BC6CD2">
            <w:pPr>
              <w:pStyle w:val="16"/>
              <w:ind w:firstLine="0"/>
              <w:jc w:val="center"/>
              <w:rPr>
                <w:sz w:val="24"/>
                <w:szCs w:val="24"/>
                <w:lang w:eastAsia="en-US"/>
              </w:rPr>
            </w:pPr>
          </w:p>
        </w:tc>
        <w:tc>
          <w:tcPr>
            <w:tcW w:w="2695" w:type="dxa"/>
            <w:tcBorders>
              <w:top w:val="single" w:sz="4" w:space="0" w:color="auto"/>
              <w:left w:val="single" w:sz="4" w:space="0" w:color="auto"/>
              <w:bottom w:val="single" w:sz="4" w:space="0" w:color="auto"/>
              <w:right w:val="single" w:sz="4" w:space="0" w:color="auto"/>
            </w:tcBorders>
            <w:vAlign w:val="center"/>
            <w:hideMark/>
          </w:tcPr>
          <w:p w:rsidR="00BC6CD2" w:rsidRPr="009610BC" w:rsidRDefault="004A1A5C" w:rsidP="00BC6CD2">
            <w:pPr>
              <w:pStyle w:val="16"/>
              <w:ind w:firstLine="0"/>
              <w:jc w:val="center"/>
              <w:rPr>
                <w:sz w:val="24"/>
                <w:szCs w:val="24"/>
                <w:lang w:eastAsia="en-US"/>
              </w:rPr>
            </w:pPr>
            <w:r>
              <w:rPr>
                <w:sz w:val="24"/>
                <w:szCs w:val="24"/>
                <w:lang w:eastAsia="en-US"/>
              </w:rPr>
              <w:t>комплексный аудит</w:t>
              <w:br/>
              <w:t xml:space="preserve">(не мене одного структурного подразделения в год)</w:t>
            </w:r>
          </w:p>
        </w:tc>
        <w:tc>
          <w:tcPr>
            <w:tcW w:w="2443" w:type="dxa"/>
            <w:tcBorders>
              <w:top w:val="single" w:sz="4" w:space="0" w:color="auto"/>
              <w:left w:val="single" w:sz="4" w:space="0" w:color="auto"/>
              <w:bottom w:val="single" w:sz="4" w:space="0" w:color="auto"/>
              <w:right w:val="single" w:sz="4" w:space="0" w:color="auto"/>
            </w:tcBorders>
            <w:vAlign w:val="center"/>
            <w:hideMark/>
          </w:tcPr>
          <w:p w:rsidR="00BC6CD2" w:rsidRPr="009610BC" w:rsidRDefault="00BC6CD2" w:rsidP="00BC6CD2">
            <w:pPr>
              <w:pStyle w:val="16"/>
              <w:ind w:firstLine="0"/>
              <w:jc w:val="center"/>
              <w:rPr>
                <w:sz w:val="24"/>
                <w:szCs w:val="24"/>
                <w:lang w:eastAsia="en-US"/>
              </w:rPr>
            </w:pPr>
          </w:p>
        </w:tc>
      </w:tr>
      <w:tr w:rsidR="00BC6CD2" w:rsidRPr="009610BC" w:rsidTr="00BC6CD2">
        <w:trPr>
          <w:trHeight w:val="70"/>
        </w:trPr>
        <w:tc>
          <w:tcPr>
            <w:tcW w:w="2660" w:type="dxa"/>
            <w:gridSpan w:val="2"/>
            <w:tcBorders>
              <w:top w:val="single" w:sz="4" w:space="0" w:color="auto"/>
              <w:left w:val="single" w:sz="4" w:space="0" w:color="auto"/>
              <w:bottom w:val="single" w:sz="4" w:space="0" w:color="auto"/>
              <w:right w:val="single" w:sz="4" w:space="0" w:color="auto"/>
            </w:tcBorders>
            <w:vAlign w:val="center"/>
            <w:hideMark/>
          </w:tcPr>
          <w:p w:rsidR="00BC6CD2" w:rsidRPr="009610BC" w:rsidRDefault="00BC6CD2" w:rsidP="00BC6CD2">
            <w:pPr>
              <w:pStyle w:val="16"/>
              <w:ind w:firstLine="0"/>
              <w:jc w:val="center"/>
              <w:rPr>
                <w:b/>
                <w:sz w:val="24"/>
                <w:szCs w:val="24"/>
                <w:lang w:eastAsia="en-US"/>
              </w:rPr>
            </w:pPr>
            <w:r>
              <w:rPr>
                <w:b/>
                <w:sz w:val="24"/>
                <w:szCs w:val="24"/>
                <w:lang w:eastAsia="en-US"/>
              </w:rPr>
              <w:t>ДЦС</w:t>
            </w:r>
          </w:p>
        </w:tc>
        <w:tc>
          <w:tcPr>
            <w:tcW w:w="1983" w:type="dxa"/>
            <w:vMerge/>
            <w:tcBorders>
              <w:top w:val="single" w:sz="4" w:space="0" w:color="auto"/>
              <w:left w:val="single" w:sz="4" w:space="0" w:color="auto"/>
              <w:bottom w:val="single" w:sz="4" w:space="0" w:color="auto"/>
              <w:right w:val="single" w:sz="4" w:space="0" w:color="auto"/>
            </w:tcBorders>
            <w:vAlign w:val="center"/>
            <w:hideMark/>
          </w:tcPr>
          <w:p w:rsidR="00BC6CD2" w:rsidRPr="009610BC" w:rsidRDefault="00BC6CD2" w:rsidP="00BC6CD2">
            <w:pPr>
              <w:pStyle w:val="16"/>
              <w:jc w:val="center"/>
              <w:rPr>
                <w:sz w:val="24"/>
                <w:szCs w:val="24"/>
                <w:lang w:eastAsia="en-US"/>
              </w:rPr>
            </w:pPr>
          </w:p>
        </w:tc>
        <w:tc>
          <w:tcPr>
            <w:tcW w:w="2695" w:type="dxa"/>
            <w:tcBorders>
              <w:top w:val="single" w:sz="4" w:space="0" w:color="auto"/>
              <w:left w:val="single" w:sz="4" w:space="0" w:color="auto"/>
              <w:bottom w:val="single" w:sz="4" w:space="0" w:color="auto"/>
              <w:right w:val="single" w:sz="4" w:space="0" w:color="auto"/>
            </w:tcBorders>
            <w:vAlign w:val="center"/>
            <w:hideMark/>
          </w:tcPr>
          <w:p w:rsidR="00BC6CD2" w:rsidRPr="009610BC" w:rsidRDefault="00BC6CD2" w:rsidP="00BC6CD2">
            <w:pPr>
              <w:pStyle w:val="16"/>
              <w:jc w:val="center"/>
              <w:rPr>
                <w:sz w:val="24"/>
                <w:szCs w:val="24"/>
                <w:lang w:eastAsia="en-US"/>
              </w:rPr>
            </w:pPr>
            <w:r>
              <w:rPr>
                <w:sz w:val="24"/>
                <w:szCs w:val="24"/>
                <w:lang w:eastAsia="en-US"/>
              </w:rPr>
              <w:t xml:space="preserve">аудит СМБД и процессов (ежегодно)</w:t>
            </w:r>
          </w:p>
        </w:tc>
        <w:tc>
          <w:tcPr>
            <w:tcW w:w="2443" w:type="dxa"/>
            <w:tcBorders>
              <w:top w:val="single" w:sz="4" w:space="0" w:color="auto"/>
              <w:left w:val="single" w:sz="4" w:space="0" w:color="auto"/>
              <w:bottom w:val="single" w:sz="4" w:space="0" w:color="auto"/>
              <w:right w:val="single" w:sz="4" w:space="0" w:color="auto"/>
            </w:tcBorders>
            <w:vAlign w:val="center"/>
            <w:hideMark/>
          </w:tcPr>
          <w:p w:rsidR="00BC6CD2" w:rsidRPr="009610BC" w:rsidRDefault="00BC6CD2" w:rsidP="00BC6CD2">
            <w:pPr>
              <w:pStyle w:val="16"/>
              <w:ind w:firstLine="0"/>
              <w:jc w:val="center"/>
              <w:rPr>
                <w:sz w:val="24"/>
                <w:szCs w:val="24"/>
                <w:lang w:eastAsia="en-US"/>
              </w:rPr>
            </w:pPr>
            <w:r>
              <w:rPr>
                <w:sz w:val="24"/>
                <w:szCs w:val="24"/>
                <w:lang w:eastAsia="en-US"/>
              </w:rPr>
              <w:t>-</w:t>
            </w:r>
          </w:p>
        </w:tc>
      </w:tr>
      <w:tr w:rsidR="00BC6CD2" w:rsidRPr="009610BC" w:rsidTr="00BC6CD2">
        <w:tc>
          <w:tcPr>
            <w:tcW w:w="534" w:type="dxa"/>
            <w:vMerge w:val="restart"/>
            <w:tcBorders>
              <w:top w:val="single" w:sz="4" w:space="0" w:color="auto"/>
              <w:left w:val="single" w:sz="4" w:space="0" w:color="auto"/>
              <w:right w:val="single" w:sz="4" w:space="0" w:color="auto"/>
            </w:tcBorders>
            <w:textDirection w:val="btLr"/>
            <w:vAlign w:val="center"/>
            <w:hideMark/>
          </w:tcPr>
          <w:p w:rsidR="00BC6CD2" w:rsidRPr="009610BC" w:rsidRDefault="00BC6CD2" w:rsidP="00BC6CD2">
            <w:pPr>
              <w:pStyle w:val="16"/>
              <w:ind w:left="113" w:right="113"/>
              <w:jc w:val="center"/>
              <w:rPr>
                <w:b/>
                <w:sz w:val="24"/>
                <w:szCs w:val="24"/>
                <w:lang w:eastAsia="en-US"/>
              </w:rPr>
            </w:pPr>
            <w:r>
              <w:rPr>
                <w:b/>
                <w:sz w:val="24"/>
                <w:szCs w:val="24"/>
                <w:lang w:eastAsia="en-US"/>
              </w:rPr>
              <w:t>Станции</w:t>
            </w:r>
          </w:p>
        </w:tc>
        <w:tc>
          <w:tcPr>
            <w:tcW w:w="2126" w:type="dxa"/>
            <w:tcBorders>
              <w:top w:val="single" w:sz="4" w:space="0" w:color="auto"/>
              <w:left w:val="single" w:sz="4" w:space="0" w:color="auto"/>
              <w:bottom w:val="single" w:sz="4" w:space="0" w:color="auto"/>
              <w:right w:val="single" w:sz="4" w:space="0" w:color="auto"/>
            </w:tcBorders>
            <w:vAlign w:val="center"/>
            <w:hideMark/>
          </w:tcPr>
          <w:p w:rsidR="00BC6CD2" w:rsidRPr="009610BC" w:rsidRDefault="00BC6CD2" w:rsidP="00BC6CD2">
            <w:pPr>
              <w:pStyle w:val="16"/>
              <w:ind w:firstLine="0"/>
              <w:jc w:val="center"/>
              <w:rPr>
                <w:b/>
                <w:sz w:val="24"/>
                <w:szCs w:val="24"/>
                <w:lang w:eastAsia="en-US"/>
              </w:rPr>
            </w:pPr>
            <w:r>
              <w:rPr>
                <w:b/>
                <w:sz w:val="24"/>
                <w:szCs w:val="24"/>
                <w:lang w:eastAsia="en-US"/>
              </w:rPr>
              <w:t>структурные подразделения</w:t>
            </w:r>
          </w:p>
        </w:tc>
        <w:tc>
          <w:tcPr>
            <w:tcW w:w="1983" w:type="dxa"/>
            <w:vMerge/>
            <w:tcBorders>
              <w:top w:val="single" w:sz="4" w:space="0" w:color="auto"/>
              <w:left w:val="single" w:sz="4" w:space="0" w:color="auto"/>
              <w:bottom w:val="single" w:sz="4" w:space="0" w:color="auto"/>
              <w:right w:val="single" w:sz="4" w:space="0" w:color="auto"/>
            </w:tcBorders>
            <w:vAlign w:val="center"/>
            <w:hideMark/>
          </w:tcPr>
          <w:p w:rsidR="00BC6CD2" w:rsidRPr="009610BC" w:rsidRDefault="00BC6CD2" w:rsidP="00BC6CD2">
            <w:pPr>
              <w:pStyle w:val="16"/>
              <w:jc w:val="center"/>
              <w:rPr>
                <w:sz w:val="24"/>
                <w:szCs w:val="24"/>
                <w:lang w:eastAsia="en-US"/>
              </w:rPr>
            </w:pPr>
          </w:p>
        </w:tc>
        <w:tc>
          <w:tcPr>
            <w:tcW w:w="2695" w:type="dxa"/>
            <w:tcBorders>
              <w:top w:val="single" w:sz="4" w:space="0" w:color="auto"/>
              <w:left w:val="single" w:sz="4" w:space="0" w:color="auto"/>
              <w:bottom w:val="single" w:sz="4" w:space="0" w:color="auto"/>
              <w:right w:val="single" w:sz="4" w:space="0" w:color="auto"/>
            </w:tcBorders>
            <w:vAlign w:val="center"/>
            <w:hideMark/>
          </w:tcPr>
          <w:p w:rsidR="00BC6CD2" w:rsidRDefault="00BC6CD2" w:rsidP="00BC6CD2">
            <w:pPr>
              <w:pStyle w:val="16"/>
              <w:ind w:firstLine="0"/>
              <w:jc w:val="center"/>
              <w:rPr>
                <w:sz w:val="24"/>
                <w:szCs w:val="24"/>
                <w:lang w:eastAsia="en-US"/>
              </w:rPr>
            </w:pPr>
            <w:r>
              <w:rPr>
                <w:sz w:val="24"/>
                <w:szCs w:val="24"/>
                <w:lang w:eastAsia="en-US"/>
              </w:rPr>
              <w:t xml:space="preserve">аудит СМБД и процессов (ежегодно) </w:t>
            </w:r>
            <w:r>
              <w:rPr>
                <w:sz w:val="24"/>
                <w:szCs w:val="24"/>
                <w:vertAlign w:val="superscript"/>
                <w:lang w:eastAsia="en-US"/>
              </w:rPr>
              <w:t>2)</w:t>
            </w:r>
          </w:p>
        </w:tc>
        <w:tc>
          <w:tcPr>
            <w:tcW w:w="2443" w:type="dxa"/>
            <w:tcBorders>
              <w:top w:val="single" w:sz="4" w:space="0" w:color="auto"/>
              <w:left w:val="single" w:sz="4" w:space="0" w:color="auto"/>
              <w:right w:val="single" w:sz="4" w:space="0" w:color="auto"/>
            </w:tcBorders>
            <w:vAlign w:val="center"/>
            <w:hideMark/>
          </w:tcPr>
          <w:p w:rsidR="00BC6CD2" w:rsidRDefault="00BC6CD2" w:rsidP="00BC6CD2">
            <w:pPr>
              <w:pStyle w:val="16"/>
              <w:ind w:firstLine="0"/>
              <w:jc w:val="center"/>
              <w:rPr>
                <w:sz w:val="24"/>
                <w:szCs w:val="24"/>
                <w:lang w:eastAsia="en-US"/>
              </w:rPr>
            </w:pPr>
            <w:r>
              <w:rPr>
                <w:sz w:val="24"/>
                <w:szCs w:val="24"/>
                <w:lang w:eastAsia="en-US"/>
              </w:rPr>
              <w:t>-</w:t>
            </w:r>
          </w:p>
        </w:tc>
      </w:tr>
      <w:tr w:rsidR="00BC6CD2" w:rsidRPr="009610BC" w:rsidTr="00BC6CD2">
        <w:trPr>
          <w:trHeight w:val="70"/>
        </w:trPr>
        <w:tc>
          <w:tcPr>
            <w:tcW w:w="534" w:type="dxa"/>
            <w:vMerge/>
            <w:tcBorders>
              <w:left w:val="single" w:sz="4" w:space="0" w:color="auto"/>
              <w:right w:val="single" w:sz="4" w:space="0" w:color="auto"/>
            </w:tcBorders>
            <w:textDirection w:val="btLr"/>
            <w:vAlign w:val="center"/>
            <w:hideMark/>
          </w:tcPr>
          <w:p w:rsidR="00BC6CD2" w:rsidRPr="009610BC" w:rsidRDefault="00BC6CD2" w:rsidP="00BC6CD2">
            <w:pPr>
              <w:pStyle w:val="16"/>
              <w:ind w:left="113" w:right="113" w:firstLine="0"/>
              <w:jc w:val="center"/>
              <w:rPr>
                <w:b/>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vAlign w:val="center"/>
            <w:hideMark/>
          </w:tcPr>
          <w:p w:rsidR="00BC6CD2" w:rsidRPr="009610BC" w:rsidRDefault="00BC6CD2" w:rsidP="00BC6CD2">
            <w:pPr>
              <w:pStyle w:val="16"/>
              <w:ind w:firstLine="0"/>
              <w:jc w:val="center"/>
              <w:rPr>
                <w:b/>
                <w:sz w:val="24"/>
                <w:szCs w:val="24"/>
                <w:lang w:eastAsia="en-US"/>
              </w:rPr>
            </w:pPr>
            <w:r>
              <w:rPr>
                <w:b/>
                <w:sz w:val="24"/>
                <w:szCs w:val="24"/>
                <w:lang w:eastAsia="en-US"/>
              </w:rPr>
              <w:t xml:space="preserve">внеклассные, </w:t>
              <w:br/>
              <w:t xml:space="preserve">1- 2 классов </w:t>
            </w:r>
          </w:p>
        </w:tc>
        <w:tc>
          <w:tcPr>
            <w:tcW w:w="1983" w:type="dxa"/>
            <w:vMerge/>
            <w:tcBorders>
              <w:top w:val="single" w:sz="4" w:space="0" w:color="auto"/>
              <w:left w:val="single" w:sz="4" w:space="0" w:color="auto"/>
              <w:bottom w:val="single" w:sz="4" w:space="0" w:color="auto"/>
              <w:right w:val="single" w:sz="4" w:space="0" w:color="auto"/>
            </w:tcBorders>
            <w:vAlign w:val="center"/>
            <w:hideMark/>
          </w:tcPr>
          <w:p w:rsidR="00BC6CD2" w:rsidRPr="009610BC" w:rsidRDefault="00BC6CD2" w:rsidP="00BC6CD2">
            <w:pPr>
              <w:pStyle w:val="16"/>
              <w:jc w:val="center"/>
              <w:rPr>
                <w:sz w:val="24"/>
                <w:szCs w:val="24"/>
                <w:lang w:eastAsia="en-US"/>
              </w:rPr>
            </w:pPr>
          </w:p>
        </w:tc>
        <w:tc>
          <w:tcPr>
            <w:tcW w:w="2695" w:type="dxa"/>
            <w:vMerge w:val="restart"/>
            <w:tcBorders>
              <w:top w:val="single" w:sz="4" w:space="0" w:color="auto"/>
              <w:left w:val="single" w:sz="4" w:space="0" w:color="auto"/>
              <w:right w:val="single" w:sz="4" w:space="0" w:color="auto"/>
            </w:tcBorders>
            <w:vAlign w:val="center"/>
            <w:hideMark/>
          </w:tcPr>
          <w:p w:rsidR="00BC6CD2" w:rsidRPr="009610BC" w:rsidRDefault="00BC6CD2" w:rsidP="00BC6CD2">
            <w:pPr>
              <w:pStyle w:val="16"/>
              <w:ind w:firstLine="0"/>
              <w:jc w:val="center"/>
              <w:rPr>
                <w:sz w:val="24"/>
                <w:szCs w:val="24"/>
                <w:lang w:eastAsia="en-US"/>
              </w:rPr>
            </w:pPr>
            <w:r>
              <w:rPr>
                <w:sz w:val="24"/>
                <w:szCs w:val="24"/>
                <w:lang w:eastAsia="en-US"/>
              </w:rPr>
              <w:t xml:space="preserve">аудит процессов выборочно </w:t>
              <w:br/>
              <w:t>(согласно программы аудита в Центре)</w:t>
            </w:r>
          </w:p>
        </w:tc>
        <w:tc>
          <w:tcPr>
            <w:tcW w:w="2443" w:type="dxa"/>
            <w:vMerge w:val="restart"/>
            <w:tcBorders>
              <w:top w:val="single" w:sz="4" w:space="0" w:color="auto"/>
              <w:left w:val="single" w:sz="4" w:space="0" w:color="auto"/>
              <w:right w:val="single" w:sz="4" w:space="0" w:color="auto"/>
            </w:tcBorders>
            <w:shd w:val="clear" w:color="auto" w:fill="auto"/>
            <w:vAlign w:val="center"/>
            <w:hideMark/>
          </w:tcPr>
          <w:p w:rsidR="00BC6CD2" w:rsidRPr="000A705F" w:rsidRDefault="004A1A5C" w:rsidP="00BC6CD2">
            <w:pPr>
              <w:pStyle w:val="16"/>
              <w:ind w:firstLine="0"/>
              <w:jc w:val="center"/>
              <w:rPr>
                <w:sz w:val="24"/>
                <w:szCs w:val="24"/>
                <w:lang w:eastAsia="en-US"/>
              </w:rPr>
            </w:pPr>
            <w:r>
              <w:rPr>
                <w:sz w:val="24"/>
                <w:szCs w:val="24"/>
                <w:lang w:eastAsia="en-US"/>
              </w:rPr>
              <w:t xml:space="preserve">проверки согласно плану работы Центра </w:t>
              <w:br/>
              <w:t xml:space="preserve">с указанием наименования процессов </w:t>
            </w:r>
          </w:p>
          <w:p w:rsidR="00BC6CD2" w:rsidRPr="000A705F" w:rsidRDefault="00BC6CD2" w:rsidP="00BC6CD2">
            <w:pPr>
              <w:pStyle w:val="16"/>
              <w:ind w:firstLine="34"/>
              <w:jc w:val="center"/>
              <w:rPr>
                <w:sz w:val="24"/>
                <w:szCs w:val="24"/>
                <w:lang w:eastAsia="en-US"/>
              </w:rPr>
            </w:pPr>
            <w:r>
              <w:rPr>
                <w:sz w:val="24"/>
                <w:szCs w:val="24"/>
                <w:lang w:eastAsia="en-US"/>
              </w:rPr>
              <w:t xml:space="preserve"> </w:t>
            </w:r>
          </w:p>
        </w:tc>
      </w:tr>
      <w:tr w:rsidR="00BC6CD2" w:rsidRPr="009610BC" w:rsidTr="00BC6CD2">
        <w:trPr>
          <w:trHeight w:val="467"/>
        </w:trPr>
        <w:tc>
          <w:tcPr>
            <w:tcW w:w="534" w:type="dxa"/>
            <w:vMerge/>
            <w:tcBorders>
              <w:left w:val="single" w:sz="4" w:space="0" w:color="auto"/>
              <w:bottom w:val="single" w:sz="4" w:space="0" w:color="auto"/>
              <w:right w:val="single" w:sz="4" w:space="0" w:color="auto"/>
            </w:tcBorders>
            <w:vAlign w:val="center"/>
            <w:hideMark/>
          </w:tcPr>
          <w:p w:rsidR="00BC6CD2" w:rsidRPr="009610BC" w:rsidRDefault="00BC6CD2" w:rsidP="00BC6CD2">
            <w:pPr>
              <w:rPr>
                <w:b/>
              </w:rPr>
            </w:pPr>
          </w:p>
        </w:tc>
        <w:tc>
          <w:tcPr>
            <w:tcW w:w="2126" w:type="dxa"/>
            <w:tcBorders>
              <w:top w:val="single" w:sz="4" w:space="0" w:color="auto"/>
              <w:left w:val="single" w:sz="4" w:space="0" w:color="auto"/>
              <w:bottom w:val="single" w:sz="4" w:space="0" w:color="auto"/>
              <w:right w:val="single" w:sz="4" w:space="0" w:color="auto"/>
            </w:tcBorders>
            <w:vAlign w:val="center"/>
            <w:hideMark/>
          </w:tcPr>
          <w:p w:rsidR="00BC6CD2" w:rsidRPr="009610BC" w:rsidRDefault="00BC6CD2" w:rsidP="00BC6CD2">
            <w:pPr>
              <w:pStyle w:val="16"/>
              <w:ind w:firstLine="0"/>
              <w:jc w:val="center"/>
              <w:rPr>
                <w:b/>
                <w:sz w:val="24"/>
                <w:szCs w:val="24"/>
                <w:lang w:eastAsia="en-US"/>
              </w:rPr>
            </w:pPr>
            <w:r>
              <w:rPr>
                <w:b/>
                <w:sz w:val="24"/>
                <w:szCs w:val="24"/>
                <w:lang w:eastAsia="en-US"/>
              </w:rPr>
              <w:t>3 - 5 классов</w:t>
            </w:r>
          </w:p>
        </w:tc>
        <w:tc>
          <w:tcPr>
            <w:tcW w:w="1983" w:type="dxa"/>
            <w:vMerge/>
            <w:tcBorders>
              <w:top w:val="single" w:sz="4" w:space="0" w:color="auto"/>
              <w:left w:val="single" w:sz="4" w:space="0" w:color="auto"/>
              <w:bottom w:val="single" w:sz="4" w:space="0" w:color="auto"/>
              <w:right w:val="single" w:sz="4" w:space="0" w:color="auto"/>
            </w:tcBorders>
            <w:vAlign w:val="center"/>
            <w:hideMark/>
          </w:tcPr>
          <w:p w:rsidR="00BC6CD2" w:rsidRPr="009610BC" w:rsidRDefault="00BC6CD2" w:rsidP="00BC6CD2">
            <w:pPr>
              <w:pStyle w:val="16"/>
              <w:jc w:val="center"/>
              <w:rPr>
                <w:sz w:val="24"/>
                <w:szCs w:val="24"/>
                <w:lang w:eastAsia="en-US"/>
              </w:rPr>
            </w:pPr>
          </w:p>
        </w:tc>
        <w:tc>
          <w:tcPr>
            <w:tcW w:w="2695" w:type="dxa"/>
            <w:vMerge/>
            <w:tcBorders>
              <w:left w:val="single" w:sz="4" w:space="0" w:color="auto"/>
              <w:bottom w:val="single" w:sz="4" w:space="0" w:color="auto"/>
              <w:right w:val="single" w:sz="4" w:space="0" w:color="auto"/>
            </w:tcBorders>
            <w:vAlign w:val="center"/>
            <w:hideMark/>
          </w:tcPr>
          <w:p w:rsidR="00BC6CD2" w:rsidRPr="009610BC" w:rsidRDefault="00BC6CD2" w:rsidP="00BC6CD2">
            <w:pPr>
              <w:pStyle w:val="16"/>
              <w:ind w:firstLine="0"/>
              <w:jc w:val="center"/>
              <w:rPr>
                <w:sz w:val="24"/>
                <w:szCs w:val="24"/>
                <w:lang w:eastAsia="en-US"/>
              </w:rPr>
            </w:pPr>
          </w:p>
        </w:tc>
        <w:tc>
          <w:tcPr>
            <w:tcW w:w="2443" w:type="dxa"/>
            <w:vMerge/>
            <w:tcBorders>
              <w:left w:val="single" w:sz="4" w:space="0" w:color="auto"/>
              <w:right w:val="single" w:sz="4" w:space="0" w:color="auto"/>
            </w:tcBorders>
            <w:shd w:val="clear" w:color="auto" w:fill="auto"/>
            <w:vAlign w:val="center"/>
            <w:hideMark/>
          </w:tcPr>
          <w:p w:rsidR="00BC6CD2" w:rsidRPr="00715D8D" w:rsidRDefault="00BC6CD2" w:rsidP="00BC6CD2">
            <w:pPr>
              <w:pStyle w:val="16"/>
              <w:ind w:firstLine="34"/>
              <w:jc w:val="center"/>
              <w:rPr>
                <w:sz w:val="24"/>
                <w:szCs w:val="24"/>
                <w:lang w:eastAsia="en-US"/>
              </w:rPr>
            </w:pPr>
          </w:p>
        </w:tc>
      </w:tr>
    </w:tbl>
    <w:p w:rsidR="00086653" w:rsidRDefault="00086653" w:rsidP="00086653">
      <w:pPr>
        <w:tabs>
          <w:tab w:val="left" w:pos="3060"/>
        </w:tabs>
        <w:suppressAutoHyphens/>
        <w:spacing w:after="0" w:line="360" w:lineRule="exact"/>
        <w:jc w:val="both"/>
        <w:rPr>
          <w:rFonts w:ascii="Times New Roman" w:eastAsia="Times New Roman" w:hAnsi="Times New Roman"/>
          <w:b/>
          <w:bCs/>
          <w:iCs/>
          <w:sz w:val="28"/>
          <w:szCs w:val="28"/>
          <w:lang w:eastAsia="ru-RU"/>
        </w:rPr>
      </w:pPr>
    </w:p>
    <w:p w:rsidR="00086653" w:rsidRPr="00086653" w:rsidRDefault="00086653" w:rsidP="00874F5A">
      <w:pPr>
        <w:widowControl w:val="0"/>
        <w:numPr>
          <w:ilvl w:val="0"/>
          <w:numId w:val="9"/>
        </w:numPr>
        <w:tabs>
          <w:tab w:val="left" w:pos="0"/>
        </w:tabs>
        <w:snapToGrid w:val="0"/>
        <w:spacing w:after="0" w:line="360" w:lineRule="exact"/>
        <w:ind w:left="0" w:right="-6"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для Калининградской дирекции аудиты процессов (выборочно) планируются </w:t>
        <w:br/>
        <w:t xml:space="preserve">на станциях внеклассных, первого и второго классов; </w:t>
      </w:r>
    </w:p>
    <w:p w:rsidR="00086653" w:rsidRPr="00086653" w:rsidRDefault="00086653" w:rsidP="00874F5A">
      <w:pPr>
        <w:widowControl w:val="0"/>
        <w:numPr>
          <w:ilvl w:val="0"/>
          <w:numId w:val="9"/>
        </w:numPr>
        <w:tabs>
          <w:tab w:val="left" w:pos="0"/>
        </w:tabs>
        <w:snapToGrid w:val="0"/>
        <w:spacing w:after="0" w:line="360" w:lineRule="exact"/>
        <w:ind w:left="0" w:right="-6"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для Октябрьской, Московской, Северо-Кавказкой и Дальневосточной дирекций – допускается охват аудитами всех ДЦС и ДС стр. в течение 2-х лет.</w:t>
      </w:r>
    </w:p>
    <w:p w:rsidR="00086653" w:rsidRPr="00086653" w:rsidRDefault="00086653" w:rsidP="00086653">
      <w:pPr>
        <w:spacing w:after="0" w:line="240" w:lineRule="auto"/>
        <w:jc w:val="both"/>
        <w:rPr>
          <w:rFonts w:ascii="Times New Roman" w:eastAsia="Times New Roman" w:hAnsi="Times New Roman"/>
          <w:sz w:val="24"/>
          <w:szCs w:val="24"/>
          <w:lang w:eastAsia="ru-RU"/>
        </w:rPr>
      </w:pPr>
    </w:p>
    <w:p w:rsidR="00086653" w:rsidRPr="00086653" w:rsidRDefault="00086653" w:rsidP="00086653">
      <w:pPr>
        <w:widowControl w:val="0"/>
        <w:tabs>
          <w:tab w:val="left" w:pos="0"/>
        </w:tabs>
        <w:snapToGrid w:val="0"/>
        <w:spacing w:after="0" w:line="360" w:lineRule="exact"/>
        <w:ind w:right="-3"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При проведении аудита в Дирекции группой Центральной дирекции </w:t>
        <w:br/>
        <w:t>в программу аудита включаются:</w:t>
      </w:r>
    </w:p>
    <w:p w:rsidR="00086653" w:rsidRPr="00086653" w:rsidRDefault="00086653" w:rsidP="00086653">
      <w:pPr>
        <w:widowControl w:val="0"/>
        <w:tabs>
          <w:tab w:val="left" w:pos="0"/>
        </w:tabs>
        <w:snapToGrid w:val="0"/>
        <w:spacing w:after="0" w:line="360" w:lineRule="exact"/>
        <w:ind w:right="-3"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мероприятия с оценкой функционирования СМБД собственно в Дирекции, </w:t>
        <w:br/>
        <w:t>а также выборочно в Центрах и на станциях – структурных подразделениях;</w:t>
      </w:r>
    </w:p>
    <w:p w:rsidR="00086653" w:rsidRPr="00086653" w:rsidRDefault="00086653" w:rsidP="00086653">
      <w:pPr>
        <w:widowControl w:val="0"/>
        <w:tabs>
          <w:tab w:val="left" w:pos="0"/>
        </w:tabs>
        <w:snapToGrid w:val="0"/>
        <w:spacing w:after="0" w:line="360" w:lineRule="exact"/>
        <w:ind w:right="-3"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мероприятия по проверке функционирования отдельных процессов </w:t>
        <w:br/>
        <w:t xml:space="preserve">в диспетчерском центре и на станциях (выборочно). </w:t>
      </w:r>
    </w:p>
    <w:p w:rsidR="00086653" w:rsidRPr="00086653" w:rsidRDefault="00086653" w:rsidP="00086653">
      <w:pPr>
        <w:pStyle w:val="16"/>
        <w:tabs>
          <w:tab w:val="left" w:pos="0"/>
        </w:tabs>
        <w:spacing w:line="360" w:lineRule="exact"/>
        <w:ind w:right="-3" w:firstLine="709"/>
        <w:rPr>
          <w:sz w:val="28"/>
          <w:szCs w:val="28"/>
        </w:rPr>
      </w:pPr>
      <w:r>
        <w:rPr>
          <w:sz w:val="28"/>
          <w:szCs w:val="28"/>
        </w:rPr>
        <w:t xml:space="preserve">Выбор подразделений Дирекции и процессов для проверок основан </w:t>
        <w:br/>
        <w:t>на сведениях из:</w:t>
      </w:r>
    </w:p>
    <w:p w:rsidR="00086653" w:rsidRPr="00086653" w:rsidRDefault="00086653" w:rsidP="00086653">
      <w:pPr>
        <w:widowControl w:val="0"/>
        <w:tabs>
          <w:tab w:val="left" w:pos="0"/>
        </w:tabs>
        <w:snapToGrid w:val="0"/>
        <w:spacing w:after="0" w:line="360" w:lineRule="exact"/>
        <w:ind w:right="-3"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анализа состояния безопасности движения;</w:t>
      </w:r>
    </w:p>
    <w:p w:rsidR="00086653" w:rsidRPr="00086653" w:rsidRDefault="00086653" w:rsidP="00086653">
      <w:pPr>
        <w:widowControl w:val="0"/>
        <w:tabs>
          <w:tab w:val="left" w:pos="0"/>
        </w:tabs>
        <w:snapToGrid w:val="0"/>
        <w:spacing w:after="0" w:line="360" w:lineRule="exact"/>
        <w:ind w:right="-3"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итогов выполнения целевых показателей безопасности движения;</w:t>
      </w:r>
    </w:p>
    <w:p w:rsidR="00086653" w:rsidRPr="00086653" w:rsidRDefault="00086653" w:rsidP="00086653">
      <w:pPr>
        <w:widowControl w:val="0"/>
        <w:tabs>
          <w:tab w:val="left" w:pos="0"/>
        </w:tabs>
        <w:snapToGrid w:val="0"/>
        <w:spacing w:after="0" w:line="360" w:lineRule="exact"/>
        <w:ind w:right="-3"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анализа отказов в работе технических средств;</w:t>
      </w:r>
    </w:p>
    <w:p w:rsidR="00086653" w:rsidRPr="00086653" w:rsidRDefault="00086653" w:rsidP="00086653">
      <w:pPr>
        <w:widowControl w:val="0"/>
        <w:tabs>
          <w:tab w:val="left" w:pos="0"/>
        </w:tabs>
        <w:snapToGrid w:val="0"/>
        <w:spacing w:after="0" w:line="360" w:lineRule="exact"/>
        <w:ind w:right="-3"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факторного анализа и интегральных рисков и динамики их изменения;</w:t>
      </w:r>
    </w:p>
    <w:p w:rsidR="00086653" w:rsidRPr="00086653" w:rsidRDefault="00086653" w:rsidP="00086653">
      <w:pPr>
        <w:widowControl w:val="0"/>
        <w:tabs>
          <w:tab w:val="left" w:pos="0"/>
        </w:tabs>
        <w:snapToGrid w:val="0"/>
        <w:spacing w:after="0" w:line="360" w:lineRule="exact"/>
        <w:ind w:right="-3"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результатов категорирования подразделений по группам внутреннего контроля;</w:t>
      </w:r>
    </w:p>
    <w:p w:rsidR="00086653" w:rsidRPr="00086653" w:rsidRDefault="00086653" w:rsidP="00086653">
      <w:pPr>
        <w:widowControl w:val="0"/>
        <w:tabs>
          <w:tab w:val="left" w:pos="0"/>
        </w:tabs>
        <w:snapToGrid w:val="0"/>
        <w:spacing w:after="0" w:line="360" w:lineRule="exact"/>
        <w:ind w:right="-3"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результатов ранее проведенных мероприятий внутреннего контроля всех уровней и т.п. </w:t>
      </w:r>
    </w:p>
    <w:p w:rsidR="00086653" w:rsidRPr="00086653" w:rsidRDefault="00086653" w:rsidP="00086653">
      <w:pPr>
        <w:widowControl w:val="0"/>
        <w:tabs>
          <w:tab w:val="left" w:pos="0"/>
        </w:tabs>
        <w:snapToGrid w:val="0"/>
        <w:spacing w:after="0" w:line="360" w:lineRule="exact"/>
        <w:ind w:right="-3"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Также рекомендовано учитывать критерии, указанные в таблицах 4 и 5 настоящего Положения.</w:t>
      </w:r>
    </w:p>
    <w:p w:rsidR="00086653" w:rsidRPr="00086653" w:rsidRDefault="00086653" w:rsidP="00086653">
      <w:pPr>
        <w:widowControl w:val="0"/>
        <w:tabs>
          <w:tab w:val="left" w:pos="0"/>
        </w:tabs>
        <w:snapToGrid w:val="0"/>
        <w:spacing w:after="0" w:line="360" w:lineRule="exact"/>
        <w:ind w:right="-3"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При проведении аудита группой Дирекции в Центре в программу аудита включаются:</w:t>
      </w:r>
    </w:p>
    <w:p w:rsidR="00086653" w:rsidRPr="00086653" w:rsidRDefault="00086653" w:rsidP="00086653">
      <w:pPr>
        <w:widowControl w:val="0"/>
        <w:tabs>
          <w:tab w:val="left" w:pos="0"/>
        </w:tabs>
        <w:snapToGrid w:val="0"/>
        <w:spacing w:after="0" w:line="360" w:lineRule="exact"/>
        <w:ind w:right="-3"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мероприятия с оценкой функционирования СМБД собственно в Центре;</w:t>
      </w:r>
    </w:p>
    <w:p w:rsidR="00086653" w:rsidRPr="00086653" w:rsidRDefault="00086653" w:rsidP="00086653">
      <w:pPr>
        <w:widowControl w:val="0"/>
        <w:tabs>
          <w:tab w:val="left" w:pos="0"/>
        </w:tabs>
        <w:snapToGrid w:val="0"/>
        <w:spacing w:after="0" w:line="360" w:lineRule="exact"/>
        <w:ind w:right="-3"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мероприятия по проверке отдельных процессов на станциях, </w:t>
        <w:br/>
        <w:t xml:space="preserve">не являющихся структурными подразделениями (внеклассных, 1-5 классов выборочно). Выбор станций и процессов для включения в программу аудита производится на основании рекомендуемых критериев (таблицы 3, 4 настоящего Положения), а также включаются станции, где необходимо провести сертификационный аудит.   </w:t>
      </w:r>
    </w:p>
    <w:p w:rsidR="00086653" w:rsidRPr="00086653" w:rsidRDefault="00086653" w:rsidP="0008665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ДЦУП (ЦУПВП) проводятся: </w:t>
      </w:r>
    </w:p>
    <w:p w:rsidR="00086653" w:rsidRPr="00086653" w:rsidRDefault="00086653" w:rsidP="00874F5A">
      <w:pPr>
        <w:numPr>
          <w:ilvl w:val="0"/>
          <w:numId w:val="12"/>
        </w:numPr>
        <w:spacing w:after="0" w:line="360" w:lineRule="exact"/>
        <w:ind w:left="0"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аудиты СМБД и процессов в ЦУПВП – группой Центральной дирекции </w:t>
        <w:br/>
        <w:t>1 раз в 3 года;</w:t>
      </w:r>
    </w:p>
    <w:p w:rsidR="00086653" w:rsidRPr="00086653" w:rsidRDefault="00086653" w:rsidP="00874F5A">
      <w:pPr>
        <w:numPr>
          <w:ilvl w:val="0"/>
          <w:numId w:val="12"/>
        </w:numPr>
        <w:spacing w:after="0" w:line="360" w:lineRule="exact"/>
        <w:ind w:left="0"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аудиты процессов в ДЦУП – группой Центральной дирекции 1 раз в 3 года (в рамках проведения аудита СМБД и процессов в дирекции управления движением);</w:t>
      </w:r>
    </w:p>
    <w:p w:rsidR="00086653" w:rsidRPr="00086653" w:rsidRDefault="00086653" w:rsidP="0008665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3) аудиты процессов в ДЦУП – ежегодно группой Дирекции (в рамках отдельного аудита согласно годовому графику). </w:t>
      </w:r>
    </w:p>
    <w:p w:rsidR="00086653" w:rsidRPr="00086653" w:rsidRDefault="00086653" w:rsidP="0008665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Аудит процессов в ДЦУП (ЦУПВП) проводится по процессам </w:t>
        <w:br/>
        <w:t>и подпроцессам, приведенным в Перечне процессов, подлежащих аудиту (таблица 1 настоящего Положения).</w:t>
      </w:r>
    </w:p>
    <w:p w:rsidR="00086653" w:rsidRPr="00086653" w:rsidRDefault="00086653" w:rsidP="0008665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При проведении аудитов СМБД и/или процессов в ДЦУП (ЦУПВП) </w:t>
        <w:br/>
        <w:t xml:space="preserve">в обязательном порядке проверяются вопросы: </w:t>
      </w:r>
    </w:p>
    <w:p w:rsidR="00086653" w:rsidRPr="00086653" w:rsidRDefault="00086653" w:rsidP="00086653">
      <w:pPr>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соблюдение требований нормативных документов, в части порядка действий ДНЦ в нестандартных и аварийных ситуациях;</w:t>
      </w:r>
    </w:p>
    <w:p w:rsidR="00086653" w:rsidRPr="00086653" w:rsidRDefault="00086653" w:rsidP="00086653">
      <w:pPr>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соблюдение требований нормативных документов при организации движения поездов длинных, тяжелых, соединенных, повышенной длины </w:t>
        <w:br/>
        <w:t xml:space="preserve">и массы; </w:t>
      </w:r>
    </w:p>
    <w:p w:rsidR="00086653" w:rsidRPr="00086653" w:rsidRDefault="00086653" w:rsidP="00086653">
      <w:pPr>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соблюдение  межпоездных интервалов;</w:t>
      </w:r>
    </w:p>
    <w:p w:rsidR="00086653" w:rsidRPr="00086653" w:rsidRDefault="00086653" w:rsidP="00086653">
      <w:pPr>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соблюдение требований нормативных документов при организации оказания помощи поезду, остановившемуся на перегоне;</w:t>
      </w:r>
    </w:p>
    <w:p w:rsidR="00086653" w:rsidRPr="00086653" w:rsidRDefault="00086653" w:rsidP="00086653">
      <w:pPr>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соблюдение требований нормативных документов при ведении графика исполненного движения поездов.</w:t>
      </w:r>
    </w:p>
    <w:p w:rsidR="00086653" w:rsidRPr="00086653" w:rsidRDefault="00086653" w:rsidP="00086653">
      <w:pPr>
        <w:widowControl w:val="0"/>
        <w:snapToGri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ДЦУП (ЦУПВП) объекты проведения аудитов (диспетчерские участки) определяются по следующим критериям: </w:t>
      </w:r>
    </w:p>
    <w:p w:rsidR="00086653" w:rsidRPr="00086653" w:rsidRDefault="00086653" w:rsidP="00086653">
      <w:pPr>
        <w:widowControl w:val="0"/>
        <w:snapToGri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а) результаты ранее проведенных аудитов за три прошедших календарных года, а также мероприятий внутреннего контроля, проводимых силами Департамента безопасности движения или аппарата главного ревизора железной дороги по безопасности движения поездов;</w:t>
      </w:r>
    </w:p>
    <w:p w:rsidR="00086653" w:rsidRPr="00086653" w:rsidRDefault="00086653" w:rsidP="00086653">
      <w:pPr>
        <w:widowControl w:val="0"/>
        <w:snapToGri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б) результаты факторного анализа  рисков нарушений безопасности движения, а также динамики показателей риска, в том числе нахождение </w:t>
        <w:br/>
        <w:t>диспетчерского участка два  и более раз подряд в зоне недопустимого или повышенного риска;</w:t>
      </w:r>
    </w:p>
    <w:p w:rsidR="00086653" w:rsidRPr="00086653" w:rsidRDefault="00086653" w:rsidP="00086653">
      <w:pPr>
        <w:widowControl w:val="0"/>
        <w:snapToGri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изменение, внедрение новых технологий, процессов/подпроцессов,  новой техники в течение текущего и предыдущего годов.</w:t>
      </w:r>
    </w:p>
    <w:p w:rsidR="00086653" w:rsidRPr="00086653" w:rsidRDefault="00086653" w:rsidP="00086653">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Решение о необходимости проведения внепланового аудита процессов (аудита процесса) или комплексного аудита принимается начальником Дирекции или вышестоящим руководителем.</w:t>
      </w:r>
    </w:p>
    <w:p w:rsidR="004A1A5C" w:rsidRDefault="004A1A5C">
      <w:pPr>
        <w:spacing w:after="0" w:line="240" w:lineRule="auto"/>
        <w:rPr>
          <w:rFonts w:ascii="Times New Roman" w:eastAsia="Times New Roman" w:hAnsi="Times New Roman"/>
          <w:sz w:val="28"/>
          <w:szCs w:val="28"/>
          <w:lang w:eastAsia="ru-RU"/>
        </w:rPr>
      </w:pPr>
      <w:r>
        <w:rPr>
          <w:sz w:val="28"/>
          <w:szCs w:val="28"/>
        </w:rPr>
        <w:br w:type="page"/>
      </w:r>
    </w:p>
    <w:p w:rsidR="00086653" w:rsidRDefault="00086653" w:rsidP="00086653">
      <w:pPr>
        <w:pStyle w:val="16"/>
        <w:spacing w:after="120"/>
        <w:jc w:val="right"/>
        <w:rPr>
          <w:sz w:val="28"/>
          <w:szCs w:val="28"/>
        </w:rPr>
      </w:pPr>
      <w:r>
        <w:rPr>
          <w:sz w:val="28"/>
          <w:szCs w:val="28"/>
        </w:rPr>
        <w:t>Таблица 4</w:t>
      </w:r>
    </w:p>
    <w:p w:rsidR="00086653" w:rsidRDefault="00086653" w:rsidP="00086653">
      <w:pPr>
        <w:pStyle w:val="16"/>
        <w:spacing w:after="120"/>
        <w:jc w:val="center"/>
        <w:rPr>
          <w:sz w:val="28"/>
          <w:szCs w:val="28"/>
        </w:rPr>
      </w:pPr>
      <w:r>
        <w:rPr>
          <w:sz w:val="28"/>
          <w:szCs w:val="28"/>
        </w:rPr>
        <w:t>МАТРИЦА</w:t>
      </w:r>
    </w:p>
    <w:p w:rsidR="00086653" w:rsidRDefault="00086653" w:rsidP="00086653">
      <w:pPr>
        <w:pStyle w:val="16"/>
        <w:spacing w:after="120"/>
        <w:jc w:val="center"/>
        <w:rPr>
          <w:sz w:val="28"/>
          <w:szCs w:val="28"/>
        </w:rPr>
      </w:pPr>
      <w:r>
        <w:rPr>
          <w:sz w:val="28"/>
          <w:szCs w:val="28"/>
        </w:rPr>
        <w:t>взаимосвязи процессов и идентифицированных рисков</w:t>
      </w:r>
    </w:p>
    <w:tbl>
      <w:tblPr>
        <w:tblW w:w="10566" w:type="dxa"/>
        <w:jc w:val="center"/>
        <w:tblInd w:w="2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677"/>
        <w:gridCol w:w="701"/>
        <w:gridCol w:w="8"/>
        <w:gridCol w:w="1701"/>
        <w:gridCol w:w="1134"/>
        <w:gridCol w:w="1275"/>
        <w:gridCol w:w="1134"/>
        <w:gridCol w:w="1134"/>
        <w:gridCol w:w="959"/>
        <w:gridCol w:w="992"/>
        <w:gridCol w:w="851"/>
      </w:tblGrid>
      <w:tr w:rsidR="002C12E9" w:rsidRPr="00086653" w:rsidTr="004A1A5C">
        <w:trPr>
          <w:trHeight w:val="170"/>
          <w:jc w:val="center"/>
        </w:trPr>
        <w:tc>
          <w:tcPr>
            <w:tcW w:w="1386" w:type="dxa"/>
            <w:gridSpan w:val="3"/>
            <w:vMerge w:val="restart"/>
            <w:tcBorders>
              <w:left w:val="single" w:sz="4" w:space="0" w:color="000000"/>
              <w:bottom w:val="single" w:sz="4" w:space="0" w:color="000000"/>
              <w:right w:val="single" w:sz="4" w:space="0" w:color="000000"/>
            </w:tcBorders>
            <w:vAlign w:val="center"/>
          </w:tcPr>
          <w:p w:rsidR="002C12E9" w:rsidRPr="00086653" w:rsidRDefault="002C12E9" w:rsidP="0038594B">
            <w:pPr>
              <w:spacing w:after="0" w:line="260" w:lineRule="exact"/>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Номер</w:t>
            </w:r>
          </w:p>
        </w:tc>
        <w:tc>
          <w:tcPr>
            <w:tcW w:w="1701" w:type="dxa"/>
            <w:vMerge w:val="restart"/>
            <w:tcBorders>
              <w:left w:val="single" w:sz="4" w:space="0" w:color="000000"/>
              <w:bottom w:val="single" w:sz="4" w:space="0" w:color="000000"/>
              <w:right w:val="single" w:sz="4" w:space="0" w:color="000000"/>
            </w:tcBorders>
            <w:vAlign w:val="center"/>
          </w:tcPr>
          <w:p w:rsidR="002C12E9" w:rsidRPr="00086653" w:rsidRDefault="002C12E9" w:rsidP="0038594B">
            <w:pPr>
              <w:spacing w:after="0" w:line="260" w:lineRule="exact"/>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Наименование процесса</w:t>
            </w:r>
          </w:p>
        </w:tc>
        <w:tc>
          <w:tcPr>
            <w:tcW w:w="7479" w:type="dxa"/>
            <w:gridSpan w:val="7"/>
            <w:tcBorders>
              <w:left w:val="single" w:sz="4" w:space="0" w:color="000000"/>
              <w:bottom w:val="single" w:sz="4" w:space="0" w:color="000000"/>
              <w:right w:val="single" w:sz="4" w:space="0" w:color="000000"/>
            </w:tcBorders>
          </w:tcPr>
          <w:p w:rsidR="002C12E9" w:rsidRPr="00086653" w:rsidRDefault="002C12E9" w:rsidP="0038594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Уровень реализации процесса</w:t>
            </w:r>
          </w:p>
        </w:tc>
      </w:tr>
      <w:tr w:rsidR="002B5E82" w:rsidRPr="00086653" w:rsidTr="004A1A5C">
        <w:trPr>
          <w:jc w:val="center"/>
        </w:trPr>
        <w:tc>
          <w:tcPr>
            <w:tcW w:w="1386" w:type="dxa"/>
            <w:gridSpan w:val="3"/>
            <w:vMerge/>
            <w:tcBorders>
              <w:left w:val="single" w:sz="4" w:space="0" w:color="000000"/>
              <w:bottom w:val="single" w:sz="4" w:space="0" w:color="000000"/>
              <w:right w:val="single" w:sz="4" w:space="0" w:color="000000"/>
            </w:tcBorders>
            <w:vAlign w:val="center"/>
            <w:hideMark/>
          </w:tcPr>
          <w:p w:rsidR="002C12E9" w:rsidRPr="00086653" w:rsidRDefault="002C12E9" w:rsidP="0038594B">
            <w:pPr>
              <w:spacing w:after="0" w:line="260" w:lineRule="exact"/>
              <w:jc w:val="center"/>
              <w:rPr>
                <w:rFonts w:ascii="Times New Roman" w:eastAsia="Times New Roman" w:hAnsi="Times New Roman"/>
                <w:color w:val="000000"/>
                <w:sz w:val="20"/>
                <w:szCs w:val="20"/>
                <w:lang w:eastAsia="ru-RU"/>
              </w:rPr>
            </w:pPr>
          </w:p>
        </w:tc>
        <w:tc>
          <w:tcPr>
            <w:tcW w:w="1701" w:type="dxa"/>
            <w:vMerge/>
            <w:tcBorders>
              <w:left w:val="single" w:sz="4" w:space="0" w:color="000000"/>
              <w:bottom w:val="single" w:sz="4" w:space="0" w:color="000000"/>
              <w:right w:val="single" w:sz="4" w:space="0" w:color="000000"/>
            </w:tcBorders>
            <w:vAlign w:val="center"/>
            <w:hideMark/>
          </w:tcPr>
          <w:p w:rsidR="002C12E9" w:rsidRPr="00086653" w:rsidRDefault="002C12E9" w:rsidP="0038594B">
            <w:pPr>
              <w:spacing w:after="0" w:line="260" w:lineRule="exact"/>
              <w:jc w:val="center"/>
              <w:rPr>
                <w:rFonts w:ascii="Times New Roman" w:eastAsia="Times New Roman" w:hAnsi="Times New Roman"/>
                <w:sz w:val="20"/>
                <w:szCs w:val="20"/>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38594B">
            <w:pPr>
              <w:widowControl w:val="0"/>
              <w:snapToGrid w:val="0"/>
              <w:spacing w:after="0" w:line="240" w:lineRule="auto"/>
              <w:ind w:left="-32"/>
              <w:jc w:val="both"/>
              <w:rPr>
                <w:rFonts w:ascii="Times New Roman" w:eastAsia="Times New Roman" w:hAnsi="Times New Roman"/>
                <w:sz w:val="16"/>
                <w:szCs w:val="16"/>
                <w:highlight w:val="green"/>
                <w:lang w:eastAsia="ru-RU"/>
              </w:rPr>
            </w:pPr>
            <w:r>
              <w:rPr>
                <w:rFonts w:ascii="Times New Roman" w:eastAsia="Times New Roman" w:hAnsi="Times New Roman"/>
                <w:sz w:val="16"/>
                <w:szCs w:val="16"/>
                <w:lang w:eastAsia="ru-RU"/>
              </w:rPr>
              <w:t>Сходы и столкновения поездов с другими поездами или железнодорожным подвижным составом</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38594B">
            <w:pPr>
              <w:widowControl w:val="0"/>
              <w:snapToGrid w:val="0"/>
              <w:spacing w:after="0" w:line="240" w:lineRule="auto"/>
              <w:ind w:left="-32"/>
              <w:jc w:val="both"/>
              <w:rPr>
                <w:rFonts w:ascii="Times New Roman" w:eastAsia="Times New Roman" w:hAnsi="Times New Roman"/>
                <w:sz w:val="16"/>
                <w:szCs w:val="16"/>
                <w:highlight w:val="cyan"/>
                <w:lang w:eastAsia="ru-RU"/>
              </w:rPr>
            </w:pPr>
            <w:r>
              <w:rPr>
                <w:rFonts w:ascii="Times New Roman" w:eastAsia="Times New Roman" w:hAnsi="Times New Roman"/>
                <w:sz w:val="16"/>
                <w:szCs w:val="16"/>
                <w:lang w:eastAsia="ru-RU"/>
              </w:rPr>
              <w:t xml:space="preserve">Нарушения при поездной работе (прием поезда на занятый путь, отправление или прием поезда по неготовому маршруту, отправление поезда на занятый путь перегона) </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38594B">
            <w:pPr>
              <w:widowControl w:val="0"/>
              <w:snapToGrid w:val="0"/>
              <w:spacing w:after="0" w:line="240" w:lineRule="auto"/>
              <w:ind w:left="-32"/>
              <w:jc w:val="both"/>
              <w:rPr>
                <w:rFonts w:ascii="Times New Roman" w:eastAsia="Times New Roman" w:hAnsi="Times New Roman"/>
                <w:sz w:val="16"/>
                <w:szCs w:val="16"/>
                <w:lang w:eastAsia="ru-RU"/>
              </w:rPr>
            </w:pPr>
            <w:r>
              <w:rPr>
                <w:rFonts w:ascii="Times New Roman" w:eastAsia="Times New Roman" w:hAnsi="Times New Roman"/>
                <w:sz w:val="16"/>
                <w:szCs w:val="16"/>
                <w:lang w:eastAsia="ru-RU"/>
              </w:rPr>
              <w:t>Сходы и столкновения железнодорожного подвижного состава с другим подвижным составом при маневрах (исключая горки)</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38594B">
            <w:pPr>
              <w:widowControl w:val="0"/>
              <w:snapToGrid w:val="0"/>
              <w:spacing w:after="0" w:line="240" w:lineRule="auto"/>
              <w:ind w:left="-32"/>
              <w:jc w:val="both"/>
              <w:rPr>
                <w:rFonts w:ascii="Times New Roman" w:eastAsia="Times New Roman" w:hAnsi="Times New Roman"/>
                <w:sz w:val="16"/>
                <w:szCs w:val="16"/>
                <w:lang w:eastAsia="ru-RU"/>
              </w:rPr>
            </w:pPr>
            <w:r>
              <w:rPr>
                <w:rFonts w:ascii="Times New Roman" w:eastAsia="Times New Roman" w:hAnsi="Times New Roman"/>
                <w:sz w:val="16"/>
                <w:szCs w:val="16"/>
                <w:lang w:eastAsia="ru-RU"/>
              </w:rPr>
              <w:t>Сходы и столкновения железнодорожного подвижного состава с другим подвижным составом при маневрах (на горках)</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38594B">
            <w:pPr>
              <w:widowControl w:val="0"/>
              <w:snapToGrid w:val="0"/>
              <w:spacing w:after="0" w:line="240" w:lineRule="auto"/>
              <w:ind w:left="-32"/>
              <w:jc w:val="both"/>
              <w:rPr>
                <w:rFonts w:ascii="Times New Roman" w:eastAsia="Times New Roman" w:hAnsi="Times New Roman"/>
                <w:sz w:val="16"/>
                <w:szCs w:val="16"/>
                <w:lang w:eastAsia="ru-RU"/>
              </w:rPr>
            </w:pPr>
            <w:r>
              <w:rPr>
                <w:rFonts w:ascii="Times New Roman" w:eastAsia="Times New Roman" w:hAnsi="Times New Roman"/>
                <w:sz w:val="16"/>
                <w:szCs w:val="16"/>
                <w:lang w:eastAsia="ru-RU"/>
              </w:rPr>
              <w:t>Несанкционированное движение железнодорожного подвижного состава</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38594B">
            <w:pPr>
              <w:widowControl w:val="0"/>
              <w:snapToGrid w:val="0"/>
              <w:spacing w:after="0" w:line="240" w:lineRule="auto"/>
              <w:ind w:left="-32"/>
              <w:jc w:val="both"/>
              <w:rPr>
                <w:rFonts w:ascii="Times New Roman" w:eastAsia="Times New Roman" w:hAnsi="Times New Roman"/>
                <w:sz w:val="16"/>
                <w:szCs w:val="16"/>
                <w:lang w:eastAsia="ru-RU"/>
              </w:rPr>
            </w:pPr>
            <w:r>
              <w:rPr>
                <w:rFonts w:ascii="Times New Roman" w:eastAsia="Times New Roman" w:hAnsi="Times New Roman"/>
                <w:sz w:val="16"/>
                <w:szCs w:val="16"/>
                <w:lang w:eastAsia="ru-RU"/>
              </w:rPr>
              <w:t>Повреждения технических средств или объектов железнодорожной инфраструктуры (взрез стрелки, перевод стрелки под подвижным составом)</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38594B">
            <w:pPr>
              <w:widowControl w:val="0"/>
              <w:snapToGrid w:val="0"/>
              <w:spacing w:after="0" w:line="240" w:lineRule="auto"/>
              <w:ind w:left="-32"/>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Происшествия при перевозке опасных грузов</w:t>
            </w:r>
          </w:p>
        </w:tc>
      </w:tr>
      <w:tr w:rsidR="004A1A5C" w:rsidRPr="00086653" w:rsidTr="004A1A5C">
        <w:trPr>
          <w:trHeight w:val="340"/>
          <w:jc w:val="center"/>
        </w:trPr>
        <w:tc>
          <w:tcPr>
            <w:tcW w:w="10566" w:type="dxa"/>
            <w:gridSpan w:val="11"/>
            <w:tcBorders>
              <w:top w:val="single" w:sz="4" w:space="0" w:color="000000"/>
              <w:left w:val="single" w:sz="4" w:space="0" w:color="000000"/>
              <w:bottom w:val="single" w:sz="4" w:space="0" w:color="000000"/>
              <w:right w:val="single" w:sz="4" w:space="0" w:color="000000"/>
            </w:tcBorders>
            <w:vAlign w:val="center"/>
            <w:hideMark/>
          </w:tcPr>
          <w:p w:rsidR="004A1A5C" w:rsidRPr="004A1A5C" w:rsidRDefault="004A1A5C" w:rsidP="004A1A5C">
            <w:pPr>
              <w:pStyle w:val="af2"/>
              <w:numPr>
                <w:ilvl w:val="0"/>
                <w:numId w:val="107"/>
              </w:numPr>
              <w:spacing w:after="0" w:line="240" w:lineRule="auto"/>
              <w:ind w:left="569" w:hanging="426"/>
              <w:rPr>
                <w:rFonts w:ascii="Times New Roman" w:eastAsia="Times New Roman" w:hAnsi="Times New Roman"/>
                <w:b/>
                <w:i/>
                <w:sz w:val="24"/>
                <w:szCs w:val="24"/>
                <w:lang w:eastAsia="ru-RU"/>
              </w:rPr>
            </w:pPr>
            <w:r>
              <w:rPr>
                <w:rFonts w:ascii="Times New Roman" w:eastAsia="Times New Roman" w:hAnsi="Times New Roman"/>
                <w:b/>
                <w:i/>
                <w:sz w:val="20"/>
                <w:szCs w:val="20"/>
                <w:lang w:eastAsia="ru-RU"/>
              </w:rPr>
              <w:t xml:space="preserve"> Производственные процессы (основные процессы) – Перевозка</w:t>
            </w:r>
          </w:p>
        </w:tc>
      </w:tr>
      <w:tr w:rsidR="002C12E9" w:rsidRPr="00086653" w:rsidTr="00172A04">
        <w:trPr>
          <w:jc w:val="center"/>
        </w:trPr>
        <w:tc>
          <w:tcPr>
            <w:tcW w:w="677"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jc w:val="center"/>
              <w:rPr>
                <w:rFonts w:ascii="Times New Roman" w:eastAsia="Times New Roman" w:hAnsi="Times New Roman"/>
                <w:b/>
                <w:color w:val="000000"/>
                <w:sz w:val="20"/>
                <w:szCs w:val="20"/>
                <w:lang w:eastAsia="ru-RU"/>
              </w:rPr>
            </w:pPr>
            <w:r>
              <w:rPr>
                <w:rFonts w:ascii="Times New Roman" w:eastAsia="Times New Roman" w:hAnsi="Times New Roman"/>
                <w:b/>
                <w:color w:val="000000"/>
                <w:sz w:val="20"/>
                <w:szCs w:val="20"/>
                <w:lang w:eastAsia="ru-RU"/>
              </w:rPr>
              <w:t>1.1</w:t>
            </w:r>
          </w:p>
        </w:tc>
        <w:tc>
          <w:tcPr>
            <w:tcW w:w="2410" w:type="dxa"/>
            <w:gridSpan w:val="3"/>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33"/>
              <w:jc w:val="both"/>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Организация поездной работы</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300"/>
              <w:jc w:val="center"/>
              <w:rPr>
                <w:rFonts w:ascii="Times New Roman" w:eastAsia="Times New Roman" w:hAnsi="Times New Roman"/>
                <w:b/>
                <w:sz w:val="24"/>
                <w:szCs w:val="24"/>
                <w:lang w:eastAsia="ru-RU"/>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b/>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b/>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b/>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b/>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b/>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D20396" w:rsidRDefault="002C12E9" w:rsidP="00172A04">
            <w:pPr>
              <w:widowControl w:val="0"/>
              <w:snapToGrid w:val="0"/>
              <w:spacing w:after="0" w:line="240" w:lineRule="auto"/>
              <w:jc w:val="center"/>
              <w:rPr>
                <w:rFonts w:ascii="Times New Roman" w:eastAsia="Times New Roman" w:hAnsi="Times New Roman"/>
                <w:b/>
                <w:sz w:val="24"/>
                <w:szCs w:val="24"/>
                <w:highlight w:val="green"/>
                <w:lang w:eastAsia="ru-RU"/>
              </w:rPr>
            </w:pPr>
          </w:p>
        </w:tc>
      </w:tr>
      <w:tr w:rsidR="002B5E82" w:rsidRPr="00086653" w:rsidTr="004A1A5C">
        <w:trPr>
          <w:jc w:val="center"/>
        </w:trPr>
        <w:tc>
          <w:tcPr>
            <w:tcW w:w="677" w:type="dxa"/>
            <w:vMerge w:val="restart"/>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300"/>
              <w:jc w:val="center"/>
              <w:rPr>
                <w:rFonts w:ascii="Times New Roman" w:eastAsia="Times New Roman" w:hAnsi="Times New Roman"/>
                <w:color w:val="000000"/>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41"/>
              <w:jc w:val="both"/>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1.1.1</w:t>
            </w:r>
          </w:p>
        </w:tc>
        <w:tc>
          <w:tcPr>
            <w:tcW w:w="1701"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20"/>
              <w:rPr>
                <w:rFonts w:ascii="Times New Roman" w:eastAsia="Times New Roman" w:hAnsi="Times New Roman"/>
                <w:sz w:val="20"/>
                <w:szCs w:val="20"/>
                <w:lang w:eastAsia="ru-RU"/>
              </w:rPr>
            </w:pPr>
            <w:r>
              <w:rPr>
                <w:rFonts w:ascii="Times New Roman" w:eastAsia="Times New Roman" w:hAnsi="Times New Roman"/>
                <w:sz w:val="20"/>
                <w:szCs w:val="20"/>
                <w:lang w:eastAsia="ru-RU"/>
              </w:rPr>
              <w:t>Прием поездов</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2B5E82" w:rsidRPr="00086653" w:rsidTr="004A1A5C">
        <w:trPr>
          <w:jc w:val="center"/>
        </w:trPr>
        <w:tc>
          <w:tcPr>
            <w:tcW w:w="677" w:type="dxa"/>
            <w:vMerge/>
            <w:tcBorders>
              <w:top w:val="single" w:sz="4" w:space="0" w:color="000000"/>
              <w:left w:val="single" w:sz="4" w:space="0" w:color="000000"/>
              <w:bottom w:val="single" w:sz="4" w:space="0" w:color="000000"/>
              <w:right w:val="single" w:sz="4" w:space="0" w:color="000000"/>
            </w:tcBorders>
            <w:vAlign w:val="center"/>
            <w:hideMark/>
          </w:tcPr>
          <w:p w:rsidR="002C12E9" w:rsidRPr="00086653" w:rsidRDefault="002C12E9" w:rsidP="00172A04">
            <w:pPr>
              <w:spacing w:after="0" w:line="240" w:lineRule="auto"/>
              <w:rPr>
                <w:rFonts w:ascii="Times New Roman" w:eastAsia="Times New Roman" w:hAnsi="Times New Roman"/>
                <w:color w:val="000000"/>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41"/>
              <w:jc w:val="both"/>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1.1.2</w:t>
            </w:r>
          </w:p>
        </w:tc>
        <w:tc>
          <w:tcPr>
            <w:tcW w:w="1701"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20"/>
              <w:rPr>
                <w:rFonts w:ascii="Times New Roman" w:eastAsia="Times New Roman" w:hAnsi="Times New Roman"/>
                <w:sz w:val="20"/>
                <w:szCs w:val="20"/>
                <w:lang w:eastAsia="ru-RU"/>
              </w:rPr>
            </w:pPr>
            <w:r>
              <w:rPr>
                <w:rFonts w:ascii="Times New Roman" w:eastAsia="Times New Roman" w:hAnsi="Times New Roman"/>
                <w:sz w:val="20"/>
                <w:szCs w:val="20"/>
                <w:lang w:eastAsia="ru-RU"/>
              </w:rPr>
              <w:t>Отправление поездов</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2B5E82" w:rsidRPr="00086653" w:rsidTr="004A1A5C">
        <w:trPr>
          <w:jc w:val="center"/>
        </w:trPr>
        <w:tc>
          <w:tcPr>
            <w:tcW w:w="677" w:type="dxa"/>
            <w:vMerge/>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rPr>
                <w:rFonts w:ascii="Times New Roman" w:eastAsia="Times New Roman" w:hAnsi="Times New Roman"/>
                <w:color w:val="000000"/>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1.1.3</w:t>
            </w:r>
          </w:p>
        </w:tc>
        <w:tc>
          <w:tcPr>
            <w:tcW w:w="1701" w:type="dxa"/>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right="-107" w:firstLine="20"/>
              <w:rPr>
                <w:rFonts w:ascii="Times New Roman" w:eastAsia="Times New Roman" w:hAnsi="Times New Roman"/>
                <w:sz w:val="20"/>
                <w:szCs w:val="20"/>
                <w:lang w:eastAsia="ru-RU"/>
              </w:rPr>
            </w:pPr>
            <w:r>
              <w:rPr>
                <w:rFonts w:ascii="Times New Roman" w:eastAsia="Times New Roman" w:hAnsi="Times New Roman"/>
                <w:sz w:val="20"/>
                <w:szCs w:val="20"/>
                <w:lang w:eastAsia="ru-RU"/>
              </w:rPr>
              <w:t>Безостановочный пропуск поездов</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spacing w:after="0" w:line="240" w:lineRule="auto"/>
              <w:jc w:val="center"/>
              <w:rPr>
                <w:rFonts w:ascii="Times New Roman" w:eastAsia="Times New Roman" w:hAnsi="Times New Roman"/>
                <w:sz w:val="24"/>
                <w:szCs w:val="24"/>
                <w:lang w:eastAsia="ru-RU"/>
              </w:rPr>
            </w:pPr>
          </w:p>
        </w:tc>
      </w:tr>
      <w:tr w:rsidR="002B5E82" w:rsidRPr="00086653" w:rsidTr="004A1A5C">
        <w:trPr>
          <w:jc w:val="center"/>
        </w:trPr>
        <w:tc>
          <w:tcPr>
            <w:tcW w:w="677" w:type="dxa"/>
            <w:vMerge/>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rPr>
                <w:rFonts w:ascii="Times New Roman" w:eastAsia="Times New Roman" w:hAnsi="Times New Roman"/>
                <w:color w:val="000000"/>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1.1.4</w:t>
            </w:r>
          </w:p>
        </w:tc>
        <w:tc>
          <w:tcPr>
            <w:tcW w:w="1701" w:type="dxa"/>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20"/>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Осмотр поезда в коммерческом и техническом отношениях </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widowControl w:val="0"/>
              <w:snapToGri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2B5E82" w:rsidRPr="00086653" w:rsidTr="004A1A5C">
        <w:trPr>
          <w:jc w:val="center"/>
        </w:trPr>
        <w:tc>
          <w:tcPr>
            <w:tcW w:w="677" w:type="dxa"/>
            <w:vMerge/>
            <w:tcBorders>
              <w:top w:val="single" w:sz="4" w:space="0" w:color="000000"/>
              <w:left w:val="single" w:sz="4" w:space="0" w:color="000000"/>
              <w:bottom w:val="single" w:sz="4" w:space="0" w:color="000000"/>
              <w:right w:val="single" w:sz="4" w:space="0" w:color="000000"/>
            </w:tcBorders>
            <w:vAlign w:val="center"/>
            <w:hideMark/>
          </w:tcPr>
          <w:p w:rsidR="002C12E9" w:rsidRPr="00086653" w:rsidRDefault="002C12E9" w:rsidP="00172A04">
            <w:pPr>
              <w:spacing w:after="0" w:line="240" w:lineRule="auto"/>
              <w:rPr>
                <w:rFonts w:ascii="Times New Roman" w:eastAsia="Times New Roman" w:hAnsi="Times New Roman"/>
                <w:color w:val="000000"/>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1.1.5</w:t>
            </w:r>
          </w:p>
        </w:tc>
        <w:tc>
          <w:tcPr>
            <w:tcW w:w="1701"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Организация закрепления подвижного состава на путях станций</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r>
      <w:tr w:rsidR="002B5E82" w:rsidRPr="00086653" w:rsidTr="004A1A5C">
        <w:trPr>
          <w:jc w:val="center"/>
        </w:trPr>
        <w:tc>
          <w:tcPr>
            <w:tcW w:w="677" w:type="dxa"/>
            <w:vMerge/>
            <w:tcBorders>
              <w:top w:val="single" w:sz="4" w:space="0" w:color="000000"/>
              <w:left w:val="single" w:sz="4" w:space="0" w:color="000000"/>
              <w:bottom w:val="single" w:sz="4" w:space="0" w:color="000000"/>
              <w:right w:val="single" w:sz="4" w:space="0" w:color="000000"/>
            </w:tcBorders>
            <w:vAlign w:val="center"/>
            <w:hideMark/>
          </w:tcPr>
          <w:p w:rsidR="002C12E9" w:rsidRPr="00086653" w:rsidRDefault="002C12E9" w:rsidP="00172A04">
            <w:pPr>
              <w:spacing w:after="0" w:line="240" w:lineRule="auto"/>
              <w:rPr>
                <w:rFonts w:ascii="Times New Roman" w:eastAsia="Times New Roman" w:hAnsi="Times New Roman"/>
                <w:color w:val="000000"/>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1.1.6</w:t>
            </w:r>
          </w:p>
        </w:tc>
        <w:tc>
          <w:tcPr>
            <w:tcW w:w="1701" w:type="dxa"/>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right="-113" w:firstLine="20"/>
              <w:rPr>
                <w:rFonts w:ascii="Times New Roman" w:eastAsia="Times New Roman" w:hAnsi="Times New Roman"/>
                <w:sz w:val="20"/>
                <w:szCs w:val="20"/>
                <w:lang w:eastAsia="ru-RU"/>
              </w:rPr>
            </w:pPr>
            <w:r>
              <w:rPr>
                <w:rFonts w:ascii="Times New Roman" w:eastAsia="Times New Roman" w:hAnsi="Times New Roman"/>
                <w:sz w:val="20"/>
                <w:szCs w:val="20"/>
                <w:lang w:eastAsia="ru-RU"/>
              </w:rPr>
              <w:t>Перевозочные документы и натурный лист поезда</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right="-113" w:hanging="79"/>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r>
      <w:tr w:rsidR="002B5E82" w:rsidRPr="00086653" w:rsidTr="004A1A5C">
        <w:trPr>
          <w:jc w:val="center"/>
        </w:trPr>
        <w:tc>
          <w:tcPr>
            <w:tcW w:w="677" w:type="dxa"/>
            <w:vMerge/>
            <w:tcBorders>
              <w:top w:val="single" w:sz="4" w:space="0" w:color="000000"/>
              <w:left w:val="single" w:sz="4" w:space="0" w:color="000000"/>
              <w:bottom w:val="single" w:sz="4" w:space="0" w:color="000000"/>
              <w:right w:val="single" w:sz="4" w:space="0" w:color="000000"/>
            </w:tcBorders>
            <w:vAlign w:val="center"/>
            <w:hideMark/>
          </w:tcPr>
          <w:p w:rsidR="002C12E9" w:rsidRPr="00086653" w:rsidRDefault="002C12E9" w:rsidP="00172A04">
            <w:pPr>
              <w:spacing w:after="0" w:line="240" w:lineRule="auto"/>
              <w:rPr>
                <w:rFonts w:ascii="Times New Roman" w:eastAsia="Times New Roman" w:hAnsi="Times New Roman"/>
                <w:color w:val="000000"/>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1.1.7</w:t>
            </w:r>
          </w:p>
        </w:tc>
        <w:tc>
          <w:tcPr>
            <w:tcW w:w="1701" w:type="dxa"/>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right="-113" w:firstLine="20"/>
              <w:rPr>
                <w:rFonts w:ascii="Times New Roman" w:eastAsia="Times New Roman" w:hAnsi="Times New Roman"/>
                <w:sz w:val="20"/>
                <w:szCs w:val="20"/>
                <w:lang w:eastAsia="ru-RU"/>
              </w:rPr>
            </w:pPr>
            <w:r>
              <w:rPr>
                <w:rFonts w:ascii="Times New Roman" w:eastAsia="Times New Roman" w:hAnsi="Times New Roman"/>
                <w:sz w:val="20"/>
                <w:szCs w:val="20"/>
                <w:lang w:eastAsia="ru-RU"/>
              </w:rPr>
              <w:t>Ведение поездной документации</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r>
      <w:tr w:rsidR="002B5E82" w:rsidRPr="00086653" w:rsidTr="004A1A5C">
        <w:trPr>
          <w:jc w:val="center"/>
        </w:trPr>
        <w:tc>
          <w:tcPr>
            <w:tcW w:w="677" w:type="dxa"/>
            <w:vMerge/>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rPr>
                <w:rFonts w:ascii="Times New Roman" w:eastAsia="Times New Roman" w:hAnsi="Times New Roman"/>
                <w:color w:val="000000"/>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1.1.8</w:t>
            </w:r>
          </w:p>
        </w:tc>
        <w:tc>
          <w:tcPr>
            <w:tcW w:w="1701" w:type="dxa"/>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right="-113" w:firstLine="20"/>
              <w:rPr>
                <w:rFonts w:ascii="Times New Roman" w:eastAsia="Times New Roman" w:hAnsi="Times New Roman"/>
                <w:sz w:val="20"/>
                <w:szCs w:val="20"/>
                <w:lang w:eastAsia="ru-RU"/>
              </w:rPr>
            </w:pPr>
            <w:r>
              <w:rPr>
                <w:rFonts w:ascii="Times New Roman" w:eastAsia="Times New Roman" w:hAnsi="Times New Roman"/>
                <w:sz w:val="20"/>
                <w:szCs w:val="20"/>
                <w:lang w:eastAsia="ru-RU"/>
              </w:rPr>
              <w:t>Диспетчеризация – организация движения поездов</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widowControl w:val="0"/>
              <w:snapToGri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2B5E82" w:rsidRPr="00086653" w:rsidTr="004A1A5C">
        <w:trPr>
          <w:jc w:val="center"/>
        </w:trPr>
        <w:tc>
          <w:tcPr>
            <w:tcW w:w="677" w:type="dxa"/>
            <w:vMerge/>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rPr>
                <w:rFonts w:ascii="Times New Roman" w:eastAsia="Times New Roman" w:hAnsi="Times New Roman"/>
                <w:color w:val="000000"/>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1.1.9</w:t>
            </w:r>
          </w:p>
        </w:tc>
        <w:tc>
          <w:tcPr>
            <w:tcW w:w="1701" w:type="dxa"/>
            <w:tcBorders>
              <w:top w:val="single" w:sz="4" w:space="0" w:color="000000"/>
              <w:left w:val="single" w:sz="4" w:space="0" w:color="000000"/>
              <w:bottom w:val="single" w:sz="4" w:space="0" w:color="000000"/>
              <w:right w:val="single" w:sz="4" w:space="0" w:color="000000"/>
            </w:tcBorders>
          </w:tcPr>
          <w:p w:rsidR="004A1A5C" w:rsidRPr="00086653" w:rsidRDefault="002C12E9" w:rsidP="00172A04">
            <w:pPr>
              <w:widowControl w:val="0"/>
              <w:snapToGrid w:val="0"/>
              <w:spacing w:after="0" w:line="240" w:lineRule="auto"/>
              <w:ind w:right="-113"/>
              <w:rPr>
                <w:rFonts w:ascii="Times New Roman" w:eastAsia="Times New Roman" w:hAnsi="Times New Roman"/>
                <w:sz w:val="20"/>
                <w:szCs w:val="20"/>
                <w:lang w:eastAsia="ru-RU"/>
              </w:rPr>
            </w:pPr>
            <w:r>
              <w:rPr>
                <w:rFonts w:ascii="Times New Roman" w:eastAsia="Times New Roman" w:hAnsi="Times New Roman"/>
                <w:sz w:val="20"/>
                <w:szCs w:val="20"/>
                <w:lang w:eastAsia="ru-RU"/>
              </w:rPr>
              <w:t>Обеспечение мер безопасности при стоянке пассажирских поездов и легковесных единиц на станциях</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right="-113"/>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D20396" w:rsidRDefault="002C12E9" w:rsidP="00172A04">
            <w:pPr>
              <w:widowControl w:val="0"/>
              <w:snapToGrid w:val="0"/>
              <w:spacing w:after="0" w:line="240" w:lineRule="auto"/>
              <w:jc w:val="center"/>
              <w:rPr>
                <w:rFonts w:ascii="Times New Roman" w:eastAsia="Times New Roman" w:hAnsi="Times New Roman"/>
                <w:sz w:val="24"/>
                <w:szCs w:val="24"/>
                <w:highlight w:val="green"/>
                <w:lang w:eastAsia="ru-RU"/>
              </w:rPr>
            </w:pPr>
          </w:p>
        </w:tc>
      </w:tr>
      <w:tr w:rsidR="002C12E9" w:rsidRPr="00086653" w:rsidTr="004A1A5C">
        <w:trPr>
          <w:jc w:val="center"/>
        </w:trPr>
        <w:tc>
          <w:tcPr>
            <w:tcW w:w="677"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1.2</w:t>
            </w:r>
          </w:p>
        </w:tc>
        <w:tc>
          <w:tcPr>
            <w:tcW w:w="2410" w:type="dxa"/>
            <w:gridSpan w:val="3"/>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Предоставление «окон» в графике движения поездов для производства ремонтно-строительных и монтажных работ, движение хозяйственных поездов</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b/>
                <w:sz w:val="24"/>
                <w:szCs w:val="24"/>
                <w:lang w:eastAsia="ru-RU"/>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b/>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b/>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b/>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b/>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b/>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D20396" w:rsidRDefault="002C12E9" w:rsidP="00172A04">
            <w:pPr>
              <w:widowControl w:val="0"/>
              <w:snapToGrid w:val="0"/>
              <w:spacing w:after="0" w:line="240" w:lineRule="auto"/>
              <w:jc w:val="center"/>
              <w:rPr>
                <w:rFonts w:ascii="Times New Roman" w:eastAsia="Times New Roman" w:hAnsi="Times New Roman"/>
                <w:b/>
                <w:sz w:val="24"/>
                <w:szCs w:val="24"/>
                <w:highlight w:val="green"/>
                <w:lang w:eastAsia="ru-RU"/>
              </w:rPr>
            </w:pPr>
          </w:p>
        </w:tc>
      </w:tr>
      <w:tr w:rsidR="002B5E82" w:rsidRPr="00086653" w:rsidTr="004A1A5C">
        <w:trPr>
          <w:jc w:val="center"/>
        </w:trPr>
        <w:tc>
          <w:tcPr>
            <w:tcW w:w="677" w:type="dxa"/>
            <w:vMerge w:val="restart"/>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jc w:val="center"/>
              <w:rPr>
                <w:rFonts w:ascii="Times New Roman" w:eastAsia="Times New Roman" w:hAnsi="Times New Roman"/>
                <w:b/>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1.2.1 </w:t>
            </w:r>
          </w:p>
        </w:tc>
        <w:tc>
          <w:tcPr>
            <w:tcW w:w="1701"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tabs>
                <w:tab w:val="left" w:pos="1134"/>
              </w:tabs>
              <w:spacing w:after="0" w:line="240"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Соблюдение порядка планирования производства работ</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tabs>
                <w:tab w:val="left" w:pos="1134"/>
              </w:tabs>
              <w:spacing w:after="0" w:line="240" w:lineRule="auto"/>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tabs>
                <w:tab w:val="left" w:pos="1134"/>
              </w:tabs>
              <w:spacing w:after="0" w:line="240" w:lineRule="auto"/>
              <w:jc w:val="center"/>
              <w:rPr>
                <w:rFonts w:ascii="Times New Roman" w:eastAsia="Times New Roman" w:hAnsi="Times New Roman"/>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tabs>
                <w:tab w:val="left" w:pos="1134"/>
              </w:tabs>
              <w:spacing w:after="0" w:line="240" w:lineRule="auto"/>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tabs>
                <w:tab w:val="left" w:pos="1134"/>
              </w:tabs>
              <w:spacing w:after="0" w:line="240" w:lineRule="auto"/>
              <w:jc w:val="center"/>
              <w:rPr>
                <w:rFonts w:ascii="Times New Roman" w:eastAsia="Times New Roman" w:hAnsi="Times New Roman"/>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D20396" w:rsidRDefault="002C12E9" w:rsidP="00172A04">
            <w:pPr>
              <w:tabs>
                <w:tab w:val="left" w:pos="1134"/>
              </w:tabs>
              <w:spacing w:after="0" w:line="240" w:lineRule="auto"/>
              <w:jc w:val="center"/>
              <w:rPr>
                <w:rFonts w:ascii="Times New Roman" w:eastAsia="Times New Roman" w:hAnsi="Times New Roman"/>
                <w:sz w:val="24"/>
                <w:szCs w:val="24"/>
                <w:highlight w:val="green"/>
                <w:lang w:eastAsia="ru-RU"/>
              </w:rPr>
            </w:pPr>
          </w:p>
        </w:tc>
      </w:tr>
      <w:tr w:rsidR="002B5E82" w:rsidRPr="00086653" w:rsidTr="004A1A5C">
        <w:trPr>
          <w:jc w:val="center"/>
        </w:trPr>
        <w:tc>
          <w:tcPr>
            <w:tcW w:w="677" w:type="dxa"/>
            <w:vMerge/>
            <w:tcBorders>
              <w:top w:val="single" w:sz="4" w:space="0" w:color="000000"/>
              <w:left w:val="single" w:sz="4" w:space="0" w:color="000000"/>
              <w:bottom w:val="single" w:sz="4" w:space="0" w:color="000000"/>
              <w:right w:val="single" w:sz="4" w:space="0" w:color="000000"/>
            </w:tcBorders>
            <w:vAlign w:val="center"/>
            <w:hideMark/>
          </w:tcPr>
          <w:p w:rsidR="002C12E9" w:rsidRPr="00086653" w:rsidRDefault="002C12E9" w:rsidP="00172A04">
            <w:pPr>
              <w:spacing w:after="0" w:line="240" w:lineRule="auto"/>
              <w:rPr>
                <w:rFonts w:ascii="Times New Roman" w:eastAsia="Times New Roman" w:hAnsi="Times New Roman"/>
                <w:b/>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1.2.2</w:t>
            </w:r>
          </w:p>
        </w:tc>
        <w:tc>
          <w:tcPr>
            <w:tcW w:w="1701"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tabs>
                <w:tab w:val="left" w:pos="1134"/>
              </w:tabs>
              <w:spacing w:after="0" w:line="240"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Соблюдение мер безопасности перед началом работ  </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tabs>
                <w:tab w:val="left" w:pos="1134"/>
              </w:tabs>
              <w:spacing w:after="0" w:line="240" w:lineRule="auto"/>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tabs>
                <w:tab w:val="left" w:pos="1134"/>
              </w:tabs>
              <w:spacing w:after="0" w:line="240" w:lineRule="auto"/>
              <w:jc w:val="center"/>
              <w:rPr>
                <w:rFonts w:ascii="Times New Roman" w:eastAsia="Times New Roman" w:hAnsi="Times New Roman"/>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tabs>
                <w:tab w:val="left" w:pos="1134"/>
              </w:tabs>
              <w:spacing w:after="0" w:line="240" w:lineRule="auto"/>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tabs>
                <w:tab w:val="left" w:pos="1134"/>
              </w:tabs>
              <w:spacing w:after="0" w:line="240" w:lineRule="auto"/>
              <w:jc w:val="center"/>
              <w:rPr>
                <w:rFonts w:ascii="Times New Roman" w:eastAsia="Times New Roman" w:hAnsi="Times New Roman"/>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D20396" w:rsidRDefault="002C12E9" w:rsidP="00172A04">
            <w:pPr>
              <w:tabs>
                <w:tab w:val="left" w:pos="1134"/>
              </w:tabs>
              <w:spacing w:after="0" w:line="240" w:lineRule="auto"/>
              <w:jc w:val="center"/>
              <w:rPr>
                <w:rFonts w:ascii="Times New Roman" w:eastAsia="Times New Roman" w:hAnsi="Times New Roman"/>
                <w:sz w:val="24"/>
                <w:szCs w:val="24"/>
                <w:highlight w:val="green"/>
                <w:lang w:eastAsia="ru-RU"/>
              </w:rPr>
            </w:pPr>
          </w:p>
        </w:tc>
      </w:tr>
      <w:tr w:rsidR="002B5E82" w:rsidRPr="00086653" w:rsidTr="004A1A5C">
        <w:trPr>
          <w:jc w:val="center"/>
        </w:trPr>
        <w:tc>
          <w:tcPr>
            <w:tcW w:w="677" w:type="dxa"/>
            <w:vMerge/>
            <w:tcBorders>
              <w:top w:val="single" w:sz="4" w:space="0" w:color="000000"/>
              <w:left w:val="single" w:sz="4" w:space="0" w:color="000000"/>
              <w:bottom w:val="single" w:sz="4" w:space="0" w:color="000000"/>
              <w:right w:val="single" w:sz="4" w:space="0" w:color="000000"/>
            </w:tcBorders>
            <w:vAlign w:val="center"/>
            <w:hideMark/>
          </w:tcPr>
          <w:p w:rsidR="002C12E9" w:rsidRPr="00086653" w:rsidRDefault="002C12E9" w:rsidP="00172A04">
            <w:pPr>
              <w:spacing w:after="0" w:line="240" w:lineRule="auto"/>
              <w:rPr>
                <w:rFonts w:ascii="Times New Roman" w:eastAsia="Times New Roman" w:hAnsi="Times New Roman"/>
                <w:b/>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1.2.3</w:t>
            </w:r>
          </w:p>
        </w:tc>
        <w:tc>
          <w:tcPr>
            <w:tcW w:w="1701"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20"/>
              <w:rPr>
                <w:rFonts w:ascii="Times New Roman" w:eastAsia="Times New Roman" w:hAnsi="Times New Roman"/>
                <w:sz w:val="20"/>
                <w:szCs w:val="20"/>
                <w:lang w:eastAsia="ru-RU"/>
              </w:rPr>
            </w:pPr>
            <w:r>
              <w:rPr>
                <w:rFonts w:ascii="Times New Roman" w:eastAsia="Times New Roman" w:hAnsi="Times New Roman"/>
                <w:sz w:val="20"/>
                <w:szCs w:val="20"/>
                <w:lang w:eastAsia="ru-RU"/>
              </w:rPr>
              <w:t>Соблюдение требований безопасности при движении хозяйственных поездов</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D20396" w:rsidRDefault="002C12E9" w:rsidP="00172A04">
            <w:pPr>
              <w:widowControl w:val="0"/>
              <w:snapToGrid w:val="0"/>
              <w:spacing w:after="0" w:line="240" w:lineRule="auto"/>
              <w:jc w:val="center"/>
              <w:rPr>
                <w:rFonts w:ascii="Times New Roman" w:eastAsia="Times New Roman" w:hAnsi="Times New Roman"/>
                <w:sz w:val="24"/>
                <w:szCs w:val="24"/>
                <w:highlight w:val="green"/>
                <w:lang w:eastAsia="ru-RU"/>
              </w:rPr>
            </w:pPr>
          </w:p>
        </w:tc>
      </w:tr>
      <w:tr w:rsidR="002C12E9" w:rsidRPr="00086653" w:rsidTr="004A1A5C">
        <w:trPr>
          <w:jc w:val="center"/>
        </w:trPr>
        <w:tc>
          <w:tcPr>
            <w:tcW w:w="677" w:type="dxa"/>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1.3</w:t>
            </w:r>
          </w:p>
        </w:tc>
        <w:tc>
          <w:tcPr>
            <w:tcW w:w="2410" w:type="dxa"/>
            <w:gridSpan w:val="3"/>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20"/>
              <w:jc w:val="both"/>
              <w:rPr>
                <w:rFonts w:ascii="Times New Roman" w:eastAsia="Times New Roman" w:hAnsi="Times New Roman"/>
                <w:b/>
                <w:sz w:val="20"/>
                <w:szCs w:val="20"/>
                <w:lang w:eastAsia="ru-RU"/>
              </w:rPr>
            </w:pPr>
            <w:r>
              <w:rPr>
                <w:rFonts w:ascii="Times New Roman" w:eastAsia="Times New Roman" w:hAnsi="Times New Roman"/>
                <w:b/>
                <w:sz w:val="20"/>
                <w:szCs w:val="20"/>
                <w:lang w:eastAsia="ru-RU"/>
              </w:rPr>
              <w:t xml:space="preserve">Движение восстановительных </w:t>
              <w:br/>
              <w:t>и пожарных поездов</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D20396" w:rsidRDefault="002C12E9" w:rsidP="00172A04">
            <w:pPr>
              <w:widowControl w:val="0"/>
              <w:snapToGrid w:val="0"/>
              <w:spacing w:after="0" w:line="240" w:lineRule="auto"/>
              <w:ind w:firstLine="20"/>
              <w:jc w:val="center"/>
              <w:rPr>
                <w:rFonts w:ascii="Times New Roman" w:eastAsia="Times New Roman" w:hAnsi="Times New Roman"/>
                <w:sz w:val="24"/>
                <w:szCs w:val="24"/>
                <w:highlight w:val="green"/>
                <w:lang w:eastAsia="ru-RU"/>
              </w:rPr>
            </w:pPr>
          </w:p>
        </w:tc>
      </w:tr>
      <w:tr w:rsidR="002C12E9" w:rsidRPr="00086653" w:rsidTr="004A1A5C">
        <w:trPr>
          <w:jc w:val="center"/>
        </w:trPr>
        <w:tc>
          <w:tcPr>
            <w:tcW w:w="677" w:type="dxa"/>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1.4</w:t>
            </w:r>
          </w:p>
        </w:tc>
        <w:tc>
          <w:tcPr>
            <w:tcW w:w="2410" w:type="dxa"/>
            <w:gridSpan w:val="3"/>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20"/>
              <w:jc w:val="both"/>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Движение специального подвижного состава на комбинированном ходу</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D20396" w:rsidRDefault="002C12E9" w:rsidP="00172A04">
            <w:pPr>
              <w:widowControl w:val="0"/>
              <w:snapToGrid w:val="0"/>
              <w:spacing w:after="0" w:line="240" w:lineRule="auto"/>
              <w:ind w:firstLine="20"/>
              <w:jc w:val="center"/>
              <w:rPr>
                <w:rFonts w:ascii="Times New Roman" w:eastAsia="Times New Roman" w:hAnsi="Times New Roman"/>
                <w:sz w:val="24"/>
                <w:szCs w:val="24"/>
                <w:highlight w:val="green"/>
                <w:lang w:eastAsia="ru-RU"/>
              </w:rPr>
            </w:pPr>
          </w:p>
        </w:tc>
      </w:tr>
      <w:tr w:rsidR="002C12E9" w:rsidRPr="00086653" w:rsidTr="004A1A5C">
        <w:trPr>
          <w:jc w:val="center"/>
        </w:trPr>
        <w:tc>
          <w:tcPr>
            <w:tcW w:w="677" w:type="dxa"/>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1.5</w:t>
            </w:r>
          </w:p>
        </w:tc>
        <w:tc>
          <w:tcPr>
            <w:tcW w:w="2410" w:type="dxa"/>
            <w:gridSpan w:val="3"/>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20"/>
              <w:jc w:val="both"/>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Движение дрезин съемного типа</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D20396" w:rsidRDefault="002C12E9" w:rsidP="00172A04">
            <w:pPr>
              <w:spacing w:after="0" w:line="240" w:lineRule="auto"/>
              <w:jc w:val="center"/>
              <w:rPr>
                <w:rFonts w:ascii="Times New Roman" w:eastAsia="Times New Roman" w:hAnsi="Times New Roman"/>
                <w:sz w:val="24"/>
                <w:szCs w:val="24"/>
                <w:highlight w:val="green"/>
                <w:lang w:eastAsia="ru-RU"/>
              </w:rPr>
            </w:pPr>
          </w:p>
        </w:tc>
      </w:tr>
      <w:tr w:rsidR="002C12E9" w:rsidRPr="00086653" w:rsidTr="004A1A5C">
        <w:trPr>
          <w:jc w:val="center"/>
        </w:trPr>
        <w:tc>
          <w:tcPr>
            <w:tcW w:w="677"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1.6</w:t>
            </w:r>
          </w:p>
        </w:tc>
        <w:tc>
          <w:tcPr>
            <w:tcW w:w="2410" w:type="dxa"/>
            <w:gridSpan w:val="3"/>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20"/>
              <w:jc w:val="both"/>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Организация маневровой работы</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b/>
                <w:sz w:val="24"/>
                <w:szCs w:val="24"/>
                <w:lang w:eastAsia="ru-RU"/>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b/>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b/>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b/>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b/>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b/>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D20396" w:rsidRDefault="002C12E9" w:rsidP="00172A04">
            <w:pPr>
              <w:widowControl w:val="0"/>
              <w:snapToGrid w:val="0"/>
              <w:spacing w:after="0" w:line="240" w:lineRule="auto"/>
              <w:ind w:firstLine="20"/>
              <w:jc w:val="center"/>
              <w:rPr>
                <w:rFonts w:ascii="Times New Roman" w:eastAsia="Times New Roman" w:hAnsi="Times New Roman"/>
                <w:b/>
                <w:sz w:val="24"/>
                <w:szCs w:val="24"/>
                <w:highlight w:val="green"/>
                <w:lang w:eastAsia="ru-RU"/>
              </w:rPr>
            </w:pPr>
          </w:p>
        </w:tc>
      </w:tr>
      <w:tr w:rsidR="002B5E82" w:rsidRPr="00086653" w:rsidTr="004A1A5C">
        <w:trPr>
          <w:jc w:val="center"/>
        </w:trPr>
        <w:tc>
          <w:tcPr>
            <w:tcW w:w="677" w:type="dxa"/>
            <w:vMerge w:val="restart"/>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300"/>
              <w:jc w:val="center"/>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1.6.1</w:t>
            </w:r>
          </w:p>
        </w:tc>
        <w:tc>
          <w:tcPr>
            <w:tcW w:w="1701"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left="-109" w:right="-107"/>
              <w:rPr>
                <w:rFonts w:ascii="Times New Roman" w:eastAsia="Times New Roman" w:hAnsi="Times New Roman"/>
                <w:sz w:val="20"/>
                <w:szCs w:val="20"/>
                <w:lang w:eastAsia="ru-RU"/>
              </w:rPr>
            </w:pPr>
            <w:r>
              <w:rPr>
                <w:rFonts w:ascii="Times New Roman" w:eastAsia="Times New Roman" w:hAnsi="Times New Roman"/>
                <w:sz w:val="20"/>
                <w:szCs w:val="20"/>
                <w:lang w:eastAsia="ru-RU"/>
              </w:rPr>
              <w:t>Маневровая работа на сортировочной горке (профилированной вытяжке)</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2B5E82" w:rsidRPr="00086653" w:rsidTr="004A1A5C">
        <w:trPr>
          <w:jc w:val="center"/>
        </w:trPr>
        <w:tc>
          <w:tcPr>
            <w:tcW w:w="677" w:type="dxa"/>
            <w:vMerge/>
            <w:tcBorders>
              <w:top w:val="single" w:sz="4" w:space="0" w:color="000000"/>
              <w:left w:val="single" w:sz="4" w:space="0" w:color="000000"/>
              <w:bottom w:val="single" w:sz="4" w:space="0" w:color="000000"/>
              <w:right w:val="single" w:sz="4" w:space="0" w:color="000000"/>
            </w:tcBorders>
            <w:vAlign w:val="center"/>
            <w:hideMark/>
          </w:tcPr>
          <w:p w:rsidR="002C12E9" w:rsidRPr="00086653" w:rsidRDefault="002C12E9" w:rsidP="00172A04">
            <w:pPr>
              <w:spacing w:after="0" w:line="240" w:lineRule="auto"/>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1.6.2</w:t>
            </w:r>
          </w:p>
        </w:tc>
        <w:tc>
          <w:tcPr>
            <w:tcW w:w="1701"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left="-109" w:right="-107"/>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Маневровая работа на путях железнодорожной станции </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p>
        </w:tc>
      </w:tr>
      <w:tr w:rsidR="002B5E82" w:rsidRPr="00086653" w:rsidTr="004A1A5C">
        <w:trPr>
          <w:jc w:val="center"/>
        </w:trPr>
        <w:tc>
          <w:tcPr>
            <w:tcW w:w="677" w:type="dxa"/>
            <w:vMerge/>
            <w:tcBorders>
              <w:top w:val="single" w:sz="4" w:space="0" w:color="000000"/>
              <w:left w:val="single" w:sz="4" w:space="0" w:color="000000"/>
              <w:bottom w:val="single" w:sz="4" w:space="0" w:color="000000"/>
              <w:right w:val="single" w:sz="4" w:space="0" w:color="000000"/>
            </w:tcBorders>
            <w:vAlign w:val="center"/>
            <w:hideMark/>
          </w:tcPr>
          <w:p w:rsidR="002C12E9" w:rsidRPr="00086653" w:rsidRDefault="002C12E9" w:rsidP="00172A04">
            <w:pPr>
              <w:spacing w:after="0" w:line="240" w:lineRule="auto"/>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1.6.3</w:t>
            </w:r>
          </w:p>
        </w:tc>
        <w:tc>
          <w:tcPr>
            <w:tcW w:w="1701" w:type="dxa"/>
            <w:tcBorders>
              <w:top w:val="single" w:sz="4" w:space="0" w:color="000000"/>
              <w:left w:val="single" w:sz="4" w:space="0" w:color="000000"/>
              <w:bottom w:val="single" w:sz="4" w:space="0" w:color="000000"/>
              <w:right w:val="single" w:sz="4" w:space="0" w:color="000000"/>
            </w:tcBorders>
            <w:hideMark/>
          </w:tcPr>
          <w:p w:rsidR="004A1A5C" w:rsidRPr="00086653" w:rsidRDefault="002C12E9" w:rsidP="00172A04">
            <w:pPr>
              <w:widowControl w:val="0"/>
              <w:snapToGrid w:val="0"/>
              <w:spacing w:after="0" w:line="240" w:lineRule="auto"/>
              <w:ind w:left="-109" w:right="-107"/>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Маневровая работа на путях необщего пользования и переданных в ведение подразделений ОАО «РЖД» </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p>
        </w:tc>
      </w:tr>
      <w:tr w:rsidR="002B5E82" w:rsidRPr="00086653" w:rsidTr="004A1A5C">
        <w:trPr>
          <w:jc w:val="center"/>
        </w:trPr>
        <w:tc>
          <w:tcPr>
            <w:tcW w:w="677" w:type="dxa"/>
            <w:vMerge/>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1.6.4</w:t>
            </w:r>
          </w:p>
        </w:tc>
        <w:tc>
          <w:tcPr>
            <w:tcW w:w="1701" w:type="dxa"/>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Обеспечение мер безопасности стоянки вагонов, загруженных опасными грузами </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2B5E82" w:rsidRPr="00086653" w:rsidTr="004A1A5C">
        <w:trPr>
          <w:jc w:val="center"/>
        </w:trPr>
        <w:tc>
          <w:tcPr>
            <w:tcW w:w="677" w:type="dxa"/>
            <w:vMerge/>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1.6.5</w:t>
            </w:r>
          </w:p>
        </w:tc>
        <w:tc>
          <w:tcPr>
            <w:tcW w:w="1701" w:type="dxa"/>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Формирование составов поездов</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2B5E82" w:rsidRPr="00086653" w:rsidTr="004A1A5C">
        <w:trPr>
          <w:jc w:val="center"/>
        </w:trPr>
        <w:tc>
          <w:tcPr>
            <w:tcW w:w="677" w:type="dxa"/>
            <w:vMerge/>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1.6.6</w:t>
            </w:r>
          </w:p>
        </w:tc>
        <w:tc>
          <w:tcPr>
            <w:tcW w:w="1701" w:type="dxa"/>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Организация закрепления подвижного состава </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16"/>
              <w:jc w:val="center"/>
              <w:rPr>
                <w:rFonts w:ascii="Times New Roman" w:eastAsia="Times New Roman" w:hAnsi="Times New Roman"/>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D20396" w:rsidRDefault="002C12E9" w:rsidP="00172A04">
            <w:pPr>
              <w:widowControl w:val="0"/>
              <w:snapToGrid w:val="0"/>
              <w:spacing w:after="0" w:line="240" w:lineRule="auto"/>
              <w:ind w:firstLine="16"/>
              <w:jc w:val="center"/>
              <w:rPr>
                <w:rFonts w:ascii="Times New Roman" w:eastAsia="Times New Roman" w:hAnsi="Times New Roman"/>
                <w:sz w:val="24"/>
                <w:szCs w:val="24"/>
                <w:highlight w:val="green"/>
                <w:lang w:eastAsia="ru-RU"/>
              </w:rPr>
            </w:pPr>
          </w:p>
        </w:tc>
      </w:tr>
      <w:tr w:rsidR="002C12E9" w:rsidRPr="00086653" w:rsidTr="004A1A5C">
        <w:trPr>
          <w:jc w:val="center"/>
        </w:trPr>
        <w:tc>
          <w:tcPr>
            <w:tcW w:w="677" w:type="dxa"/>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1.7</w:t>
            </w:r>
          </w:p>
        </w:tc>
        <w:tc>
          <w:tcPr>
            <w:tcW w:w="2410" w:type="dxa"/>
            <w:gridSpan w:val="3"/>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20"/>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Действия при возникновении аварийных и нестандартных ситуаций</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D20396" w:rsidRDefault="002C12E9" w:rsidP="00172A04">
            <w:pPr>
              <w:spacing w:after="0" w:line="240" w:lineRule="auto"/>
              <w:jc w:val="center"/>
              <w:rPr>
                <w:rFonts w:ascii="Times New Roman" w:eastAsia="Times New Roman" w:hAnsi="Times New Roman"/>
                <w:sz w:val="24"/>
                <w:szCs w:val="24"/>
                <w:highlight w:val="green"/>
                <w:lang w:eastAsia="ru-RU"/>
              </w:rPr>
            </w:pPr>
          </w:p>
        </w:tc>
      </w:tr>
      <w:tr w:rsidR="002C12E9" w:rsidRPr="00086653" w:rsidTr="004A1A5C">
        <w:trPr>
          <w:jc w:val="center"/>
        </w:trPr>
        <w:tc>
          <w:tcPr>
            <w:tcW w:w="677"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1.8</w:t>
            </w:r>
          </w:p>
        </w:tc>
        <w:tc>
          <w:tcPr>
            <w:tcW w:w="2410" w:type="dxa"/>
            <w:gridSpan w:val="3"/>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20"/>
              <w:rPr>
                <w:rFonts w:ascii="Times New Roman" w:eastAsia="Times New Roman" w:hAnsi="Times New Roman"/>
                <w:b/>
                <w:sz w:val="20"/>
                <w:szCs w:val="20"/>
                <w:lang w:eastAsia="ru-RU"/>
              </w:rPr>
            </w:pPr>
            <w:r>
              <w:rPr>
                <w:rFonts w:ascii="Times New Roman" w:eastAsia="Times New Roman" w:hAnsi="Times New Roman"/>
                <w:b/>
                <w:sz w:val="20"/>
                <w:szCs w:val="20"/>
                <w:lang w:eastAsia="ru-RU"/>
              </w:rPr>
              <w:t xml:space="preserve">Допуск персонала и подвижного состава на инфраструктуру </w:t>
              <w:br/>
              <w:t>ОАО «РЖД»</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b/>
                <w:sz w:val="24"/>
                <w:szCs w:val="24"/>
                <w:lang w:eastAsia="ru-RU"/>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b/>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b/>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b/>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b/>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b/>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D20396" w:rsidRDefault="002C12E9" w:rsidP="00172A04">
            <w:pPr>
              <w:widowControl w:val="0"/>
              <w:snapToGrid w:val="0"/>
              <w:spacing w:after="0" w:line="240" w:lineRule="auto"/>
              <w:ind w:firstLine="20"/>
              <w:jc w:val="center"/>
              <w:rPr>
                <w:rFonts w:ascii="Times New Roman" w:eastAsia="Times New Roman" w:hAnsi="Times New Roman"/>
                <w:b/>
                <w:sz w:val="24"/>
                <w:szCs w:val="24"/>
                <w:highlight w:val="green"/>
                <w:lang w:eastAsia="ru-RU"/>
              </w:rPr>
            </w:pPr>
          </w:p>
        </w:tc>
      </w:tr>
      <w:tr w:rsidR="002B5E82" w:rsidRPr="00086653" w:rsidTr="004A1A5C">
        <w:trPr>
          <w:jc w:val="center"/>
        </w:trPr>
        <w:tc>
          <w:tcPr>
            <w:tcW w:w="677" w:type="dxa"/>
            <w:vMerge w:val="restart"/>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300"/>
              <w:jc w:val="center"/>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1.8.1</w:t>
            </w:r>
          </w:p>
        </w:tc>
        <w:tc>
          <w:tcPr>
            <w:tcW w:w="1701" w:type="dxa"/>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Допуск вновь построенного и отремонтированного подвижного состава на инфраструктуру ОАО «РЖД»</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D20396" w:rsidRDefault="002C12E9" w:rsidP="00172A04">
            <w:pPr>
              <w:widowControl w:val="0"/>
              <w:snapToGrid w:val="0"/>
              <w:spacing w:after="0" w:line="240" w:lineRule="auto"/>
              <w:jc w:val="center"/>
              <w:rPr>
                <w:rFonts w:ascii="Times New Roman" w:eastAsia="Times New Roman" w:hAnsi="Times New Roman"/>
                <w:sz w:val="24"/>
                <w:szCs w:val="24"/>
                <w:highlight w:val="green"/>
                <w:lang w:eastAsia="ru-RU"/>
              </w:rPr>
            </w:pPr>
          </w:p>
        </w:tc>
      </w:tr>
      <w:tr w:rsidR="002B5E82" w:rsidRPr="00086653" w:rsidTr="004A1A5C">
        <w:trPr>
          <w:jc w:val="center"/>
        </w:trPr>
        <w:tc>
          <w:tcPr>
            <w:tcW w:w="677" w:type="dxa"/>
            <w:vMerge/>
            <w:tcBorders>
              <w:top w:val="single" w:sz="4" w:space="0" w:color="000000"/>
              <w:left w:val="single" w:sz="4" w:space="0" w:color="000000"/>
              <w:bottom w:val="single" w:sz="4" w:space="0" w:color="000000"/>
              <w:right w:val="single" w:sz="4" w:space="0" w:color="000000"/>
            </w:tcBorders>
            <w:vAlign w:val="center"/>
            <w:hideMark/>
          </w:tcPr>
          <w:p w:rsidR="002C12E9" w:rsidRPr="00086653" w:rsidRDefault="002C12E9" w:rsidP="00172A04">
            <w:pPr>
              <w:spacing w:after="0" w:line="240" w:lineRule="auto"/>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1.8.2</w:t>
            </w:r>
          </w:p>
        </w:tc>
        <w:tc>
          <w:tcPr>
            <w:tcW w:w="1701" w:type="dxa"/>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20"/>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 Допуск подвижного состава на инфраструктуру ОАО «РЖД»</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D20396" w:rsidRDefault="002C12E9" w:rsidP="00172A04">
            <w:pPr>
              <w:widowControl w:val="0"/>
              <w:snapToGrid w:val="0"/>
              <w:spacing w:after="0" w:line="240" w:lineRule="auto"/>
              <w:ind w:firstLine="20"/>
              <w:jc w:val="center"/>
              <w:rPr>
                <w:rFonts w:ascii="Times New Roman" w:eastAsia="Times New Roman" w:hAnsi="Times New Roman"/>
                <w:sz w:val="24"/>
                <w:szCs w:val="24"/>
                <w:highlight w:val="green"/>
                <w:lang w:eastAsia="ru-RU"/>
              </w:rPr>
            </w:pPr>
          </w:p>
        </w:tc>
      </w:tr>
      <w:tr w:rsidR="002B5E82" w:rsidRPr="00086653" w:rsidTr="004A1A5C">
        <w:trPr>
          <w:jc w:val="center"/>
        </w:trPr>
        <w:tc>
          <w:tcPr>
            <w:tcW w:w="677" w:type="dxa"/>
            <w:vMerge/>
            <w:tcBorders>
              <w:top w:val="single" w:sz="4" w:space="0" w:color="000000"/>
              <w:left w:val="single" w:sz="4" w:space="0" w:color="000000"/>
              <w:bottom w:val="single" w:sz="4" w:space="0" w:color="000000"/>
              <w:right w:val="single" w:sz="4" w:space="0" w:color="000000"/>
            </w:tcBorders>
            <w:vAlign w:val="center"/>
            <w:hideMark/>
          </w:tcPr>
          <w:p w:rsidR="002C12E9" w:rsidRPr="00086653" w:rsidRDefault="002C12E9" w:rsidP="00172A04">
            <w:pPr>
              <w:spacing w:after="0" w:line="240" w:lineRule="auto"/>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1.8.3</w:t>
            </w:r>
          </w:p>
        </w:tc>
        <w:tc>
          <w:tcPr>
            <w:tcW w:w="1701" w:type="dxa"/>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20"/>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Допуск персонала на инфраструктуру </w:t>
              <w:br/>
              <w:t xml:space="preserve">ОАО «РЖД» </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D20396" w:rsidRDefault="002C12E9" w:rsidP="00172A04">
            <w:pPr>
              <w:widowControl w:val="0"/>
              <w:snapToGrid w:val="0"/>
              <w:spacing w:after="0" w:line="240" w:lineRule="auto"/>
              <w:ind w:firstLine="20"/>
              <w:jc w:val="center"/>
              <w:rPr>
                <w:rFonts w:ascii="Times New Roman" w:eastAsia="Times New Roman" w:hAnsi="Times New Roman"/>
                <w:sz w:val="24"/>
                <w:szCs w:val="24"/>
                <w:highlight w:val="green"/>
                <w:lang w:eastAsia="ru-RU"/>
              </w:rPr>
            </w:pPr>
          </w:p>
        </w:tc>
      </w:tr>
      <w:tr w:rsidR="004A1A5C" w:rsidRPr="004A1A5C" w:rsidTr="004A1A5C">
        <w:trPr>
          <w:trHeight w:val="340"/>
          <w:jc w:val="center"/>
        </w:trPr>
        <w:tc>
          <w:tcPr>
            <w:tcW w:w="10566" w:type="dxa"/>
            <w:gridSpan w:val="11"/>
            <w:tcBorders>
              <w:top w:val="single" w:sz="4" w:space="0" w:color="000000"/>
              <w:left w:val="single" w:sz="4" w:space="0" w:color="000000"/>
              <w:bottom w:val="single" w:sz="4" w:space="0" w:color="000000"/>
              <w:right w:val="single" w:sz="4" w:space="0" w:color="000000"/>
            </w:tcBorders>
            <w:vAlign w:val="center"/>
            <w:hideMark/>
          </w:tcPr>
          <w:p w:rsidR="004A1A5C" w:rsidRPr="004A1A5C" w:rsidRDefault="004A1A5C" w:rsidP="00172A04">
            <w:pPr>
              <w:pStyle w:val="af2"/>
              <w:numPr>
                <w:ilvl w:val="0"/>
                <w:numId w:val="107"/>
              </w:numPr>
              <w:spacing w:after="0" w:line="240" w:lineRule="auto"/>
              <w:ind w:left="569" w:hanging="426"/>
              <w:rPr>
                <w:rFonts w:ascii="Times New Roman" w:eastAsia="Times New Roman" w:hAnsi="Times New Roman"/>
                <w:b/>
                <w:i/>
                <w:sz w:val="20"/>
                <w:szCs w:val="20"/>
                <w:lang w:eastAsia="ru-RU"/>
              </w:rPr>
            </w:pPr>
            <w:r>
              <w:rPr>
                <w:rFonts w:ascii="Times New Roman" w:eastAsia="Times New Roman" w:hAnsi="Times New Roman"/>
                <w:b/>
                <w:i/>
                <w:sz w:val="20"/>
                <w:szCs w:val="20"/>
                <w:lang w:eastAsia="ru-RU"/>
              </w:rPr>
              <w:t>Обеспечивающие процессы</w:t>
            </w:r>
          </w:p>
        </w:tc>
      </w:tr>
      <w:tr w:rsidR="002C12E9" w:rsidRPr="00086653" w:rsidTr="004A1A5C">
        <w:trPr>
          <w:jc w:val="center"/>
        </w:trPr>
        <w:tc>
          <w:tcPr>
            <w:tcW w:w="677"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2.1</w:t>
            </w:r>
          </w:p>
        </w:tc>
        <w:tc>
          <w:tcPr>
            <w:tcW w:w="2410" w:type="dxa"/>
            <w:gridSpan w:val="3"/>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20"/>
              <w:rPr>
                <w:rFonts w:ascii="Times New Roman" w:eastAsia="Times New Roman" w:hAnsi="Times New Roman"/>
                <w:b/>
                <w:sz w:val="20"/>
                <w:szCs w:val="20"/>
                <w:lang w:eastAsia="ru-RU"/>
              </w:rPr>
            </w:pPr>
            <w:r>
              <w:rPr>
                <w:rFonts w:ascii="Times New Roman" w:eastAsia="Times New Roman" w:hAnsi="Times New Roman"/>
                <w:b/>
                <w:sz w:val="20"/>
                <w:szCs w:val="20"/>
                <w:lang w:eastAsia="ru-RU"/>
              </w:rPr>
              <w:t>Разработка (актуализация) нормативно-технической документации</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b/>
                <w:sz w:val="24"/>
                <w:szCs w:val="24"/>
                <w:lang w:eastAsia="ru-RU"/>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b/>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b/>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b/>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b/>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b/>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D20396" w:rsidRDefault="002C12E9" w:rsidP="00172A04">
            <w:pPr>
              <w:widowControl w:val="0"/>
              <w:snapToGrid w:val="0"/>
              <w:spacing w:after="0" w:line="240" w:lineRule="auto"/>
              <w:ind w:firstLine="20"/>
              <w:jc w:val="center"/>
              <w:rPr>
                <w:rFonts w:ascii="Times New Roman" w:eastAsia="Times New Roman" w:hAnsi="Times New Roman"/>
                <w:b/>
                <w:sz w:val="24"/>
                <w:szCs w:val="24"/>
                <w:highlight w:val="green"/>
                <w:lang w:eastAsia="ru-RU"/>
              </w:rPr>
            </w:pPr>
          </w:p>
        </w:tc>
      </w:tr>
      <w:tr w:rsidR="002B5E82" w:rsidRPr="00086653" w:rsidTr="004A1A5C">
        <w:trPr>
          <w:jc w:val="center"/>
        </w:trPr>
        <w:tc>
          <w:tcPr>
            <w:tcW w:w="677" w:type="dxa"/>
            <w:vMerge w:val="restart"/>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jc w:val="center"/>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2.1.1</w:t>
            </w:r>
          </w:p>
        </w:tc>
        <w:tc>
          <w:tcPr>
            <w:tcW w:w="1701"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20"/>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Разработка (актуализация) технологических процессов (карт) </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2B5E82" w:rsidRPr="00086653" w:rsidTr="004A1A5C">
        <w:trPr>
          <w:jc w:val="center"/>
        </w:trPr>
        <w:tc>
          <w:tcPr>
            <w:tcW w:w="677" w:type="dxa"/>
            <w:vMerge/>
            <w:tcBorders>
              <w:top w:val="single" w:sz="4" w:space="0" w:color="000000"/>
              <w:left w:val="single" w:sz="4" w:space="0" w:color="000000"/>
              <w:bottom w:val="single" w:sz="4" w:space="0" w:color="000000"/>
              <w:right w:val="single" w:sz="4" w:space="0" w:color="000000"/>
            </w:tcBorders>
            <w:vAlign w:val="center"/>
            <w:hideMark/>
          </w:tcPr>
          <w:p w:rsidR="002C12E9" w:rsidRPr="00086653" w:rsidRDefault="002C12E9" w:rsidP="00172A04">
            <w:pPr>
              <w:spacing w:after="0" w:line="240" w:lineRule="auto"/>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2.1.2</w:t>
            </w:r>
          </w:p>
        </w:tc>
        <w:tc>
          <w:tcPr>
            <w:tcW w:w="1701"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20"/>
              <w:rPr>
                <w:rFonts w:ascii="Times New Roman" w:eastAsia="Times New Roman" w:hAnsi="Times New Roman"/>
                <w:sz w:val="20"/>
                <w:szCs w:val="20"/>
                <w:lang w:eastAsia="ru-RU"/>
              </w:rPr>
            </w:pPr>
            <w:r>
              <w:rPr>
                <w:rFonts w:ascii="Times New Roman" w:eastAsia="Times New Roman" w:hAnsi="Times New Roman"/>
                <w:sz w:val="20"/>
                <w:szCs w:val="20"/>
                <w:lang w:eastAsia="ru-RU"/>
              </w:rPr>
              <w:t>Разработка (актуализация) техническо-распорядительного акта станции и приложений к нему</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2B5E82" w:rsidRPr="00086653" w:rsidTr="004A1A5C">
        <w:trPr>
          <w:jc w:val="center"/>
        </w:trPr>
        <w:tc>
          <w:tcPr>
            <w:tcW w:w="677" w:type="dxa"/>
            <w:vMerge/>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2.1.3</w:t>
            </w:r>
          </w:p>
        </w:tc>
        <w:tc>
          <w:tcPr>
            <w:tcW w:w="1701" w:type="dxa"/>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20"/>
              <w:rPr>
                <w:rFonts w:ascii="Times New Roman" w:eastAsia="Times New Roman" w:hAnsi="Times New Roman"/>
                <w:sz w:val="20"/>
                <w:szCs w:val="20"/>
                <w:lang w:eastAsia="ru-RU"/>
              </w:rPr>
            </w:pPr>
            <w:r>
              <w:rPr>
                <w:rFonts w:ascii="Times New Roman" w:eastAsia="Times New Roman" w:hAnsi="Times New Roman"/>
                <w:sz w:val="20"/>
                <w:szCs w:val="20"/>
                <w:lang w:eastAsia="ru-RU"/>
              </w:rPr>
              <w:t>Разработка (актуализация) местных инструкций о порядке обслуживания путей необщего пользования (путей, переданных в ведение подразделений ОАО «РЖД»)</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2B5E82" w:rsidRPr="00086653" w:rsidTr="004A1A5C">
        <w:trPr>
          <w:jc w:val="center"/>
        </w:trPr>
        <w:tc>
          <w:tcPr>
            <w:tcW w:w="677" w:type="dxa"/>
            <w:vMerge/>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2.1.4</w:t>
            </w:r>
          </w:p>
        </w:tc>
        <w:tc>
          <w:tcPr>
            <w:tcW w:w="1701" w:type="dxa"/>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20"/>
              <w:rPr>
                <w:rFonts w:ascii="Times New Roman" w:eastAsia="Times New Roman" w:hAnsi="Times New Roman"/>
                <w:sz w:val="20"/>
                <w:szCs w:val="20"/>
                <w:lang w:eastAsia="ru-RU"/>
              </w:rPr>
            </w:pPr>
            <w:r>
              <w:rPr>
                <w:rFonts w:ascii="Times New Roman" w:eastAsia="Times New Roman" w:hAnsi="Times New Roman"/>
                <w:sz w:val="20"/>
                <w:szCs w:val="20"/>
                <w:lang w:eastAsia="ru-RU"/>
              </w:rPr>
              <w:t>Разработка (актуализация) местных инструкций на период производства работ по текущему содержанию, ремонту, строительству и реконструкции объектов инфраструктуры</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D20396" w:rsidRDefault="002C12E9" w:rsidP="00172A04">
            <w:pPr>
              <w:spacing w:after="0" w:line="240" w:lineRule="auto"/>
              <w:jc w:val="center"/>
              <w:rPr>
                <w:rFonts w:ascii="Times New Roman" w:eastAsia="Times New Roman" w:hAnsi="Times New Roman"/>
                <w:sz w:val="24"/>
                <w:szCs w:val="24"/>
                <w:highlight w:val="green"/>
                <w:lang w:eastAsia="ru-RU"/>
              </w:rPr>
            </w:pPr>
          </w:p>
        </w:tc>
      </w:tr>
      <w:tr w:rsidR="002B5E82" w:rsidRPr="00086653" w:rsidTr="004A1A5C">
        <w:trPr>
          <w:jc w:val="center"/>
        </w:trPr>
        <w:tc>
          <w:tcPr>
            <w:tcW w:w="677" w:type="dxa"/>
            <w:vMerge/>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2.1.5</w:t>
            </w:r>
          </w:p>
        </w:tc>
        <w:tc>
          <w:tcPr>
            <w:tcW w:w="1701" w:type="dxa"/>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20"/>
              <w:rPr>
                <w:rFonts w:ascii="Times New Roman" w:eastAsia="Times New Roman" w:hAnsi="Times New Roman"/>
                <w:sz w:val="20"/>
                <w:szCs w:val="20"/>
                <w:lang w:eastAsia="ru-RU"/>
              </w:rPr>
            </w:pPr>
            <w:r>
              <w:rPr>
                <w:rFonts w:ascii="Times New Roman" w:eastAsia="Times New Roman" w:hAnsi="Times New Roman"/>
                <w:sz w:val="20"/>
                <w:szCs w:val="20"/>
                <w:lang w:eastAsia="ru-RU"/>
              </w:rPr>
              <w:t>Разработка (актуализация) других локальных нормативных документов</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2B5E82" w:rsidRPr="00086653" w:rsidTr="004A1A5C">
        <w:trPr>
          <w:jc w:val="center"/>
        </w:trPr>
        <w:tc>
          <w:tcPr>
            <w:tcW w:w="677" w:type="dxa"/>
            <w:vMerge/>
            <w:tcBorders>
              <w:top w:val="single" w:sz="4" w:space="0" w:color="000000"/>
              <w:left w:val="single" w:sz="4" w:space="0" w:color="000000"/>
              <w:bottom w:val="single" w:sz="4" w:space="0" w:color="000000"/>
              <w:right w:val="single" w:sz="4" w:space="0" w:color="000000"/>
            </w:tcBorders>
            <w:vAlign w:val="center"/>
            <w:hideMark/>
          </w:tcPr>
          <w:p w:rsidR="002C12E9" w:rsidRPr="00086653" w:rsidRDefault="002C12E9" w:rsidP="00172A04">
            <w:pPr>
              <w:spacing w:after="0" w:line="240" w:lineRule="auto"/>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2.1.6</w:t>
            </w:r>
          </w:p>
        </w:tc>
        <w:tc>
          <w:tcPr>
            <w:tcW w:w="1701"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20"/>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Обеспечение необходимой документацией рабочих мест </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2C12E9" w:rsidRPr="00086653" w:rsidTr="004A1A5C">
        <w:trPr>
          <w:jc w:val="center"/>
        </w:trPr>
        <w:tc>
          <w:tcPr>
            <w:tcW w:w="677" w:type="dxa"/>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2.2</w:t>
            </w:r>
          </w:p>
        </w:tc>
        <w:tc>
          <w:tcPr>
            <w:tcW w:w="2410" w:type="dxa"/>
            <w:gridSpan w:val="3"/>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23"/>
              <w:jc w:val="both"/>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Материально-техническое обеспечение</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3"/>
              <w:jc w:val="center"/>
              <w:rPr>
                <w:rFonts w:ascii="Times New Roman" w:eastAsia="Times New Roman" w:hAnsi="Times New Roman"/>
                <w:b/>
                <w:sz w:val="24"/>
                <w:szCs w:val="24"/>
                <w:lang w:eastAsia="ru-RU"/>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3"/>
              <w:jc w:val="center"/>
              <w:rPr>
                <w:rFonts w:ascii="Times New Roman" w:eastAsia="Times New Roman" w:hAnsi="Times New Roman"/>
                <w:b/>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3"/>
              <w:jc w:val="center"/>
              <w:rPr>
                <w:rFonts w:ascii="Times New Roman" w:eastAsia="Times New Roman" w:hAnsi="Times New Roman"/>
                <w:b/>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3"/>
              <w:jc w:val="center"/>
              <w:rPr>
                <w:rFonts w:ascii="Times New Roman" w:eastAsia="Times New Roman" w:hAnsi="Times New Roman"/>
                <w:b/>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3"/>
              <w:jc w:val="center"/>
              <w:rPr>
                <w:rFonts w:ascii="Times New Roman" w:eastAsia="Times New Roman" w:hAnsi="Times New Roman"/>
                <w:b/>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3"/>
              <w:jc w:val="center"/>
              <w:rPr>
                <w:rFonts w:ascii="Times New Roman" w:eastAsia="Times New Roman" w:hAnsi="Times New Roman"/>
                <w:b/>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widowControl w:val="0"/>
              <w:snapToGrid w:val="0"/>
              <w:spacing w:after="0" w:line="240" w:lineRule="auto"/>
              <w:ind w:firstLine="23"/>
              <w:jc w:val="center"/>
              <w:rPr>
                <w:rFonts w:ascii="Times New Roman" w:eastAsia="Times New Roman" w:hAnsi="Times New Roman"/>
                <w:b/>
                <w:sz w:val="24"/>
                <w:szCs w:val="24"/>
                <w:lang w:eastAsia="ru-RU"/>
              </w:rPr>
            </w:pPr>
          </w:p>
        </w:tc>
      </w:tr>
      <w:tr w:rsidR="002B5E82" w:rsidRPr="00086653" w:rsidTr="004A1A5C">
        <w:trPr>
          <w:jc w:val="center"/>
        </w:trPr>
        <w:tc>
          <w:tcPr>
            <w:tcW w:w="677" w:type="dxa"/>
            <w:vMerge w:val="restart"/>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jc w:val="center"/>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2.1.1</w:t>
            </w:r>
          </w:p>
        </w:tc>
        <w:tc>
          <w:tcPr>
            <w:tcW w:w="1701"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Обеспечение тормозными башмаками </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r>
      <w:tr w:rsidR="002B5E82" w:rsidRPr="00086653" w:rsidTr="004A1A5C">
        <w:trPr>
          <w:jc w:val="center"/>
        </w:trPr>
        <w:tc>
          <w:tcPr>
            <w:tcW w:w="677" w:type="dxa"/>
            <w:vMerge/>
            <w:tcBorders>
              <w:top w:val="single" w:sz="4" w:space="0" w:color="000000"/>
              <w:left w:val="single" w:sz="4" w:space="0" w:color="000000"/>
              <w:bottom w:val="single" w:sz="4" w:space="0" w:color="000000"/>
              <w:right w:val="single" w:sz="4" w:space="0" w:color="000000"/>
            </w:tcBorders>
            <w:vAlign w:val="center"/>
            <w:hideMark/>
          </w:tcPr>
          <w:p w:rsidR="002C12E9" w:rsidRPr="00086653" w:rsidRDefault="002C12E9" w:rsidP="00172A04">
            <w:pPr>
              <w:spacing w:after="0" w:line="240" w:lineRule="auto"/>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2.1.2</w:t>
            </w:r>
          </w:p>
        </w:tc>
        <w:tc>
          <w:tcPr>
            <w:tcW w:w="1701"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Обеспечение носимыми радиостанциями</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r>
      <w:tr w:rsidR="002B5E82" w:rsidRPr="00086653" w:rsidTr="004A1A5C">
        <w:trPr>
          <w:jc w:val="center"/>
        </w:trPr>
        <w:tc>
          <w:tcPr>
            <w:tcW w:w="677" w:type="dxa"/>
            <w:vMerge/>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2.1.3</w:t>
            </w:r>
          </w:p>
        </w:tc>
        <w:tc>
          <w:tcPr>
            <w:tcW w:w="1701" w:type="dxa"/>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Обеспечение рабочих мест журналами и бланками</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2B5E82" w:rsidRPr="00086653" w:rsidTr="004A1A5C">
        <w:trPr>
          <w:jc w:val="center"/>
        </w:trPr>
        <w:tc>
          <w:tcPr>
            <w:tcW w:w="677" w:type="dxa"/>
            <w:vMerge/>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2.1.4</w:t>
            </w:r>
          </w:p>
        </w:tc>
        <w:tc>
          <w:tcPr>
            <w:tcW w:w="1701" w:type="dxa"/>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Обеспечение прочим инвентарем</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spacing w:after="0" w:line="240" w:lineRule="auto"/>
              <w:jc w:val="center"/>
              <w:rPr>
                <w:rFonts w:ascii="Times New Roman" w:eastAsia="Times New Roman" w:hAnsi="Times New Roman"/>
                <w:sz w:val="24"/>
                <w:szCs w:val="24"/>
                <w:lang w:eastAsia="ru-RU"/>
              </w:rPr>
            </w:pPr>
          </w:p>
        </w:tc>
      </w:tr>
      <w:tr w:rsidR="004A1A5C" w:rsidRPr="004A1A5C" w:rsidTr="004A1A5C">
        <w:trPr>
          <w:trHeight w:val="340"/>
          <w:jc w:val="center"/>
        </w:trPr>
        <w:tc>
          <w:tcPr>
            <w:tcW w:w="10566" w:type="dxa"/>
            <w:gridSpan w:val="11"/>
            <w:tcBorders>
              <w:top w:val="single" w:sz="4" w:space="0" w:color="000000"/>
              <w:left w:val="single" w:sz="4" w:space="0" w:color="000000"/>
              <w:bottom w:val="single" w:sz="4" w:space="0" w:color="000000"/>
              <w:right w:val="single" w:sz="4" w:space="0" w:color="000000"/>
            </w:tcBorders>
            <w:vAlign w:val="center"/>
            <w:hideMark/>
          </w:tcPr>
          <w:p w:rsidR="004A1A5C" w:rsidRPr="002C12E9" w:rsidRDefault="004A1A5C" w:rsidP="00172A04">
            <w:pPr>
              <w:pStyle w:val="af2"/>
              <w:numPr>
                <w:ilvl w:val="0"/>
                <w:numId w:val="107"/>
              </w:numPr>
              <w:spacing w:after="0" w:line="240" w:lineRule="auto"/>
              <w:ind w:left="569" w:hanging="426"/>
              <w:rPr>
                <w:rFonts w:ascii="Times New Roman" w:eastAsia="Times New Roman" w:hAnsi="Times New Roman"/>
                <w:b/>
                <w:i/>
                <w:sz w:val="20"/>
                <w:szCs w:val="20"/>
                <w:lang w:eastAsia="ru-RU"/>
              </w:rPr>
            </w:pPr>
            <w:r>
              <w:rPr>
                <w:rFonts w:ascii="Times New Roman" w:eastAsia="Times New Roman" w:hAnsi="Times New Roman"/>
                <w:b/>
                <w:i/>
                <w:sz w:val="20"/>
                <w:szCs w:val="20"/>
                <w:lang w:eastAsia="ru-RU"/>
              </w:rPr>
              <w:t>Персонал</w:t>
            </w:r>
          </w:p>
        </w:tc>
      </w:tr>
      <w:tr w:rsidR="002C12E9" w:rsidRPr="00086653" w:rsidTr="004A1A5C">
        <w:trPr>
          <w:jc w:val="center"/>
        </w:trPr>
        <w:tc>
          <w:tcPr>
            <w:tcW w:w="677"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3.1</w:t>
            </w:r>
          </w:p>
        </w:tc>
        <w:tc>
          <w:tcPr>
            <w:tcW w:w="2410" w:type="dxa"/>
            <w:gridSpan w:val="3"/>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23"/>
              <w:jc w:val="both"/>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Организация и проведение технической учебы</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spacing w:after="0" w:line="240" w:lineRule="auto"/>
              <w:jc w:val="center"/>
              <w:rPr>
                <w:rFonts w:ascii="Times New Roman" w:eastAsia="Times New Roman" w:hAnsi="Times New Roman"/>
                <w:sz w:val="24"/>
                <w:szCs w:val="24"/>
                <w:lang w:eastAsia="ru-RU"/>
              </w:rPr>
            </w:pPr>
          </w:p>
        </w:tc>
      </w:tr>
      <w:tr w:rsidR="00F11AE1" w:rsidRPr="00086653" w:rsidTr="004A1A5C">
        <w:trPr>
          <w:jc w:val="center"/>
        </w:trPr>
        <w:tc>
          <w:tcPr>
            <w:tcW w:w="677" w:type="dxa"/>
            <w:tcBorders>
              <w:top w:val="single" w:sz="4" w:space="0" w:color="000000"/>
              <w:left w:val="single" w:sz="4" w:space="0" w:color="000000"/>
              <w:bottom w:val="single" w:sz="4" w:space="0" w:color="000000"/>
              <w:right w:val="single" w:sz="4" w:space="0" w:color="000000"/>
            </w:tcBorders>
            <w:hideMark/>
          </w:tcPr>
          <w:p w:rsidR="00F11AE1" w:rsidRPr="00086653" w:rsidRDefault="00F11AE1" w:rsidP="00172A04">
            <w:pPr>
              <w:widowControl w:val="0"/>
              <w:snapToGrid w:val="0"/>
              <w:spacing w:after="0" w:line="240" w:lineRule="auto"/>
              <w:jc w:val="center"/>
              <w:rPr>
                <w:rFonts w:ascii="Times New Roman" w:eastAsia="Times New Roman" w:hAnsi="Times New Roman"/>
                <w:b/>
                <w:sz w:val="20"/>
                <w:szCs w:val="20"/>
                <w:lang w:eastAsia="ru-RU"/>
              </w:rPr>
            </w:pPr>
          </w:p>
        </w:tc>
        <w:tc>
          <w:tcPr>
            <w:tcW w:w="701" w:type="dxa"/>
            <w:tcBorders>
              <w:top w:val="single" w:sz="4" w:space="0" w:color="000000"/>
              <w:left w:val="single" w:sz="4" w:space="0" w:color="000000"/>
              <w:bottom w:val="single" w:sz="4" w:space="0" w:color="000000"/>
              <w:right w:val="single" w:sz="4" w:space="0" w:color="auto"/>
            </w:tcBorders>
            <w:hideMark/>
          </w:tcPr>
          <w:p w:rsidR="00F11AE1" w:rsidRPr="00F11AE1" w:rsidRDefault="00F11AE1" w:rsidP="00172A04">
            <w:pPr>
              <w:widowControl w:val="0"/>
              <w:snapToGrid w:val="0"/>
              <w:spacing w:after="0" w:line="240" w:lineRule="auto"/>
              <w:ind w:firstLine="23"/>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3.1.1</w:t>
            </w:r>
          </w:p>
        </w:tc>
        <w:tc>
          <w:tcPr>
            <w:tcW w:w="1709" w:type="dxa"/>
            <w:gridSpan w:val="2"/>
            <w:tcBorders>
              <w:top w:val="single" w:sz="4" w:space="0" w:color="000000"/>
              <w:left w:val="single" w:sz="4" w:space="0" w:color="auto"/>
              <w:bottom w:val="single" w:sz="4" w:space="0" w:color="000000"/>
              <w:right w:val="single" w:sz="4" w:space="0" w:color="000000"/>
            </w:tcBorders>
          </w:tcPr>
          <w:p w:rsidR="00F11AE1" w:rsidRPr="00F11AE1" w:rsidRDefault="00F11AE1" w:rsidP="00172A04">
            <w:pPr>
              <w:widowControl w:val="0"/>
              <w:snapToGrid w:val="0"/>
              <w:spacing w:after="0" w:line="240" w:lineRule="auto"/>
              <w:ind w:firstLine="23"/>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Техническая учеба по вопросам обеспечения безопасности при перевозке ОГ</w:t>
            </w:r>
          </w:p>
        </w:tc>
        <w:tc>
          <w:tcPr>
            <w:tcW w:w="1134" w:type="dxa"/>
            <w:tcBorders>
              <w:top w:val="single" w:sz="4" w:space="0" w:color="000000"/>
              <w:left w:val="single" w:sz="4" w:space="0" w:color="000000"/>
              <w:bottom w:val="single" w:sz="4" w:space="0" w:color="000000"/>
              <w:right w:val="single" w:sz="4" w:space="0" w:color="000000"/>
            </w:tcBorders>
            <w:vAlign w:val="center"/>
          </w:tcPr>
          <w:p w:rsidR="00F11AE1" w:rsidRPr="00086653" w:rsidRDefault="00F11AE1"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F11AE1" w:rsidRPr="00086653" w:rsidRDefault="00F11AE1" w:rsidP="00172A04">
            <w:pPr>
              <w:spacing w:after="0" w:line="240" w:lineRule="auto"/>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11AE1" w:rsidRPr="00086653" w:rsidRDefault="00F11AE1"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F11AE1" w:rsidRPr="00086653" w:rsidRDefault="00F11AE1"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F11AE1" w:rsidRPr="00086653" w:rsidRDefault="00F11AE1"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F11AE1" w:rsidRPr="00086653" w:rsidRDefault="00F11AE1"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F11AE1" w:rsidRPr="002C12E9" w:rsidRDefault="00F11AE1" w:rsidP="00172A04">
            <w:pPr>
              <w:spacing w:after="0" w:line="240" w:lineRule="auto"/>
              <w:jc w:val="center"/>
              <w:rPr>
                <w:rFonts w:ascii="Times New Roman" w:eastAsia="Times New Roman" w:hAnsi="Times New Roman"/>
                <w:sz w:val="24"/>
                <w:szCs w:val="24"/>
                <w:lang w:eastAsia="ru-RU"/>
              </w:rPr>
            </w:pPr>
          </w:p>
        </w:tc>
      </w:tr>
      <w:tr w:rsidR="002C12E9" w:rsidRPr="00086653" w:rsidTr="004A1A5C">
        <w:trPr>
          <w:jc w:val="center"/>
        </w:trPr>
        <w:tc>
          <w:tcPr>
            <w:tcW w:w="677"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3.2</w:t>
            </w:r>
          </w:p>
        </w:tc>
        <w:tc>
          <w:tcPr>
            <w:tcW w:w="2410" w:type="dxa"/>
            <w:gridSpan w:val="3"/>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20"/>
              <w:jc w:val="both"/>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Аттестация работников</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2C12E9" w:rsidRPr="00086653" w:rsidTr="004A1A5C">
        <w:trPr>
          <w:jc w:val="center"/>
        </w:trPr>
        <w:tc>
          <w:tcPr>
            <w:tcW w:w="677" w:type="dxa"/>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3.3</w:t>
            </w:r>
          </w:p>
        </w:tc>
        <w:tc>
          <w:tcPr>
            <w:tcW w:w="2410" w:type="dxa"/>
            <w:gridSpan w:val="3"/>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jc w:val="both"/>
              <w:rPr>
                <w:rFonts w:ascii="Times New Roman" w:eastAsia="Times New Roman" w:hAnsi="Times New Roman"/>
                <w:b/>
                <w:sz w:val="20"/>
                <w:szCs w:val="20"/>
                <w:lang w:eastAsia="ru-RU"/>
              </w:rPr>
            </w:pPr>
            <w:r>
              <w:rPr>
                <w:rFonts w:ascii="Times New Roman" w:eastAsia="Times New Roman" w:hAnsi="Times New Roman"/>
                <w:b/>
                <w:sz w:val="20"/>
                <w:szCs w:val="20"/>
                <w:lang w:eastAsia="ru-RU"/>
              </w:rPr>
              <w:t xml:space="preserve">Допуск персонала к самостоятельному исполнению должностных обязанностей </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b/>
                <w:strike/>
                <w:sz w:val="24"/>
                <w:szCs w:val="24"/>
                <w:lang w:eastAsia="ru-RU"/>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b/>
                <w:strike/>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b/>
                <w:strike/>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b/>
                <w:strike/>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b/>
                <w:strike/>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b/>
                <w:strike/>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widowControl w:val="0"/>
              <w:snapToGrid w:val="0"/>
              <w:spacing w:after="0" w:line="240" w:lineRule="auto"/>
              <w:jc w:val="center"/>
              <w:rPr>
                <w:rFonts w:ascii="Times New Roman" w:eastAsia="Times New Roman" w:hAnsi="Times New Roman"/>
                <w:b/>
                <w:strike/>
                <w:sz w:val="24"/>
                <w:szCs w:val="24"/>
                <w:lang w:eastAsia="ru-RU"/>
              </w:rPr>
            </w:pPr>
          </w:p>
        </w:tc>
      </w:tr>
      <w:tr w:rsidR="002B5E82" w:rsidRPr="00086653" w:rsidTr="004A1A5C">
        <w:trPr>
          <w:jc w:val="center"/>
        </w:trPr>
        <w:tc>
          <w:tcPr>
            <w:tcW w:w="677" w:type="dxa"/>
            <w:vMerge w:val="restart"/>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jc w:val="center"/>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3.3.1</w:t>
            </w:r>
          </w:p>
        </w:tc>
        <w:tc>
          <w:tcPr>
            <w:tcW w:w="1701" w:type="dxa"/>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Стажировка по безопасности движения </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2B5E82" w:rsidRPr="00086653" w:rsidTr="004A1A5C">
        <w:trPr>
          <w:jc w:val="center"/>
        </w:trPr>
        <w:tc>
          <w:tcPr>
            <w:tcW w:w="677" w:type="dxa"/>
            <w:vMerge/>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3.3.2</w:t>
            </w:r>
          </w:p>
        </w:tc>
        <w:tc>
          <w:tcPr>
            <w:tcW w:w="1701" w:type="dxa"/>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Допуск к управлению устройствами ЖАТ</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D20396" w:rsidRDefault="002C12E9" w:rsidP="00172A04">
            <w:pPr>
              <w:spacing w:after="0" w:line="240" w:lineRule="auto"/>
              <w:jc w:val="center"/>
              <w:rPr>
                <w:rFonts w:ascii="Times New Roman" w:eastAsia="Times New Roman" w:hAnsi="Times New Roman"/>
                <w:sz w:val="24"/>
                <w:szCs w:val="24"/>
                <w:highlight w:val="green"/>
                <w:lang w:eastAsia="ru-RU"/>
              </w:rPr>
            </w:pPr>
          </w:p>
        </w:tc>
      </w:tr>
      <w:tr w:rsidR="002B5E82" w:rsidRPr="00086653" w:rsidTr="004A1A5C">
        <w:trPr>
          <w:jc w:val="center"/>
        </w:trPr>
        <w:tc>
          <w:tcPr>
            <w:tcW w:w="677" w:type="dxa"/>
            <w:vMerge/>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3.3.3</w:t>
            </w:r>
          </w:p>
        </w:tc>
        <w:tc>
          <w:tcPr>
            <w:tcW w:w="1701" w:type="dxa"/>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Допуск к самостоятельной работе</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D20396" w:rsidRDefault="002C12E9" w:rsidP="00172A04">
            <w:pPr>
              <w:spacing w:after="0" w:line="240" w:lineRule="auto"/>
              <w:jc w:val="center"/>
              <w:rPr>
                <w:rFonts w:ascii="Times New Roman" w:eastAsia="Times New Roman" w:hAnsi="Times New Roman"/>
                <w:sz w:val="24"/>
                <w:szCs w:val="24"/>
                <w:highlight w:val="green"/>
                <w:lang w:eastAsia="ru-RU"/>
              </w:rPr>
            </w:pPr>
          </w:p>
        </w:tc>
      </w:tr>
      <w:tr w:rsidR="002C12E9" w:rsidRPr="00086653" w:rsidTr="004A1A5C">
        <w:trPr>
          <w:jc w:val="center"/>
        </w:trPr>
        <w:tc>
          <w:tcPr>
            <w:tcW w:w="677"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3.4</w:t>
            </w:r>
          </w:p>
        </w:tc>
        <w:tc>
          <w:tcPr>
            <w:tcW w:w="2410" w:type="dxa"/>
            <w:gridSpan w:val="3"/>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jc w:val="both"/>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Подбор и расстановка кадров</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b/>
                <w:sz w:val="24"/>
                <w:szCs w:val="24"/>
                <w:lang w:eastAsia="ru-RU"/>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b/>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b/>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b/>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b/>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b/>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D20396" w:rsidRDefault="002C12E9" w:rsidP="00172A04">
            <w:pPr>
              <w:widowControl w:val="0"/>
              <w:snapToGrid w:val="0"/>
              <w:spacing w:after="0" w:line="240" w:lineRule="auto"/>
              <w:jc w:val="center"/>
              <w:rPr>
                <w:rFonts w:ascii="Times New Roman" w:eastAsia="Times New Roman" w:hAnsi="Times New Roman"/>
                <w:b/>
                <w:sz w:val="24"/>
                <w:szCs w:val="24"/>
                <w:highlight w:val="green"/>
                <w:lang w:eastAsia="ru-RU"/>
              </w:rPr>
            </w:pPr>
          </w:p>
        </w:tc>
      </w:tr>
      <w:tr w:rsidR="002B5E82" w:rsidRPr="00086653" w:rsidTr="004A1A5C">
        <w:trPr>
          <w:jc w:val="center"/>
        </w:trPr>
        <w:tc>
          <w:tcPr>
            <w:tcW w:w="677" w:type="dxa"/>
            <w:vMerge w:val="restart"/>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jc w:val="center"/>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3.4.1</w:t>
            </w:r>
          </w:p>
        </w:tc>
        <w:tc>
          <w:tcPr>
            <w:tcW w:w="1701"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20"/>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Укомплектование руководителями и инженерно-техническим персоналом </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D20396" w:rsidRDefault="002C12E9" w:rsidP="00172A04">
            <w:pPr>
              <w:spacing w:after="0" w:line="240" w:lineRule="auto"/>
              <w:jc w:val="center"/>
              <w:rPr>
                <w:rFonts w:ascii="Times New Roman" w:eastAsia="Times New Roman" w:hAnsi="Times New Roman"/>
                <w:sz w:val="24"/>
                <w:szCs w:val="24"/>
                <w:highlight w:val="green"/>
                <w:lang w:eastAsia="ru-RU"/>
              </w:rPr>
            </w:pPr>
          </w:p>
        </w:tc>
      </w:tr>
      <w:tr w:rsidR="002B5E82" w:rsidRPr="00086653" w:rsidTr="004A1A5C">
        <w:trPr>
          <w:jc w:val="center"/>
        </w:trPr>
        <w:tc>
          <w:tcPr>
            <w:tcW w:w="677" w:type="dxa"/>
            <w:vMerge/>
            <w:tcBorders>
              <w:top w:val="single" w:sz="4" w:space="0" w:color="000000"/>
              <w:left w:val="single" w:sz="4" w:space="0" w:color="000000"/>
              <w:bottom w:val="single" w:sz="4" w:space="0" w:color="000000"/>
              <w:right w:val="single" w:sz="4" w:space="0" w:color="000000"/>
            </w:tcBorders>
            <w:vAlign w:val="center"/>
            <w:hideMark/>
          </w:tcPr>
          <w:p w:rsidR="002C12E9" w:rsidRPr="00086653" w:rsidRDefault="002C12E9" w:rsidP="00172A04">
            <w:pPr>
              <w:spacing w:after="0" w:line="240" w:lineRule="auto"/>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3.4.2</w:t>
            </w:r>
          </w:p>
        </w:tc>
        <w:tc>
          <w:tcPr>
            <w:tcW w:w="1701"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20"/>
              <w:rPr>
                <w:rFonts w:ascii="Times New Roman" w:eastAsia="Times New Roman" w:hAnsi="Times New Roman"/>
                <w:sz w:val="20"/>
                <w:szCs w:val="20"/>
                <w:lang w:eastAsia="ru-RU"/>
              </w:rPr>
            </w:pPr>
            <w:r>
              <w:rPr>
                <w:rFonts w:ascii="Times New Roman" w:eastAsia="Times New Roman" w:hAnsi="Times New Roman"/>
                <w:sz w:val="20"/>
                <w:szCs w:val="20"/>
                <w:lang w:eastAsia="ru-RU"/>
              </w:rPr>
              <w:t>Укомплектование штата дежурно-диспетчерского персонала и рабочих профессий</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D20396" w:rsidRDefault="002C12E9" w:rsidP="00172A04">
            <w:pPr>
              <w:spacing w:after="0" w:line="240" w:lineRule="auto"/>
              <w:jc w:val="center"/>
              <w:rPr>
                <w:rFonts w:ascii="Times New Roman" w:eastAsia="Times New Roman" w:hAnsi="Times New Roman"/>
                <w:sz w:val="24"/>
                <w:szCs w:val="24"/>
                <w:highlight w:val="green"/>
                <w:lang w:eastAsia="ru-RU"/>
              </w:rPr>
            </w:pPr>
          </w:p>
        </w:tc>
      </w:tr>
      <w:tr w:rsidR="002B5E82" w:rsidRPr="00086653" w:rsidTr="004A1A5C">
        <w:trPr>
          <w:jc w:val="center"/>
        </w:trPr>
        <w:tc>
          <w:tcPr>
            <w:tcW w:w="677" w:type="dxa"/>
            <w:vMerge/>
            <w:tcBorders>
              <w:top w:val="single" w:sz="4" w:space="0" w:color="000000"/>
              <w:left w:val="single" w:sz="4" w:space="0" w:color="000000"/>
              <w:bottom w:val="single" w:sz="4" w:space="0" w:color="000000"/>
              <w:right w:val="single" w:sz="4" w:space="0" w:color="000000"/>
            </w:tcBorders>
            <w:vAlign w:val="center"/>
            <w:hideMark/>
          </w:tcPr>
          <w:p w:rsidR="002C12E9" w:rsidRPr="00086653" w:rsidRDefault="002C12E9" w:rsidP="00172A04">
            <w:pPr>
              <w:spacing w:after="0" w:line="240" w:lineRule="auto"/>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3.4.3</w:t>
            </w:r>
          </w:p>
        </w:tc>
        <w:tc>
          <w:tcPr>
            <w:tcW w:w="1701"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20"/>
              <w:rPr>
                <w:rFonts w:ascii="Times New Roman" w:eastAsia="Times New Roman" w:hAnsi="Times New Roman"/>
                <w:sz w:val="20"/>
                <w:szCs w:val="20"/>
                <w:lang w:eastAsia="ru-RU"/>
              </w:rPr>
            </w:pPr>
            <w:r>
              <w:rPr>
                <w:rFonts w:ascii="Times New Roman" w:eastAsia="Times New Roman" w:hAnsi="Times New Roman"/>
                <w:sz w:val="20"/>
                <w:szCs w:val="20"/>
                <w:lang w:eastAsia="ru-RU"/>
              </w:rPr>
              <w:t>Обеспечение соответствия уровня профессиональных компетенций занимаемой должности</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2C12E9" w:rsidRPr="00086653" w:rsidTr="004A1A5C">
        <w:trPr>
          <w:jc w:val="center"/>
        </w:trPr>
        <w:tc>
          <w:tcPr>
            <w:tcW w:w="677" w:type="dxa"/>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3.5</w:t>
            </w:r>
          </w:p>
        </w:tc>
        <w:tc>
          <w:tcPr>
            <w:tcW w:w="2410" w:type="dxa"/>
            <w:gridSpan w:val="3"/>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20"/>
              <w:jc w:val="both"/>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Обучение и развитие персонала</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spacing w:line="240" w:lineRule="auto"/>
              <w:jc w:val="center"/>
            </w:pPr>
            <w:r>
              <w:rPr>
                <w:rFonts w:ascii="Times New Roman" w:eastAsia="Times New Roman" w:hAnsi="Times New Roman"/>
                <w:sz w:val="24"/>
                <w:szCs w:val="24"/>
                <w:lang w:eastAsia="ru-RU"/>
              </w:rPr>
              <w:t>+</w:t>
            </w:r>
          </w:p>
        </w:tc>
      </w:tr>
      <w:tr w:rsidR="002C12E9" w:rsidRPr="00086653" w:rsidTr="004A1A5C">
        <w:trPr>
          <w:jc w:val="center"/>
        </w:trPr>
        <w:tc>
          <w:tcPr>
            <w:tcW w:w="677"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3.6</w:t>
            </w:r>
          </w:p>
        </w:tc>
        <w:tc>
          <w:tcPr>
            <w:tcW w:w="2410" w:type="dxa"/>
            <w:gridSpan w:val="3"/>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20"/>
              <w:jc w:val="both"/>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Проведение инструктажей</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spacing w:line="240" w:lineRule="auto"/>
              <w:jc w:val="center"/>
            </w:pPr>
            <w:r>
              <w:rPr>
                <w:rFonts w:ascii="Times New Roman" w:eastAsia="Times New Roman" w:hAnsi="Times New Roman"/>
                <w:sz w:val="24"/>
                <w:szCs w:val="24"/>
                <w:lang w:eastAsia="ru-RU"/>
              </w:rPr>
              <w:t>+</w:t>
            </w:r>
          </w:p>
        </w:tc>
      </w:tr>
      <w:tr w:rsidR="002C12E9" w:rsidRPr="00086653" w:rsidTr="004A1A5C">
        <w:trPr>
          <w:jc w:val="center"/>
        </w:trPr>
        <w:tc>
          <w:tcPr>
            <w:tcW w:w="677"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3.7</w:t>
            </w:r>
          </w:p>
        </w:tc>
        <w:tc>
          <w:tcPr>
            <w:tcW w:w="2410" w:type="dxa"/>
            <w:gridSpan w:val="3"/>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20"/>
              <w:jc w:val="both"/>
              <w:rPr>
                <w:rFonts w:ascii="Times New Roman" w:eastAsia="Times New Roman" w:hAnsi="Times New Roman"/>
                <w:b/>
                <w:sz w:val="20"/>
                <w:szCs w:val="20"/>
                <w:lang w:eastAsia="ru-RU"/>
              </w:rPr>
            </w:pPr>
            <w:r>
              <w:rPr>
                <w:rFonts w:ascii="Times New Roman" w:eastAsia="Times New Roman" w:hAnsi="Times New Roman"/>
                <w:b/>
                <w:sz w:val="20"/>
                <w:szCs w:val="20"/>
                <w:lang w:eastAsia="ru-RU"/>
              </w:rPr>
              <w:t xml:space="preserve">Проведение периодической оценки навыков и знаний </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spacing w:line="240" w:lineRule="auto"/>
              <w:jc w:val="center"/>
            </w:pPr>
            <w:r>
              <w:rPr>
                <w:rFonts w:ascii="Times New Roman" w:eastAsia="Times New Roman" w:hAnsi="Times New Roman"/>
                <w:sz w:val="24"/>
                <w:szCs w:val="24"/>
                <w:lang w:eastAsia="ru-RU"/>
              </w:rPr>
              <w:t>+</w:t>
            </w:r>
          </w:p>
        </w:tc>
      </w:tr>
      <w:tr w:rsidR="002C12E9" w:rsidRPr="00086653" w:rsidTr="004A1A5C">
        <w:trPr>
          <w:jc w:val="center"/>
        </w:trPr>
        <w:tc>
          <w:tcPr>
            <w:tcW w:w="677"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3.8</w:t>
            </w:r>
          </w:p>
        </w:tc>
        <w:tc>
          <w:tcPr>
            <w:tcW w:w="2410" w:type="dxa"/>
            <w:gridSpan w:val="3"/>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20"/>
              <w:jc w:val="both"/>
              <w:rPr>
                <w:rFonts w:ascii="Times New Roman" w:eastAsia="Times New Roman" w:hAnsi="Times New Roman"/>
                <w:b/>
                <w:sz w:val="20"/>
                <w:szCs w:val="20"/>
                <w:lang w:eastAsia="ru-RU"/>
              </w:rPr>
            </w:pPr>
            <w:r>
              <w:rPr>
                <w:rFonts w:ascii="Times New Roman" w:eastAsia="Times New Roman" w:hAnsi="Times New Roman"/>
                <w:b/>
                <w:sz w:val="20"/>
                <w:szCs w:val="20"/>
                <w:lang w:eastAsia="ru-RU"/>
              </w:rPr>
              <w:t xml:space="preserve">Работа с персоналом из группы риска </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spacing w:after="0" w:line="240" w:lineRule="auto"/>
              <w:jc w:val="center"/>
              <w:rPr>
                <w:rFonts w:ascii="Times New Roman" w:eastAsia="Times New Roman" w:hAnsi="Times New Roman"/>
                <w:sz w:val="24"/>
                <w:szCs w:val="24"/>
                <w:lang w:eastAsia="ru-RU"/>
              </w:rPr>
            </w:pPr>
          </w:p>
        </w:tc>
      </w:tr>
      <w:tr w:rsidR="002C12E9" w:rsidRPr="00086653" w:rsidTr="004A1A5C">
        <w:trPr>
          <w:jc w:val="center"/>
        </w:trPr>
        <w:tc>
          <w:tcPr>
            <w:tcW w:w="677"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3.9</w:t>
            </w:r>
          </w:p>
        </w:tc>
        <w:tc>
          <w:tcPr>
            <w:tcW w:w="2410" w:type="dxa"/>
            <w:gridSpan w:val="3"/>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20"/>
              <w:jc w:val="both"/>
              <w:rPr>
                <w:rFonts w:ascii="Times New Roman" w:eastAsia="Times New Roman" w:hAnsi="Times New Roman"/>
                <w:b/>
                <w:sz w:val="20"/>
                <w:szCs w:val="20"/>
                <w:lang w:eastAsia="ru-RU"/>
              </w:rPr>
            </w:pPr>
            <w:r>
              <w:rPr>
                <w:rFonts w:ascii="Times New Roman" w:eastAsia="Times New Roman" w:hAnsi="Times New Roman"/>
                <w:b/>
                <w:sz w:val="20"/>
                <w:szCs w:val="20"/>
                <w:lang w:eastAsia="ru-RU"/>
              </w:rPr>
              <w:t xml:space="preserve">Разработка (актуализация) должностных инструкций  </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spacing w:after="0" w:line="240" w:lineRule="auto"/>
              <w:jc w:val="center"/>
              <w:rPr>
                <w:rFonts w:ascii="Times New Roman" w:eastAsia="Times New Roman" w:hAnsi="Times New Roman"/>
                <w:sz w:val="24"/>
                <w:szCs w:val="24"/>
                <w:lang w:eastAsia="ru-RU"/>
              </w:rPr>
            </w:pPr>
          </w:p>
        </w:tc>
      </w:tr>
      <w:tr w:rsidR="002C12E9" w:rsidRPr="00086653" w:rsidTr="004A1A5C">
        <w:trPr>
          <w:jc w:val="center"/>
        </w:trPr>
        <w:tc>
          <w:tcPr>
            <w:tcW w:w="677"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3.10</w:t>
            </w:r>
          </w:p>
        </w:tc>
        <w:tc>
          <w:tcPr>
            <w:tcW w:w="2410" w:type="dxa"/>
            <w:gridSpan w:val="3"/>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20"/>
              <w:jc w:val="both"/>
              <w:rPr>
                <w:rFonts w:ascii="Times New Roman" w:eastAsia="Times New Roman" w:hAnsi="Times New Roman"/>
                <w:b/>
                <w:sz w:val="20"/>
                <w:szCs w:val="20"/>
                <w:lang w:eastAsia="ru-RU"/>
              </w:rPr>
            </w:pPr>
            <w:r>
              <w:rPr>
                <w:rFonts w:ascii="Times New Roman" w:eastAsia="Times New Roman" w:hAnsi="Times New Roman"/>
                <w:b/>
                <w:sz w:val="20"/>
                <w:szCs w:val="20"/>
                <w:lang w:eastAsia="ru-RU"/>
              </w:rPr>
              <w:t xml:space="preserve">Учет баллов и выплата единовременного вознаграждения за обеспечение безопасности движения и вклад в культуру безопасности  </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spacing w:after="0" w:line="240" w:lineRule="auto"/>
              <w:jc w:val="center"/>
              <w:rPr>
                <w:rFonts w:ascii="Times New Roman" w:eastAsia="Times New Roman" w:hAnsi="Times New Roman"/>
                <w:sz w:val="24"/>
                <w:szCs w:val="24"/>
                <w:lang w:eastAsia="ru-RU"/>
              </w:rPr>
            </w:pPr>
          </w:p>
        </w:tc>
      </w:tr>
      <w:tr w:rsidR="002C12E9" w:rsidRPr="00086653" w:rsidTr="004A1A5C">
        <w:trPr>
          <w:jc w:val="center"/>
        </w:trPr>
        <w:tc>
          <w:tcPr>
            <w:tcW w:w="677"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3.11</w:t>
            </w:r>
          </w:p>
        </w:tc>
        <w:tc>
          <w:tcPr>
            <w:tcW w:w="2410" w:type="dxa"/>
            <w:gridSpan w:val="3"/>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20"/>
              <w:jc w:val="both"/>
              <w:rPr>
                <w:rFonts w:ascii="Times New Roman" w:eastAsia="Times New Roman" w:hAnsi="Times New Roman"/>
                <w:b/>
                <w:sz w:val="20"/>
                <w:szCs w:val="20"/>
                <w:lang w:eastAsia="ru-RU"/>
              </w:rPr>
            </w:pPr>
            <w:r>
              <w:rPr>
                <w:rFonts w:ascii="Times New Roman" w:eastAsia="Times New Roman" w:hAnsi="Times New Roman"/>
                <w:b/>
                <w:sz w:val="20"/>
                <w:szCs w:val="20"/>
                <w:lang w:eastAsia="ru-RU"/>
              </w:rPr>
              <w:t xml:space="preserve">Проведение оценки гарантоспособности персонала  </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spacing w:after="0" w:line="240" w:lineRule="auto"/>
              <w:jc w:val="center"/>
              <w:rPr>
                <w:rFonts w:ascii="Times New Roman" w:eastAsia="Times New Roman" w:hAnsi="Times New Roman"/>
                <w:sz w:val="24"/>
                <w:szCs w:val="24"/>
                <w:lang w:eastAsia="ru-RU"/>
              </w:rPr>
            </w:pPr>
          </w:p>
        </w:tc>
      </w:tr>
      <w:tr w:rsidR="002C12E9" w:rsidRPr="00086653" w:rsidTr="004A1A5C">
        <w:trPr>
          <w:jc w:val="center"/>
        </w:trPr>
        <w:tc>
          <w:tcPr>
            <w:tcW w:w="677"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3.12</w:t>
            </w:r>
          </w:p>
        </w:tc>
        <w:tc>
          <w:tcPr>
            <w:tcW w:w="2410" w:type="dxa"/>
            <w:gridSpan w:val="3"/>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20"/>
              <w:jc w:val="both"/>
              <w:rPr>
                <w:rFonts w:ascii="Times New Roman" w:eastAsia="Times New Roman" w:hAnsi="Times New Roman"/>
                <w:b/>
                <w:sz w:val="20"/>
                <w:szCs w:val="20"/>
                <w:lang w:eastAsia="ru-RU"/>
              </w:rPr>
            </w:pPr>
            <w:r>
              <w:rPr>
                <w:rFonts w:ascii="Times New Roman" w:eastAsia="Times New Roman" w:hAnsi="Times New Roman"/>
                <w:b/>
                <w:sz w:val="20"/>
                <w:szCs w:val="20"/>
                <w:lang w:eastAsia="ru-RU"/>
              </w:rPr>
              <w:t xml:space="preserve">Проведение семинаров (совещаний, рабочих собраний)  </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4A1A5C" w:rsidRPr="004A1A5C" w:rsidTr="004A1A5C">
        <w:trPr>
          <w:trHeight w:val="340"/>
          <w:jc w:val="center"/>
        </w:trPr>
        <w:tc>
          <w:tcPr>
            <w:tcW w:w="10566" w:type="dxa"/>
            <w:gridSpan w:val="11"/>
            <w:tcBorders>
              <w:top w:val="single" w:sz="4" w:space="0" w:color="000000"/>
              <w:left w:val="single" w:sz="4" w:space="0" w:color="000000"/>
              <w:bottom w:val="single" w:sz="4" w:space="0" w:color="000000"/>
              <w:right w:val="single" w:sz="4" w:space="0" w:color="000000"/>
            </w:tcBorders>
            <w:vAlign w:val="center"/>
            <w:hideMark/>
          </w:tcPr>
          <w:p w:rsidR="004A1A5C" w:rsidRPr="002C12E9" w:rsidRDefault="004A1A5C" w:rsidP="00172A04">
            <w:pPr>
              <w:pStyle w:val="af2"/>
              <w:numPr>
                <w:ilvl w:val="0"/>
                <w:numId w:val="107"/>
              </w:numPr>
              <w:spacing w:after="0" w:line="240" w:lineRule="auto"/>
              <w:ind w:left="569" w:hanging="426"/>
              <w:rPr>
                <w:rFonts w:ascii="Times New Roman" w:eastAsia="Times New Roman" w:hAnsi="Times New Roman"/>
                <w:b/>
                <w:i/>
                <w:sz w:val="20"/>
                <w:szCs w:val="20"/>
                <w:lang w:eastAsia="ru-RU"/>
              </w:rPr>
            </w:pPr>
            <w:r>
              <w:rPr>
                <w:rFonts w:ascii="Times New Roman" w:eastAsia="Times New Roman" w:hAnsi="Times New Roman"/>
                <w:b/>
                <w:i/>
                <w:sz w:val="20"/>
                <w:szCs w:val="20"/>
                <w:lang w:eastAsia="ru-RU"/>
              </w:rPr>
              <w:t>Процессы управления</w:t>
            </w:r>
          </w:p>
        </w:tc>
      </w:tr>
      <w:tr w:rsidR="002C12E9" w:rsidRPr="00086653" w:rsidTr="004A1A5C">
        <w:trPr>
          <w:jc w:val="center"/>
        </w:trPr>
        <w:tc>
          <w:tcPr>
            <w:tcW w:w="677"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4.1</w:t>
            </w:r>
          </w:p>
        </w:tc>
        <w:tc>
          <w:tcPr>
            <w:tcW w:w="2410" w:type="dxa"/>
            <w:gridSpan w:val="3"/>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20"/>
              <w:jc w:val="both"/>
              <w:rPr>
                <w:rFonts w:ascii="Times New Roman" w:eastAsia="Times New Roman" w:hAnsi="Times New Roman"/>
                <w:b/>
                <w:sz w:val="20"/>
                <w:szCs w:val="20"/>
                <w:lang w:eastAsia="ru-RU"/>
              </w:rPr>
            </w:pPr>
            <w:r>
              <w:rPr>
                <w:rFonts w:ascii="Times New Roman" w:eastAsia="Times New Roman" w:hAnsi="Times New Roman"/>
                <w:b/>
                <w:sz w:val="20"/>
                <w:szCs w:val="20"/>
                <w:lang w:eastAsia="ru-RU"/>
              </w:rPr>
              <w:t xml:space="preserve">Разработка и выполнение планов и программ (дорожных карт)</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2C12E9" w:rsidRPr="00086653" w:rsidTr="004A1A5C">
        <w:trPr>
          <w:jc w:val="center"/>
        </w:trPr>
        <w:tc>
          <w:tcPr>
            <w:tcW w:w="677"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4.2</w:t>
            </w:r>
          </w:p>
        </w:tc>
        <w:tc>
          <w:tcPr>
            <w:tcW w:w="2410" w:type="dxa"/>
            <w:gridSpan w:val="3"/>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20"/>
              <w:jc w:val="both"/>
              <w:rPr>
                <w:rFonts w:ascii="Times New Roman" w:eastAsia="Times New Roman" w:hAnsi="Times New Roman"/>
                <w:b/>
                <w:sz w:val="20"/>
                <w:szCs w:val="20"/>
                <w:lang w:eastAsia="ru-RU"/>
              </w:rPr>
            </w:pPr>
            <w:r>
              <w:rPr>
                <w:rFonts w:ascii="Times New Roman" w:eastAsia="Times New Roman" w:hAnsi="Times New Roman"/>
                <w:b/>
                <w:sz w:val="20"/>
                <w:szCs w:val="20"/>
                <w:lang w:eastAsia="ru-RU"/>
              </w:rPr>
              <w:t>Установление показателей в области безопасности движения</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spacing w:after="0" w:line="240" w:lineRule="auto"/>
              <w:jc w:val="center"/>
              <w:rPr>
                <w:rFonts w:ascii="Times New Roman" w:eastAsia="Times New Roman" w:hAnsi="Times New Roman"/>
                <w:sz w:val="24"/>
                <w:szCs w:val="24"/>
                <w:lang w:eastAsia="ru-RU"/>
              </w:rPr>
            </w:pPr>
          </w:p>
        </w:tc>
      </w:tr>
      <w:tr w:rsidR="002C12E9" w:rsidRPr="00086653" w:rsidTr="004A1A5C">
        <w:trPr>
          <w:jc w:val="center"/>
        </w:trPr>
        <w:tc>
          <w:tcPr>
            <w:tcW w:w="677"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4.3</w:t>
            </w:r>
          </w:p>
        </w:tc>
        <w:tc>
          <w:tcPr>
            <w:tcW w:w="2410" w:type="dxa"/>
            <w:gridSpan w:val="3"/>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20"/>
              <w:jc w:val="both"/>
              <w:rPr>
                <w:rFonts w:ascii="Times New Roman" w:eastAsia="Times New Roman" w:hAnsi="Times New Roman"/>
                <w:b/>
                <w:sz w:val="20"/>
                <w:szCs w:val="20"/>
                <w:lang w:eastAsia="ru-RU"/>
              </w:rPr>
            </w:pPr>
            <w:r>
              <w:rPr>
                <w:rFonts w:ascii="Times New Roman" w:eastAsia="Times New Roman" w:hAnsi="Times New Roman"/>
                <w:b/>
                <w:sz w:val="20"/>
                <w:szCs w:val="20"/>
                <w:lang w:eastAsia="ru-RU"/>
              </w:rPr>
              <w:t>Учет, расследование случаев нарушений безопасности движения и отказов в работе технических средств, оценка действий персонала</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2C12E9" w:rsidRPr="00086653" w:rsidTr="004A1A5C">
        <w:trPr>
          <w:jc w:val="center"/>
        </w:trPr>
        <w:tc>
          <w:tcPr>
            <w:tcW w:w="677"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4.4</w:t>
            </w:r>
          </w:p>
        </w:tc>
        <w:tc>
          <w:tcPr>
            <w:tcW w:w="2410" w:type="dxa"/>
            <w:gridSpan w:val="3"/>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20"/>
              <w:jc w:val="both"/>
              <w:rPr>
                <w:rFonts w:ascii="Times New Roman" w:eastAsia="Times New Roman" w:hAnsi="Times New Roman"/>
                <w:b/>
                <w:sz w:val="20"/>
                <w:szCs w:val="20"/>
                <w:lang w:eastAsia="ru-RU"/>
              </w:rPr>
            </w:pPr>
            <w:r>
              <w:rPr>
                <w:rFonts w:ascii="Times New Roman" w:eastAsia="Times New Roman" w:hAnsi="Times New Roman"/>
                <w:b/>
                <w:sz w:val="20"/>
                <w:szCs w:val="20"/>
                <w:lang w:eastAsia="ru-RU"/>
              </w:rPr>
              <w:t>Управление рисками</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D20396" w:rsidRDefault="002C12E9" w:rsidP="00172A04">
            <w:pPr>
              <w:widowControl w:val="0"/>
              <w:snapToGrid w:val="0"/>
              <w:spacing w:after="0" w:line="240" w:lineRule="auto"/>
              <w:ind w:firstLine="20"/>
              <w:jc w:val="center"/>
              <w:rPr>
                <w:rFonts w:ascii="Times New Roman" w:eastAsia="Times New Roman" w:hAnsi="Times New Roman"/>
                <w:sz w:val="24"/>
                <w:szCs w:val="24"/>
                <w:highlight w:val="green"/>
                <w:lang w:eastAsia="ru-RU"/>
              </w:rPr>
            </w:pPr>
          </w:p>
        </w:tc>
      </w:tr>
      <w:tr w:rsidR="002B5E82" w:rsidRPr="00086653" w:rsidTr="004A1A5C">
        <w:trPr>
          <w:jc w:val="center"/>
        </w:trPr>
        <w:tc>
          <w:tcPr>
            <w:tcW w:w="677" w:type="dxa"/>
            <w:vMerge w:val="restart"/>
            <w:tcBorders>
              <w:top w:val="single" w:sz="4" w:space="0" w:color="000000"/>
              <w:left w:val="single" w:sz="4" w:space="0" w:color="000000"/>
              <w:right w:val="single" w:sz="4" w:space="0" w:color="000000"/>
            </w:tcBorders>
          </w:tcPr>
          <w:p w:rsidR="002C12E9" w:rsidRPr="00086653" w:rsidRDefault="002C12E9" w:rsidP="00172A04">
            <w:pPr>
              <w:widowControl w:val="0"/>
              <w:snapToGrid w:val="0"/>
              <w:spacing w:after="0" w:line="240" w:lineRule="auto"/>
              <w:jc w:val="center"/>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4.4.1</w:t>
            </w:r>
          </w:p>
        </w:tc>
        <w:tc>
          <w:tcPr>
            <w:tcW w:w="1701"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Анализ состояния безопасности движения</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2B5E82" w:rsidRPr="00086653" w:rsidTr="004A1A5C">
        <w:trPr>
          <w:jc w:val="center"/>
        </w:trPr>
        <w:tc>
          <w:tcPr>
            <w:tcW w:w="677" w:type="dxa"/>
            <w:vMerge/>
            <w:tcBorders>
              <w:left w:val="single" w:sz="4" w:space="0" w:color="000000"/>
              <w:right w:val="single" w:sz="4" w:space="0" w:color="000000"/>
            </w:tcBorders>
            <w:vAlign w:val="center"/>
            <w:hideMark/>
          </w:tcPr>
          <w:p w:rsidR="002C12E9" w:rsidRPr="00086653" w:rsidRDefault="002C12E9" w:rsidP="00172A04">
            <w:pPr>
              <w:spacing w:after="0" w:line="240" w:lineRule="auto"/>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4.4.2</w:t>
            </w:r>
          </w:p>
        </w:tc>
        <w:tc>
          <w:tcPr>
            <w:tcW w:w="1701"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Факторный анализ рисков</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2B5E82" w:rsidRPr="00086653" w:rsidTr="004A1A5C">
        <w:trPr>
          <w:jc w:val="center"/>
        </w:trPr>
        <w:tc>
          <w:tcPr>
            <w:tcW w:w="677" w:type="dxa"/>
            <w:vMerge/>
            <w:tcBorders>
              <w:left w:val="single" w:sz="4" w:space="0" w:color="000000"/>
              <w:right w:val="single" w:sz="4" w:space="0" w:color="000000"/>
            </w:tcBorders>
            <w:vAlign w:val="center"/>
            <w:hideMark/>
          </w:tcPr>
          <w:p w:rsidR="002C12E9" w:rsidRPr="00086653" w:rsidRDefault="002C12E9" w:rsidP="00172A04">
            <w:pPr>
              <w:spacing w:after="0" w:line="240" w:lineRule="auto"/>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4.4.3</w:t>
            </w:r>
          </w:p>
        </w:tc>
        <w:tc>
          <w:tcPr>
            <w:tcW w:w="1701" w:type="dxa"/>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Интегральные риски </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2C12E9" w:rsidRPr="00086653" w:rsidTr="004A1A5C">
        <w:trPr>
          <w:jc w:val="center"/>
        </w:trPr>
        <w:tc>
          <w:tcPr>
            <w:tcW w:w="677" w:type="dxa"/>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4.5</w:t>
            </w:r>
          </w:p>
        </w:tc>
        <w:tc>
          <w:tcPr>
            <w:tcW w:w="2410" w:type="dxa"/>
            <w:gridSpan w:val="3"/>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jc w:val="both"/>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Внутренний контроль</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b/>
                <w:sz w:val="24"/>
                <w:szCs w:val="24"/>
                <w:lang w:eastAsia="ru-RU"/>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b/>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b/>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b/>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b/>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widowControl w:val="0"/>
              <w:snapToGrid w:val="0"/>
              <w:spacing w:after="0" w:line="240" w:lineRule="auto"/>
              <w:jc w:val="center"/>
              <w:rPr>
                <w:rFonts w:ascii="Times New Roman" w:eastAsia="Times New Roman" w:hAnsi="Times New Roman"/>
                <w:b/>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widowControl w:val="0"/>
              <w:snapToGrid w:val="0"/>
              <w:spacing w:after="0" w:line="240" w:lineRule="auto"/>
              <w:jc w:val="center"/>
              <w:rPr>
                <w:rFonts w:ascii="Times New Roman" w:eastAsia="Times New Roman" w:hAnsi="Times New Roman"/>
                <w:b/>
                <w:sz w:val="24"/>
                <w:szCs w:val="24"/>
                <w:lang w:eastAsia="ru-RU"/>
              </w:rPr>
            </w:pPr>
          </w:p>
        </w:tc>
      </w:tr>
      <w:tr w:rsidR="002B5E82" w:rsidRPr="00086653" w:rsidTr="004A1A5C">
        <w:trPr>
          <w:jc w:val="center"/>
        </w:trPr>
        <w:tc>
          <w:tcPr>
            <w:tcW w:w="677" w:type="dxa"/>
            <w:vMerge w:val="restart"/>
            <w:tcBorders>
              <w:top w:val="single" w:sz="4" w:space="0" w:color="000000"/>
              <w:left w:val="single" w:sz="4" w:space="0" w:color="000000"/>
              <w:right w:val="single" w:sz="4" w:space="0" w:color="000000"/>
            </w:tcBorders>
          </w:tcPr>
          <w:p w:rsidR="002C12E9" w:rsidRPr="00086653" w:rsidRDefault="002C12E9" w:rsidP="00172A04">
            <w:pPr>
              <w:widowControl w:val="0"/>
              <w:snapToGrid w:val="0"/>
              <w:spacing w:after="0" w:line="240" w:lineRule="auto"/>
              <w:jc w:val="center"/>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4.5.1</w:t>
            </w:r>
          </w:p>
        </w:tc>
        <w:tc>
          <w:tcPr>
            <w:tcW w:w="1701" w:type="dxa"/>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Планирование</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2B5E82" w:rsidRPr="00086653" w:rsidTr="004A1A5C">
        <w:trPr>
          <w:jc w:val="center"/>
        </w:trPr>
        <w:tc>
          <w:tcPr>
            <w:tcW w:w="677" w:type="dxa"/>
            <w:vMerge/>
            <w:tcBorders>
              <w:left w:val="single" w:sz="4" w:space="0" w:color="000000"/>
              <w:right w:val="single" w:sz="4" w:space="0" w:color="000000"/>
            </w:tcBorders>
          </w:tcPr>
          <w:p w:rsidR="002C12E9" w:rsidRPr="00086653" w:rsidRDefault="002C12E9" w:rsidP="00172A04">
            <w:pPr>
              <w:widowControl w:val="0"/>
              <w:snapToGrid w:val="0"/>
              <w:spacing w:after="0" w:line="240" w:lineRule="auto"/>
              <w:jc w:val="center"/>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4.5.2</w:t>
            </w:r>
          </w:p>
        </w:tc>
        <w:tc>
          <w:tcPr>
            <w:tcW w:w="1701" w:type="dxa"/>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Выполнение нормативов личного участия (планов работ) в обеспечении безопасности движения </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2B5E82" w:rsidRPr="00086653" w:rsidTr="004A1A5C">
        <w:trPr>
          <w:jc w:val="center"/>
        </w:trPr>
        <w:tc>
          <w:tcPr>
            <w:tcW w:w="677" w:type="dxa"/>
            <w:vMerge/>
            <w:tcBorders>
              <w:left w:val="single" w:sz="4" w:space="0" w:color="000000"/>
              <w:right w:val="single" w:sz="4" w:space="0" w:color="000000"/>
            </w:tcBorders>
            <w:vAlign w:val="center"/>
            <w:hideMark/>
          </w:tcPr>
          <w:p w:rsidR="002C12E9" w:rsidRPr="00086653" w:rsidRDefault="002C12E9" w:rsidP="00172A04">
            <w:pPr>
              <w:spacing w:after="0" w:line="240" w:lineRule="auto"/>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hideMark/>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4.5.3</w:t>
            </w:r>
          </w:p>
        </w:tc>
        <w:tc>
          <w:tcPr>
            <w:tcW w:w="1701" w:type="dxa"/>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Проведение аудитов</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2B5E82" w:rsidRPr="00086653" w:rsidTr="004A1A5C">
        <w:trPr>
          <w:jc w:val="center"/>
        </w:trPr>
        <w:tc>
          <w:tcPr>
            <w:tcW w:w="677" w:type="dxa"/>
            <w:vMerge/>
            <w:tcBorders>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4.5.4</w:t>
            </w:r>
          </w:p>
        </w:tc>
        <w:tc>
          <w:tcPr>
            <w:tcW w:w="1701" w:type="dxa"/>
            <w:tcBorders>
              <w:top w:val="single" w:sz="4" w:space="0" w:color="000000"/>
              <w:left w:val="single" w:sz="4" w:space="0" w:color="000000"/>
              <w:bottom w:val="single" w:sz="4" w:space="0" w:color="000000"/>
              <w:right w:val="single" w:sz="4" w:space="0" w:color="000000"/>
            </w:tcBorders>
          </w:tcPr>
          <w:p w:rsidR="002C12E9" w:rsidRPr="00086653" w:rsidRDefault="002C12E9" w:rsidP="00172A04">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Проведение проверок</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2C12E9" w:rsidRPr="00086653"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2C12E9" w:rsidRPr="002C12E9" w:rsidRDefault="002C12E9"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4A1A5C" w:rsidRPr="004A1A5C" w:rsidTr="004A1A5C">
        <w:trPr>
          <w:jc w:val="center"/>
        </w:trPr>
        <w:tc>
          <w:tcPr>
            <w:tcW w:w="677" w:type="dxa"/>
            <w:tcBorders>
              <w:left w:val="single" w:sz="4" w:space="0" w:color="000000"/>
              <w:bottom w:val="single" w:sz="4" w:space="0" w:color="000000"/>
              <w:right w:val="single" w:sz="4" w:space="0" w:color="000000"/>
            </w:tcBorders>
            <w:shd w:val="clear" w:color="auto" w:fill="FFFFFF" w:themeFill="background1"/>
            <w:vAlign w:val="center"/>
          </w:tcPr>
          <w:p w:rsidR="004A1A5C" w:rsidRPr="004A1A5C" w:rsidRDefault="004A1A5C" w:rsidP="00172A04">
            <w:pPr>
              <w:widowControl w:val="0"/>
              <w:snapToGrid w:val="0"/>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4.6</w:t>
            </w:r>
          </w:p>
        </w:tc>
        <w:tc>
          <w:tcPr>
            <w:tcW w:w="241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Pr>
          <w:p w:rsidR="004A1A5C" w:rsidRPr="004A1A5C" w:rsidRDefault="004A1A5C" w:rsidP="00172A04">
            <w:pPr>
              <w:widowControl w:val="0"/>
              <w:snapToGrid w:val="0"/>
              <w:spacing w:after="0" w:line="240" w:lineRule="auto"/>
              <w:ind w:firstLine="20"/>
              <w:jc w:val="both"/>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Выполнение требований нормативных документов (распоряжений, протоколов, телеграмм ОАО «РЖД», ЦД, Н, Д)</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4A1A5C" w:rsidRPr="004A1A5C"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4A1A5C" w:rsidRPr="004A1A5C"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4A1A5C" w:rsidRPr="004A1A5C"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4A1A5C" w:rsidRPr="004A1A5C"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4A1A5C" w:rsidRPr="004A1A5C"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4A1A5C" w:rsidRPr="004A1A5C"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4A1A5C" w:rsidRPr="004A1A5C"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4A1A5C" w:rsidRPr="00086653" w:rsidTr="004A1A5C">
        <w:trPr>
          <w:jc w:val="center"/>
        </w:trPr>
        <w:tc>
          <w:tcPr>
            <w:tcW w:w="677" w:type="dxa"/>
            <w:tcBorders>
              <w:top w:val="single" w:sz="4" w:space="0" w:color="000000"/>
              <w:left w:val="single" w:sz="4" w:space="0" w:color="000000"/>
              <w:bottom w:val="single" w:sz="4" w:space="0" w:color="000000"/>
              <w:right w:val="single" w:sz="4" w:space="0" w:color="000000"/>
            </w:tcBorders>
            <w:hideMark/>
          </w:tcPr>
          <w:p w:rsidR="004A1A5C" w:rsidRPr="00086653" w:rsidRDefault="004A1A5C" w:rsidP="00172A04">
            <w:pPr>
              <w:widowControl w:val="0"/>
              <w:snapToGrid w:val="0"/>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4.7</w:t>
            </w:r>
          </w:p>
        </w:tc>
        <w:tc>
          <w:tcPr>
            <w:tcW w:w="2410" w:type="dxa"/>
            <w:gridSpan w:val="3"/>
            <w:tcBorders>
              <w:top w:val="single" w:sz="4" w:space="0" w:color="000000"/>
              <w:left w:val="single" w:sz="4" w:space="0" w:color="000000"/>
              <w:bottom w:val="single" w:sz="4" w:space="0" w:color="000000"/>
              <w:right w:val="single" w:sz="4" w:space="0" w:color="000000"/>
            </w:tcBorders>
            <w:hideMark/>
          </w:tcPr>
          <w:p w:rsidR="004A1A5C" w:rsidRPr="00086653" w:rsidRDefault="004A1A5C" w:rsidP="00172A04">
            <w:pPr>
              <w:widowControl w:val="0"/>
              <w:snapToGrid w:val="0"/>
              <w:spacing w:after="0" w:line="240" w:lineRule="auto"/>
              <w:jc w:val="both"/>
              <w:rPr>
                <w:rFonts w:ascii="Times New Roman" w:eastAsia="Times New Roman" w:hAnsi="Times New Roman"/>
                <w:b/>
                <w:sz w:val="20"/>
                <w:szCs w:val="20"/>
                <w:lang w:eastAsia="ru-RU"/>
              </w:rPr>
            </w:pPr>
            <w:r>
              <w:rPr>
                <w:rFonts w:ascii="Times New Roman" w:eastAsia="Times New Roman" w:hAnsi="Times New Roman"/>
                <w:b/>
                <w:sz w:val="20"/>
                <w:szCs w:val="20"/>
                <w:lang w:eastAsia="ru-RU"/>
              </w:rPr>
              <w:t xml:space="preserve">Планирование и проведение «Дней культуры безопасности движения» </w:t>
            </w:r>
          </w:p>
        </w:tc>
        <w:tc>
          <w:tcPr>
            <w:tcW w:w="1134"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4A1A5C" w:rsidRPr="002C12E9" w:rsidRDefault="004A1A5C" w:rsidP="00172A04">
            <w:pPr>
              <w:spacing w:after="0" w:line="240" w:lineRule="auto"/>
              <w:jc w:val="center"/>
              <w:rPr>
                <w:rFonts w:ascii="Times New Roman" w:eastAsia="Times New Roman" w:hAnsi="Times New Roman"/>
                <w:sz w:val="24"/>
                <w:szCs w:val="24"/>
                <w:lang w:eastAsia="ru-RU"/>
              </w:rPr>
            </w:pPr>
          </w:p>
        </w:tc>
      </w:tr>
      <w:tr w:rsidR="004A1A5C" w:rsidRPr="00086653" w:rsidTr="004A1A5C">
        <w:trPr>
          <w:jc w:val="center"/>
        </w:trPr>
        <w:tc>
          <w:tcPr>
            <w:tcW w:w="677" w:type="dxa"/>
            <w:tcBorders>
              <w:top w:val="single" w:sz="4" w:space="0" w:color="000000"/>
              <w:left w:val="single" w:sz="4" w:space="0" w:color="000000"/>
              <w:bottom w:val="single" w:sz="4" w:space="0" w:color="000000"/>
              <w:right w:val="single" w:sz="4" w:space="0" w:color="000000"/>
            </w:tcBorders>
            <w:hideMark/>
          </w:tcPr>
          <w:p w:rsidR="004A1A5C" w:rsidRPr="00086653" w:rsidRDefault="004A1A5C" w:rsidP="00172A04">
            <w:pPr>
              <w:widowControl w:val="0"/>
              <w:snapToGrid w:val="0"/>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4.8</w:t>
            </w:r>
          </w:p>
        </w:tc>
        <w:tc>
          <w:tcPr>
            <w:tcW w:w="2410" w:type="dxa"/>
            <w:gridSpan w:val="3"/>
            <w:tcBorders>
              <w:top w:val="single" w:sz="4" w:space="0" w:color="000000"/>
              <w:left w:val="single" w:sz="4" w:space="0" w:color="000000"/>
              <w:bottom w:val="single" w:sz="4" w:space="0" w:color="000000"/>
              <w:right w:val="single" w:sz="4" w:space="0" w:color="000000"/>
            </w:tcBorders>
            <w:hideMark/>
          </w:tcPr>
          <w:p w:rsidR="004A1A5C" w:rsidRPr="00086653" w:rsidRDefault="004A1A5C" w:rsidP="00172A04">
            <w:pPr>
              <w:widowControl w:val="0"/>
              <w:snapToGrid w:val="0"/>
              <w:spacing w:after="0" w:line="240" w:lineRule="auto"/>
              <w:jc w:val="both"/>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Комиссионный осмотр объектов инфраструктуры. Контроль устранения выявленных несоответствий</w:t>
            </w:r>
          </w:p>
        </w:tc>
        <w:tc>
          <w:tcPr>
            <w:tcW w:w="1134"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widowControl w:val="0"/>
              <w:snapToGrid w:val="0"/>
              <w:spacing w:after="0" w:line="240" w:lineRule="auto"/>
              <w:jc w:val="center"/>
              <w:rPr>
                <w:rFonts w:ascii="Times New Roman" w:eastAsia="Times New Roman" w:hAnsi="Times New Roman"/>
                <w:b/>
                <w:sz w:val="24"/>
                <w:szCs w:val="24"/>
                <w:lang w:eastAsia="ru-RU"/>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widowControl w:val="0"/>
              <w:snapToGrid w:val="0"/>
              <w:spacing w:after="0" w:line="240" w:lineRule="auto"/>
              <w:jc w:val="center"/>
              <w:rPr>
                <w:rFonts w:ascii="Times New Roman" w:eastAsia="Times New Roman" w:hAnsi="Times New Roman"/>
                <w:b/>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widowControl w:val="0"/>
              <w:snapToGrid w:val="0"/>
              <w:spacing w:after="0" w:line="240" w:lineRule="auto"/>
              <w:jc w:val="center"/>
              <w:rPr>
                <w:rFonts w:ascii="Times New Roman" w:eastAsia="Times New Roman" w:hAnsi="Times New Roman"/>
                <w:b/>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widowControl w:val="0"/>
              <w:snapToGrid w:val="0"/>
              <w:spacing w:after="0" w:line="240" w:lineRule="auto"/>
              <w:jc w:val="center"/>
              <w:rPr>
                <w:rFonts w:ascii="Times New Roman" w:eastAsia="Times New Roman" w:hAnsi="Times New Roman"/>
                <w:b/>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widowControl w:val="0"/>
              <w:snapToGrid w:val="0"/>
              <w:spacing w:after="0" w:line="240" w:lineRule="auto"/>
              <w:jc w:val="center"/>
              <w:rPr>
                <w:rFonts w:ascii="Times New Roman" w:eastAsia="Times New Roman" w:hAnsi="Times New Roman"/>
                <w:b/>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widowControl w:val="0"/>
              <w:snapToGrid w:val="0"/>
              <w:spacing w:after="0" w:line="240" w:lineRule="auto"/>
              <w:jc w:val="center"/>
              <w:rPr>
                <w:rFonts w:ascii="Times New Roman" w:eastAsia="Times New Roman" w:hAnsi="Times New Roman"/>
                <w:b/>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4A1A5C" w:rsidRPr="002C12E9" w:rsidRDefault="004A1A5C" w:rsidP="00172A04">
            <w:pPr>
              <w:widowControl w:val="0"/>
              <w:snapToGrid w:val="0"/>
              <w:spacing w:after="0" w:line="240" w:lineRule="auto"/>
              <w:jc w:val="center"/>
              <w:rPr>
                <w:rFonts w:ascii="Times New Roman" w:eastAsia="Times New Roman" w:hAnsi="Times New Roman"/>
                <w:b/>
                <w:sz w:val="24"/>
                <w:szCs w:val="24"/>
                <w:lang w:eastAsia="ru-RU"/>
              </w:rPr>
            </w:pPr>
          </w:p>
        </w:tc>
      </w:tr>
      <w:tr w:rsidR="004A1A5C" w:rsidRPr="00086653" w:rsidTr="004A1A5C">
        <w:trPr>
          <w:jc w:val="center"/>
        </w:trPr>
        <w:tc>
          <w:tcPr>
            <w:tcW w:w="677" w:type="dxa"/>
            <w:vMerge w:val="restart"/>
            <w:tcBorders>
              <w:top w:val="single" w:sz="4" w:space="0" w:color="000000"/>
              <w:left w:val="single" w:sz="4" w:space="0" w:color="000000"/>
              <w:bottom w:val="single" w:sz="4" w:space="0" w:color="000000"/>
              <w:right w:val="single" w:sz="4" w:space="0" w:color="000000"/>
            </w:tcBorders>
          </w:tcPr>
          <w:p w:rsidR="004A1A5C" w:rsidRPr="00086653" w:rsidRDefault="004A1A5C" w:rsidP="00172A04">
            <w:pPr>
              <w:widowControl w:val="0"/>
              <w:snapToGrid w:val="0"/>
              <w:spacing w:after="0" w:line="240" w:lineRule="auto"/>
              <w:jc w:val="center"/>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hideMark/>
          </w:tcPr>
          <w:p w:rsidR="004A1A5C" w:rsidRPr="00086653" w:rsidRDefault="004A1A5C"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4.8.1</w:t>
            </w:r>
          </w:p>
        </w:tc>
        <w:tc>
          <w:tcPr>
            <w:tcW w:w="1701" w:type="dxa"/>
            <w:tcBorders>
              <w:top w:val="single" w:sz="4" w:space="0" w:color="000000"/>
              <w:left w:val="single" w:sz="4" w:space="0" w:color="000000"/>
              <w:bottom w:val="single" w:sz="4" w:space="0" w:color="000000"/>
              <w:right w:val="single" w:sz="4" w:space="0" w:color="000000"/>
            </w:tcBorders>
          </w:tcPr>
          <w:p w:rsidR="004A1A5C" w:rsidRPr="00086653" w:rsidRDefault="004A1A5C" w:rsidP="00172A04">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Комиссионные осмотры инфраструктуры станций </w:t>
            </w:r>
          </w:p>
        </w:tc>
        <w:tc>
          <w:tcPr>
            <w:tcW w:w="1134"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4A1A5C" w:rsidRPr="002C12E9"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4A1A5C" w:rsidRPr="00086653" w:rsidTr="004A1A5C">
        <w:trPr>
          <w:jc w:val="center"/>
        </w:trPr>
        <w:tc>
          <w:tcPr>
            <w:tcW w:w="677" w:type="dxa"/>
            <w:vMerge/>
            <w:tcBorders>
              <w:top w:val="single" w:sz="4" w:space="0" w:color="000000"/>
              <w:left w:val="single" w:sz="4" w:space="0" w:color="000000"/>
              <w:bottom w:val="single" w:sz="4" w:space="0" w:color="000000"/>
              <w:right w:val="single" w:sz="4" w:space="0" w:color="000000"/>
            </w:tcBorders>
            <w:vAlign w:val="center"/>
            <w:hideMark/>
          </w:tcPr>
          <w:p w:rsidR="004A1A5C" w:rsidRPr="00086653" w:rsidRDefault="004A1A5C" w:rsidP="00172A04">
            <w:pPr>
              <w:spacing w:after="0" w:line="240" w:lineRule="auto"/>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hideMark/>
          </w:tcPr>
          <w:p w:rsidR="004A1A5C" w:rsidRPr="00086653" w:rsidRDefault="004A1A5C"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4.8.2</w:t>
            </w:r>
          </w:p>
        </w:tc>
        <w:tc>
          <w:tcPr>
            <w:tcW w:w="1701" w:type="dxa"/>
            <w:tcBorders>
              <w:top w:val="single" w:sz="4" w:space="0" w:color="000000"/>
              <w:left w:val="single" w:sz="4" w:space="0" w:color="000000"/>
              <w:bottom w:val="single" w:sz="4" w:space="0" w:color="000000"/>
              <w:right w:val="single" w:sz="4" w:space="0" w:color="000000"/>
            </w:tcBorders>
          </w:tcPr>
          <w:p w:rsidR="004A1A5C" w:rsidRPr="00086653" w:rsidRDefault="004A1A5C" w:rsidP="00172A04">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Комиссионные осмотры путей необщего пользования</w:t>
            </w:r>
          </w:p>
        </w:tc>
        <w:tc>
          <w:tcPr>
            <w:tcW w:w="1134"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widowControl w:val="0"/>
              <w:snapToGrid w:val="0"/>
              <w:spacing w:after="0" w:line="240" w:lineRule="auto"/>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959"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4A1A5C" w:rsidRPr="002C12E9" w:rsidRDefault="004A1A5C" w:rsidP="00172A04">
            <w:pPr>
              <w:widowControl w:val="0"/>
              <w:snapToGrid w:val="0"/>
              <w:spacing w:after="0" w:line="240" w:lineRule="auto"/>
              <w:ind w:firstLine="2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4A1A5C" w:rsidRPr="00086653" w:rsidTr="004A1A5C">
        <w:trPr>
          <w:jc w:val="center"/>
        </w:trPr>
        <w:tc>
          <w:tcPr>
            <w:tcW w:w="677"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rPr>
                <w:rFonts w:ascii="Times New Roman" w:eastAsia="Times New Roman" w:hAnsi="Times New Roman"/>
                <w:sz w:val="20"/>
                <w:szCs w:val="20"/>
                <w:lang w:eastAsia="ru-RU"/>
              </w:rPr>
            </w:pPr>
          </w:p>
        </w:tc>
        <w:tc>
          <w:tcPr>
            <w:tcW w:w="709" w:type="dxa"/>
            <w:gridSpan w:val="2"/>
            <w:tcBorders>
              <w:top w:val="single" w:sz="4" w:space="0" w:color="000000"/>
              <w:left w:val="single" w:sz="4" w:space="0" w:color="000000"/>
              <w:bottom w:val="single" w:sz="4" w:space="0" w:color="000000"/>
              <w:right w:val="single" w:sz="4" w:space="0" w:color="000000"/>
            </w:tcBorders>
          </w:tcPr>
          <w:p w:rsidR="004A1A5C" w:rsidRPr="00086653" w:rsidRDefault="004A1A5C" w:rsidP="00172A04">
            <w:pPr>
              <w:widowControl w:val="0"/>
              <w:snapToGrid w:val="0"/>
              <w:spacing w:after="0" w:line="240" w:lineRule="auto"/>
              <w:ind w:firstLine="41"/>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4.8.3</w:t>
            </w:r>
          </w:p>
        </w:tc>
        <w:tc>
          <w:tcPr>
            <w:tcW w:w="1701" w:type="dxa"/>
            <w:tcBorders>
              <w:top w:val="single" w:sz="4" w:space="0" w:color="000000"/>
              <w:left w:val="single" w:sz="4" w:space="0" w:color="000000"/>
              <w:bottom w:val="single" w:sz="4" w:space="0" w:color="000000"/>
              <w:right w:val="single" w:sz="4" w:space="0" w:color="000000"/>
            </w:tcBorders>
          </w:tcPr>
          <w:p w:rsidR="004A1A5C" w:rsidRPr="00086653" w:rsidRDefault="004A1A5C" w:rsidP="00172A04">
            <w:pPr>
              <w:widowControl w:val="0"/>
              <w:snapToGrid w:val="0"/>
              <w:spacing w:after="0" w:line="240" w:lineRule="auto"/>
              <w:ind w:firstLine="2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Сезонные комиссионные осмотры инфраструктуры </w:t>
            </w:r>
          </w:p>
        </w:tc>
        <w:tc>
          <w:tcPr>
            <w:tcW w:w="1134"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widowControl w:val="0"/>
              <w:snapToGrid w:val="0"/>
              <w:spacing w:after="0" w:line="240" w:lineRule="auto"/>
              <w:ind w:firstLine="20"/>
              <w:jc w:val="center"/>
              <w:rPr>
                <w:rFonts w:ascii="Times New Roman" w:eastAsia="Times New Roman" w:hAnsi="Times New Roman"/>
                <w:sz w:val="24"/>
                <w:szCs w:val="24"/>
                <w:lang w:eastAsia="ru-RU"/>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widowControl w:val="0"/>
              <w:snapToGrid w:val="0"/>
              <w:spacing w:after="0" w:line="240" w:lineRule="auto"/>
              <w:ind w:firstLine="20"/>
              <w:jc w:val="center"/>
              <w:rPr>
                <w:rFonts w:ascii="Times New Roman" w:eastAsia="Times New Roman" w:hAnsi="Times New Roman"/>
                <w:sz w:val="24"/>
                <w:szCs w:val="24"/>
                <w:lang w:eastAsia="ru-RU"/>
              </w:rPr>
            </w:pPr>
          </w:p>
        </w:tc>
      </w:tr>
      <w:tr w:rsidR="004A1A5C" w:rsidRPr="00086653" w:rsidTr="004A1A5C">
        <w:trPr>
          <w:jc w:val="center"/>
        </w:trPr>
        <w:tc>
          <w:tcPr>
            <w:tcW w:w="677" w:type="dxa"/>
            <w:tcBorders>
              <w:top w:val="single" w:sz="4" w:space="0" w:color="000000"/>
              <w:left w:val="single" w:sz="4" w:space="0" w:color="000000"/>
              <w:bottom w:val="single" w:sz="4" w:space="0" w:color="000000"/>
              <w:right w:val="single" w:sz="4" w:space="0" w:color="000000"/>
            </w:tcBorders>
            <w:hideMark/>
          </w:tcPr>
          <w:p w:rsidR="004A1A5C" w:rsidRPr="00086653" w:rsidRDefault="004A1A5C" w:rsidP="00172A04">
            <w:pPr>
              <w:widowControl w:val="0"/>
              <w:snapToGrid w:val="0"/>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4.9</w:t>
            </w:r>
          </w:p>
        </w:tc>
        <w:tc>
          <w:tcPr>
            <w:tcW w:w="2410" w:type="dxa"/>
            <w:gridSpan w:val="3"/>
            <w:tcBorders>
              <w:top w:val="single" w:sz="4" w:space="0" w:color="000000"/>
              <w:left w:val="single" w:sz="4" w:space="0" w:color="000000"/>
              <w:bottom w:val="single" w:sz="4" w:space="0" w:color="000000"/>
              <w:right w:val="single" w:sz="4" w:space="0" w:color="000000"/>
            </w:tcBorders>
            <w:hideMark/>
          </w:tcPr>
          <w:p w:rsidR="004A1A5C" w:rsidRPr="00086653" w:rsidRDefault="004A1A5C" w:rsidP="00172A04">
            <w:pPr>
              <w:widowControl w:val="0"/>
              <w:snapToGrid w:val="0"/>
              <w:spacing w:after="0" w:line="240" w:lineRule="auto"/>
              <w:jc w:val="both"/>
              <w:rPr>
                <w:rFonts w:ascii="Times New Roman" w:eastAsia="Times New Roman" w:hAnsi="Times New Roman"/>
                <w:b/>
                <w:sz w:val="20"/>
                <w:szCs w:val="20"/>
                <w:lang w:eastAsia="ru-RU"/>
              </w:rPr>
            </w:pPr>
            <w:r>
              <w:rPr>
                <w:rFonts w:ascii="Times New Roman" w:eastAsia="Times New Roman" w:hAnsi="Times New Roman"/>
                <w:b/>
                <w:sz w:val="20"/>
                <w:szCs w:val="20"/>
                <w:lang w:eastAsia="ru-RU"/>
              </w:rPr>
              <w:t>Самооценка обязательных требований в области безопасности движения</w:t>
            </w:r>
          </w:p>
        </w:tc>
        <w:tc>
          <w:tcPr>
            <w:tcW w:w="1134"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p>
        </w:tc>
      </w:tr>
      <w:tr w:rsidR="004A1A5C" w:rsidRPr="00086653" w:rsidTr="004A1A5C">
        <w:trPr>
          <w:jc w:val="center"/>
        </w:trPr>
        <w:tc>
          <w:tcPr>
            <w:tcW w:w="677" w:type="dxa"/>
            <w:tcBorders>
              <w:top w:val="single" w:sz="4" w:space="0" w:color="000000"/>
              <w:left w:val="single" w:sz="4" w:space="0" w:color="000000"/>
              <w:bottom w:val="single" w:sz="4" w:space="0" w:color="000000"/>
              <w:right w:val="single" w:sz="4" w:space="0" w:color="000000"/>
            </w:tcBorders>
            <w:hideMark/>
          </w:tcPr>
          <w:p w:rsidR="004A1A5C" w:rsidRPr="00086653" w:rsidRDefault="004A1A5C" w:rsidP="00172A04">
            <w:pPr>
              <w:widowControl w:val="0"/>
              <w:snapToGrid w:val="0"/>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4.10</w:t>
            </w:r>
          </w:p>
        </w:tc>
        <w:tc>
          <w:tcPr>
            <w:tcW w:w="2410" w:type="dxa"/>
            <w:gridSpan w:val="3"/>
            <w:tcBorders>
              <w:top w:val="single" w:sz="4" w:space="0" w:color="000000"/>
              <w:left w:val="single" w:sz="4" w:space="0" w:color="000000"/>
              <w:bottom w:val="single" w:sz="4" w:space="0" w:color="000000"/>
              <w:right w:val="single" w:sz="4" w:space="0" w:color="000000"/>
            </w:tcBorders>
            <w:hideMark/>
          </w:tcPr>
          <w:p w:rsidR="004A1A5C" w:rsidRPr="00086653" w:rsidRDefault="004A1A5C" w:rsidP="00172A04">
            <w:pPr>
              <w:widowControl w:val="0"/>
              <w:snapToGrid w:val="0"/>
              <w:spacing w:after="0" w:line="240" w:lineRule="auto"/>
              <w:ind w:firstLine="20"/>
              <w:jc w:val="both"/>
              <w:rPr>
                <w:rFonts w:ascii="Times New Roman" w:eastAsia="Times New Roman" w:hAnsi="Times New Roman"/>
                <w:b/>
                <w:sz w:val="20"/>
                <w:szCs w:val="20"/>
                <w:lang w:eastAsia="ru-RU"/>
              </w:rPr>
            </w:pPr>
            <w:r>
              <w:rPr>
                <w:rFonts w:ascii="Times New Roman" w:eastAsia="Times New Roman" w:hAnsi="Times New Roman"/>
                <w:b/>
                <w:sz w:val="20"/>
                <w:szCs w:val="20"/>
                <w:lang w:eastAsia="ru-RU"/>
              </w:rPr>
              <w:t>Сертификация СМБД и выдача Паспортов доверия</w:t>
            </w:r>
          </w:p>
        </w:tc>
        <w:tc>
          <w:tcPr>
            <w:tcW w:w="1134"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p>
        </w:tc>
      </w:tr>
      <w:tr w:rsidR="004A1A5C" w:rsidRPr="00086653" w:rsidTr="004A1A5C">
        <w:trPr>
          <w:jc w:val="center"/>
        </w:trPr>
        <w:tc>
          <w:tcPr>
            <w:tcW w:w="677" w:type="dxa"/>
            <w:tcBorders>
              <w:top w:val="single" w:sz="4" w:space="0" w:color="000000"/>
              <w:left w:val="single" w:sz="4" w:space="0" w:color="000000"/>
              <w:bottom w:val="single" w:sz="4" w:space="0" w:color="000000"/>
              <w:right w:val="single" w:sz="4" w:space="0" w:color="000000"/>
            </w:tcBorders>
            <w:hideMark/>
          </w:tcPr>
          <w:p w:rsidR="004A1A5C" w:rsidRPr="00086653" w:rsidRDefault="004A1A5C" w:rsidP="00172A04">
            <w:pPr>
              <w:widowControl w:val="0"/>
              <w:snapToGrid w:val="0"/>
              <w:spacing w:after="0" w:line="240" w:lineRule="auto"/>
              <w:jc w:val="center"/>
              <w:rPr>
                <w:rFonts w:ascii="Times New Roman" w:eastAsia="Times New Roman" w:hAnsi="Times New Roman"/>
                <w:b/>
                <w:sz w:val="20"/>
                <w:szCs w:val="20"/>
                <w:lang w:eastAsia="ru-RU"/>
              </w:rPr>
            </w:pPr>
            <w:r>
              <w:rPr>
                <w:rFonts w:ascii="Times New Roman" w:eastAsia="Times New Roman" w:hAnsi="Times New Roman"/>
                <w:b/>
                <w:sz w:val="20"/>
                <w:szCs w:val="20"/>
                <w:lang w:eastAsia="ru-RU"/>
              </w:rPr>
              <w:t>4.11</w:t>
            </w:r>
          </w:p>
        </w:tc>
        <w:tc>
          <w:tcPr>
            <w:tcW w:w="2410" w:type="dxa"/>
            <w:gridSpan w:val="3"/>
            <w:tcBorders>
              <w:top w:val="single" w:sz="4" w:space="0" w:color="000000"/>
              <w:left w:val="single" w:sz="4" w:space="0" w:color="000000"/>
              <w:bottom w:val="single" w:sz="4" w:space="0" w:color="000000"/>
              <w:right w:val="single" w:sz="4" w:space="0" w:color="000000"/>
            </w:tcBorders>
            <w:hideMark/>
          </w:tcPr>
          <w:p w:rsidR="004A1A5C" w:rsidRPr="00086653" w:rsidRDefault="004A1A5C" w:rsidP="00172A04">
            <w:pPr>
              <w:widowControl w:val="0"/>
              <w:snapToGrid w:val="0"/>
              <w:spacing w:after="0" w:line="240" w:lineRule="auto"/>
              <w:ind w:firstLine="20"/>
              <w:jc w:val="both"/>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Организация работы ОКЧС</w:t>
            </w:r>
          </w:p>
        </w:tc>
        <w:tc>
          <w:tcPr>
            <w:tcW w:w="1134"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59"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1" w:type="dxa"/>
            <w:tcBorders>
              <w:top w:val="single" w:sz="4" w:space="0" w:color="000000"/>
              <w:left w:val="single" w:sz="4" w:space="0" w:color="000000"/>
              <w:bottom w:val="single" w:sz="4" w:space="0" w:color="000000"/>
              <w:right w:val="single" w:sz="4" w:space="0" w:color="000000"/>
            </w:tcBorders>
            <w:vAlign w:val="center"/>
          </w:tcPr>
          <w:p w:rsidR="004A1A5C" w:rsidRPr="00086653" w:rsidRDefault="004A1A5C" w:rsidP="00172A0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bl>
    <w:p w:rsidR="00172A04" w:rsidRDefault="00172A04">
      <w:pPr>
        <w:spacing w:after="0" w:line="240" w:lineRule="auto"/>
        <w:rPr>
          <w:rFonts w:ascii="Times New Roman" w:eastAsia="Times New Roman" w:hAnsi="Times New Roman"/>
          <w:sz w:val="28"/>
          <w:szCs w:val="28"/>
          <w:lang w:eastAsia="ru-RU"/>
        </w:rPr>
      </w:pPr>
      <w:r>
        <w:rPr>
          <w:sz w:val="28"/>
          <w:szCs w:val="28"/>
        </w:rPr>
        <w:br w:type="page"/>
      </w:r>
    </w:p>
    <w:p w:rsidR="00D17C14" w:rsidRDefault="00D17C14" w:rsidP="00086653">
      <w:pPr>
        <w:pStyle w:val="16"/>
        <w:tabs>
          <w:tab w:val="left" w:pos="0"/>
        </w:tabs>
        <w:spacing w:after="120" w:line="360" w:lineRule="exact"/>
        <w:ind w:left="720" w:firstLine="0"/>
        <w:jc w:val="right"/>
        <w:rPr>
          <w:sz w:val="28"/>
          <w:szCs w:val="28"/>
        </w:rPr>
      </w:pPr>
    </w:p>
    <w:p w:rsidR="00086653" w:rsidRPr="000A705F" w:rsidRDefault="00086653" w:rsidP="00086653">
      <w:pPr>
        <w:pStyle w:val="16"/>
        <w:tabs>
          <w:tab w:val="left" w:pos="0"/>
        </w:tabs>
        <w:spacing w:after="120" w:line="360" w:lineRule="exact"/>
        <w:ind w:left="720" w:firstLine="0"/>
        <w:jc w:val="right"/>
        <w:rPr>
          <w:sz w:val="28"/>
          <w:szCs w:val="28"/>
        </w:rPr>
      </w:pPr>
      <w:r>
        <w:rPr>
          <w:sz w:val="28"/>
          <w:szCs w:val="28"/>
        </w:rPr>
        <w:t xml:space="preserve">Таблица 5</w:t>
      </w:r>
    </w:p>
    <w:p w:rsidR="00086653" w:rsidRDefault="00086653" w:rsidP="00086653">
      <w:pPr>
        <w:pStyle w:val="16"/>
        <w:tabs>
          <w:tab w:val="left" w:pos="0"/>
        </w:tabs>
        <w:spacing w:line="360" w:lineRule="exact"/>
        <w:ind w:firstLine="0"/>
        <w:jc w:val="center"/>
        <w:rPr>
          <w:sz w:val="28"/>
          <w:szCs w:val="28"/>
        </w:rPr>
      </w:pPr>
      <w:r>
        <w:rPr>
          <w:sz w:val="28"/>
          <w:szCs w:val="28"/>
        </w:rPr>
        <w:t xml:space="preserve">Критерии включения станций в график аудитов и целевых проверок*</w:t>
      </w:r>
    </w:p>
    <w:tbl>
      <w:tblPr>
        <w:tblW w:w="10502" w:type="dxa"/>
        <w:jc w:val="center"/>
        <w:tblInd w:w="-3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525"/>
        <w:gridCol w:w="1483"/>
        <w:gridCol w:w="1494"/>
      </w:tblGrid>
      <w:tr w:rsidR="00086653" w:rsidRPr="00D17C14" w:rsidTr="00EB0C02">
        <w:trPr>
          <w:trHeight w:val="60"/>
          <w:jc w:val="center"/>
        </w:trPr>
        <w:tc>
          <w:tcPr>
            <w:tcW w:w="7525" w:type="dxa"/>
            <w:vMerge w:val="restart"/>
            <w:tcBorders>
              <w:left w:val="single" w:sz="4" w:space="0" w:color="auto"/>
              <w:bottom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center"/>
              <w:rPr>
                <w:rFonts w:ascii="Times New Roman" w:eastAsia="Times New Roman" w:hAnsi="Times New Roman"/>
                <w:b/>
              </w:rPr>
            </w:pPr>
            <w:r>
              <w:rPr>
                <w:rFonts w:ascii="Times New Roman" w:eastAsia="Times New Roman" w:hAnsi="Times New Roman"/>
                <w:b/>
              </w:rPr>
              <w:t>Критерии</w:t>
            </w:r>
          </w:p>
        </w:tc>
        <w:tc>
          <w:tcPr>
            <w:tcW w:w="2977" w:type="dxa"/>
            <w:gridSpan w:val="2"/>
            <w:tcBorders>
              <w:top w:val="single" w:sz="4" w:space="0" w:color="auto"/>
              <w:left w:val="single" w:sz="4" w:space="0" w:color="auto"/>
              <w:bottom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center"/>
              <w:rPr>
                <w:rFonts w:ascii="Times New Roman" w:eastAsia="Times New Roman" w:hAnsi="Times New Roman"/>
                <w:b/>
              </w:rPr>
            </w:pPr>
            <w:r>
              <w:rPr>
                <w:rFonts w:ascii="Times New Roman" w:eastAsia="Times New Roman" w:hAnsi="Times New Roman"/>
                <w:b/>
              </w:rPr>
              <w:t>Станции</w:t>
            </w:r>
          </w:p>
        </w:tc>
      </w:tr>
      <w:tr w:rsidR="00086653" w:rsidRPr="00D17C14" w:rsidTr="00EB0C02">
        <w:trPr>
          <w:trHeight w:val="60"/>
          <w:jc w:val="center"/>
        </w:trPr>
        <w:tc>
          <w:tcPr>
            <w:tcW w:w="7525" w:type="dxa"/>
            <w:vMerge/>
            <w:tcBorders>
              <w:left w:val="single" w:sz="4" w:space="0" w:color="auto"/>
              <w:bottom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center"/>
              <w:rPr>
                <w:rFonts w:ascii="Times New Roman" w:eastAsia="Times New Roman" w:hAnsi="Times New Roman"/>
                <w:b/>
              </w:rPr>
            </w:pPr>
          </w:p>
        </w:tc>
        <w:tc>
          <w:tcPr>
            <w:tcW w:w="1483" w:type="dxa"/>
            <w:tcBorders>
              <w:top w:val="single" w:sz="4" w:space="0" w:color="auto"/>
              <w:left w:val="single" w:sz="4" w:space="0" w:color="auto"/>
              <w:bottom w:val="single" w:sz="4" w:space="0" w:color="auto"/>
              <w:right w:val="single" w:sz="4" w:space="0" w:color="auto"/>
            </w:tcBorders>
            <w:vAlign w:val="center"/>
            <w:hideMark/>
          </w:tcPr>
          <w:p w:rsidR="00086653" w:rsidRPr="00D17C14" w:rsidRDefault="00086653" w:rsidP="00D17C14">
            <w:pPr>
              <w:widowControl w:val="0"/>
              <w:snapToGrid w:val="0"/>
              <w:spacing w:after="0" w:line="240" w:lineRule="auto"/>
              <w:ind w:left="-43" w:right="-108"/>
              <w:jc w:val="center"/>
              <w:rPr>
                <w:rFonts w:ascii="Times New Roman" w:eastAsia="Times New Roman" w:hAnsi="Times New Roman"/>
                <w:b/>
              </w:rPr>
            </w:pPr>
            <w:r>
              <w:rPr>
                <w:rFonts w:ascii="Times New Roman" w:eastAsia="Times New Roman" w:hAnsi="Times New Roman"/>
                <w:b/>
              </w:rPr>
              <w:t xml:space="preserve">внеклассная, </w:t>
            </w:r>
          </w:p>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b/>
              </w:rPr>
              <w:t>1- 2 классов</w:t>
            </w:r>
          </w:p>
        </w:tc>
        <w:tc>
          <w:tcPr>
            <w:tcW w:w="1494" w:type="dxa"/>
            <w:tcBorders>
              <w:top w:val="single" w:sz="4" w:space="0" w:color="auto"/>
              <w:left w:val="single" w:sz="4" w:space="0" w:color="auto"/>
              <w:bottom w:val="single" w:sz="4" w:space="0" w:color="auto"/>
              <w:right w:val="single" w:sz="4" w:space="0" w:color="auto"/>
            </w:tcBorders>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b/>
              </w:rPr>
              <w:t>3 - 5 классов</w:t>
            </w:r>
          </w:p>
        </w:tc>
      </w:tr>
      <w:tr w:rsidR="00086653" w:rsidRPr="00D17C14" w:rsidTr="00EB0C02">
        <w:trPr>
          <w:trHeight w:val="663"/>
          <w:jc w:val="center"/>
        </w:trPr>
        <w:tc>
          <w:tcPr>
            <w:tcW w:w="7525" w:type="dxa"/>
            <w:tcBorders>
              <w:top w:val="single" w:sz="4" w:space="0" w:color="auto"/>
              <w:left w:val="single" w:sz="4" w:space="0" w:color="auto"/>
              <w:bottom w:val="single" w:sz="4" w:space="0" w:color="auto"/>
              <w:right w:val="single" w:sz="4" w:space="0" w:color="auto"/>
            </w:tcBorders>
            <w:vAlign w:val="center"/>
          </w:tcPr>
          <w:p w:rsidR="00086653" w:rsidRPr="00D17C14" w:rsidRDefault="00086653" w:rsidP="00086653">
            <w:pPr>
              <w:widowControl w:val="0"/>
              <w:snapToGrid w:val="0"/>
              <w:spacing w:after="0" w:line="240" w:lineRule="auto"/>
              <w:jc w:val="both"/>
              <w:rPr>
                <w:rFonts w:ascii="Times New Roman" w:eastAsia="Times New Roman" w:hAnsi="Times New Roman"/>
              </w:rPr>
            </w:pPr>
            <w:r>
              <w:rPr>
                <w:rFonts w:ascii="Times New Roman" w:eastAsia="Times New Roman" w:hAnsi="Times New Roman"/>
              </w:rPr>
              <w:t>отнесение к 1 или 2 группе внутреннего контроля, изменение группы внутреннего контроля в сторону увеличения</w:t>
            </w:r>
          </w:p>
        </w:tc>
        <w:tc>
          <w:tcPr>
            <w:tcW w:w="1483" w:type="dxa"/>
            <w:tcBorders>
              <w:left w:val="single" w:sz="4" w:space="0" w:color="auto"/>
              <w:right w:val="single" w:sz="4" w:space="0" w:color="auto"/>
            </w:tcBorders>
            <w:vAlign w:val="center"/>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c>
          <w:tcPr>
            <w:tcW w:w="1494" w:type="dxa"/>
            <w:tcBorders>
              <w:left w:val="single" w:sz="4" w:space="0" w:color="auto"/>
              <w:right w:val="single" w:sz="4" w:space="0" w:color="auto"/>
            </w:tcBorders>
            <w:vAlign w:val="center"/>
          </w:tcPr>
          <w:p w:rsidR="00086653" w:rsidRPr="00D17C14" w:rsidRDefault="00086653" w:rsidP="00086653">
            <w:pPr>
              <w:widowControl w:val="0"/>
              <w:snapToGrid w:val="0"/>
              <w:spacing w:after="0" w:line="240" w:lineRule="auto"/>
              <w:jc w:val="center"/>
              <w:rPr>
                <w:rFonts w:ascii="Times New Roman" w:eastAsia="Times New Roman" w:hAnsi="Times New Roman"/>
              </w:rPr>
            </w:pPr>
          </w:p>
        </w:tc>
      </w:tr>
      <w:tr w:rsidR="00086653" w:rsidRPr="00D17C14" w:rsidTr="00EB0C02">
        <w:trPr>
          <w:trHeight w:val="663"/>
          <w:jc w:val="center"/>
        </w:trPr>
        <w:tc>
          <w:tcPr>
            <w:tcW w:w="7525" w:type="dxa"/>
            <w:tcBorders>
              <w:top w:val="single" w:sz="4" w:space="0" w:color="auto"/>
              <w:left w:val="single" w:sz="4" w:space="0" w:color="auto"/>
              <w:bottom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both"/>
              <w:rPr>
                <w:rFonts w:ascii="Times New Roman" w:eastAsia="Times New Roman" w:hAnsi="Times New Roman"/>
              </w:rPr>
            </w:pPr>
            <w:r>
              <w:rPr>
                <w:rFonts w:ascii="Times New Roman" w:eastAsia="Times New Roman" w:hAnsi="Times New Roman"/>
              </w:rPr>
              <w:t xml:space="preserve">допущенные нарушения безопасности движения (в т.ч. на стыке хозяйств </w:t>
              <w:br/>
              <w:t xml:space="preserve">(в техническом заключении в качестве основных, способствующих </w:t>
              <w:br/>
              <w:t>и системных указаны нарушения работников движения)</w:t>
            </w:r>
          </w:p>
        </w:tc>
        <w:tc>
          <w:tcPr>
            <w:tcW w:w="1483" w:type="dxa"/>
            <w:tcBorders>
              <w:left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c>
          <w:tcPr>
            <w:tcW w:w="1494" w:type="dxa"/>
            <w:tcBorders>
              <w:left w:val="single" w:sz="4" w:space="0" w:color="auto"/>
              <w:right w:val="single" w:sz="4" w:space="0" w:color="auto"/>
            </w:tcBorders>
            <w:vAlign w:val="center"/>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r>
      <w:tr w:rsidR="00086653" w:rsidRPr="00D17C14" w:rsidTr="00EB0C02">
        <w:trPr>
          <w:trHeight w:val="70"/>
          <w:jc w:val="center"/>
        </w:trPr>
        <w:tc>
          <w:tcPr>
            <w:tcW w:w="7525" w:type="dxa"/>
            <w:tcBorders>
              <w:top w:val="single" w:sz="4" w:space="0" w:color="auto"/>
              <w:left w:val="single" w:sz="4" w:space="0" w:color="auto"/>
              <w:bottom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both"/>
              <w:rPr>
                <w:rFonts w:ascii="Times New Roman" w:eastAsia="Times New Roman" w:hAnsi="Times New Roman"/>
              </w:rPr>
            </w:pPr>
            <w:r>
              <w:rPr>
                <w:rFonts w:ascii="Times New Roman" w:eastAsia="Times New Roman" w:hAnsi="Times New Roman"/>
              </w:rPr>
              <w:t>допущенные по ответственности работников отказы в работе технических средств</w:t>
            </w:r>
          </w:p>
        </w:tc>
        <w:tc>
          <w:tcPr>
            <w:tcW w:w="1483" w:type="dxa"/>
            <w:tcBorders>
              <w:left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c>
          <w:tcPr>
            <w:tcW w:w="1494" w:type="dxa"/>
            <w:tcBorders>
              <w:left w:val="single" w:sz="4" w:space="0" w:color="auto"/>
              <w:right w:val="single" w:sz="4" w:space="0" w:color="auto"/>
            </w:tcBorders>
            <w:vAlign w:val="center"/>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r>
      <w:tr w:rsidR="00086653" w:rsidRPr="00D17C14" w:rsidTr="00EB0C02">
        <w:trPr>
          <w:trHeight w:val="70"/>
          <w:jc w:val="center"/>
        </w:trPr>
        <w:tc>
          <w:tcPr>
            <w:tcW w:w="7525" w:type="dxa"/>
            <w:tcBorders>
              <w:top w:val="single" w:sz="4" w:space="0" w:color="auto"/>
              <w:left w:val="single" w:sz="4" w:space="0" w:color="auto"/>
              <w:bottom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both"/>
              <w:rPr>
                <w:rFonts w:ascii="Times New Roman" w:eastAsia="Times New Roman" w:hAnsi="Times New Roman"/>
              </w:rPr>
            </w:pPr>
            <w:r>
              <w:rPr>
                <w:rFonts w:ascii="Times New Roman" w:eastAsia="Times New Roman" w:hAnsi="Times New Roman"/>
              </w:rPr>
              <w:t>наличие критических несоответствий и запретных мер по результатам ранее проведенных мероприятий внутреннего контроля всех уровней</w:t>
            </w:r>
          </w:p>
        </w:tc>
        <w:tc>
          <w:tcPr>
            <w:tcW w:w="1483" w:type="dxa"/>
            <w:tcBorders>
              <w:left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c>
          <w:tcPr>
            <w:tcW w:w="1494" w:type="dxa"/>
            <w:tcBorders>
              <w:left w:val="single" w:sz="4" w:space="0" w:color="auto"/>
              <w:right w:val="single" w:sz="4" w:space="0" w:color="auto"/>
            </w:tcBorders>
            <w:vAlign w:val="center"/>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r>
      <w:tr w:rsidR="00086653" w:rsidRPr="00D17C14" w:rsidTr="00EB0C02">
        <w:trPr>
          <w:trHeight w:val="70"/>
          <w:jc w:val="center"/>
        </w:trPr>
        <w:tc>
          <w:tcPr>
            <w:tcW w:w="7525" w:type="dxa"/>
            <w:tcBorders>
              <w:top w:val="single" w:sz="4" w:space="0" w:color="auto"/>
              <w:left w:val="single" w:sz="4" w:space="0" w:color="auto"/>
              <w:bottom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both"/>
              <w:rPr>
                <w:rFonts w:ascii="Times New Roman" w:eastAsia="Times New Roman" w:hAnsi="Times New Roman"/>
              </w:rPr>
            </w:pPr>
            <w:r>
              <w:rPr>
                <w:rFonts w:ascii="Times New Roman" w:eastAsia="Times New Roman" w:hAnsi="Times New Roman"/>
                <w:color w:val="000000"/>
                <w:lang w:eastAsia="ru-RU"/>
              </w:rPr>
              <w:t xml:space="preserve">по результатам факторного анализа рисков два и более квартала подряд </w:t>
              <w:br/>
              <w:t>в зонах недопустимого или нежелательного риска</w:t>
            </w:r>
          </w:p>
        </w:tc>
        <w:tc>
          <w:tcPr>
            <w:tcW w:w="1483" w:type="dxa"/>
            <w:tcBorders>
              <w:left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c>
          <w:tcPr>
            <w:tcW w:w="1494" w:type="dxa"/>
            <w:tcBorders>
              <w:left w:val="single" w:sz="4" w:space="0" w:color="auto"/>
              <w:right w:val="single" w:sz="4" w:space="0" w:color="auto"/>
            </w:tcBorders>
            <w:vAlign w:val="center"/>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r>
      <w:tr w:rsidR="00086653" w:rsidRPr="00D17C14" w:rsidTr="00EB0C02">
        <w:trPr>
          <w:trHeight w:val="70"/>
          <w:jc w:val="center"/>
        </w:trPr>
        <w:tc>
          <w:tcPr>
            <w:tcW w:w="7525" w:type="dxa"/>
            <w:tcBorders>
              <w:top w:val="single" w:sz="4" w:space="0" w:color="auto"/>
              <w:left w:val="single" w:sz="4" w:space="0" w:color="auto"/>
              <w:bottom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both"/>
              <w:rPr>
                <w:rFonts w:ascii="Times New Roman" w:eastAsia="Times New Roman" w:hAnsi="Times New Roman"/>
                <w:color w:val="000000"/>
                <w:lang w:eastAsia="ru-RU"/>
              </w:rPr>
            </w:pPr>
            <w:r>
              <w:rPr>
                <w:rFonts w:ascii="Times New Roman" w:eastAsia="Times New Roman" w:hAnsi="Times New Roman"/>
                <w:color w:val="000000"/>
                <w:lang w:eastAsia="ru-RU"/>
              </w:rPr>
              <w:t xml:space="preserve">по результатам факторного анализа два и более квартала подряд рост рисков нарушений безопасности движения </w:t>
            </w:r>
          </w:p>
        </w:tc>
        <w:tc>
          <w:tcPr>
            <w:tcW w:w="1483" w:type="dxa"/>
            <w:tcBorders>
              <w:left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c>
          <w:tcPr>
            <w:tcW w:w="1494" w:type="dxa"/>
            <w:tcBorders>
              <w:left w:val="single" w:sz="4" w:space="0" w:color="auto"/>
              <w:right w:val="single" w:sz="4" w:space="0" w:color="auto"/>
            </w:tcBorders>
            <w:vAlign w:val="center"/>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r>
      <w:tr w:rsidR="00086653" w:rsidRPr="00D17C14" w:rsidTr="00EB0C02">
        <w:trPr>
          <w:trHeight w:val="70"/>
          <w:jc w:val="center"/>
        </w:trPr>
        <w:tc>
          <w:tcPr>
            <w:tcW w:w="7525" w:type="dxa"/>
            <w:tcBorders>
              <w:top w:val="single" w:sz="4" w:space="0" w:color="auto"/>
              <w:left w:val="single" w:sz="4" w:space="0" w:color="auto"/>
              <w:bottom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both"/>
              <w:rPr>
                <w:rFonts w:ascii="Times New Roman" w:eastAsia="Times New Roman" w:hAnsi="Times New Roman"/>
                <w:color w:val="000000"/>
                <w:lang w:eastAsia="ru-RU"/>
              </w:rPr>
            </w:pPr>
            <w:r>
              <w:rPr>
                <w:rFonts w:ascii="Times New Roman" w:eastAsia="Times New Roman" w:hAnsi="Times New Roman"/>
                <w:color w:val="000000"/>
                <w:lang w:eastAsia="ru-RU"/>
              </w:rPr>
              <w:t xml:space="preserve">наличие отдельных риск-факторов в зоне недопустимого риска (в т.ч. по результатам расчета интегрального риска) </w:t>
            </w:r>
          </w:p>
        </w:tc>
        <w:tc>
          <w:tcPr>
            <w:tcW w:w="1483" w:type="dxa"/>
            <w:tcBorders>
              <w:left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c>
          <w:tcPr>
            <w:tcW w:w="1494" w:type="dxa"/>
            <w:tcBorders>
              <w:left w:val="single" w:sz="4" w:space="0" w:color="auto"/>
              <w:right w:val="single" w:sz="4" w:space="0" w:color="auto"/>
            </w:tcBorders>
            <w:vAlign w:val="center"/>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r>
      <w:tr w:rsidR="00086653" w:rsidRPr="00D17C14" w:rsidTr="00EB0C02">
        <w:trPr>
          <w:trHeight w:val="70"/>
          <w:jc w:val="center"/>
        </w:trPr>
        <w:tc>
          <w:tcPr>
            <w:tcW w:w="7525" w:type="dxa"/>
            <w:tcBorders>
              <w:top w:val="single" w:sz="4" w:space="0" w:color="auto"/>
              <w:left w:val="single" w:sz="4" w:space="0" w:color="auto"/>
              <w:bottom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both"/>
              <w:rPr>
                <w:rFonts w:ascii="Times New Roman" w:eastAsia="Times New Roman" w:hAnsi="Times New Roman"/>
                <w:color w:val="000000"/>
                <w:lang w:eastAsia="ru-RU"/>
              </w:rPr>
            </w:pPr>
            <w:r>
              <w:rPr>
                <w:rFonts w:ascii="Times New Roman" w:eastAsia="Times New Roman" w:hAnsi="Times New Roman"/>
                <w:color w:val="000000"/>
                <w:lang w:eastAsia="ru-RU"/>
              </w:rPr>
              <w:t xml:space="preserve">изменение технологии работы станции </w:t>
            </w:r>
          </w:p>
        </w:tc>
        <w:tc>
          <w:tcPr>
            <w:tcW w:w="1483" w:type="dxa"/>
            <w:tcBorders>
              <w:left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c>
          <w:tcPr>
            <w:tcW w:w="1494" w:type="dxa"/>
            <w:tcBorders>
              <w:left w:val="single" w:sz="4" w:space="0" w:color="auto"/>
              <w:right w:val="single" w:sz="4" w:space="0" w:color="auto"/>
            </w:tcBorders>
            <w:vAlign w:val="center"/>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r>
      <w:tr w:rsidR="00086653" w:rsidRPr="00D17C14" w:rsidTr="00EB0C02">
        <w:trPr>
          <w:trHeight w:val="70"/>
          <w:jc w:val="center"/>
        </w:trPr>
        <w:tc>
          <w:tcPr>
            <w:tcW w:w="7525" w:type="dxa"/>
            <w:tcBorders>
              <w:top w:val="single" w:sz="4" w:space="0" w:color="auto"/>
              <w:left w:val="single" w:sz="4" w:space="0" w:color="auto"/>
              <w:bottom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both"/>
              <w:rPr>
                <w:rFonts w:ascii="Times New Roman" w:eastAsia="Times New Roman" w:hAnsi="Times New Roman"/>
                <w:color w:val="000000"/>
                <w:lang w:eastAsia="ru-RU"/>
              </w:rPr>
            </w:pPr>
            <w:r>
              <w:rPr>
                <w:rFonts w:ascii="Times New Roman" w:eastAsia="Times New Roman" w:hAnsi="Times New Roman"/>
                <w:color w:val="000000"/>
                <w:lang w:eastAsia="ru-RU"/>
              </w:rPr>
              <w:t>изменение штатного расписания станции</w:t>
            </w:r>
          </w:p>
        </w:tc>
        <w:tc>
          <w:tcPr>
            <w:tcW w:w="1483" w:type="dxa"/>
            <w:tcBorders>
              <w:left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c>
          <w:tcPr>
            <w:tcW w:w="1494" w:type="dxa"/>
            <w:tcBorders>
              <w:left w:val="single" w:sz="4" w:space="0" w:color="auto"/>
              <w:right w:val="single" w:sz="4" w:space="0" w:color="auto"/>
            </w:tcBorders>
            <w:vAlign w:val="center"/>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r>
      <w:tr w:rsidR="00086653" w:rsidRPr="00D17C14" w:rsidTr="00EB0C02">
        <w:trPr>
          <w:trHeight w:val="70"/>
          <w:jc w:val="center"/>
        </w:trPr>
        <w:tc>
          <w:tcPr>
            <w:tcW w:w="7525" w:type="dxa"/>
            <w:tcBorders>
              <w:top w:val="single" w:sz="4" w:space="0" w:color="auto"/>
              <w:left w:val="single" w:sz="4" w:space="0" w:color="auto"/>
              <w:bottom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both"/>
              <w:rPr>
                <w:rFonts w:ascii="Times New Roman" w:eastAsia="Times New Roman" w:hAnsi="Times New Roman"/>
                <w:color w:val="000000"/>
                <w:lang w:eastAsia="ru-RU"/>
              </w:rPr>
            </w:pPr>
            <w:r>
              <w:rPr>
                <w:rFonts w:ascii="Times New Roman" w:eastAsia="Times New Roman" w:hAnsi="Times New Roman"/>
                <w:color w:val="000000"/>
                <w:lang w:eastAsia="ru-RU"/>
              </w:rPr>
              <w:t>внедрение новых технических средств (проведение реконструкции, строительства)</w:t>
            </w:r>
          </w:p>
        </w:tc>
        <w:tc>
          <w:tcPr>
            <w:tcW w:w="1483" w:type="dxa"/>
            <w:tcBorders>
              <w:left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c>
          <w:tcPr>
            <w:tcW w:w="1494" w:type="dxa"/>
            <w:tcBorders>
              <w:left w:val="single" w:sz="4" w:space="0" w:color="auto"/>
              <w:right w:val="single" w:sz="4" w:space="0" w:color="auto"/>
            </w:tcBorders>
            <w:vAlign w:val="center"/>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r>
      <w:tr w:rsidR="00086653" w:rsidRPr="00D17C14" w:rsidTr="00EB0C02">
        <w:trPr>
          <w:trHeight w:val="70"/>
          <w:jc w:val="center"/>
        </w:trPr>
        <w:tc>
          <w:tcPr>
            <w:tcW w:w="7525" w:type="dxa"/>
            <w:tcBorders>
              <w:top w:val="single" w:sz="4" w:space="0" w:color="auto"/>
              <w:left w:val="single" w:sz="4" w:space="0" w:color="auto"/>
              <w:bottom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both"/>
              <w:rPr>
                <w:rFonts w:ascii="Times New Roman" w:eastAsia="Times New Roman" w:hAnsi="Times New Roman"/>
                <w:color w:val="000000"/>
                <w:lang w:eastAsia="ru-RU"/>
              </w:rPr>
            </w:pPr>
            <w:r>
              <w:rPr>
                <w:rFonts w:ascii="Times New Roman" w:eastAsia="Times New Roman" w:hAnsi="Times New Roman"/>
                <w:color w:val="000000"/>
                <w:lang w:eastAsia="ru-RU"/>
              </w:rPr>
              <w:t xml:space="preserve">факты изъятия у работников красных талонов-предупреждений </w:t>
              <w:br/>
              <w:t>по безопасности движения</w:t>
            </w:r>
          </w:p>
        </w:tc>
        <w:tc>
          <w:tcPr>
            <w:tcW w:w="1483" w:type="dxa"/>
            <w:tcBorders>
              <w:left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c>
          <w:tcPr>
            <w:tcW w:w="1494" w:type="dxa"/>
            <w:tcBorders>
              <w:left w:val="single" w:sz="4" w:space="0" w:color="auto"/>
              <w:right w:val="single" w:sz="4" w:space="0" w:color="auto"/>
            </w:tcBorders>
            <w:vAlign w:val="center"/>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r>
      <w:tr w:rsidR="00086653" w:rsidRPr="00D17C14" w:rsidTr="00EB0C02">
        <w:trPr>
          <w:trHeight w:val="70"/>
          <w:jc w:val="center"/>
        </w:trPr>
        <w:tc>
          <w:tcPr>
            <w:tcW w:w="7525" w:type="dxa"/>
            <w:tcBorders>
              <w:top w:val="single" w:sz="4" w:space="0" w:color="auto"/>
              <w:left w:val="single" w:sz="4" w:space="0" w:color="auto"/>
              <w:bottom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both"/>
              <w:rPr>
                <w:rFonts w:ascii="Times New Roman" w:eastAsia="Times New Roman" w:hAnsi="Times New Roman"/>
                <w:color w:val="000000"/>
                <w:lang w:eastAsia="ru-RU"/>
              </w:rPr>
            </w:pPr>
            <w:r>
              <w:rPr>
                <w:rFonts w:ascii="Times New Roman" w:eastAsia="Times New Roman" w:hAnsi="Times New Roman"/>
                <w:color w:val="000000"/>
                <w:lang w:eastAsia="ru-RU"/>
              </w:rPr>
              <w:t xml:space="preserve">факты привлечения работников к дисциплинарной ответственности </w:t>
              <w:br/>
              <w:t>за нарушения требований безопасности движения, трудовой дисциплины</w:t>
            </w:r>
          </w:p>
        </w:tc>
        <w:tc>
          <w:tcPr>
            <w:tcW w:w="1483" w:type="dxa"/>
            <w:tcBorders>
              <w:left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c>
          <w:tcPr>
            <w:tcW w:w="1494" w:type="dxa"/>
            <w:tcBorders>
              <w:left w:val="single" w:sz="4" w:space="0" w:color="auto"/>
              <w:right w:val="single" w:sz="4" w:space="0" w:color="auto"/>
            </w:tcBorders>
            <w:vAlign w:val="center"/>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r>
      <w:tr w:rsidR="00086653" w:rsidRPr="00D17C14" w:rsidTr="00EB0C02">
        <w:trPr>
          <w:trHeight w:val="167"/>
          <w:jc w:val="center"/>
        </w:trPr>
        <w:tc>
          <w:tcPr>
            <w:tcW w:w="7525" w:type="dxa"/>
            <w:tcBorders>
              <w:top w:val="single" w:sz="4" w:space="0" w:color="auto"/>
              <w:left w:val="single" w:sz="4" w:space="0" w:color="auto"/>
              <w:bottom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both"/>
              <w:rPr>
                <w:rFonts w:ascii="Times New Roman" w:eastAsia="Times New Roman" w:hAnsi="Times New Roman"/>
                <w:color w:val="000000"/>
                <w:lang w:eastAsia="ru-RU"/>
              </w:rPr>
            </w:pPr>
            <w:r>
              <w:rPr>
                <w:rFonts w:ascii="Times New Roman" w:eastAsia="Times New Roman" w:hAnsi="Times New Roman"/>
                <w:color w:val="000000"/>
                <w:lang w:eastAsia="ru-RU"/>
              </w:rPr>
              <w:t xml:space="preserve">наличие рапортов ДНЧ о выявлении нарушений требований безопасности движения, требующих особого внимания </w:t>
            </w:r>
          </w:p>
        </w:tc>
        <w:tc>
          <w:tcPr>
            <w:tcW w:w="1483" w:type="dxa"/>
            <w:tcBorders>
              <w:left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c>
          <w:tcPr>
            <w:tcW w:w="1494" w:type="dxa"/>
            <w:tcBorders>
              <w:left w:val="single" w:sz="4" w:space="0" w:color="auto"/>
              <w:right w:val="single" w:sz="4" w:space="0" w:color="auto"/>
            </w:tcBorders>
            <w:vAlign w:val="center"/>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r>
      <w:tr w:rsidR="00086653" w:rsidRPr="00D17C14" w:rsidTr="00EB0C02">
        <w:trPr>
          <w:trHeight w:val="70"/>
          <w:jc w:val="center"/>
        </w:trPr>
        <w:tc>
          <w:tcPr>
            <w:tcW w:w="7525" w:type="dxa"/>
            <w:tcBorders>
              <w:top w:val="single" w:sz="4" w:space="0" w:color="auto"/>
              <w:left w:val="single" w:sz="4" w:space="0" w:color="auto"/>
              <w:bottom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both"/>
              <w:rPr>
                <w:rFonts w:ascii="Times New Roman" w:eastAsia="Times New Roman" w:hAnsi="Times New Roman"/>
                <w:color w:val="000000"/>
                <w:lang w:eastAsia="ru-RU"/>
              </w:rPr>
            </w:pPr>
            <w:r>
              <w:rPr>
                <w:rFonts w:ascii="Times New Roman" w:eastAsia="Times New Roman" w:hAnsi="Times New Roman"/>
                <w:color w:val="000000"/>
                <w:lang w:eastAsia="ru-RU"/>
              </w:rPr>
              <w:t>наличие работников в группе риска «2»</w:t>
            </w:r>
          </w:p>
        </w:tc>
        <w:tc>
          <w:tcPr>
            <w:tcW w:w="1483" w:type="dxa"/>
            <w:tcBorders>
              <w:left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c>
          <w:tcPr>
            <w:tcW w:w="1494" w:type="dxa"/>
            <w:tcBorders>
              <w:left w:val="single" w:sz="4" w:space="0" w:color="auto"/>
              <w:right w:val="single" w:sz="4" w:space="0" w:color="auto"/>
            </w:tcBorders>
            <w:vAlign w:val="center"/>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r>
      <w:tr w:rsidR="00086653" w:rsidRPr="00D17C14" w:rsidTr="00EB0C02">
        <w:trPr>
          <w:trHeight w:val="663"/>
          <w:jc w:val="center"/>
        </w:trPr>
        <w:tc>
          <w:tcPr>
            <w:tcW w:w="7525" w:type="dxa"/>
            <w:tcBorders>
              <w:top w:val="single" w:sz="4" w:space="0" w:color="auto"/>
              <w:left w:val="single" w:sz="4" w:space="0" w:color="auto"/>
              <w:bottom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both"/>
              <w:rPr>
                <w:rFonts w:ascii="Times New Roman" w:eastAsia="Times New Roman" w:hAnsi="Times New Roman"/>
                <w:color w:val="000000"/>
                <w:lang w:eastAsia="ru-RU"/>
              </w:rPr>
            </w:pPr>
            <w:r>
              <w:rPr>
                <w:rFonts w:ascii="Times New Roman" w:eastAsia="Times New Roman" w:hAnsi="Times New Roman"/>
                <w:color w:val="000000"/>
                <w:lang w:eastAsia="ru-RU"/>
              </w:rPr>
              <w:t>предоставление (планирование предоставления) «окон» в графике движения поездов продолжительностью 4 часа и более</w:t>
            </w:r>
          </w:p>
        </w:tc>
        <w:tc>
          <w:tcPr>
            <w:tcW w:w="1483" w:type="dxa"/>
            <w:tcBorders>
              <w:left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c>
          <w:tcPr>
            <w:tcW w:w="1494" w:type="dxa"/>
            <w:tcBorders>
              <w:left w:val="single" w:sz="4" w:space="0" w:color="auto"/>
              <w:right w:val="single" w:sz="4" w:space="0" w:color="auto"/>
            </w:tcBorders>
            <w:vAlign w:val="center"/>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r>
      <w:tr w:rsidR="00086653" w:rsidRPr="00D17C14" w:rsidTr="00EB0C02">
        <w:trPr>
          <w:trHeight w:val="70"/>
          <w:jc w:val="center"/>
        </w:trPr>
        <w:tc>
          <w:tcPr>
            <w:tcW w:w="7525" w:type="dxa"/>
            <w:tcBorders>
              <w:top w:val="single" w:sz="4" w:space="0" w:color="auto"/>
              <w:left w:val="single" w:sz="4" w:space="0" w:color="auto"/>
              <w:bottom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both"/>
              <w:rPr>
                <w:rFonts w:ascii="Times New Roman" w:eastAsia="Times New Roman" w:hAnsi="Times New Roman"/>
                <w:color w:val="000000"/>
                <w:lang w:eastAsia="ru-RU"/>
              </w:rPr>
            </w:pPr>
            <w:r>
              <w:rPr>
                <w:rFonts w:ascii="Times New Roman" w:eastAsia="Times New Roman" w:hAnsi="Times New Roman"/>
                <w:color w:val="000000"/>
                <w:lang w:eastAsia="ru-RU"/>
              </w:rPr>
              <w:t>применение технологи подталкивания поездов</w:t>
            </w:r>
          </w:p>
        </w:tc>
        <w:tc>
          <w:tcPr>
            <w:tcW w:w="1483" w:type="dxa"/>
            <w:tcBorders>
              <w:left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c>
          <w:tcPr>
            <w:tcW w:w="1494" w:type="dxa"/>
            <w:tcBorders>
              <w:left w:val="single" w:sz="4" w:space="0" w:color="auto"/>
              <w:right w:val="single" w:sz="4" w:space="0" w:color="auto"/>
            </w:tcBorders>
            <w:vAlign w:val="center"/>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r>
      <w:tr w:rsidR="00086653" w:rsidRPr="00D17C14" w:rsidTr="00EB0C02">
        <w:trPr>
          <w:trHeight w:val="417"/>
          <w:jc w:val="center"/>
        </w:trPr>
        <w:tc>
          <w:tcPr>
            <w:tcW w:w="7525" w:type="dxa"/>
            <w:tcBorders>
              <w:top w:val="single" w:sz="4" w:space="0" w:color="auto"/>
              <w:left w:val="single" w:sz="4" w:space="0" w:color="auto"/>
              <w:bottom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применение технологии соединения/разъединения соединенных поездов, формирования/расформирования поездов ПМД</w:t>
            </w:r>
          </w:p>
        </w:tc>
        <w:tc>
          <w:tcPr>
            <w:tcW w:w="1483" w:type="dxa"/>
            <w:tcBorders>
              <w:left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c>
          <w:tcPr>
            <w:tcW w:w="1494" w:type="dxa"/>
            <w:tcBorders>
              <w:left w:val="single" w:sz="4" w:space="0" w:color="auto"/>
              <w:right w:val="single" w:sz="4" w:space="0" w:color="auto"/>
            </w:tcBorders>
            <w:vAlign w:val="center"/>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r>
      <w:tr w:rsidR="00086653" w:rsidRPr="00D17C14" w:rsidTr="00EB0C02">
        <w:trPr>
          <w:trHeight w:val="70"/>
          <w:jc w:val="center"/>
        </w:trPr>
        <w:tc>
          <w:tcPr>
            <w:tcW w:w="7525" w:type="dxa"/>
            <w:tcBorders>
              <w:top w:val="single" w:sz="4" w:space="0" w:color="auto"/>
              <w:left w:val="single" w:sz="4" w:space="0" w:color="auto"/>
              <w:bottom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организация движения поездов на постоянной основе по ТСС, посредством одного локомотива, с применением ключа-жезла</w:t>
            </w:r>
          </w:p>
        </w:tc>
        <w:tc>
          <w:tcPr>
            <w:tcW w:w="1483" w:type="dxa"/>
            <w:tcBorders>
              <w:left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c>
          <w:tcPr>
            <w:tcW w:w="1494" w:type="dxa"/>
            <w:tcBorders>
              <w:left w:val="single" w:sz="4" w:space="0" w:color="auto"/>
              <w:right w:val="single" w:sz="4" w:space="0" w:color="auto"/>
            </w:tcBorders>
            <w:vAlign w:val="center"/>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r>
      <w:tr w:rsidR="00086653" w:rsidRPr="00D17C14" w:rsidTr="00EB0C02">
        <w:trPr>
          <w:trHeight w:val="70"/>
          <w:jc w:val="center"/>
        </w:trPr>
        <w:tc>
          <w:tcPr>
            <w:tcW w:w="7525" w:type="dxa"/>
            <w:tcBorders>
              <w:top w:val="single" w:sz="4" w:space="0" w:color="auto"/>
              <w:left w:val="single" w:sz="4" w:space="0" w:color="auto"/>
              <w:bottom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факты хищения тормозных башмаков</w:t>
            </w:r>
          </w:p>
        </w:tc>
        <w:tc>
          <w:tcPr>
            <w:tcW w:w="1483" w:type="dxa"/>
            <w:tcBorders>
              <w:left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c>
          <w:tcPr>
            <w:tcW w:w="1494" w:type="dxa"/>
            <w:tcBorders>
              <w:left w:val="single" w:sz="4" w:space="0" w:color="auto"/>
              <w:right w:val="single" w:sz="4" w:space="0" w:color="auto"/>
            </w:tcBorders>
            <w:vAlign w:val="center"/>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r>
      <w:tr w:rsidR="00086653" w:rsidRPr="00D17C14" w:rsidTr="00EB0C02">
        <w:trPr>
          <w:trHeight w:val="70"/>
          <w:jc w:val="center"/>
        </w:trPr>
        <w:tc>
          <w:tcPr>
            <w:tcW w:w="7525" w:type="dxa"/>
            <w:tcBorders>
              <w:top w:val="single" w:sz="4" w:space="0" w:color="auto"/>
              <w:left w:val="single" w:sz="4" w:space="0" w:color="auto"/>
              <w:bottom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 xml:space="preserve">длительные (более 1 мес.) вакансии ДНЧ, дежурно-диспетчерского аппарата, руководителей </w:t>
            </w:r>
          </w:p>
        </w:tc>
        <w:tc>
          <w:tcPr>
            <w:tcW w:w="1483" w:type="dxa"/>
            <w:tcBorders>
              <w:left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c>
          <w:tcPr>
            <w:tcW w:w="1494" w:type="dxa"/>
            <w:tcBorders>
              <w:left w:val="single" w:sz="4" w:space="0" w:color="auto"/>
              <w:right w:val="single" w:sz="4" w:space="0" w:color="auto"/>
            </w:tcBorders>
            <w:vAlign w:val="center"/>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r>
      <w:tr w:rsidR="00086653" w:rsidRPr="00D17C14" w:rsidTr="00EB0C02">
        <w:trPr>
          <w:trHeight w:val="70"/>
          <w:jc w:val="center"/>
        </w:trPr>
        <w:tc>
          <w:tcPr>
            <w:tcW w:w="7525" w:type="dxa"/>
            <w:tcBorders>
              <w:top w:val="single" w:sz="4" w:space="0" w:color="auto"/>
              <w:left w:val="single" w:sz="4" w:space="0" w:color="auto"/>
              <w:bottom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rPr>
                <w:rFonts w:ascii="Times New Roman" w:eastAsia="Times New Roman" w:hAnsi="Times New Roman"/>
                <w:color w:val="000000"/>
                <w:lang w:eastAsia="ru-RU"/>
              </w:rPr>
            </w:pPr>
            <w:r>
              <w:rPr>
                <w:rFonts w:ascii="Times New Roman" w:eastAsia="Times New Roman" w:hAnsi="Times New Roman"/>
                <w:color w:val="000000"/>
                <w:lang w:eastAsia="ru-RU"/>
              </w:rPr>
              <w:t>смена руководителя подразделения</w:t>
            </w:r>
          </w:p>
        </w:tc>
        <w:tc>
          <w:tcPr>
            <w:tcW w:w="1483" w:type="dxa"/>
            <w:tcBorders>
              <w:left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c>
          <w:tcPr>
            <w:tcW w:w="1494" w:type="dxa"/>
            <w:tcBorders>
              <w:left w:val="single" w:sz="4" w:space="0" w:color="auto"/>
              <w:right w:val="single" w:sz="4" w:space="0" w:color="auto"/>
            </w:tcBorders>
            <w:vAlign w:val="center"/>
          </w:tcPr>
          <w:p w:rsidR="00086653" w:rsidRPr="00D17C14" w:rsidRDefault="00086653" w:rsidP="00086653">
            <w:pPr>
              <w:widowControl w:val="0"/>
              <w:snapToGrid w:val="0"/>
              <w:spacing w:after="0" w:line="240" w:lineRule="auto"/>
              <w:jc w:val="center"/>
              <w:rPr>
                <w:rFonts w:ascii="Times New Roman" w:eastAsia="Times New Roman" w:hAnsi="Times New Roman"/>
              </w:rPr>
            </w:pPr>
            <w:r>
              <w:rPr>
                <w:rFonts w:ascii="Times New Roman" w:eastAsia="Times New Roman" w:hAnsi="Times New Roman"/>
              </w:rPr>
              <w:t>+</w:t>
            </w:r>
          </w:p>
        </w:tc>
      </w:tr>
      <w:tr w:rsidR="00086653" w:rsidRPr="00D17C14" w:rsidTr="00EB0C02">
        <w:trPr>
          <w:trHeight w:val="70"/>
          <w:jc w:val="center"/>
        </w:trPr>
        <w:tc>
          <w:tcPr>
            <w:tcW w:w="7525" w:type="dxa"/>
            <w:tcBorders>
              <w:top w:val="single" w:sz="4" w:space="0" w:color="auto"/>
              <w:left w:val="single" w:sz="4" w:space="0" w:color="auto"/>
              <w:bottom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rPr>
                <w:rFonts w:ascii="Times New Roman" w:eastAsia="Times New Roman" w:hAnsi="Times New Roman"/>
              </w:rPr>
            </w:pPr>
            <w:r>
              <w:rPr>
                <w:rFonts w:ascii="Times New Roman" w:eastAsia="Times New Roman" w:hAnsi="Times New Roman"/>
              </w:rPr>
              <w:t>изъятие Сертификата гарантированной безопасности и надежности перевозочного процесса (Паспорта доверия, Декларации соблюдения обязательных требований)</w:t>
            </w:r>
          </w:p>
        </w:tc>
        <w:tc>
          <w:tcPr>
            <w:tcW w:w="1483" w:type="dxa"/>
            <w:tcBorders>
              <w:left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center"/>
              <w:rPr>
                <w:rFonts w:ascii="Times New Roman" w:eastAsia="Times New Roman" w:hAnsi="Times New Roman"/>
                <w:color w:val="7030A0"/>
              </w:rPr>
            </w:pPr>
            <w:r>
              <w:rPr>
                <w:rFonts w:ascii="Times New Roman" w:eastAsia="Times New Roman" w:hAnsi="Times New Roman"/>
                <w:color w:val="7030A0"/>
              </w:rPr>
              <w:t>+</w:t>
            </w:r>
          </w:p>
        </w:tc>
        <w:tc>
          <w:tcPr>
            <w:tcW w:w="1494" w:type="dxa"/>
            <w:tcBorders>
              <w:left w:val="single" w:sz="4" w:space="0" w:color="auto"/>
              <w:right w:val="single" w:sz="4" w:space="0" w:color="auto"/>
            </w:tcBorders>
            <w:vAlign w:val="center"/>
          </w:tcPr>
          <w:p w:rsidR="00086653" w:rsidRPr="00D17C14" w:rsidRDefault="00086653" w:rsidP="00086653">
            <w:pPr>
              <w:widowControl w:val="0"/>
              <w:snapToGrid w:val="0"/>
              <w:spacing w:after="0" w:line="240" w:lineRule="auto"/>
              <w:jc w:val="center"/>
              <w:rPr>
                <w:rFonts w:ascii="Times New Roman" w:eastAsia="Times New Roman" w:hAnsi="Times New Roman"/>
                <w:color w:val="7030A0"/>
              </w:rPr>
            </w:pPr>
            <w:r>
              <w:rPr>
                <w:rFonts w:ascii="Times New Roman" w:eastAsia="Times New Roman" w:hAnsi="Times New Roman"/>
                <w:color w:val="7030A0"/>
              </w:rPr>
              <w:t>+</w:t>
            </w:r>
          </w:p>
        </w:tc>
      </w:tr>
      <w:tr w:rsidR="00086653" w:rsidRPr="00D17C14" w:rsidTr="00EB0C02">
        <w:trPr>
          <w:trHeight w:val="70"/>
          <w:jc w:val="center"/>
        </w:trPr>
        <w:tc>
          <w:tcPr>
            <w:tcW w:w="7525" w:type="dxa"/>
            <w:tcBorders>
              <w:top w:val="single" w:sz="4" w:space="0" w:color="auto"/>
              <w:left w:val="single" w:sz="4" w:space="0" w:color="auto"/>
              <w:bottom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rPr>
                <w:rFonts w:ascii="Times New Roman" w:eastAsia="Times New Roman" w:hAnsi="Times New Roman"/>
              </w:rPr>
            </w:pPr>
            <w:r>
              <w:rPr>
                <w:rFonts w:ascii="Times New Roman" w:eastAsia="Times New Roman" w:hAnsi="Times New Roman"/>
              </w:rPr>
              <w:t xml:space="preserve">неудовлетворительные результаты самооценки соблюдения обязательных требований в области безопасности движения и эксплуатации железнодорожного транспорта </w:t>
            </w:r>
          </w:p>
        </w:tc>
        <w:tc>
          <w:tcPr>
            <w:tcW w:w="1483" w:type="dxa"/>
            <w:tcBorders>
              <w:left w:val="single" w:sz="4" w:space="0" w:color="auto"/>
              <w:right w:val="single" w:sz="4" w:space="0" w:color="auto"/>
            </w:tcBorders>
            <w:vAlign w:val="center"/>
            <w:hideMark/>
          </w:tcPr>
          <w:p w:rsidR="00086653" w:rsidRPr="00D17C14" w:rsidRDefault="00086653" w:rsidP="00086653">
            <w:pPr>
              <w:widowControl w:val="0"/>
              <w:snapToGrid w:val="0"/>
              <w:spacing w:after="0" w:line="240" w:lineRule="auto"/>
              <w:jc w:val="center"/>
              <w:rPr>
                <w:rFonts w:ascii="Times New Roman" w:eastAsia="Times New Roman" w:hAnsi="Times New Roman"/>
                <w:color w:val="7030A0"/>
              </w:rPr>
            </w:pPr>
            <w:r>
              <w:rPr>
                <w:rFonts w:ascii="Times New Roman" w:eastAsia="Times New Roman" w:hAnsi="Times New Roman"/>
                <w:color w:val="7030A0"/>
              </w:rPr>
              <w:t>+</w:t>
            </w:r>
          </w:p>
        </w:tc>
        <w:tc>
          <w:tcPr>
            <w:tcW w:w="1494" w:type="dxa"/>
            <w:tcBorders>
              <w:left w:val="single" w:sz="4" w:space="0" w:color="auto"/>
              <w:right w:val="single" w:sz="4" w:space="0" w:color="auto"/>
            </w:tcBorders>
            <w:vAlign w:val="center"/>
          </w:tcPr>
          <w:p w:rsidR="00086653" w:rsidRPr="00D17C14" w:rsidRDefault="00086653" w:rsidP="00086653">
            <w:pPr>
              <w:widowControl w:val="0"/>
              <w:snapToGrid w:val="0"/>
              <w:spacing w:after="0" w:line="240" w:lineRule="auto"/>
              <w:jc w:val="center"/>
              <w:rPr>
                <w:rFonts w:ascii="Times New Roman" w:eastAsia="Times New Roman" w:hAnsi="Times New Roman"/>
                <w:color w:val="7030A0"/>
              </w:rPr>
            </w:pPr>
            <w:r>
              <w:rPr>
                <w:rFonts w:ascii="Times New Roman" w:eastAsia="Times New Roman" w:hAnsi="Times New Roman"/>
                <w:color w:val="7030A0"/>
              </w:rPr>
              <w:t>+</w:t>
            </w:r>
          </w:p>
        </w:tc>
      </w:tr>
    </w:tbl>
    <w:p w:rsidR="00086653" w:rsidRPr="00D17C14" w:rsidRDefault="00086653" w:rsidP="00354F19">
      <w:pPr>
        <w:tabs>
          <w:tab w:val="left" w:pos="3060"/>
        </w:tabs>
        <w:suppressAutoHyphens/>
        <w:spacing w:after="0" w:line="240" w:lineRule="auto"/>
        <w:jc w:val="center"/>
        <w:rPr>
          <w:rFonts w:ascii="Times New Roman" w:eastAsia="Times New Roman" w:hAnsi="Times New Roman"/>
          <w:b/>
          <w:bCs/>
          <w:iCs/>
          <w:lang w:eastAsia="ru-RU"/>
        </w:rPr>
      </w:pPr>
    </w:p>
    <w:p w:rsidR="00086653" w:rsidRDefault="00086653" w:rsidP="00EB0C02">
      <w:pPr>
        <w:pStyle w:val="16"/>
        <w:tabs>
          <w:tab w:val="left" w:pos="0"/>
        </w:tabs>
        <w:spacing w:line="360" w:lineRule="exact"/>
        <w:ind w:firstLine="709"/>
        <w:rPr>
          <w:sz w:val="22"/>
          <w:szCs w:val="22"/>
        </w:rPr>
      </w:pPr>
      <w:r>
        <w:rPr>
          <w:sz w:val="22"/>
          <w:szCs w:val="22"/>
        </w:rPr>
        <w:t xml:space="preserve">* Примечание: конкретный перечень критериев, используемых при планировании аудита (проверок), определяется руководителем группы аудита (проверяющим или работником, ответственным за составление плана профилактической работы в подразделении). </w:t>
      </w:r>
    </w:p>
    <w:p w:rsidR="00BC6CD2" w:rsidRPr="00D17C14" w:rsidRDefault="00BC6CD2" w:rsidP="00EB0C02">
      <w:pPr>
        <w:pStyle w:val="16"/>
        <w:tabs>
          <w:tab w:val="left" w:pos="0"/>
        </w:tabs>
        <w:spacing w:line="360" w:lineRule="exact"/>
        <w:ind w:firstLine="709"/>
        <w:rPr>
          <w:sz w:val="22"/>
          <w:szCs w:val="22"/>
        </w:rPr>
      </w:pPr>
    </w:p>
    <w:p w:rsidR="00210432" w:rsidRDefault="00086653" w:rsidP="00210432">
      <w:pPr>
        <w:pStyle w:val="16"/>
        <w:numPr>
          <w:ilvl w:val="1"/>
          <w:numId w:val="10"/>
        </w:numPr>
        <w:spacing w:line="360" w:lineRule="exact"/>
        <w:ind w:left="0" w:firstLine="0"/>
        <w:jc w:val="center"/>
        <w:rPr>
          <w:b/>
          <w:color w:val="000000"/>
          <w:sz w:val="28"/>
          <w:szCs w:val="28"/>
        </w:rPr>
      </w:pPr>
      <w:r>
        <w:rPr>
          <w:b/>
          <w:color w:val="000000"/>
          <w:sz w:val="28"/>
          <w:szCs w:val="28"/>
        </w:rPr>
        <w:t>Внеплановые аудиты</w:t>
      </w:r>
    </w:p>
    <w:p w:rsidR="00210432" w:rsidRPr="00210432" w:rsidRDefault="00210432" w:rsidP="00210432">
      <w:pPr>
        <w:pStyle w:val="16"/>
        <w:spacing w:line="360" w:lineRule="exact"/>
        <w:ind w:firstLine="0"/>
        <w:rPr>
          <w:b/>
          <w:color w:val="000000"/>
          <w:sz w:val="28"/>
          <w:szCs w:val="28"/>
        </w:rPr>
      </w:pPr>
    </w:p>
    <w:p w:rsidR="00086653" w:rsidRDefault="00086653" w:rsidP="00086653">
      <w:pPr>
        <w:pStyle w:val="16"/>
        <w:spacing w:line="360" w:lineRule="exact"/>
        <w:ind w:firstLine="709"/>
        <w:rPr>
          <w:color w:val="000000"/>
          <w:sz w:val="28"/>
          <w:szCs w:val="28"/>
        </w:rPr>
      </w:pPr>
      <w:r>
        <w:rPr>
          <w:color w:val="000000"/>
          <w:sz w:val="28"/>
          <w:szCs w:val="28"/>
        </w:rPr>
        <w:t xml:space="preserve">В течение календарного года может назначаться проведение внепланового аудита СМБД и/или аудита отдельного процесса (процессов), комплексного </w:t>
        <w:br/>
        <w:t>в Дирекциях, Центрах или на станциях. Решение о необходимости проведения внепланового аудита принимается руководителем соответствующего уровня (Центральной дирекции, Дирекции).</w:t>
      </w:r>
    </w:p>
    <w:p w:rsidR="00086653" w:rsidRPr="00086653" w:rsidRDefault="00086653" w:rsidP="00086653">
      <w:pPr>
        <w:widowControl w:val="0"/>
        <w:snapToGrid w:val="0"/>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Внеплановые аудиты могут быть назначены:</w:t>
      </w:r>
    </w:p>
    <w:p w:rsidR="00086653" w:rsidRDefault="00086653" w:rsidP="00086653">
      <w:pPr>
        <w:widowControl w:val="0"/>
        <w:snapToGrid w:val="0"/>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при организации работы по подготовке подразделений к корпоративной сертификации СМБД или выдаче Паспорта доверия (в этом случае объект аудита </w:t>
        <w:br/>
        <w:t>и область проведения аудита определяются в соответствии с требованиями нормативных документов ОАО «РЖД» и Центральной дирекции в данной области);</w:t>
      </w:r>
    </w:p>
    <w:p w:rsidR="00D476F8" w:rsidRPr="00086653" w:rsidRDefault="00D476F8" w:rsidP="00086653">
      <w:pPr>
        <w:widowControl w:val="0"/>
        <w:snapToGrid w:val="0"/>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при аннулировании действия Декларации о соблюдении обязательных требований;</w:t>
      </w:r>
    </w:p>
    <w:p w:rsidR="00086653" w:rsidRPr="00086653" w:rsidRDefault="00086653" w:rsidP="00086653">
      <w:pPr>
        <w:widowControl w:val="0"/>
        <w:snapToGrid w:val="0"/>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по результатам проведенного расследования допущенных нарушений безопасности движения;</w:t>
      </w:r>
    </w:p>
    <w:p w:rsidR="00086653" w:rsidRPr="00086653" w:rsidRDefault="00086653" w:rsidP="00086653">
      <w:pPr>
        <w:widowControl w:val="0"/>
        <w:snapToGrid w:val="0"/>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ввиду наличия рисков и факторов риска, находящихся в «крайне опасной» </w:t>
        <w:br/>
        <w:t>и «очень опасной» зонах по результатам факторного анализа (в т.ч. интегральных рисков);</w:t>
      </w:r>
    </w:p>
    <w:p w:rsidR="00086653" w:rsidRPr="00086653" w:rsidRDefault="00086653" w:rsidP="00086653">
      <w:pPr>
        <w:widowControl w:val="0"/>
        <w:snapToGrid w:val="0"/>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на основании решений протоколов разборов по результатам проведенных технических ревизий;</w:t>
      </w:r>
    </w:p>
    <w:p w:rsidR="00086653" w:rsidRPr="00086653" w:rsidRDefault="00086653" w:rsidP="00086653">
      <w:pPr>
        <w:widowControl w:val="0"/>
        <w:snapToGrid w:val="0"/>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sz w:val="28"/>
          <w:szCs w:val="28"/>
          <w:lang w:eastAsia="ru-RU"/>
        </w:rPr>
        <w:t>при росте отказов технических средств по ответственности подразделения;</w:t>
      </w:r>
    </w:p>
    <w:p w:rsidR="00086653" w:rsidRPr="00086653" w:rsidRDefault="00086653" w:rsidP="00086653">
      <w:pPr>
        <w:widowControl w:val="0"/>
        <w:snapToGrid w:val="0"/>
        <w:spacing w:after="0" w:line="360" w:lineRule="exact"/>
        <w:ind w:firstLine="709"/>
        <w:jc w:val="both"/>
        <w:rPr>
          <w:rFonts w:ascii="Arial" w:eastAsia="Arial" w:hAnsi="Arial" w:cs="Arial"/>
          <w:color w:val="000000"/>
          <w:sz w:val="28"/>
          <w:szCs w:val="28"/>
          <w:lang w:eastAsia="ru-RU"/>
        </w:rPr>
      </w:pPr>
      <w:r>
        <w:rPr>
          <w:rFonts w:ascii="Times New Roman" w:eastAsia="Times New Roman" w:hAnsi="Times New Roman"/>
          <w:color w:val="000000"/>
          <w:sz w:val="28"/>
          <w:szCs w:val="28"/>
          <w:lang w:eastAsia="ru-RU"/>
        </w:rPr>
        <w:t>при изменении, внедрении новых технологий, подпроцессов/процессов, путевого развития станции в течение предыдущего года или периода;</w:t>
      </w:r>
    </w:p>
    <w:p w:rsidR="00086653" w:rsidRPr="00086653" w:rsidRDefault="00086653" w:rsidP="00086653">
      <w:pPr>
        <w:widowControl w:val="0"/>
        <w:snapToGrid w:val="0"/>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на основании распоряжения вышестоящих руководителей с учетом состояния безопасности движения в подразделении;</w:t>
      </w:r>
    </w:p>
    <w:p w:rsidR="00086653" w:rsidRPr="00086653" w:rsidRDefault="00086653" w:rsidP="00086653">
      <w:pPr>
        <w:widowControl w:val="0"/>
        <w:snapToGrid w:val="0"/>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при получении заявок на проведение аудита от руководителей нижестоящих подразделений;</w:t>
      </w:r>
    </w:p>
    <w:p w:rsidR="00086653" w:rsidRPr="00086653" w:rsidRDefault="00086653" w:rsidP="00086653">
      <w:pPr>
        <w:widowControl w:val="0"/>
        <w:snapToGri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при неудовлетворительном уровне гарантоспособности персонала; </w:t>
      </w:r>
    </w:p>
    <w:p w:rsidR="00086653" w:rsidRPr="00086653" w:rsidRDefault="00086653" w:rsidP="00086653">
      <w:pPr>
        <w:widowControl w:val="0"/>
        <w:snapToGrid w:val="0"/>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при назначении на должность нового руководителя железнодорожной станции.</w:t>
      </w:r>
    </w:p>
    <w:p w:rsidR="00086653" w:rsidRDefault="00086653" w:rsidP="00086653">
      <w:pPr>
        <w:widowControl w:val="0"/>
        <w:snapToGrid w:val="0"/>
        <w:spacing w:after="0" w:line="360" w:lineRule="exact"/>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После принятия соответствующего решения в годовой план аудита </w:t>
        <w:br/>
        <w:t xml:space="preserve">по подразделению вносятся изменения за подписью руководителя, утвердившего данный график, а в примечании указывается «внеплановый».  </w:t>
      </w:r>
    </w:p>
    <w:p w:rsidR="00172A04" w:rsidRDefault="00172A04">
      <w:pPr>
        <w:spacing w:after="0" w:line="240" w:lineRule="auto"/>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br w:type="page"/>
      </w:r>
    </w:p>
    <w:p w:rsidR="00086653" w:rsidRDefault="00086653" w:rsidP="00210432">
      <w:pPr>
        <w:spacing w:after="0" w:line="360" w:lineRule="exact"/>
        <w:jc w:val="center"/>
        <w:rPr>
          <w:rFonts w:ascii="Times New Roman" w:hAnsi="Times New Roman"/>
          <w:b/>
          <w:sz w:val="28"/>
          <w:szCs w:val="28"/>
        </w:rPr>
      </w:pPr>
      <w:r>
        <w:rPr>
          <w:rFonts w:ascii="Times New Roman" w:hAnsi="Times New Roman"/>
          <w:b/>
          <w:sz w:val="28"/>
          <w:szCs w:val="28"/>
        </w:rPr>
        <w:t>5. Порядок проведения аудитов</w:t>
      </w:r>
    </w:p>
    <w:p w:rsidR="00210432" w:rsidRPr="00086653" w:rsidRDefault="00210432" w:rsidP="00210432">
      <w:pPr>
        <w:spacing w:after="0" w:line="360" w:lineRule="exact"/>
        <w:jc w:val="center"/>
        <w:rPr>
          <w:rFonts w:ascii="Times New Roman" w:hAnsi="Times New Roman"/>
          <w:b/>
          <w:sz w:val="28"/>
          <w:szCs w:val="28"/>
        </w:rPr>
      </w:pPr>
    </w:p>
    <w:p w:rsidR="00086653" w:rsidRPr="00086653" w:rsidRDefault="00086653" w:rsidP="00086653">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Проведение аудита состоит из следующих этапов:</w:t>
      </w:r>
    </w:p>
    <w:p w:rsidR="00086653" w:rsidRPr="00086653" w:rsidRDefault="00086653" w:rsidP="00086653">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формирование группы аудита;</w:t>
      </w:r>
    </w:p>
    <w:p w:rsidR="00086653" w:rsidRPr="00086653" w:rsidRDefault="00086653" w:rsidP="00086653">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подготовка к аудиту;</w:t>
      </w:r>
    </w:p>
    <w:p w:rsidR="00086653" w:rsidRPr="00086653" w:rsidRDefault="00086653" w:rsidP="00086653">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проведение аудита;</w:t>
      </w:r>
    </w:p>
    <w:p w:rsidR="00086653" w:rsidRPr="00086653" w:rsidRDefault="00086653" w:rsidP="00086653">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утверждение отчета по аудиту и его рассылка;</w:t>
      </w:r>
    </w:p>
    <w:p w:rsidR="00086653" w:rsidRPr="00086653" w:rsidRDefault="00086653" w:rsidP="00086653">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анализ результатов аудита.</w:t>
      </w:r>
    </w:p>
    <w:p w:rsidR="00210432" w:rsidRPr="00086653" w:rsidRDefault="00210432" w:rsidP="00086653">
      <w:pPr>
        <w:spacing w:after="0" w:line="360" w:lineRule="exact"/>
        <w:ind w:firstLine="709"/>
        <w:jc w:val="both"/>
        <w:rPr>
          <w:rFonts w:ascii="Times New Roman" w:hAnsi="Times New Roman"/>
          <w:b/>
          <w:sz w:val="28"/>
          <w:szCs w:val="28"/>
        </w:rPr>
      </w:pPr>
    </w:p>
    <w:p w:rsidR="00086653" w:rsidRDefault="00210432" w:rsidP="00210432">
      <w:pPr>
        <w:spacing w:after="0" w:line="360" w:lineRule="exact"/>
        <w:jc w:val="center"/>
        <w:rPr>
          <w:rFonts w:ascii="Times New Roman" w:hAnsi="Times New Roman"/>
          <w:b/>
          <w:sz w:val="28"/>
          <w:szCs w:val="28"/>
        </w:rPr>
      </w:pPr>
      <w:r>
        <w:rPr>
          <w:rFonts w:ascii="Times New Roman" w:hAnsi="Times New Roman"/>
          <w:b/>
          <w:sz w:val="28"/>
          <w:szCs w:val="28"/>
        </w:rPr>
        <w:t>5.1. Формирование группы аудита</w:t>
      </w:r>
    </w:p>
    <w:p w:rsidR="00210432" w:rsidRPr="00086653" w:rsidRDefault="00210432" w:rsidP="00210432">
      <w:pPr>
        <w:spacing w:after="0" w:line="360" w:lineRule="exact"/>
        <w:jc w:val="center"/>
        <w:rPr>
          <w:rFonts w:ascii="Times New Roman" w:hAnsi="Times New Roman"/>
          <w:b/>
          <w:sz w:val="28"/>
          <w:szCs w:val="28"/>
        </w:rPr>
      </w:pPr>
    </w:p>
    <w:p w:rsidR="00086653" w:rsidRPr="00F14CCF" w:rsidRDefault="00930E47" w:rsidP="00930E47">
      <w:pPr>
        <w:tabs>
          <w:tab w:val="left" w:pos="709"/>
        </w:tabs>
        <w:suppressAutoHyphens/>
        <w:spacing w:after="0" w:line="360" w:lineRule="exact"/>
        <w:jc w:val="both"/>
        <w:rPr>
          <w:rFonts w:ascii="Times New Roman" w:eastAsia="Times New Roman" w:hAnsi="Times New Roman"/>
          <w:b/>
          <w:bCs/>
          <w:iCs/>
          <w:sz w:val="28"/>
          <w:szCs w:val="28"/>
          <w:lang w:eastAsia="ru-RU"/>
        </w:rPr>
      </w:pPr>
      <w:r>
        <w:rPr>
          <w:rFonts w:ascii="Times New Roman" w:eastAsia="Times New Roman" w:hAnsi="Times New Roman"/>
          <w:sz w:val="28"/>
          <w:szCs w:val="28"/>
          <w:lang w:eastAsia="ru-RU"/>
        </w:rPr>
        <w:tab/>
        <w:t xml:space="preserve">Не позднее 10 рабочих дней до начала проведения аудита руководителем соответствующего уровня издается приказ (распоряжение, телеграмма) </w:t>
        <w:br/>
        <w:t>о</w:t>
      </w:r>
      <w:r>
        <w:rPr>
          <w:rFonts w:ascii="Times New Roman" w:eastAsia="Times New Roman" w:hAnsi="Times New Roman"/>
          <w:b/>
          <w:bCs/>
          <w:iCs/>
          <w:sz w:val="28"/>
          <w:szCs w:val="28"/>
          <w:lang w:eastAsia="ru-RU"/>
        </w:rPr>
        <w:t xml:space="preserve"> </w:t>
      </w:r>
      <w:r>
        <w:rPr>
          <w:rFonts w:ascii="Times New Roman" w:eastAsia="Times New Roman" w:hAnsi="Times New Roman"/>
          <w:sz w:val="28"/>
          <w:szCs w:val="28"/>
          <w:lang w:eastAsia="ru-RU"/>
        </w:rPr>
        <w:t xml:space="preserve">назначении аудиторской проверки с определением руководителей аудиторских групп из числа работников, соответствующих требованиям </w:t>
      </w:r>
      <w:r>
        <w:rPr>
          <w:rFonts w:ascii="Times New Roman" w:hAnsi="Times New Roman"/>
          <w:sz w:val="28"/>
          <w:szCs w:val="28"/>
        </w:rPr>
        <w:t>[73]</w:t>
      </w:r>
      <w:r>
        <w:rPr>
          <w:rFonts w:ascii="Times New Roman" w:eastAsia="Times New Roman" w:hAnsi="Times New Roman"/>
          <w:sz w:val="28"/>
          <w:szCs w:val="28"/>
          <w:lang w:eastAsia="ru-RU"/>
        </w:rPr>
        <w:t xml:space="preserve">. </w:t>
      </w:r>
    </w:p>
    <w:p w:rsidR="00086653" w:rsidRPr="00F14CCF" w:rsidRDefault="00086653" w:rsidP="00F14CCF">
      <w:pPr>
        <w:widowControl w:val="0"/>
        <w:tabs>
          <w:tab w:val="left" w:pos="0"/>
        </w:tabs>
        <w:snapToGri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состав групп аудита в качестве аудиторов включаются руководители </w:t>
        <w:br/>
        <w:t xml:space="preserve">и специалисты, ведущие вопросы безопасности движения, но не менее 3 человек. </w:t>
      </w:r>
    </w:p>
    <w:p w:rsidR="00086653" w:rsidRPr="00F14CCF" w:rsidRDefault="00086653" w:rsidP="00F14CCF">
      <w:pPr>
        <w:widowControl w:val="0"/>
        <w:tabs>
          <w:tab w:val="left" w:pos="0"/>
        </w:tabs>
        <w:snapToGri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Список аудиторов ежегодно утверждается приказом (распоряжением) соответственно для аудиторских групп Центральной дирекции – руководителем Центральной дирекции, для региональных дирекций – начальником дирекции.</w:t>
      </w:r>
    </w:p>
    <w:p w:rsidR="00086653" w:rsidRPr="00086653" w:rsidRDefault="00086653" w:rsidP="00F14CCF">
      <w:pPr>
        <w:widowControl w:val="0"/>
        <w:tabs>
          <w:tab w:val="left" w:pos="0"/>
        </w:tabs>
        <w:snapToGri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По решению руководителя группы аудита в состав аудиторской группы могут быть включены (по согласованию с непосредственным руководителем) </w:t>
        <w:br/>
        <w:t xml:space="preserve">в качестве технических экспертов (аудиторов) руководители и специалисты, ведущие вопросы управления персоналом, материально-технического обеспечения, а также разработки нормативно-технической документации по организации работы станций и диспетчерских центров управления перевозками. Технические эксперты должны работать под руководством аудиторов или руководителя группы аудита.</w:t>
      </w:r>
    </w:p>
    <w:p w:rsidR="00086653" w:rsidRPr="00086653" w:rsidRDefault="00086653" w:rsidP="00086653">
      <w:pPr>
        <w:widowControl w:val="0"/>
        <w:tabs>
          <w:tab w:val="left" w:pos="0"/>
        </w:tabs>
        <w:snapToGri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При формировании групп аудита могут также привлекаться:</w:t>
      </w:r>
    </w:p>
    <w:p w:rsidR="00086653" w:rsidRPr="00086653" w:rsidRDefault="00086653" w:rsidP="00086653">
      <w:pPr>
        <w:widowControl w:val="0"/>
        <w:tabs>
          <w:tab w:val="left" w:pos="0"/>
        </w:tabs>
        <w:snapToGri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общественные инспекторы по безопасности движения поездов;</w:t>
      </w:r>
    </w:p>
    <w:p w:rsidR="00086653" w:rsidRPr="00086653" w:rsidRDefault="00086653" w:rsidP="00086653">
      <w:pPr>
        <w:widowControl w:val="0"/>
        <w:tabs>
          <w:tab w:val="left" w:pos="0"/>
        </w:tabs>
        <w:snapToGri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лидеры культуры безопасности движения.</w:t>
      </w:r>
    </w:p>
    <w:p w:rsidR="00BF4A7E" w:rsidRPr="00086653" w:rsidRDefault="00BF4A7E" w:rsidP="00086653">
      <w:pPr>
        <w:widowControl w:val="0"/>
        <w:autoSpaceDE w:val="0"/>
        <w:autoSpaceDN w:val="0"/>
        <w:adjustRightInd w:val="0"/>
        <w:spacing w:after="0" w:line="360" w:lineRule="exact"/>
        <w:ind w:firstLine="709"/>
        <w:jc w:val="both"/>
        <w:outlineLvl w:val="1"/>
        <w:rPr>
          <w:rFonts w:ascii="Times New Roman" w:eastAsia="Times New Roman" w:hAnsi="Times New Roman"/>
          <w:sz w:val="28"/>
          <w:szCs w:val="28"/>
          <w:lang w:eastAsia="ru-RU"/>
        </w:rPr>
      </w:pPr>
    </w:p>
    <w:p w:rsidR="00086653" w:rsidRDefault="00210432" w:rsidP="00210432">
      <w:pPr>
        <w:spacing w:after="0" w:line="360" w:lineRule="exact"/>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5.2. Подготовка к аудиту</w:t>
      </w:r>
    </w:p>
    <w:p w:rsidR="00210432" w:rsidRPr="00086653" w:rsidRDefault="00210432" w:rsidP="00210432">
      <w:pPr>
        <w:spacing w:after="0" w:line="360" w:lineRule="exact"/>
        <w:jc w:val="center"/>
        <w:rPr>
          <w:rFonts w:ascii="Times New Roman" w:eastAsia="Times New Roman" w:hAnsi="Times New Roman"/>
          <w:b/>
          <w:sz w:val="28"/>
          <w:szCs w:val="28"/>
          <w:lang w:eastAsia="ru-RU"/>
        </w:rPr>
      </w:pPr>
    </w:p>
    <w:p w:rsidR="00760C40" w:rsidRPr="00F14CCF" w:rsidRDefault="00F14CCF" w:rsidP="00F14CCF">
      <w:pPr>
        <w:tabs>
          <w:tab w:val="left" w:pos="709"/>
        </w:tabs>
        <w:suppressAutoHyphens/>
        <w:spacing w:after="0" w:line="360" w:lineRule="exact"/>
        <w:jc w:val="both"/>
        <w:rPr>
          <w:rFonts w:ascii="Times New Roman" w:eastAsia="Times New Roman" w:hAnsi="Times New Roman"/>
          <w:b/>
          <w:bCs/>
          <w:iCs/>
          <w:sz w:val="28"/>
          <w:szCs w:val="28"/>
          <w:lang w:eastAsia="ru-RU"/>
        </w:rPr>
      </w:pPr>
      <w:r>
        <w:rPr>
          <w:rFonts w:ascii="Times New Roman" w:eastAsia="Times New Roman" w:hAnsi="Times New Roman"/>
          <w:sz w:val="28"/>
          <w:szCs w:val="28"/>
          <w:lang w:eastAsia="ru-RU"/>
        </w:rPr>
        <w:tab/>
        <w:t xml:space="preserve">С целью получения полной информации о готовности подразделения </w:t>
        <w:br/>
        <w:t xml:space="preserve">к аудиту, повышения эффективности аудиторской проверки аудиторы </w:t>
      </w:r>
      <w:r>
        <w:rPr>
          <w:rFonts w:ascii="Times New Roman" w:eastAsia="Times New Roman" w:hAnsi="Times New Roman"/>
          <w:bCs/>
          <w:sz w:val="28"/>
          <w:lang w:eastAsia="ru-RU"/>
        </w:rPr>
        <w:t>предварительно анализируют</w:t>
      </w:r>
      <w:r>
        <w:rPr>
          <w:rFonts w:ascii="Times New Roman" w:eastAsia="Times New Roman" w:hAnsi="Times New Roman"/>
          <w:b/>
          <w:bCs/>
          <w:sz w:val="28"/>
          <w:lang w:eastAsia="ru-RU"/>
        </w:rPr>
        <w:t xml:space="preserve"> </w:t>
      </w:r>
      <w:r>
        <w:rPr>
          <w:rFonts w:ascii="Times New Roman" w:eastAsia="Times New Roman" w:hAnsi="Times New Roman"/>
          <w:sz w:val="28"/>
          <w:szCs w:val="28"/>
          <w:lang w:eastAsia="ru-RU"/>
        </w:rPr>
        <w:t xml:space="preserve">документацию проверяемого подразделения </w:t>
        <w:br/>
        <w:t xml:space="preserve">и записи, включая отчеты по предыдущим аудитам (ревизиям, проверкам). </w:t>
        <w:br/>
        <w:t xml:space="preserve">На подготовительном этапе следует запросить и рассмотреть часть документов. Это могут быть должностные и рабочие инструкции, карты процессов, методические </w:t>
      </w:r>
      <w:r>
        <w:rPr>
          <w:rFonts w:ascii="Times New Roman" w:hAnsi="Times New Roman"/>
          <w:sz w:val="28"/>
          <w:szCs w:val="28"/>
        </w:rPr>
        <w:t xml:space="preserve">документы по процессу, отчетность по показателям процесса, результаты ревизорских проверок, записи о выполнении и мониторинге планов корректирующих и предупреждающих действий и пр. </w:t>
      </w:r>
    </w:p>
    <w:p w:rsidR="00760C40" w:rsidRPr="000764B7" w:rsidRDefault="00760C40" w:rsidP="00760C40">
      <w:pPr>
        <w:pStyle w:val="aff3"/>
        <w:spacing w:line="360" w:lineRule="exact"/>
        <w:ind w:firstLine="709"/>
        <w:jc w:val="both"/>
        <w:rPr>
          <w:rFonts w:ascii="Times New Roman" w:hAnsi="Times New Roman"/>
          <w:b/>
          <w:sz w:val="28"/>
          <w:szCs w:val="28"/>
        </w:rPr>
      </w:pPr>
      <w:r>
        <w:rPr>
          <w:rFonts w:ascii="Times New Roman" w:hAnsi="Times New Roman"/>
          <w:sz w:val="28"/>
          <w:szCs w:val="28"/>
        </w:rPr>
        <w:t xml:space="preserve">На основании предварительного всестороннего анализа р</w:t>
      </w:r>
      <w:r>
        <w:rPr>
          <w:rFonts w:ascii="Times New Roman" w:eastAsia="Times New Roman" w:hAnsi="Times New Roman"/>
          <w:sz w:val="28"/>
          <w:szCs w:val="28"/>
          <w:lang w:eastAsia="ru-RU"/>
        </w:rPr>
        <w:t xml:space="preserve">уководитель группы аудита готовит Программу аудита (</w:t>
      </w:r>
      <w:r>
        <w:rPr>
          <w:rFonts w:ascii="Times New Roman" w:hAnsi="Times New Roman"/>
          <w:sz w:val="28"/>
          <w:szCs w:val="28"/>
        </w:rPr>
        <w:t>Приложение Б).</w:t>
      </w:r>
      <w:r>
        <w:rPr>
          <w:rFonts w:ascii="Times New Roman" w:hAnsi="Times New Roman"/>
          <w:b/>
          <w:sz w:val="28"/>
          <w:szCs w:val="28"/>
        </w:rPr>
        <w:t xml:space="preserve"> </w:t>
      </w:r>
      <w:r>
        <w:rPr>
          <w:rFonts w:ascii="Times New Roman" w:hAnsi="Times New Roman"/>
          <w:bCs/>
          <w:sz w:val="28"/>
          <w:szCs w:val="28"/>
        </w:rPr>
        <w:t xml:space="preserve">В программу аудита включаются в обязательном порядке проверки: </w:t>
      </w:r>
    </w:p>
    <w:p w:rsidR="00760C40" w:rsidRDefault="00760C40" w:rsidP="00760C40">
      <w:pPr>
        <w:pStyle w:val="aff3"/>
        <w:spacing w:line="360" w:lineRule="exact"/>
        <w:ind w:firstLine="709"/>
        <w:jc w:val="both"/>
        <w:rPr>
          <w:rFonts w:ascii="Times New Roman" w:hAnsi="Times New Roman"/>
          <w:bCs/>
          <w:sz w:val="28"/>
          <w:szCs w:val="28"/>
        </w:rPr>
      </w:pPr>
      <w:r>
        <w:rPr>
          <w:rFonts w:ascii="Times New Roman" w:hAnsi="Times New Roman"/>
          <w:bCs/>
          <w:sz w:val="28"/>
          <w:szCs w:val="28"/>
        </w:rPr>
        <w:t>полноты и качества устранения несоответствий, установленных ранее проведенной технической ревизией Департамента безопасности движения;</w:t>
      </w:r>
    </w:p>
    <w:p w:rsidR="00760C40" w:rsidRDefault="00760C40" w:rsidP="00760C40">
      <w:pPr>
        <w:pStyle w:val="aff3"/>
        <w:spacing w:line="360" w:lineRule="exact"/>
        <w:ind w:firstLine="709"/>
        <w:jc w:val="both"/>
        <w:rPr>
          <w:rFonts w:ascii="Times New Roman" w:hAnsi="Times New Roman"/>
          <w:bCs/>
          <w:sz w:val="28"/>
          <w:szCs w:val="28"/>
        </w:rPr>
      </w:pPr>
      <w:r>
        <w:rPr>
          <w:rFonts w:ascii="Times New Roman" w:hAnsi="Times New Roman"/>
          <w:bCs/>
          <w:sz w:val="28"/>
          <w:szCs w:val="28"/>
        </w:rPr>
        <w:t>выполнение разработанных мероприятий по достижению целевых показателей безопасности движения и повышению надежности работы технических средств;</w:t>
      </w:r>
    </w:p>
    <w:p w:rsidR="00760C40" w:rsidRDefault="00760C40" w:rsidP="00760C40">
      <w:pPr>
        <w:pStyle w:val="aff3"/>
        <w:spacing w:line="360" w:lineRule="exact"/>
        <w:ind w:firstLine="709"/>
        <w:jc w:val="both"/>
        <w:rPr>
          <w:rFonts w:ascii="Times New Roman" w:hAnsi="Times New Roman"/>
          <w:bCs/>
          <w:sz w:val="28"/>
          <w:szCs w:val="28"/>
          <w:lang w:eastAsia="ru-RU"/>
        </w:rPr>
      </w:pPr>
      <w:r>
        <w:rPr>
          <w:rFonts w:ascii="Times New Roman" w:hAnsi="Times New Roman"/>
          <w:bCs/>
          <w:sz w:val="28"/>
          <w:szCs w:val="28"/>
        </w:rPr>
        <w:t xml:space="preserve">функционирование СМБД (или ее отдельных элементов) и/или процессов </w:t>
        <w:br/>
        <w:t>(с учетом целей и задач аудита)</w:t>
      </w:r>
      <w:r>
        <w:rPr>
          <w:rFonts w:ascii="Times New Roman" w:hAnsi="Times New Roman"/>
          <w:bCs/>
          <w:sz w:val="28"/>
          <w:szCs w:val="28"/>
          <w:lang w:eastAsia="ru-RU"/>
        </w:rPr>
        <w:t>.</w:t>
      </w:r>
    </w:p>
    <w:p w:rsidR="00760C40" w:rsidRDefault="00760C40" w:rsidP="00760C40">
      <w:pPr>
        <w:pStyle w:val="aff3"/>
        <w:spacing w:line="360" w:lineRule="exact"/>
        <w:ind w:firstLine="709"/>
        <w:jc w:val="both"/>
        <w:rPr>
          <w:rFonts w:ascii="Times New Roman" w:hAnsi="Times New Roman"/>
          <w:bCs/>
          <w:sz w:val="28"/>
          <w:szCs w:val="28"/>
          <w:lang w:eastAsia="ru-RU"/>
        </w:rPr>
      </w:pPr>
      <w:r>
        <w:rPr>
          <w:rFonts w:ascii="Times New Roman" w:hAnsi="Times New Roman"/>
          <w:bCs/>
          <w:sz w:val="28"/>
          <w:szCs w:val="28"/>
          <w:lang w:eastAsia="ru-RU"/>
        </w:rPr>
        <w:t xml:space="preserve">Процедура согласования с руководителем проверяемого подразделения </w:t>
        <w:br/>
        <w:t>и утверждения Программы аудита руководителем группы аудита должна быть завершена не позднее 5 рабочих дней до начала его проведения на месте.</w:t>
      </w:r>
    </w:p>
    <w:p w:rsidR="00760C40" w:rsidRDefault="00760C40" w:rsidP="00760C40">
      <w:pPr>
        <w:pStyle w:val="aff3"/>
        <w:spacing w:line="360" w:lineRule="exact"/>
        <w:ind w:firstLine="709"/>
        <w:jc w:val="both"/>
        <w:rPr>
          <w:rFonts w:ascii="Times New Roman" w:hAnsi="Times New Roman"/>
          <w:sz w:val="28"/>
          <w:szCs w:val="28"/>
          <w:lang w:eastAsia="ru-RU"/>
        </w:rPr>
      </w:pPr>
      <w:r>
        <w:rPr>
          <w:rFonts w:ascii="Times New Roman" w:hAnsi="Times New Roman"/>
          <w:bCs/>
          <w:sz w:val="28"/>
          <w:szCs w:val="28"/>
          <w:lang w:eastAsia="ru-RU"/>
        </w:rPr>
        <w:t xml:space="preserve">Рабочие документы </w:t>
      </w:r>
      <w:r>
        <w:rPr>
          <w:rFonts w:ascii="Times New Roman" w:hAnsi="Times New Roman"/>
          <w:sz w:val="28"/>
          <w:szCs w:val="28"/>
          <w:lang w:eastAsia="ru-RU"/>
        </w:rPr>
        <w:t xml:space="preserve">готовятся группой аудита заранее и используются </w:t>
        <w:br/>
        <w:t xml:space="preserve">в качестве справочных материалов по усмотрению руководителя группы аудита. </w:t>
        <w:br/>
        <w:t>К рабочим документам можно отнести:</w:t>
      </w:r>
    </w:p>
    <w:p w:rsidR="00760C40" w:rsidRDefault="00760C40" w:rsidP="00760C40">
      <w:pPr>
        <w:pStyle w:val="aff3"/>
        <w:spacing w:line="360" w:lineRule="exact"/>
        <w:ind w:firstLine="709"/>
        <w:jc w:val="both"/>
        <w:rPr>
          <w:rFonts w:ascii="Times New Roman" w:hAnsi="Times New Roman"/>
          <w:sz w:val="28"/>
          <w:szCs w:val="28"/>
          <w:lang w:eastAsia="ru-RU"/>
        </w:rPr>
      </w:pPr>
      <w:r>
        <w:rPr>
          <w:rFonts w:ascii="Times New Roman" w:hAnsi="Times New Roman"/>
          <w:sz w:val="28"/>
          <w:szCs w:val="28"/>
          <w:lang w:eastAsia="ru-RU"/>
        </w:rPr>
        <w:t>а) контрольные листы, планы выборочного контроля, образец перечня несоответствий;</w:t>
      </w:r>
    </w:p>
    <w:p w:rsidR="00760C40" w:rsidRDefault="00760C40" w:rsidP="00760C40">
      <w:pPr>
        <w:pStyle w:val="aff3"/>
        <w:spacing w:line="360" w:lineRule="exact"/>
        <w:ind w:firstLine="709"/>
        <w:jc w:val="both"/>
        <w:rPr>
          <w:rFonts w:ascii="Times New Roman" w:hAnsi="Times New Roman"/>
          <w:sz w:val="28"/>
          <w:szCs w:val="28"/>
          <w:lang w:eastAsia="ru-RU"/>
        </w:rPr>
      </w:pPr>
      <w:r>
        <w:rPr>
          <w:rFonts w:ascii="Times New Roman" w:hAnsi="Times New Roman"/>
          <w:sz w:val="28"/>
          <w:szCs w:val="28"/>
          <w:lang w:eastAsia="ru-RU"/>
        </w:rPr>
        <w:t xml:space="preserve">б) формы для заполнения данных, свидетельств, наблюдений </w:t>
        <w:br/>
        <w:t>и протоколов совещаний (чек-листы).</w:t>
      </w:r>
    </w:p>
    <w:p w:rsidR="00F4418F" w:rsidRDefault="00760C40" w:rsidP="00760C40">
      <w:pPr>
        <w:pStyle w:val="aff3"/>
        <w:spacing w:line="360" w:lineRule="exact"/>
        <w:ind w:firstLine="709"/>
        <w:jc w:val="both"/>
        <w:rPr>
          <w:rFonts w:ascii="Times New Roman" w:hAnsi="Times New Roman"/>
          <w:sz w:val="28"/>
          <w:szCs w:val="28"/>
          <w:lang w:eastAsia="ru-RU"/>
        </w:rPr>
      </w:pPr>
      <w:r>
        <w:rPr>
          <w:rFonts w:ascii="Times New Roman" w:hAnsi="Times New Roman"/>
          <w:sz w:val="28"/>
          <w:szCs w:val="28"/>
          <w:lang w:eastAsia="ru-RU"/>
        </w:rPr>
        <w:t xml:space="preserve">Чек-лист (контрольный лист) - заранее составленный систематизированный перечень вопросов, ответы на которые позволят аудитору (техническому эксперту) получить в ходе аудита необходимую информацию о степени соответствия состояния объекта проверки установленным требованиям. </w:t>
      </w:r>
    </w:p>
    <w:p w:rsidR="00760C40" w:rsidRDefault="00760C40" w:rsidP="00760C40">
      <w:pPr>
        <w:pStyle w:val="aff3"/>
        <w:spacing w:line="360" w:lineRule="exact"/>
        <w:ind w:firstLine="709"/>
        <w:jc w:val="both"/>
        <w:rPr>
          <w:rFonts w:ascii="Times New Roman" w:hAnsi="Times New Roman"/>
          <w:sz w:val="28"/>
          <w:szCs w:val="28"/>
          <w:lang w:eastAsia="ru-RU"/>
        </w:rPr>
      </w:pPr>
      <w:r>
        <w:rPr>
          <w:rFonts w:ascii="Times New Roman" w:hAnsi="Times New Roman"/>
          <w:sz w:val="28"/>
          <w:szCs w:val="28"/>
          <w:lang w:eastAsia="ru-RU"/>
        </w:rPr>
        <w:t>Руководитель группы аудита должен дать членам группы указания, касающиеся содержания отчета по аудиту, методов классификации несоответствий, предполагаемой даты выпуска отчета, а также обеспечения конфиденциальности получаемой информации.</w:t>
      </w:r>
    </w:p>
    <w:p w:rsidR="00C23405" w:rsidRDefault="00C23405" w:rsidP="00760C40">
      <w:pPr>
        <w:pStyle w:val="aff3"/>
        <w:spacing w:line="360" w:lineRule="exact"/>
        <w:ind w:firstLine="709"/>
        <w:jc w:val="both"/>
        <w:rPr>
          <w:rFonts w:ascii="Times New Roman" w:hAnsi="Times New Roman"/>
          <w:sz w:val="28"/>
          <w:szCs w:val="28"/>
          <w:lang w:eastAsia="ru-RU"/>
        </w:rPr>
      </w:pPr>
    </w:p>
    <w:p w:rsidR="00760C40" w:rsidRDefault="00760C40" w:rsidP="00210432">
      <w:pPr>
        <w:pStyle w:val="aff3"/>
        <w:spacing w:line="360" w:lineRule="exact"/>
        <w:jc w:val="center"/>
        <w:rPr>
          <w:rFonts w:ascii="Times New Roman" w:hAnsi="Times New Roman"/>
          <w:b/>
          <w:sz w:val="28"/>
          <w:szCs w:val="28"/>
        </w:rPr>
      </w:pPr>
      <w:r>
        <w:rPr>
          <w:rFonts w:ascii="Times New Roman" w:hAnsi="Times New Roman"/>
          <w:b/>
          <w:sz w:val="28"/>
          <w:szCs w:val="28"/>
        </w:rPr>
        <w:t>5.3. Проведение аудита</w:t>
      </w:r>
    </w:p>
    <w:p w:rsidR="00210432" w:rsidRDefault="00210432" w:rsidP="00210432">
      <w:pPr>
        <w:pStyle w:val="aff3"/>
        <w:spacing w:line="360" w:lineRule="exact"/>
        <w:jc w:val="center"/>
        <w:rPr>
          <w:rFonts w:ascii="Times New Roman" w:hAnsi="Times New Roman"/>
          <w:b/>
          <w:sz w:val="28"/>
          <w:szCs w:val="28"/>
        </w:rPr>
      </w:pPr>
    </w:p>
    <w:p w:rsidR="00F4418F" w:rsidRDefault="00760C40" w:rsidP="00760C40">
      <w:pPr>
        <w:pStyle w:val="aff3"/>
        <w:spacing w:line="360" w:lineRule="exact"/>
        <w:ind w:firstLine="709"/>
        <w:jc w:val="both"/>
        <w:rPr>
          <w:rFonts w:ascii="Times New Roman" w:hAnsi="Times New Roman"/>
          <w:sz w:val="28"/>
          <w:szCs w:val="28"/>
        </w:rPr>
      </w:pPr>
      <w:r>
        <w:rPr>
          <w:rFonts w:ascii="Times New Roman" w:hAnsi="Times New Roman"/>
          <w:sz w:val="28"/>
          <w:szCs w:val="28"/>
        </w:rPr>
        <w:t xml:space="preserve">В первый день проведения аудита руководитель группы аудита проводит вводное совещание с руководителями проверяемого подразделения (владельцами или руководителями процесса) и членами группы аудита (допускается </w:t>
        <w:br/>
        <w:t xml:space="preserve">без оформления протокола). </w:t>
      </w:r>
    </w:p>
    <w:p w:rsidR="00760C40" w:rsidRDefault="00760C40" w:rsidP="00760C40">
      <w:pPr>
        <w:pStyle w:val="aff3"/>
        <w:spacing w:line="360" w:lineRule="exact"/>
        <w:ind w:firstLine="709"/>
        <w:jc w:val="both"/>
        <w:rPr>
          <w:rFonts w:ascii="Times New Roman" w:hAnsi="Times New Roman"/>
          <w:sz w:val="28"/>
          <w:szCs w:val="28"/>
        </w:rPr>
      </w:pPr>
      <w:r>
        <w:rPr>
          <w:rFonts w:ascii="Times New Roman" w:hAnsi="Times New Roman"/>
          <w:sz w:val="28"/>
          <w:szCs w:val="28"/>
        </w:rPr>
        <w:t>В ходе проведения вводного совещания руководитель группы аудита:</w:t>
      </w:r>
    </w:p>
    <w:p w:rsidR="00760C40" w:rsidRDefault="00760C40" w:rsidP="00760C40">
      <w:pPr>
        <w:pStyle w:val="aff3"/>
        <w:spacing w:line="360" w:lineRule="exact"/>
        <w:ind w:firstLine="709"/>
        <w:jc w:val="both"/>
        <w:rPr>
          <w:rFonts w:ascii="Times New Roman" w:hAnsi="Times New Roman"/>
          <w:sz w:val="28"/>
          <w:szCs w:val="28"/>
        </w:rPr>
      </w:pPr>
      <w:r>
        <w:rPr>
          <w:rFonts w:ascii="Times New Roman" w:hAnsi="Times New Roman"/>
          <w:sz w:val="28"/>
          <w:szCs w:val="28"/>
        </w:rPr>
        <w:t>разъясняет цель аудита;</w:t>
      </w:r>
    </w:p>
    <w:p w:rsidR="00760C40" w:rsidRDefault="00760C40" w:rsidP="00760C40">
      <w:pPr>
        <w:pStyle w:val="aff3"/>
        <w:spacing w:line="360" w:lineRule="exact"/>
        <w:ind w:firstLine="709"/>
        <w:jc w:val="both"/>
        <w:rPr>
          <w:rFonts w:ascii="Times New Roman" w:hAnsi="Times New Roman"/>
          <w:sz w:val="28"/>
          <w:szCs w:val="28"/>
        </w:rPr>
      </w:pPr>
      <w:r>
        <w:rPr>
          <w:rFonts w:ascii="Times New Roman" w:hAnsi="Times New Roman"/>
          <w:sz w:val="28"/>
          <w:szCs w:val="28"/>
        </w:rPr>
        <w:t>подтверждает программу аудита (сроки и объём аудита);</w:t>
      </w:r>
    </w:p>
    <w:p w:rsidR="00760C40" w:rsidRDefault="00760C40" w:rsidP="00760C40">
      <w:pPr>
        <w:pStyle w:val="aff3"/>
        <w:spacing w:line="360" w:lineRule="exact"/>
        <w:ind w:firstLine="709"/>
        <w:jc w:val="both"/>
        <w:rPr>
          <w:rFonts w:ascii="Times New Roman" w:hAnsi="Times New Roman"/>
          <w:sz w:val="28"/>
          <w:szCs w:val="28"/>
        </w:rPr>
      </w:pPr>
      <w:r>
        <w:rPr>
          <w:rFonts w:ascii="Times New Roman" w:hAnsi="Times New Roman"/>
          <w:sz w:val="28"/>
          <w:szCs w:val="28"/>
        </w:rPr>
        <w:t>доводит критерии и методы проверки;</w:t>
      </w:r>
    </w:p>
    <w:p w:rsidR="00760C40" w:rsidRDefault="00760C40" w:rsidP="00760C40">
      <w:pPr>
        <w:pStyle w:val="aff3"/>
        <w:spacing w:line="360" w:lineRule="exact"/>
        <w:ind w:firstLine="709"/>
        <w:jc w:val="both"/>
        <w:rPr>
          <w:rFonts w:ascii="Times New Roman" w:hAnsi="Times New Roman"/>
          <w:sz w:val="28"/>
          <w:szCs w:val="28"/>
        </w:rPr>
      </w:pPr>
      <w:r>
        <w:rPr>
          <w:rFonts w:ascii="Times New Roman" w:hAnsi="Times New Roman"/>
          <w:sz w:val="28"/>
          <w:szCs w:val="28"/>
        </w:rPr>
        <w:t>представляет проверяемой стороне аудиторов и технических экспертов, участвующих в проверке;</w:t>
      </w:r>
    </w:p>
    <w:p w:rsidR="00760C40" w:rsidRDefault="00760C40" w:rsidP="00760C40">
      <w:pPr>
        <w:pStyle w:val="aff3"/>
        <w:spacing w:line="360" w:lineRule="exact"/>
        <w:ind w:firstLine="709"/>
        <w:jc w:val="both"/>
        <w:rPr>
          <w:rFonts w:ascii="Times New Roman" w:hAnsi="Times New Roman"/>
          <w:sz w:val="28"/>
          <w:szCs w:val="28"/>
        </w:rPr>
      </w:pPr>
      <w:r>
        <w:rPr>
          <w:rFonts w:ascii="Times New Roman" w:hAnsi="Times New Roman"/>
          <w:sz w:val="28"/>
          <w:szCs w:val="28"/>
        </w:rPr>
        <w:t>доводит до участников аудита их роли в проведении проверки;</w:t>
      </w:r>
    </w:p>
    <w:p w:rsidR="00760C40" w:rsidRDefault="00760C40" w:rsidP="00760C40">
      <w:pPr>
        <w:pStyle w:val="aff3"/>
        <w:spacing w:line="360" w:lineRule="exact"/>
        <w:ind w:firstLine="709"/>
        <w:jc w:val="both"/>
        <w:rPr>
          <w:rFonts w:ascii="Times New Roman" w:hAnsi="Times New Roman"/>
          <w:sz w:val="28"/>
          <w:szCs w:val="28"/>
        </w:rPr>
      </w:pPr>
      <w:r>
        <w:rPr>
          <w:rFonts w:ascii="Times New Roman" w:hAnsi="Times New Roman"/>
          <w:sz w:val="28"/>
          <w:szCs w:val="28"/>
        </w:rPr>
        <w:t>информирует о формах предоставления результатов аудита;</w:t>
      </w:r>
    </w:p>
    <w:p w:rsidR="00760C40" w:rsidRDefault="00760C40" w:rsidP="00760C40">
      <w:pPr>
        <w:pStyle w:val="aff3"/>
        <w:spacing w:line="360" w:lineRule="exact"/>
        <w:ind w:firstLine="709"/>
        <w:jc w:val="both"/>
        <w:rPr>
          <w:rFonts w:ascii="Times New Roman" w:hAnsi="Times New Roman"/>
          <w:sz w:val="28"/>
          <w:szCs w:val="28"/>
        </w:rPr>
      </w:pPr>
      <w:r>
        <w:rPr>
          <w:rFonts w:ascii="Times New Roman" w:hAnsi="Times New Roman"/>
          <w:sz w:val="28"/>
          <w:szCs w:val="28"/>
        </w:rPr>
        <w:t>информирует и подтверждает каналы связи;</w:t>
      </w:r>
    </w:p>
    <w:p w:rsidR="00760C40" w:rsidRDefault="00760C40" w:rsidP="00760C40">
      <w:pPr>
        <w:pStyle w:val="aff3"/>
        <w:spacing w:line="360" w:lineRule="exact"/>
        <w:ind w:firstLine="709"/>
        <w:jc w:val="both"/>
        <w:rPr>
          <w:rFonts w:ascii="Times New Roman" w:hAnsi="Times New Roman"/>
          <w:sz w:val="28"/>
          <w:szCs w:val="28"/>
        </w:rPr>
      </w:pPr>
      <w:r>
        <w:rPr>
          <w:rFonts w:ascii="Times New Roman" w:hAnsi="Times New Roman"/>
          <w:sz w:val="28"/>
          <w:szCs w:val="28"/>
        </w:rPr>
        <w:t>отвечает на возникшие вопросы проверяемого подразделения.</w:t>
      </w:r>
    </w:p>
    <w:p w:rsidR="00760C40" w:rsidRDefault="00760C40" w:rsidP="00760C40">
      <w:pPr>
        <w:pStyle w:val="aff3"/>
        <w:spacing w:line="360" w:lineRule="exact"/>
        <w:ind w:firstLine="709"/>
        <w:jc w:val="both"/>
        <w:rPr>
          <w:rFonts w:ascii="Times New Roman" w:hAnsi="Times New Roman"/>
          <w:sz w:val="28"/>
          <w:szCs w:val="28"/>
        </w:rPr>
      </w:pPr>
      <w:r>
        <w:rPr>
          <w:rFonts w:ascii="Times New Roman" w:hAnsi="Times New Roman"/>
          <w:sz w:val="28"/>
          <w:szCs w:val="28"/>
        </w:rPr>
        <w:t xml:space="preserve">При проведении дистанционного аудита руководитель группы аудита вводное совещание проводит посредством аудио-видеоконференцсвязи, </w:t>
        <w:br/>
        <w:t xml:space="preserve">на совещании дополнительно доводит информацию о методах аудита, информирует о формах предоставления результатов аудита, информирует </w:t>
        <w:br/>
        <w:t>и подтверждает каналы связи.</w:t>
      </w:r>
    </w:p>
    <w:p w:rsidR="00760C40" w:rsidRDefault="00760C40" w:rsidP="00760C40">
      <w:pPr>
        <w:pStyle w:val="aff3"/>
        <w:spacing w:line="360" w:lineRule="exact"/>
        <w:ind w:firstLine="709"/>
        <w:jc w:val="both"/>
        <w:rPr>
          <w:rFonts w:ascii="Times New Roman" w:hAnsi="Times New Roman"/>
          <w:sz w:val="28"/>
          <w:szCs w:val="28"/>
        </w:rPr>
      </w:pPr>
      <w:r>
        <w:rPr>
          <w:rFonts w:ascii="Times New Roman" w:hAnsi="Times New Roman"/>
          <w:sz w:val="28"/>
          <w:szCs w:val="28"/>
        </w:rPr>
        <w:t xml:space="preserve">В соответствии с Программой аудита группа аудиторов проводит исследование проверяемого подразделения или процесса (опросы, наблюдения, экспертизу и анализ документации и выполнения деятельности на проверяемых объектах, выполнение корректирующих и предупреждающих действий). В ходе аудита члены группы аудита ведут рабочие записи (чек-листы и (или) перечень несоответствий), в которых отражают наблюдения аудита (допускается применение чек-листов в электронном виде или перечней несоответствий, </w:t>
        <w:br/>
        <w:t xml:space="preserve">без последующей распечатки). </w:t>
      </w:r>
    </w:p>
    <w:p w:rsidR="00760C40" w:rsidRDefault="00760C40" w:rsidP="00760C40">
      <w:pPr>
        <w:pStyle w:val="aff3"/>
        <w:spacing w:line="360" w:lineRule="exact"/>
        <w:ind w:firstLine="709"/>
        <w:jc w:val="both"/>
        <w:rPr>
          <w:rFonts w:ascii="Times New Roman" w:hAnsi="Times New Roman"/>
          <w:sz w:val="28"/>
          <w:szCs w:val="28"/>
        </w:rPr>
      </w:pPr>
      <w:r>
        <w:rPr>
          <w:rFonts w:ascii="Times New Roman" w:hAnsi="Times New Roman"/>
          <w:sz w:val="28"/>
          <w:szCs w:val="28"/>
        </w:rPr>
        <w:t xml:space="preserve">В рамках проведения аудита члены группы аудита в зависимости </w:t>
        <w:br/>
        <w:t>от распределения обязанностей внутри группы должны:</w:t>
      </w:r>
    </w:p>
    <w:p w:rsidR="00760C40" w:rsidRDefault="00760C40" w:rsidP="00760C40">
      <w:pPr>
        <w:pStyle w:val="aff3"/>
        <w:spacing w:line="360" w:lineRule="exact"/>
        <w:ind w:firstLine="709"/>
        <w:jc w:val="both"/>
        <w:rPr>
          <w:rFonts w:ascii="Times New Roman" w:hAnsi="Times New Roman"/>
          <w:sz w:val="28"/>
          <w:szCs w:val="28"/>
        </w:rPr>
      </w:pPr>
      <w:r>
        <w:rPr>
          <w:rFonts w:ascii="Times New Roman" w:hAnsi="Times New Roman"/>
          <w:sz w:val="28"/>
          <w:szCs w:val="28"/>
        </w:rPr>
        <w:t>а) запросить и проверить:</w:t>
      </w:r>
    </w:p>
    <w:p w:rsidR="00760C40" w:rsidRDefault="00760C40" w:rsidP="00760C40">
      <w:pPr>
        <w:pStyle w:val="aff3"/>
        <w:spacing w:line="360" w:lineRule="exact"/>
        <w:ind w:firstLine="709"/>
        <w:jc w:val="both"/>
        <w:rPr>
          <w:rFonts w:ascii="Times New Roman" w:hAnsi="Times New Roman"/>
          <w:sz w:val="28"/>
          <w:szCs w:val="28"/>
        </w:rPr>
      </w:pPr>
      <w:r>
        <w:rPr>
          <w:rFonts w:ascii="Times New Roman" w:hAnsi="Times New Roman"/>
          <w:sz w:val="28"/>
          <w:szCs w:val="28"/>
        </w:rPr>
        <w:t>данные о деятельности процесса за определенный период согласно полученному заданию;</w:t>
      </w:r>
    </w:p>
    <w:p w:rsidR="00760C40" w:rsidRPr="00760C40" w:rsidRDefault="00760C40" w:rsidP="00760C40">
      <w:pPr>
        <w:spacing w:after="0" w:line="360" w:lineRule="exact"/>
        <w:ind w:firstLine="709"/>
        <w:jc w:val="both"/>
        <w:rPr>
          <w:rFonts w:ascii="Times New Roman" w:hAnsi="Times New Roman"/>
          <w:sz w:val="28"/>
          <w:szCs w:val="28"/>
        </w:rPr>
      </w:pPr>
      <w:r>
        <w:rPr>
          <w:rFonts w:ascii="Times New Roman" w:hAnsi="Times New Roman"/>
          <w:sz w:val="28"/>
          <w:szCs w:val="28"/>
        </w:rPr>
        <w:t>данные о мониторинге и контроле деятельности процесса по внутренним проверкам, ревизорским проверкам и т.п.;</w:t>
      </w:r>
    </w:p>
    <w:p w:rsidR="00760C40" w:rsidRPr="00760C40" w:rsidRDefault="00760C40" w:rsidP="00760C40">
      <w:pPr>
        <w:spacing w:after="0" w:line="360" w:lineRule="exact"/>
        <w:ind w:firstLine="709"/>
        <w:jc w:val="both"/>
        <w:rPr>
          <w:rFonts w:ascii="Times New Roman" w:hAnsi="Times New Roman"/>
          <w:sz w:val="28"/>
          <w:szCs w:val="28"/>
        </w:rPr>
      </w:pPr>
      <w:r>
        <w:rPr>
          <w:rFonts w:ascii="Times New Roman" w:hAnsi="Times New Roman"/>
          <w:sz w:val="28"/>
          <w:szCs w:val="28"/>
        </w:rPr>
        <w:t>разработанные по результатам ранее проведенных аудитов планы, корректирующих и предупреждающих действий и отчеты об их выполнении;</w:t>
      </w:r>
    </w:p>
    <w:p w:rsidR="00760C40" w:rsidRPr="00760C40" w:rsidRDefault="00760C40" w:rsidP="00760C40">
      <w:pPr>
        <w:tabs>
          <w:tab w:val="left" w:pos="851"/>
        </w:tabs>
        <w:spacing w:after="0" w:line="360" w:lineRule="exact"/>
        <w:ind w:firstLine="709"/>
        <w:jc w:val="both"/>
        <w:rPr>
          <w:rFonts w:ascii="Times New Roman" w:hAnsi="Times New Roman"/>
          <w:sz w:val="28"/>
          <w:szCs w:val="28"/>
        </w:rPr>
      </w:pPr>
      <w:r>
        <w:rPr>
          <w:rFonts w:ascii="Times New Roman" w:hAnsi="Times New Roman"/>
          <w:sz w:val="28"/>
          <w:szCs w:val="28"/>
        </w:rPr>
        <w:t xml:space="preserve">наличие, актуальность и выполнение требований технической </w:t>
        <w:br/>
        <w:t>и технологической документации;</w:t>
      </w:r>
    </w:p>
    <w:p w:rsidR="00760C40" w:rsidRPr="00760C40" w:rsidRDefault="00760C40" w:rsidP="00760C40">
      <w:pPr>
        <w:tabs>
          <w:tab w:val="left" w:pos="851"/>
        </w:tabs>
        <w:spacing w:after="0" w:line="360" w:lineRule="exact"/>
        <w:ind w:firstLine="709"/>
        <w:jc w:val="both"/>
        <w:rPr>
          <w:rFonts w:ascii="Times New Roman" w:hAnsi="Times New Roman"/>
          <w:sz w:val="28"/>
          <w:szCs w:val="28"/>
        </w:rPr>
      </w:pPr>
      <w:r>
        <w:rPr>
          <w:rFonts w:ascii="Times New Roman" w:hAnsi="Times New Roman"/>
          <w:sz w:val="28"/>
          <w:szCs w:val="28"/>
        </w:rPr>
        <w:t>наличие и состояние ресурсов (работников, технологического оборудования, инструмента и т.д.) в соответствии с технологической документацией;</w:t>
      </w:r>
    </w:p>
    <w:p w:rsidR="00760C40" w:rsidRPr="00760C40" w:rsidRDefault="00760C40" w:rsidP="00760C40">
      <w:pPr>
        <w:tabs>
          <w:tab w:val="left" w:pos="851"/>
        </w:tabs>
        <w:spacing w:after="0" w:line="360" w:lineRule="exact"/>
        <w:ind w:firstLine="709"/>
        <w:jc w:val="both"/>
        <w:rPr>
          <w:rFonts w:ascii="Times New Roman" w:hAnsi="Times New Roman"/>
          <w:sz w:val="28"/>
          <w:szCs w:val="28"/>
        </w:rPr>
      </w:pPr>
      <w:r>
        <w:rPr>
          <w:rFonts w:ascii="Times New Roman" w:hAnsi="Times New Roman"/>
          <w:sz w:val="28"/>
          <w:szCs w:val="28"/>
        </w:rPr>
        <w:t>другие данные, необходимые для полноты проведения аудита;</w:t>
      </w:r>
    </w:p>
    <w:p w:rsidR="00760C40" w:rsidRPr="00760C40" w:rsidRDefault="00760C40" w:rsidP="00760C40">
      <w:pPr>
        <w:spacing w:after="0" w:line="360" w:lineRule="exact"/>
        <w:ind w:firstLine="709"/>
        <w:jc w:val="both"/>
        <w:rPr>
          <w:rFonts w:ascii="Times New Roman" w:hAnsi="Times New Roman"/>
          <w:sz w:val="28"/>
          <w:szCs w:val="28"/>
        </w:rPr>
      </w:pPr>
      <w:r>
        <w:rPr>
          <w:rFonts w:ascii="Times New Roman" w:hAnsi="Times New Roman"/>
          <w:sz w:val="28"/>
          <w:szCs w:val="28"/>
        </w:rPr>
        <w:t>б) проанализировать характеристики процесса;</w:t>
      </w:r>
    </w:p>
    <w:p w:rsidR="00760C40" w:rsidRPr="00760C40" w:rsidRDefault="00760C40" w:rsidP="00760C40">
      <w:pPr>
        <w:tabs>
          <w:tab w:val="left" w:pos="851"/>
        </w:tabs>
        <w:spacing w:after="0" w:line="360" w:lineRule="exact"/>
        <w:ind w:firstLine="709"/>
        <w:jc w:val="both"/>
        <w:rPr>
          <w:rFonts w:ascii="Times New Roman" w:hAnsi="Times New Roman"/>
          <w:strike/>
          <w:sz w:val="28"/>
          <w:szCs w:val="28"/>
        </w:rPr>
      </w:pPr>
      <w:r>
        <w:rPr>
          <w:rFonts w:ascii="Times New Roman" w:hAnsi="Times New Roman"/>
          <w:sz w:val="28"/>
          <w:szCs w:val="28"/>
        </w:rPr>
        <w:t xml:space="preserve">в) определить и сформулировать несоответствия, зафиксировать выявленные нарушения; </w:t>
      </w:r>
    </w:p>
    <w:p w:rsidR="00760C40" w:rsidRPr="00760C40" w:rsidRDefault="00760C40" w:rsidP="00760C40">
      <w:pPr>
        <w:tabs>
          <w:tab w:val="left" w:pos="851"/>
        </w:tabs>
        <w:spacing w:after="0" w:line="360" w:lineRule="exact"/>
        <w:ind w:firstLine="709"/>
        <w:jc w:val="both"/>
        <w:rPr>
          <w:rFonts w:ascii="Times New Roman" w:hAnsi="Times New Roman"/>
          <w:sz w:val="28"/>
          <w:szCs w:val="28"/>
        </w:rPr>
      </w:pPr>
      <w:r>
        <w:rPr>
          <w:rFonts w:ascii="Times New Roman" w:hAnsi="Times New Roman"/>
          <w:sz w:val="28"/>
          <w:szCs w:val="28"/>
        </w:rPr>
        <w:t>г) провести анализ полученных результатов, выявить зоны и факторы риска процессов;</w:t>
      </w:r>
    </w:p>
    <w:p w:rsidR="00760C40" w:rsidRPr="00760C40" w:rsidRDefault="00760C40" w:rsidP="00760C40">
      <w:pPr>
        <w:tabs>
          <w:tab w:val="left" w:pos="851"/>
        </w:tabs>
        <w:spacing w:after="0" w:line="360" w:lineRule="exact"/>
        <w:ind w:firstLine="709"/>
        <w:jc w:val="both"/>
        <w:rPr>
          <w:rFonts w:ascii="Times New Roman" w:hAnsi="Times New Roman"/>
          <w:sz w:val="28"/>
          <w:szCs w:val="28"/>
        </w:rPr>
      </w:pPr>
      <w:r>
        <w:rPr>
          <w:rFonts w:ascii="Times New Roman" w:hAnsi="Times New Roman"/>
          <w:sz w:val="28"/>
          <w:szCs w:val="28"/>
        </w:rPr>
        <w:t>д) определить области для улучшения деятельности структурных подразделений, оформить предложения по улучшению;</w:t>
      </w:r>
    </w:p>
    <w:p w:rsidR="00760C40" w:rsidRPr="00760C40" w:rsidRDefault="00760C40" w:rsidP="003E02C0">
      <w:pPr>
        <w:tabs>
          <w:tab w:val="left" w:pos="851"/>
        </w:tabs>
        <w:spacing w:after="0" w:line="360" w:lineRule="exact"/>
        <w:ind w:firstLine="709"/>
        <w:jc w:val="both"/>
        <w:rPr>
          <w:rFonts w:ascii="Times New Roman" w:hAnsi="Times New Roman"/>
          <w:sz w:val="28"/>
          <w:szCs w:val="28"/>
        </w:rPr>
      </w:pPr>
      <w:r>
        <w:rPr>
          <w:rFonts w:ascii="Times New Roman" w:hAnsi="Times New Roman"/>
          <w:sz w:val="28"/>
          <w:szCs w:val="28"/>
        </w:rPr>
        <w:t xml:space="preserve">е) сформулировать предложения для включения в итоговый отчет </w:t>
        <w:br/>
        <w:t>по аудиту.</w:t>
      </w:r>
    </w:p>
    <w:p w:rsidR="00760C40" w:rsidRPr="00760C40" w:rsidRDefault="00760C40" w:rsidP="00760C40">
      <w:pPr>
        <w:tabs>
          <w:tab w:val="left" w:pos="851"/>
        </w:tabs>
        <w:spacing w:after="0" w:line="360" w:lineRule="exact"/>
        <w:ind w:firstLine="709"/>
        <w:jc w:val="both"/>
        <w:rPr>
          <w:rFonts w:ascii="Times New Roman" w:hAnsi="Times New Roman"/>
          <w:sz w:val="28"/>
          <w:szCs w:val="28"/>
        </w:rPr>
      </w:pPr>
      <w:r>
        <w:rPr>
          <w:rFonts w:ascii="Times New Roman" w:hAnsi="Times New Roman"/>
          <w:sz w:val="28"/>
          <w:szCs w:val="28"/>
        </w:rPr>
        <w:t xml:space="preserve">Несоответствия, установленные в процессе проведения аудита, включаются </w:t>
        <w:br/>
        <w:t xml:space="preserve">в Перечень несоответствий (Приложение В). Каждый член аудиторской группы оформляет перечень несоответствий по проверенному им процессу (вопросу), </w:t>
        <w:br/>
        <w:t xml:space="preserve">и предоставляет его руководителю группы аудита для объединения в итоговый Перечень несоответствий.</w:t>
      </w:r>
    </w:p>
    <w:p w:rsidR="00760C40" w:rsidRPr="00760C40" w:rsidRDefault="00760C40" w:rsidP="00760C40">
      <w:pPr>
        <w:overflowPunct w:val="0"/>
        <w:autoSpaceDE w:val="0"/>
        <w:autoSpaceDN w:val="0"/>
        <w:adjustRightInd w:val="0"/>
        <w:spacing w:after="0"/>
        <w:ind w:firstLine="709"/>
        <w:jc w:val="both"/>
        <w:textAlignment w:val="baseline"/>
        <w:rPr>
          <w:rFonts w:ascii="Times New Roman" w:eastAsia="Times New Roman" w:hAnsi="Times New Roman"/>
          <w:sz w:val="28"/>
          <w:szCs w:val="28"/>
          <w:lang w:eastAsia="ru-RU"/>
        </w:rPr>
      </w:pPr>
      <w:r>
        <w:rPr>
          <w:rFonts w:ascii="Times New Roman" w:eastAsia="Times New Roman" w:hAnsi="Times New Roman"/>
          <w:sz w:val="28"/>
          <w:szCs w:val="28"/>
          <w:lang w:eastAsia="ru-RU"/>
        </w:rPr>
        <w:t>Несоответствия в перечне несоответствий ранжируются следующим образом:</w:t>
      </w:r>
    </w:p>
    <w:p w:rsidR="00760C40" w:rsidRPr="00760C40" w:rsidRDefault="00760C40" w:rsidP="00760C40">
      <w:pPr>
        <w:spacing w:after="0" w:line="360" w:lineRule="exact"/>
        <w:ind w:firstLine="709"/>
        <w:jc w:val="both"/>
        <w:rPr>
          <w:rFonts w:ascii="Times New Roman" w:hAnsi="Times New Roman"/>
          <w:i/>
          <w:sz w:val="28"/>
          <w:szCs w:val="28"/>
        </w:rPr>
      </w:pPr>
      <w:r>
        <w:rPr>
          <w:rFonts w:ascii="Times New Roman" w:hAnsi="Times New Roman"/>
          <w:sz w:val="28"/>
          <w:szCs w:val="28"/>
        </w:rPr>
        <w:t>а) </w:t>
      </w:r>
      <w:r>
        <w:rPr>
          <w:rFonts w:ascii="Times New Roman" w:hAnsi="Times New Roman"/>
          <w:b/>
          <w:sz w:val="28"/>
          <w:szCs w:val="28"/>
        </w:rPr>
        <w:t>критическое</w:t>
      </w:r>
      <w:r>
        <w:rPr>
          <w:rFonts w:ascii="Times New Roman" w:hAnsi="Times New Roman"/>
          <w:sz w:val="28"/>
          <w:szCs w:val="28"/>
        </w:rPr>
        <w:t xml:space="preserve"> (К) – несоответствие, оказывающее прямое влияние </w:t>
        <w:br/>
        <w:t xml:space="preserve">на безопасность движения поездов, которое подлежит немедленному устранению. В случае непринятия незамедлительных мер реагирования данное несоответствие гарантированно или с высокой долей вероятности приведет к нарушению безопасности движения;</w:t>
      </w:r>
      <w:r>
        <w:rPr>
          <w:rFonts w:ascii="Times New Roman" w:hAnsi="Times New Roman"/>
          <w:i/>
          <w:sz w:val="28"/>
          <w:szCs w:val="28"/>
        </w:rPr>
        <w:t xml:space="preserve"> </w:t>
      </w:r>
    </w:p>
    <w:p w:rsidR="00760C40" w:rsidRPr="003E02C0" w:rsidRDefault="00760C40" w:rsidP="003E02C0">
      <w:pPr>
        <w:tabs>
          <w:tab w:val="left" w:pos="709"/>
        </w:tabs>
        <w:suppressAutoHyphens/>
        <w:spacing w:after="0" w:line="240" w:lineRule="auto"/>
        <w:jc w:val="both"/>
        <w:rPr>
          <w:rFonts w:ascii="Times New Roman" w:eastAsia="Times New Roman" w:hAnsi="Times New Roman"/>
          <w:b/>
          <w:bCs/>
          <w:iCs/>
          <w:sz w:val="28"/>
          <w:szCs w:val="28"/>
          <w:lang w:eastAsia="ru-RU"/>
        </w:rPr>
      </w:pPr>
      <w:r>
        <w:rPr>
          <w:rFonts w:ascii="Times New Roman" w:eastAsia="Times New Roman" w:hAnsi="Times New Roman"/>
          <w:i/>
          <w:sz w:val="28"/>
          <w:szCs w:val="28"/>
          <w:lang w:eastAsia="ru-RU"/>
        </w:rPr>
        <w:tab/>
        <w:t xml:space="preserve">К таким несоответствиям можно отнести: нарушения норм закрепления подвижного состава; нахождение на рабочем месте работника не прошедшего аттестацию или медицинскую комиссию установленным порядком; безосновательная выдача письменных разрешений</w:t>
      </w:r>
      <w:r>
        <w:rPr>
          <w:rFonts w:ascii="Times New Roman" w:eastAsia="Times New Roman" w:hAnsi="Times New Roman"/>
          <w:b/>
          <w:bCs/>
          <w:iCs/>
          <w:sz w:val="28"/>
          <w:szCs w:val="28"/>
          <w:lang w:eastAsia="ru-RU"/>
        </w:rPr>
        <w:t xml:space="preserve"> </w:t>
      </w:r>
      <w:r>
        <w:rPr>
          <w:rFonts w:ascii="Times New Roman" w:hAnsi="Times New Roman"/>
          <w:i/>
          <w:sz w:val="28"/>
          <w:szCs w:val="28"/>
        </w:rPr>
        <w:t xml:space="preserve">на отправление поезда, неверное указание километра первоначальной остановки в бланке формы ДУ-64; нарушения при организации движения по телефонным средствам связи; незапирание стрелок, входящих в маршруты приема – отправления поездов и т.п. </w:t>
      </w:r>
    </w:p>
    <w:p w:rsidR="00760C40" w:rsidRPr="00760C40" w:rsidRDefault="00760C40" w:rsidP="00760C40">
      <w:pPr>
        <w:spacing w:after="0"/>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б) </w:t>
      </w:r>
      <w:r>
        <w:rPr>
          <w:rFonts w:ascii="Times New Roman" w:eastAsia="Times New Roman" w:hAnsi="Times New Roman"/>
          <w:b/>
          <w:sz w:val="28"/>
          <w:szCs w:val="28"/>
          <w:lang w:eastAsia="ru-RU"/>
        </w:rPr>
        <w:t>значительное</w:t>
      </w:r>
      <w:r>
        <w:rPr>
          <w:rFonts w:ascii="Times New Roman" w:eastAsia="Times New Roman" w:hAnsi="Times New Roman"/>
          <w:sz w:val="28"/>
          <w:szCs w:val="28"/>
          <w:lang w:eastAsia="ru-RU"/>
        </w:rPr>
        <w:t xml:space="preserve"> (З) – несоответствие, в результате которого повышается уровень риска возникновения нарушения безопасности движения поездов, </w:t>
        <w:br/>
        <w:t>и подлежит первоочередному устранению. В случае непринятия мер реагирования в первоочередном порядке данное несоответствие со значительной долей вероятности приведет к нарушению безопасности движения;</w:t>
      </w:r>
    </w:p>
    <w:p w:rsidR="00760C40" w:rsidRPr="00760C40" w:rsidRDefault="00760C40" w:rsidP="00760C40">
      <w:pPr>
        <w:autoSpaceDE w:val="0"/>
        <w:autoSpaceDN w:val="0"/>
        <w:spacing w:after="0" w:line="360" w:lineRule="exact"/>
        <w:ind w:firstLine="709"/>
        <w:jc w:val="both"/>
        <w:rPr>
          <w:rFonts w:ascii="Times New Roman" w:eastAsia="Times New Roman" w:hAnsi="Times New Roman"/>
          <w:i/>
          <w:sz w:val="28"/>
          <w:szCs w:val="28"/>
          <w:lang w:eastAsia="ru-RU"/>
        </w:rPr>
      </w:pPr>
      <w:r>
        <w:rPr>
          <w:rFonts w:ascii="Times New Roman" w:eastAsia="Times New Roman" w:hAnsi="Times New Roman"/>
          <w:i/>
          <w:sz w:val="28"/>
          <w:szCs w:val="28"/>
          <w:lang w:eastAsia="ru-RU"/>
        </w:rPr>
        <w:t xml:space="preserve">К таким несоответствиям можно отнести: закрепление подвижного состава без наката на полоз тормозного башмака; нарушение порядка допуска локомотивов сторонних организаций на пути инфраструктуры «РЖД»; отсутствие на рабочем месте нормативно-технической документации; несоответствия инвентаря строгого учета фактическому наличию и т.д.</w:t>
      </w:r>
    </w:p>
    <w:p w:rsidR="00760C40" w:rsidRPr="00760C40" w:rsidRDefault="00760C40" w:rsidP="00760C40">
      <w:pPr>
        <w:spacing w:after="0" w:line="360" w:lineRule="exact"/>
        <w:ind w:firstLine="709"/>
        <w:jc w:val="both"/>
        <w:rPr>
          <w:rFonts w:ascii="Times New Roman" w:hAnsi="Times New Roman"/>
          <w:i/>
          <w:sz w:val="28"/>
          <w:szCs w:val="28"/>
        </w:rPr>
      </w:pPr>
      <w:r>
        <w:rPr>
          <w:rFonts w:ascii="Times New Roman" w:hAnsi="Times New Roman"/>
          <w:sz w:val="28"/>
          <w:szCs w:val="28"/>
        </w:rPr>
        <w:t>в) </w:t>
      </w:r>
      <w:r>
        <w:rPr>
          <w:rFonts w:ascii="Times New Roman" w:hAnsi="Times New Roman"/>
          <w:b/>
          <w:sz w:val="28"/>
          <w:szCs w:val="28"/>
        </w:rPr>
        <w:t>незначительное</w:t>
      </w:r>
      <w:r>
        <w:rPr>
          <w:rFonts w:ascii="Times New Roman" w:hAnsi="Times New Roman"/>
          <w:sz w:val="28"/>
          <w:szCs w:val="28"/>
        </w:rPr>
        <w:t xml:space="preserve"> (Н) – несоответствие, которое не оказывает значительное влияние на реализацию процесса/подпроцесса и подлежат устранению в плановом порядке;</w:t>
      </w:r>
      <w:r>
        <w:rPr>
          <w:rFonts w:ascii="Times New Roman" w:hAnsi="Times New Roman"/>
          <w:i/>
          <w:sz w:val="28"/>
          <w:szCs w:val="28"/>
        </w:rPr>
        <w:t xml:space="preserve"> </w:t>
      </w:r>
    </w:p>
    <w:p w:rsidR="00760C40" w:rsidRDefault="00760C40" w:rsidP="00760C40">
      <w:pPr>
        <w:spacing w:after="0" w:line="360" w:lineRule="exact"/>
        <w:ind w:firstLine="709"/>
        <w:jc w:val="both"/>
        <w:rPr>
          <w:rFonts w:ascii="Times New Roman" w:hAnsi="Times New Roman"/>
          <w:i/>
          <w:sz w:val="28"/>
          <w:szCs w:val="28"/>
        </w:rPr>
      </w:pPr>
      <w:r>
        <w:rPr>
          <w:rFonts w:ascii="Times New Roman" w:hAnsi="Times New Roman"/>
          <w:i/>
          <w:sz w:val="28"/>
          <w:szCs w:val="28"/>
        </w:rPr>
        <w:t xml:space="preserve">К таким несоответствиям можно отнести: не оформление записи </w:t>
        <w:br/>
        <w:t>в журнале ДУ-2, ДУ-46; нарушения при приеме-сдаче дежурства; не ознакомление работников с телеграммами и т.д.</w:t>
      </w:r>
    </w:p>
    <w:p w:rsidR="00D476F8" w:rsidRPr="00D476F8" w:rsidRDefault="00D476F8" w:rsidP="00760C40">
      <w:pPr>
        <w:spacing w:after="0" w:line="360" w:lineRule="exact"/>
        <w:ind w:firstLine="709"/>
        <w:jc w:val="both"/>
        <w:rPr>
          <w:rFonts w:ascii="Times New Roman" w:hAnsi="Times New Roman"/>
          <w:sz w:val="28"/>
          <w:szCs w:val="28"/>
        </w:rPr>
      </w:pPr>
      <w:r>
        <w:rPr>
          <w:rFonts w:ascii="Times New Roman" w:hAnsi="Times New Roman"/>
          <w:sz w:val="28"/>
          <w:szCs w:val="28"/>
        </w:rPr>
        <w:t xml:space="preserve">г) замечания (ЗАМ)</w:t>
      </w:r>
      <w:r>
        <w:rPr>
          <w:rFonts w:ascii="Times New Roman" w:hAnsi="Times New Roman"/>
          <w:i/>
          <w:sz w:val="28"/>
          <w:szCs w:val="28"/>
        </w:rPr>
        <w:t xml:space="preserve"> -  </w:t>
      </w:r>
      <w:r>
        <w:rPr>
          <w:rFonts w:ascii="Times New Roman" w:hAnsi="Times New Roman"/>
          <w:sz w:val="28"/>
          <w:szCs w:val="28"/>
        </w:rPr>
        <w:t>нарушения (отклонения), не влияющие на ход выполнения процесса (работы системы).</w:t>
      </w:r>
    </w:p>
    <w:p w:rsidR="00760C40" w:rsidRPr="00760C40" w:rsidRDefault="00760C40" w:rsidP="00760C4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На основании изучения полученных в ходе аудита данных руководитель </w:t>
        <w:br/>
        <w:t>и члены группы аудита анализируют свидетельства аудита, выделяют критические и системные несоответствия, а также положительные примеры функционирования СМБД и/или процессов.</w:t>
      </w:r>
    </w:p>
    <w:p w:rsidR="00760C40" w:rsidRPr="00760C40" w:rsidRDefault="00760C40" w:rsidP="00760C40">
      <w:pPr>
        <w:spacing w:after="0" w:line="360" w:lineRule="exact"/>
        <w:ind w:firstLine="709"/>
        <w:jc w:val="both"/>
        <w:rPr>
          <w:rFonts w:ascii="Times New Roman" w:hAnsi="Times New Roman"/>
          <w:sz w:val="28"/>
          <w:szCs w:val="28"/>
        </w:rPr>
      </w:pPr>
      <w:r>
        <w:rPr>
          <w:rFonts w:ascii="Times New Roman" w:hAnsi="Times New Roman"/>
          <w:sz w:val="28"/>
          <w:szCs w:val="28"/>
        </w:rPr>
        <w:t xml:space="preserve">При проведении аудита, группа аудита кроме документирования установленных несоответствий должна оформить предложения по улучшению деятельности проверяемого процесса (если выявлены несоответствия). </w:t>
        <w:br/>
        <w:t>Для этого нужно:</w:t>
      </w:r>
    </w:p>
    <w:p w:rsidR="00760C40" w:rsidRPr="00760C40" w:rsidRDefault="00760C40" w:rsidP="00760C40">
      <w:pPr>
        <w:tabs>
          <w:tab w:val="left" w:pos="851"/>
        </w:tabs>
        <w:spacing w:after="0" w:line="360" w:lineRule="exact"/>
        <w:ind w:firstLine="709"/>
        <w:jc w:val="both"/>
        <w:rPr>
          <w:rFonts w:ascii="Times New Roman" w:hAnsi="Times New Roman"/>
          <w:sz w:val="28"/>
          <w:szCs w:val="28"/>
        </w:rPr>
      </w:pPr>
      <w:r>
        <w:rPr>
          <w:rFonts w:ascii="Times New Roman" w:hAnsi="Times New Roman"/>
          <w:sz w:val="28"/>
          <w:szCs w:val="28"/>
        </w:rPr>
        <w:t xml:space="preserve">выделить несколько наиболее актуальных проблем (областей </w:t>
        <w:br/>
        <w:t>для улучшения и разработки);</w:t>
      </w:r>
    </w:p>
    <w:p w:rsidR="00760C40" w:rsidRPr="00760C40" w:rsidRDefault="00760C40" w:rsidP="00760C40">
      <w:pPr>
        <w:tabs>
          <w:tab w:val="left" w:pos="851"/>
        </w:tabs>
        <w:spacing w:after="0" w:line="360" w:lineRule="exact"/>
        <w:ind w:firstLine="709"/>
        <w:jc w:val="both"/>
        <w:rPr>
          <w:rFonts w:ascii="Times New Roman" w:hAnsi="Times New Roman"/>
          <w:sz w:val="28"/>
          <w:szCs w:val="28"/>
        </w:rPr>
      </w:pPr>
      <w:r>
        <w:rPr>
          <w:rFonts w:ascii="Times New Roman" w:hAnsi="Times New Roman"/>
          <w:sz w:val="28"/>
          <w:szCs w:val="28"/>
        </w:rPr>
        <w:t>проанализировать выбранную проблему;</w:t>
      </w:r>
    </w:p>
    <w:p w:rsidR="00760C40" w:rsidRPr="00760C40" w:rsidRDefault="00760C40" w:rsidP="00760C40">
      <w:pPr>
        <w:tabs>
          <w:tab w:val="left" w:pos="851"/>
        </w:tabs>
        <w:spacing w:after="0" w:line="360" w:lineRule="exact"/>
        <w:ind w:firstLine="709"/>
        <w:jc w:val="both"/>
        <w:rPr>
          <w:rFonts w:ascii="Times New Roman" w:hAnsi="Times New Roman"/>
          <w:sz w:val="28"/>
          <w:szCs w:val="28"/>
        </w:rPr>
      </w:pPr>
      <w:r>
        <w:rPr>
          <w:rFonts w:ascii="Times New Roman" w:hAnsi="Times New Roman"/>
          <w:sz w:val="28"/>
          <w:szCs w:val="28"/>
        </w:rPr>
        <w:t xml:space="preserve">описать смысл и содержание изменений (в общих чертах), которые необходимо провести для решения данной проблемы; указать действующие документы, в которые необходимо внести изменения; указать характер </w:t>
        <w:br/>
        <w:t xml:space="preserve">и существо этих изменений (если необходимо создать новые документы, написать их название и краткое содержание). </w:t>
      </w:r>
    </w:p>
    <w:p w:rsidR="00760C40" w:rsidRPr="00760C40" w:rsidRDefault="00760C40" w:rsidP="00760C40">
      <w:pPr>
        <w:tabs>
          <w:tab w:val="left" w:pos="851"/>
        </w:tabs>
        <w:spacing w:after="0" w:line="360" w:lineRule="exact"/>
        <w:ind w:firstLine="709"/>
        <w:jc w:val="both"/>
        <w:rPr>
          <w:rFonts w:ascii="Times New Roman" w:hAnsi="Times New Roman"/>
          <w:sz w:val="28"/>
          <w:szCs w:val="28"/>
        </w:rPr>
      </w:pPr>
      <w:r>
        <w:rPr>
          <w:rFonts w:ascii="Times New Roman" w:hAnsi="Times New Roman"/>
          <w:sz w:val="28"/>
          <w:szCs w:val="28"/>
        </w:rPr>
        <w:t xml:space="preserve">Общие предложения по улучшению системных недостатков отражаются </w:t>
        <w:br/>
        <w:t>в отчете по аудиту, а детальные по процессам/подпроцессам - в Перечне несоответствий.</w:t>
      </w:r>
    </w:p>
    <w:p w:rsidR="00760C40" w:rsidRPr="00760C40" w:rsidRDefault="00760C40" w:rsidP="00760C40">
      <w:pPr>
        <w:spacing w:after="0" w:line="360" w:lineRule="exact"/>
        <w:ind w:firstLine="709"/>
        <w:jc w:val="both"/>
        <w:rPr>
          <w:rFonts w:ascii="Times New Roman" w:hAnsi="Times New Roman"/>
          <w:sz w:val="28"/>
          <w:szCs w:val="28"/>
        </w:rPr>
      </w:pPr>
      <w:r>
        <w:rPr>
          <w:rFonts w:ascii="Times New Roman" w:hAnsi="Times New Roman"/>
          <w:sz w:val="28"/>
          <w:szCs w:val="28"/>
        </w:rPr>
        <w:t xml:space="preserve">Руководитель группы аудита предоставляет руководителю проверяемого подразделения Перечень несоответствий и отчет по аудиту в рамках согласованного периода времени. Руководитель проверяемого подразделения проводит анализ представленного Перечня несоответствий и отчета по аудиту </w:t>
        <w:br/>
        <w:t xml:space="preserve">и ставит свою подпись о вручении ему указанных документов и ознакомлении </w:t>
        <w:br/>
        <w:t>с ними (по ЕАСД или лично).</w:t>
      </w:r>
    </w:p>
    <w:p w:rsidR="00F14CCF" w:rsidRDefault="00760C40" w:rsidP="00760C40">
      <w:pPr>
        <w:spacing w:after="0" w:line="360" w:lineRule="exact"/>
        <w:ind w:firstLine="709"/>
        <w:jc w:val="both"/>
        <w:rPr>
          <w:rFonts w:ascii="Times New Roman" w:hAnsi="Times New Roman"/>
          <w:sz w:val="28"/>
          <w:szCs w:val="28"/>
        </w:rPr>
      </w:pPr>
      <w:r>
        <w:rPr>
          <w:rFonts w:ascii="Times New Roman" w:eastAsia="Times New Roman" w:hAnsi="Times New Roman"/>
          <w:sz w:val="28"/>
          <w:szCs w:val="28"/>
          <w:lang w:eastAsia="ru-RU"/>
        </w:rPr>
        <w:t xml:space="preserve">В соответствии с Программой аудита руководитель группы аудита проводит итоговое совещание с представителями проверяемого подразделения (владельцами или руководителями процесса), на котором дается оценка соответствия процессов установленным требованиям, указывается </w:t>
      </w:r>
      <w:r>
        <w:rPr>
          <w:rFonts w:ascii="Times New Roman" w:hAnsi="Times New Roman"/>
          <w:sz w:val="28"/>
          <w:szCs w:val="28"/>
        </w:rPr>
        <w:t xml:space="preserve">на возможные риски, рассматриваются </w:t>
        <w:br/>
        <w:t xml:space="preserve">и обсуждаются предложения по корректирующим и предупреждающим действиям (допускается без оформления протокола).</w:t>
      </w:r>
    </w:p>
    <w:p w:rsidR="00760C40" w:rsidRPr="00760C40" w:rsidRDefault="00760C40" w:rsidP="00760C40">
      <w:pPr>
        <w:spacing w:after="0" w:line="360" w:lineRule="exact"/>
        <w:ind w:firstLine="709"/>
        <w:jc w:val="both"/>
        <w:rPr>
          <w:rFonts w:ascii="Times New Roman" w:hAnsi="Times New Roman"/>
          <w:sz w:val="28"/>
          <w:szCs w:val="28"/>
        </w:rPr>
      </w:pPr>
      <w:r>
        <w:rPr>
          <w:rFonts w:ascii="Times New Roman" w:hAnsi="Times New Roman"/>
          <w:sz w:val="28"/>
          <w:szCs w:val="28"/>
        </w:rPr>
        <w:t xml:space="preserve"> </w:t>
      </w:r>
    </w:p>
    <w:p w:rsidR="00760C40" w:rsidRDefault="00760C40" w:rsidP="00210432">
      <w:pPr>
        <w:spacing w:after="0" w:line="360" w:lineRule="exact"/>
        <w:jc w:val="center"/>
        <w:rPr>
          <w:rFonts w:ascii="Times New Roman" w:hAnsi="Times New Roman"/>
          <w:b/>
          <w:sz w:val="28"/>
          <w:szCs w:val="28"/>
        </w:rPr>
      </w:pPr>
      <w:r>
        <w:rPr>
          <w:rFonts w:ascii="Times New Roman" w:hAnsi="Times New Roman"/>
          <w:b/>
          <w:sz w:val="28"/>
          <w:szCs w:val="28"/>
        </w:rPr>
        <w:t>5.4. Составление и рассылка отчета по аудиту</w:t>
      </w:r>
    </w:p>
    <w:p w:rsidR="00064B6F" w:rsidRPr="00760C40" w:rsidRDefault="00064B6F" w:rsidP="00210432">
      <w:pPr>
        <w:spacing w:after="0" w:line="360" w:lineRule="exact"/>
        <w:jc w:val="center"/>
        <w:rPr>
          <w:rFonts w:ascii="Times New Roman" w:hAnsi="Times New Roman"/>
          <w:b/>
          <w:sz w:val="28"/>
          <w:szCs w:val="28"/>
        </w:rPr>
      </w:pPr>
    </w:p>
    <w:p w:rsidR="00760C40" w:rsidRPr="00760C40" w:rsidRDefault="00760C40" w:rsidP="00760C40">
      <w:pPr>
        <w:spacing w:after="0" w:line="360" w:lineRule="exact"/>
        <w:ind w:firstLine="709"/>
        <w:jc w:val="both"/>
        <w:rPr>
          <w:rFonts w:ascii="Times New Roman" w:hAnsi="Times New Roman"/>
          <w:sz w:val="28"/>
          <w:szCs w:val="28"/>
        </w:rPr>
      </w:pPr>
      <w:r>
        <w:rPr>
          <w:rFonts w:ascii="Times New Roman" w:hAnsi="Times New Roman"/>
          <w:sz w:val="28"/>
          <w:szCs w:val="28"/>
        </w:rPr>
        <w:t>Ответственность за подготовку и содержание отчета несет руководитель группы аудита.</w:t>
      </w:r>
    </w:p>
    <w:p w:rsidR="00760C40" w:rsidRPr="00760C40" w:rsidRDefault="00760C40" w:rsidP="00760C40">
      <w:pPr>
        <w:overflowPunct w:val="0"/>
        <w:autoSpaceDE w:val="0"/>
        <w:autoSpaceDN w:val="0"/>
        <w:adjustRightInd w:val="0"/>
        <w:spacing w:after="0"/>
        <w:ind w:firstLine="709"/>
        <w:jc w:val="both"/>
        <w:textAlignment w:val="baseline"/>
        <w:rPr>
          <w:rFonts w:ascii="Times New Roman" w:eastAsia="Times New Roman" w:hAnsi="Times New Roman"/>
          <w:sz w:val="28"/>
          <w:szCs w:val="28"/>
          <w:lang w:eastAsia="ru-RU"/>
        </w:rPr>
      </w:pPr>
      <w:r>
        <w:rPr>
          <w:rFonts w:ascii="Times New Roman" w:eastAsia="Times New Roman" w:hAnsi="Times New Roman"/>
          <w:sz w:val="28"/>
          <w:szCs w:val="28"/>
          <w:lang w:eastAsia="ru-RU"/>
        </w:rPr>
        <w:t>Отчет должен содержать достаточную информацию (записи) об аудите СМБД и/или процессов и должен включать или иметь ссылки на:</w:t>
      </w:r>
    </w:p>
    <w:p w:rsidR="00760C40" w:rsidRPr="00760C40" w:rsidRDefault="00760C40" w:rsidP="00874F5A">
      <w:pPr>
        <w:numPr>
          <w:ilvl w:val="0"/>
          <w:numId w:val="11"/>
        </w:numPr>
        <w:tabs>
          <w:tab w:val="left" w:pos="-6946"/>
        </w:tabs>
        <w:autoSpaceDN w:val="0"/>
        <w:spacing w:after="0" w:line="240" w:lineRule="auto"/>
        <w:ind w:left="0"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цели аудита;</w:t>
      </w:r>
    </w:p>
    <w:p w:rsidR="00760C40" w:rsidRPr="00760C40" w:rsidRDefault="00760C40" w:rsidP="00874F5A">
      <w:pPr>
        <w:numPr>
          <w:ilvl w:val="0"/>
          <w:numId w:val="11"/>
        </w:numPr>
        <w:tabs>
          <w:tab w:val="left" w:pos="-6946"/>
        </w:tabs>
        <w:autoSpaceDN w:val="0"/>
        <w:spacing w:after="0" w:line="240" w:lineRule="auto"/>
        <w:ind w:left="0"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область аудита: содержание и границы аудита;</w:t>
      </w:r>
    </w:p>
    <w:p w:rsidR="00760C40" w:rsidRPr="00760C40" w:rsidRDefault="00760C40" w:rsidP="00874F5A">
      <w:pPr>
        <w:numPr>
          <w:ilvl w:val="0"/>
          <w:numId w:val="11"/>
        </w:numPr>
        <w:tabs>
          <w:tab w:val="left" w:pos="-6946"/>
        </w:tabs>
        <w:autoSpaceDN w:val="0"/>
        <w:spacing w:after="0" w:line="240" w:lineRule="auto"/>
        <w:ind w:left="0"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заказчика аудита;</w:t>
      </w:r>
    </w:p>
    <w:p w:rsidR="00760C40" w:rsidRPr="00760C40" w:rsidRDefault="00760C40" w:rsidP="00874F5A">
      <w:pPr>
        <w:numPr>
          <w:ilvl w:val="0"/>
          <w:numId w:val="11"/>
        </w:numPr>
        <w:tabs>
          <w:tab w:val="left" w:pos="-6946"/>
        </w:tabs>
        <w:autoSpaceDN w:val="0"/>
        <w:spacing w:after="0" w:line="240" w:lineRule="auto"/>
        <w:ind w:left="0"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определение руководителя и членов группы по аудиту;</w:t>
      </w:r>
    </w:p>
    <w:p w:rsidR="00760C40" w:rsidRPr="00760C40" w:rsidRDefault="00760C40" w:rsidP="00874F5A">
      <w:pPr>
        <w:numPr>
          <w:ilvl w:val="0"/>
          <w:numId w:val="11"/>
        </w:numPr>
        <w:tabs>
          <w:tab w:val="left" w:pos="-6946"/>
        </w:tabs>
        <w:autoSpaceDN w:val="0"/>
        <w:spacing w:after="0" w:line="240" w:lineRule="auto"/>
        <w:ind w:left="0"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дату и место проведения аудита;</w:t>
      </w:r>
    </w:p>
    <w:p w:rsidR="00760C40" w:rsidRPr="00760C40" w:rsidRDefault="00760C40" w:rsidP="00874F5A">
      <w:pPr>
        <w:numPr>
          <w:ilvl w:val="0"/>
          <w:numId w:val="11"/>
        </w:numPr>
        <w:tabs>
          <w:tab w:val="left" w:pos="-6946"/>
        </w:tabs>
        <w:autoSpaceDN w:val="0"/>
        <w:spacing w:after="0" w:line="240" w:lineRule="auto"/>
        <w:ind w:left="0"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критерии аудита;</w:t>
      </w:r>
    </w:p>
    <w:p w:rsidR="00760C40" w:rsidRPr="00760C40" w:rsidRDefault="00760C40" w:rsidP="00874F5A">
      <w:pPr>
        <w:numPr>
          <w:ilvl w:val="0"/>
          <w:numId w:val="11"/>
        </w:numPr>
        <w:tabs>
          <w:tab w:val="left" w:pos="-6946"/>
        </w:tabs>
        <w:autoSpaceDN w:val="0"/>
        <w:spacing w:after="0" w:line="240" w:lineRule="auto"/>
        <w:ind w:left="0"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наблюдения аудита;</w:t>
      </w:r>
    </w:p>
    <w:p w:rsidR="00760C40" w:rsidRPr="00760C40" w:rsidRDefault="00760C40" w:rsidP="00874F5A">
      <w:pPr>
        <w:numPr>
          <w:ilvl w:val="0"/>
          <w:numId w:val="11"/>
        </w:numPr>
        <w:tabs>
          <w:tab w:val="left" w:pos="-6946"/>
        </w:tabs>
        <w:autoSpaceDN w:val="0"/>
        <w:spacing w:after="0" w:line="240" w:lineRule="auto"/>
        <w:ind w:left="0"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заключение по результатам аудита;</w:t>
      </w:r>
    </w:p>
    <w:p w:rsidR="00760C40" w:rsidRPr="00760C40" w:rsidRDefault="00760C40" w:rsidP="00874F5A">
      <w:pPr>
        <w:numPr>
          <w:ilvl w:val="0"/>
          <w:numId w:val="11"/>
        </w:numPr>
        <w:tabs>
          <w:tab w:val="left" w:pos="-6946"/>
        </w:tabs>
        <w:autoSpaceDN w:val="0"/>
        <w:spacing w:after="0" w:line="360" w:lineRule="exact"/>
        <w:ind w:left="0"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общие рекомендации.</w:t>
      </w:r>
    </w:p>
    <w:p w:rsidR="00760C40" w:rsidRPr="00760C40" w:rsidRDefault="00760C40" w:rsidP="00760C40">
      <w:pPr>
        <w:tabs>
          <w:tab w:val="left" w:pos="-6946"/>
        </w:tab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Заключение по результатам аудита должно содержать оценку степени соответствия объектов аудита установленным требованиям. </w:t>
      </w:r>
    </w:p>
    <w:p w:rsidR="00F14CCF" w:rsidRDefault="00760C40" w:rsidP="003E02C0">
      <w:pPr>
        <w:tabs>
          <w:tab w:val="left" w:pos="3060"/>
        </w:tabs>
        <w:suppressAutoHyphens/>
        <w:spacing w:after="0" w:line="360" w:lineRule="exact"/>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Степень соответствия СМБД определяется на основании полученных свидетельств функционирования процессов и оценки объектов аудита </w:t>
        <w:br/>
        <w:t xml:space="preserve">в соответствии с таблицей 6 настоящего Положения и таблицей критериев оценки СМБД в приложении № 10 к </w:t>
      </w:r>
      <w:r>
        <w:rPr>
          <w:rFonts w:ascii="Times New Roman" w:eastAsia="Times New Roman" w:hAnsi="Times New Roman"/>
          <w:sz w:val="28"/>
          <w:szCs w:val="28"/>
          <w:lang w:eastAsia="ru-RU"/>
        </w:rPr>
        <w:t>Положению по функционированию системы менеджмента безопасности движения в Центральной дирекции управления движением</w:t>
      </w:r>
      <w:r>
        <w:rPr>
          <w:rFonts w:ascii="Times New Roman" w:eastAsiaTheme="minorEastAsia" w:hAnsi="Times New Roman"/>
          <w:sz w:val="28"/>
          <w:szCs w:val="28"/>
          <w:lang w:eastAsia="ru-RU"/>
        </w:rPr>
        <w:t>.</w:t>
      </w:r>
    </w:p>
    <w:p w:rsidR="006C304C" w:rsidRDefault="006C304C" w:rsidP="00760C40">
      <w:pPr>
        <w:widowControl w:val="0"/>
        <w:spacing w:after="0"/>
        <w:ind w:firstLine="540"/>
        <w:jc w:val="right"/>
        <w:rPr>
          <w:rFonts w:ascii="Times New Roman" w:eastAsiaTheme="minorEastAsia" w:hAnsi="Times New Roman"/>
          <w:sz w:val="28"/>
          <w:szCs w:val="28"/>
          <w:lang w:eastAsia="ru-RU"/>
        </w:rPr>
      </w:pPr>
    </w:p>
    <w:p w:rsidR="00760C40" w:rsidRPr="00760C40" w:rsidRDefault="00760C40" w:rsidP="00760C40">
      <w:pPr>
        <w:widowControl w:val="0"/>
        <w:spacing w:after="0"/>
        <w:ind w:firstLine="540"/>
        <w:jc w:val="right"/>
        <w:rPr>
          <w:rFonts w:ascii="Times New Roman" w:eastAsiaTheme="minorEastAsia" w:hAnsi="Times New Roman"/>
          <w:sz w:val="28"/>
          <w:szCs w:val="28"/>
          <w:lang w:eastAsia="ru-RU"/>
        </w:rPr>
      </w:pPr>
      <w:r>
        <w:rPr>
          <w:rFonts w:ascii="Times New Roman" w:eastAsiaTheme="minorEastAsia" w:hAnsi="Times New Roman"/>
          <w:sz w:val="28"/>
          <w:szCs w:val="28"/>
          <w:lang w:eastAsia="ru-RU"/>
        </w:rPr>
        <w:t>Таблица 6</w:t>
      </w:r>
    </w:p>
    <w:p w:rsidR="00086653" w:rsidRDefault="00086653"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tbl>
      <w:tblPr>
        <w:tblW w:w="9781" w:type="dxa"/>
        <w:tblInd w:w="62" w:type="dxa"/>
        <w:tblLayout w:type="fixed"/>
        <w:tblCellMar>
          <w:top w:w="102" w:type="dxa"/>
          <w:left w:w="62" w:type="dxa"/>
          <w:bottom w:w="102" w:type="dxa"/>
          <w:right w:w="62" w:type="dxa"/>
        </w:tblCellMar>
        <w:tblLook w:val="04A0"/>
      </w:tblPr>
      <w:tblGrid>
        <w:gridCol w:w="4313"/>
        <w:gridCol w:w="5468"/>
      </w:tblGrid>
      <w:tr w:rsidR="00760C40" w:rsidRPr="00760C40" w:rsidTr="00F14CCF">
        <w:trPr>
          <w:trHeight w:val="643"/>
        </w:trPr>
        <w:tc>
          <w:tcPr>
            <w:tcW w:w="4313" w:type="dxa"/>
            <w:tcBorders>
              <w:top w:val="single" w:sz="4" w:space="0" w:color="auto"/>
              <w:left w:val="single" w:sz="4" w:space="0" w:color="auto"/>
              <w:bottom w:val="single" w:sz="4" w:space="0" w:color="auto"/>
              <w:right w:val="nil"/>
            </w:tcBorders>
            <w:vAlign w:val="center"/>
            <w:hideMark/>
          </w:tcPr>
          <w:p w:rsidR="00760C40" w:rsidRPr="00760C40" w:rsidRDefault="00760C40" w:rsidP="00760C40">
            <w:pPr>
              <w:widowControl w:val="0"/>
              <w:spacing w:after="0" w:line="240" w:lineRule="auto"/>
              <w:jc w:val="center"/>
              <w:rPr>
                <w:rFonts w:ascii="Times New Roman" w:eastAsiaTheme="minorEastAsia" w:hAnsi="Times New Roman"/>
                <w:sz w:val="28"/>
                <w:szCs w:val="28"/>
              </w:rPr>
            </w:pPr>
            <w:r>
              <w:rPr>
                <w:rFonts w:ascii="Times New Roman" w:eastAsiaTheme="minorEastAsia" w:hAnsi="Times New Roman"/>
                <w:sz w:val="28"/>
                <w:szCs w:val="28"/>
              </w:rPr>
              <w:t>Оценка соответствия</w:t>
            </w:r>
          </w:p>
          <w:p w:rsidR="00760C40" w:rsidRPr="00760C40" w:rsidRDefault="00760C40" w:rsidP="00760C40">
            <w:pPr>
              <w:widowControl w:val="0"/>
              <w:autoSpaceDE w:val="0"/>
              <w:autoSpaceDN w:val="0"/>
              <w:adjustRightInd w:val="0"/>
              <w:spacing w:after="0" w:line="240" w:lineRule="auto"/>
              <w:jc w:val="center"/>
              <w:rPr>
                <w:rFonts w:ascii="Times New Roman" w:eastAsiaTheme="minorEastAsia" w:hAnsi="Times New Roman"/>
                <w:sz w:val="28"/>
                <w:szCs w:val="28"/>
              </w:rPr>
            </w:pPr>
            <w:r>
              <w:rPr>
                <w:rFonts w:ascii="Times New Roman" w:eastAsiaTheme="minorEastAsia" w:hAnsi="Times New Roman"/>
                <w:sz w:val="28"/>
                <w:szCs w:val="28"/>
              </w:rPr>
              <w:t>(в процентах)</w:t>
            </w:r>
          </w:p>
        </w:tc>
        <w:tc>
          <w:tcPr>
            <w:tcW w:w="5468" w:type="dxa"/>
            <w:tcBorders>
              <w:top w:val="single" w:sz="4" w:space="0" w:color="auto"/>
              <w:left w:val="single" w:sz="4" w:space="0" w:color="auto"/>
              <w:bottom w:val="single" w:sz="4" w:space="0" w:color="auto"/>
              <w:right w:val="single" w:sz="4" w:space="0" w:color="auto"/>
            </w:tcBorders>
            <w:vAlign w:val="center"/>
            <w:hideMark/>
          </w:tcPr>
          <w:p w:rsidR="00760C40" w:rsidRPr="00760C40" w:rsidRDefault="00760C40" w:rsidP="00760C40">
            <w:pPr>
              <w:widowControl w:val="0"/>
              <w:autoSpaceDE w:val="0"/>
              <w:autoSpaceDN w:val="0"/>
              <w:adjustRightInd w:val="0"/>
              <w:spacing w:after="0" w:line="240" w:lineRule="auto"/>
              <w:jc w:val="center"/>
              <w:rPr>
                <w:rFonts w:ascii="Times New Roman" w:eastAsiaTheme="minorEastAsia" w:hAnsi="Times New Roman"/>
                <w:sz w:val="28"/>
                <w:szCs w:val="28"/>
              </w:rPr>
            </w:pPr>
            <w:r>
              <w:rPr>
                <w:rFonts w:ascii="Times New Roman" w:eastAsiaTheme="minorEastAsia" w:hAnsi="Times New Roman"/>
                <w:sz w:val="28"/>
                <w:szCs w:val="28"/>
              </w:rPr>
              <w:t>Степень соответствия</w:t>
            </w:r>
          </w:p>
        </w:tc>
      </w:tr>
      <w:tr w:rsidR="00760C40" w:rsidRPr="00760C40" w:rsidTr="00F14CCF">
        <w:tc>
          <w:tcPr>
            <w:tcW w:w="4313" w:type="dxa"/>
            <w:tcBorders>
              <w:top w:val="single" w:sz="4" w:space="0" w:color="auto"/>
              <w:left w:val="single" w:sz="4" w:space="0" w:color="auto"/>
              <w:bottom w:val="single" w:sz="4" w:space="0" w:color="auto"/>
              <w:right w:val="nil"/>
            </w:tcBorders>
            <w:vAlign w:val="center"/>
            <w:hideMark/>
          </w:tcPr>
          <w:p w:rsidR="00760C40" w:rsidRPr="00760C40" w:rsidRDefault="00760C40" w:rsidP="00760C40">
            <w:pPr>
              <w:widowControl w:val="0"/>
              <w:autoSpaceDE w:val="0"/>
              <w:autoSpaceDN w:val="0"/>
              <w:adjustRightInd w:val="0"/>
              <w:spacing w:after="0" w:line="240" w:lineRule="auto"/>
              <w:jc w:val="center"/>
              <w:rPr>
                <w:rFonts w:ascii="Times New Roman" w:eastAsiaTheme="minorEastAsia" w:hAnsi="Times New Roman"/>
                <w:sz w:val="28"/>
                <w:szCs w:val="28"/>
              </w:rPr>
            </w:pPr>
            <w:r>
              <w:rPr>
                <w:rFonts w:ascii="Times New Roman" w:eastAsiaTheme="minorEastAsia" w:hAnsi="Times New Roman"/>
                <w:sz w:val="28"/>
                <w:szCs w:val="28"/>
              </w:rPr>
              <w:t>91-100</w:t>
            </w:r>
          </w:p>
        </w:tc>
        <w:tc>
          <w:tcPr>
            <w:tcW w:w="5468" w:type="dxa"/>
            <w:tcBorders>
              <w:top w:val="single" w:sz="4" w:space="0" w:color="auto"/>
              <w:left w:val="single" w:sz="4" w:space="0" w:color="auto"/>
              <w:bottom w:val="single" w:sz="4" w:space="0" w:color="auto"/>
              <w:right w:val="single" w:sz="4" w:space="0" w:color="auto"/>
            </w:tcBorders>
            <w:vAlign w:val="center"/>
            <w:hideMark/>
          </w:tcPr>
          <w:p w:rsidR="00760C40" w:rsidRPr="00760C40" w:rsidRDefault="00760C40" w:rsidP="00760C40">
            <w:pPr>
              <w:widowControl w:val="0"/>
              <w:autoSpaceDE w:val="0"/>
              <w:autoSpaceDN w:val="0"/>
              <w:adjustRightInd w:val="0"/>
              <w:spacing w:after="0" w:line="240" w:lineRule="auto"/>
              <w:jc w:val="center"/>
              <w:rPr>
                <w:rFonts w:ascii="Times New Roman" w:eastAsiaTheme="minorEastAsia" w:hAnsi="Times New Roman"/>
                <w:sz w:val="28"/>
                <w:szCs w:val="28"/>
              </w:rPr>
            </w:pPr>
            <w:r>
              <w:rPr>
                <w:rFonts w:ascii="Times New Roman" w:eastAsiaTheme="minorEastAsia" w:hAnsi="Times New Roman"/>
                <w:sz w:val="28"/>
                <w:szCs w:val="28"/>
              </w:rPr>
              <w:t>Полностью соответствует</w:t>
            </w:r>
          </w:p>
        </w:tc>
      </w:tr>
      <w:tr w:rsidR="00760C40" w:rsidRPr="00760C40" w:rsidTr="00F14CCF">
        <w:tc>
          <w:tcPr>
            <w:tcW w:w="4313" w:type="dxa"/>
            <w:tcBorders>
              <w:top w:val="single" w:sz="4" w:space="0" w:color="auto"/>
              <w:left w:val="single" w:sz="4" w:space="0" w:color="auto"/>
              <w:bottom w:val="single" w:sz="4" w:space="0" w:color="auto"/>
              <w:right w:val="nil"/>
            </w:tcBorders>
            <w:vAlign w:val="center"/>
            <w:hideMark/>
          </w:tcPr>
          <w:p w:rsidR="00760C40" w:rsidRPr="00760C40" w:rsidRDefault="00760C40" w:rsidP="00760C40">
            <w:pPr>
              <w:widowControl w:val="0"/>
              <w:autoSpaceDE w:val="0"/>
              <w:autoSpaceDN w:val="0"/>
              <w:adjustRightInd w:val="0"/>
              <w:spacing w:after="0" w:line="240" w:lineRule="auto"/>
              <w:jc w:val="center"/>
              <w:rPr>
                <w:rFonts w:ascii="Times New Roman" w:eastAsiaTheme="minorEastAsia" w:hAnsi="Times New Roman"/>
                <w:sz w:val="28"/>
                <w:szCs w:val="28"/>
              </w:rPr>
            </w:pPr>
            <w:r>
              <w:rPr>
                <w:rFonts w:ascii="Times New Roman" w:eastAsiaTheme="minorEastAsia" w:hAnsi="Times New Roman"/>
                <w:sz w:val="28"/>
                <w:szCs w:val="28"/>
              </w:rPr>
              <w:t>75-90</w:t>
            </w:r>
          </w:p>
        </w:tc>
        <w:tc>
          <w:tcPr>
            <w:tcW w:w="5468" w:type="dxa"/>
            <w:tcBorders>
              <w:top w:val="single" w:sz="4" w:space="0" w:color="auto"/>
              <w:left w:val="single" w:sz="4" w:space="0" w:color="auto"/>
              <w:bottom w:val="single" w:sz="4" w:space="0" w:color="auto"/>
              <w:right w:val="single" w:sz="4" w:space="0" w:color="auto"/>
            </w:tcBorders>
            <w:vAlign w:val="center"/>
            <w:hideMark/>
          </w:tcPr>
          <w:p w:rsidR="00760C40" w:rsidRPr="00760C40" w:rsidRDefault="00760C40" w:rsidP="00760C40">
            <w:pPr>
              <w:widowControl w:val="0"/>
              <w:autoSpaceDE w:val="0"/>
              <w:autoSpaceDN w:val="0"/>
              <w:adjustRightInd w:val="0"/>
              <w:spacing w:after="0" w:line="240" w:lineRule="auto"/>
              <w:jc w:val="center"/>
              <w:rPr>
                <w:rFonts w:ascii="Times New Roman" w:eastAsiaTheme="minorEastAsia" w:hAnsi="Times New Roman"/>
                <w:sz w:val="28"/>
                <w:szCs w:val="28"/>
              </w:rPr>
            </w:pPr>
            <w:r>
              <w:rPr>
                <w:rFonts w:ascii="Times New Roman" w:eastAsiaTheme="minorEastAsia" w:hAnsi="Times New Roman"/>
                <w:sz w:val="28"/>
                <w:szCs w:val="28"/>
              </w:rPr>
              <w:t>В основном соответствует</w:t>
            </w:r>
          </w:p>
        </w:tc>
      </w:tr>
      <w:tr w:rsidR="00760C40" w:rsidRPr="00760C40" w:rsidTr="00F14CCF">
        <w:tc>
          <w:tcPr>
            <w:tcW w:w="4313" w:type="dxa"/>
            <w:tcBorders>
              <w:top w:val="single" w:sz="4" w:space="0" w:color="auto"/>
              <w:left w:val="single" w:sz="4" w:space="0" w:color="auto"/>
              <w:bottom w:val="single" w:sz="4" w:space="0" w:color="auto"/>
              <w:right w:val="nil"/>
            </w:tcBorders>
            <w:vAlign w:val="center"/>
            <w:hideMark/>
          </w:tcPr>
          <w:p w:rsidR="00760C40" w:rsidRPr="00760C40" w:rsidRDefault="00760C40" w:rsidP="00760C40">
            <w:pPr>
              <w:widowControl w:val="0"/>
              <w:autoSpaceDE w:val="0"/>
              <w:autoSpaceDN w:val="0"/>
              <w:adjustRightInd w:val="0"/>
              <w:spacing w:after="0" w:line="240" w:lineRule="auto"/>
              <w:jc w:val="center"/>
              <w:rPr>
                <w:rFonts w:ascii="Times New Roman" w:eastAsiaTheme="minorEastAsia" w:hAnsi="Times New Roman"/>
                <w:sz w:val="28"/>
                <w:szCs w:val="28"/>
              </w:rPr>
            </w:pPr>
            <w:r>
              <w:rPr>
                <w:rFonts w:ascii="Times New Roman" w:eastAsiaTheme="minorEastAsia" w:hAnsi="Times New Roman"/>
                <w:sz w:val="28"/>
                <w:szCs w:val="28"/>
              </w:rPr>
              <w:t>50-74</w:t>
            </w:r>
          </w:p>
        </w:tc>
        <w:tc>
          <w:tcPr>
            <w:tcW w:w="5468" w:type="dxa"/>
            <w:tcBorders>
              <w:top w:val="single" w:sz="4" w:space="0" w:color="auto"/>
              <w:left w:val="single" w:sz="4" w:space="0" w:color="auto"/>
              <w:bottom w:val="single" w:sz="4" w:space="0" w:color="auto"/>
              <w:right w:val="single" w:sz="4" w:space="0" w:color="auto"/>
            </w:tcBorders>
            <w:vAlign w:val="center"/>
            <w:hideMark/>
          </w:tcPr>
          <w:p w:rsidR="00760C40" w:rsidRPr="00760C40" w:rsidRDefault="00760C40" w:rsidP="00760C40">
            <w:pPr>
              <w:widowControl w:val="0"/>
              <w:autoSpaceDE w:val="0"/>
              <w:autoSpaceDN w:val="0"/>
              <w:adjustRightInd w:val="0"/>
              <w:spacing w:after="0" w:line="240" w:lineRule="auto"/>
              <w:jc w:val="center"/>
              <w:rPr>
                <w:rFonts w:ascii="Times New Roman" w:eastAsiaTheme="minorEastAsia" w:hAnsi="Times New Roman"/>
                <w:sz w:val="28"/>
                <w:szCs w:val="28"/>
              </w:rPr>
            </w:pPr>
            <w:r>
              <w:rPr>
                <w:rFonts w:ascii="Times New Roman" w:eastAsiaTheme="minorEastAsia" w:hAnsi="Times New Roman"/>
                <w:sz w:val="28"/>
                <w:szCs w:val="28"/>
              </w:rPr>
              <w:t>Частично соответствует</w:t>
            </w:r>
          </w:p>
        </w:tc>
      </w:tr>
      <w:tr w:rsidR="00760C40" w:rsidRPr="00760C40" w:rsidTr="00F14CCF">
        <w:tc>
          <w:tcPr>
            <w:tcW w:w="4313" w:type="dxa"/>
            <w:tcBorders>
              <w:top w:val="single" w:sz="4" w:space="0" w:color="auto"/>
              <w:left w:val="single" w:sz="4" w:space="0" w:color="auto"/>
              <w:bottom w:val="single" w:sz="4" w:space="0" w:color="auto"/>
              <w:right w:val="nil"/>
            </w:tcBorders>
            <w:vAlign w:val="center"/>
            <w:hideMark/>
          </w:tcPr>
          <w:p w:rsidR="00760C40" w:rsidRPr="00760C40" w:rsidRDefault="00760C40" w:rsidP="00760C40">
            <w:pPr>
              <w:widowControl w:val="0"/>
              <w:autoSpaceDE w:val="0"/>
              <w:autoSpaceDN w:val="0"/>
              <w:adjustRightInd w:val="0"/>
              <w:spacing w:after="0" w:line="240" w:lineRule="auto"/>
              <w:jc w:val="center"/>
              <w:rPr>
                <w:rFonts w:ascii="Times New Roman" w:eastAsiaTheme="minorEastAsia" w:hAnsi="Times New Roman"/>
                <w:sz w:val="28"/>
                <w:szCs w:val="28"/>
              </w:rPr>
            </w:pPr>
            <w:r>
              <w:rPr>
                <w:rFonts w:ascii="Times New Roman" w:eastAsiaTheme="minorEastAsia" w:hAnsi="Times New Roman"/>
                <w:sz w:val="28"/>
                <w:szCs w:val="28"/>
              </w:rPr>
              <w:t>0-49</w:t>
            </w:r>
          </w:p>
        </w:tc>
        <w:tc>
          <w:tcPr>
            <w:tcW w:w="5468" w:type="dxa"/>
            <w:tcBorders>
              <w:top w:val="single" w:sz="4" w:space="0" w:color="auto"/>
              <w:left w:val="single" w:sz="4" w:space="0" w:color="auto"/>
              <w:bottom w:val="single" w:sz="4" w:space="0" w:color="auto"/>
              <w:right w:val="single" w:sz="4" w:space="0" w:color="auto"/>
            </w:tcBorders>
            <w:vAlign w:val="center"/>
            <w:hideMark/>
          </w:tcPr>
          <w:p w:rsidR="00760C40" w:rsidRPr="00760C40" w:rsidRDefault="00760C40" w:rsidP="00760C40">
            <w:pPr>
              <w:widowControl w:val="0"/>
              <w:autoSpaceDE w:val="0"/>
              <w:autoSpaceDN w:val="0"/>
              <w:adjustRightInd w:val="0"/>
              <w:spacing w:after="0" w:line="240" w:lineRule="auto"/>
              <w:jc w:val="center"/>
              <w:rPr>
                <w:rFonts w:ascii="Times New Roman" w:eastAsiaTheme="minorEastAsia" w:hAnsi="Times New Roman"/>
                <w:sz w:val="28"/>
                <w:szCs w:val="28"/>
              </w:rPr>
            </w:pPr>
            <w:r>
              <w:rPr>
                <w:rFonts w:ascii="Times New Roman" w:eastAsiaTheme="minorEastAsia" w:hAnsi="Times New Roman"/>
                <w:sz w:val="28"/>
                <w:szCs w:val="28"/>
              </w:rPr>
              <w:t>Не соответствует</w:t>
            </w:r>
          </w:p>
        </w:tc>
      </w:tr>
    </w:tbl>
    <w:p w:rsidR="00086653" w:rsidRDefault="00086653"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760C40" w:rsidRPr="00760C40" w:rsidRDefault="00760C40" w:rsidP="00760C40">
      <w:pPr>
        <w:widowControl w:val="0"/>
        <w:spacing w:after="0"/>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Оценка соответствия (в процентах) рассчитывается по формуле:</w:t>
      </w:r>
    </w:p>
    <w:p w:rsidR="00760C40" w:rsidRPr="00760C40" w:rsidRDefault="00760C40" w:rsidP="00760C40">
      <w:pPr>
        <w:widowControl w:val="0"/>
        <w:spacing w:after="0"/>
        <w:ind w:firstLine="709"/>
        <w:jc w:val="center"/>
        <w:rPr>
          <w:rFonts w:ascii="Times New Roman" w:eastAsiaTheme="minorEastAsia" w:hAnsi="Times New Roman"/>
          <w:sz w:val="28"/>
          <w:szCs w:val="28"/>
          <w:lang w:eastAsia="ru-RU"/>
        </w:rPr>
      </w:pPr>
      <m:oMath>
        <m:r>
          <w:rPr>
            <w:rFonts w:ascii="Cambria Math" w:eastAsiaTheme="minorEastAsia" w:hAnsi="Cambria Math" w:cs="Cambria Math"/>
            <w:sz w:val="28"/>
            <w:szCs w:val="28"/>
            <w:lang w:eastAsia="ru-RU"/>
          </w:rPr>
          <m:t>Ос</m:t>
        </m:r>
        <m:r>
          <m:rPr>
            <m:sty m:val="p"/>
          </m:rPr>
          <w:rPr>
            <w:rFonts w:ascii="Cambria Math" w:eastAsiaTheme="minorEastAsia" w:hAnsi="Cambria Math" w:cs="Cambria Math"/>
            <w:sz w:val="28"/>
            <w:szCs w:val="28"/>
            <w:lang w:eastAsia="ru-RU"/>
          </w:rPr>
          <m:t>=</m:t>
        </m:r>
        <m:f>
          <m:fPr>
            <m:ctrlPr>
              <w:rPr>
                <w:rFonts w:ascii="Cambria Math" w:eastAsiaTheme="minorEastAsia" w:hAnsi="Cambria Math"/>
                <w:sz w:val="28"/>
                <w:szCs w:val="28"/>
                <w:lang w:eastAsia="ru-RU"/>
              </w:rPr>
            </m:ctrlPr>
          </m:fPr>
          <m:num>
            <m:r>
              <m:rPr>
                <m:sty m:val="p"/>
              </m:rPr>
              <w:rPr>
                <w:rFonts w:ascii="Cambria Math" w:eastAsiaTheme="minorEastAsia" w:hAnsi="Cambria Math"/>
                <w:sz w:val="28"/>
                <w:szCs w:val="28"/>
                <w:lang w:eastAsia="ru-RU"/>
              </w:rPr>
              <m:t>∑Б</m:t>
            </m:r>
          </m:num>
          <m:den>
            <m:r>
              <m:rPr>
                <m:sty m:val="p"/>
              </m:rPr>
              <w:rPr>
                <w:rFonts w:ascii="Cambria Math" w:eastAsiaTheme="minorEastAsia" w:hAnsi="Cambria Math" w:cs="Cambria Math"/>
                <w:sz w:val="28"/>
                <w:szCs w:val="28"/>
                <w:lang w:eastAsia="ru-RU"/>
              </w:rPr>
              <m:t>∑В*10</m:t>
            </m:r>
          </m:den>
        </m:f>
        <m:r>
          <m:rPr>
            <m:sty m:val="p"/>
          </m:rPr>
          <w:rPr>
            <w:rFonts w:ascii="Cambria Math" w:eastAsiaTheme="minorEastAsia" w:hAnsi="Cambria Math"/>
            <w:sz w:val="28"/>
            <w:szCs w:val="28"/>
            <w:lang w:eastAsia="ru-RU"/>
          </w:rPr>
          <m:t>*100%</m:t>
        </m:r>
      </m:oMath>
      <w:r>
        <w:rPr>
          <w:rFonts w:ascii="Times New Roman" w:eastAsiaTheme="minorEastAsia" w:hAnsi="Times New Roman"/>
          <w:sz w:val="28"/>
          <w:szCs w:val="28"/>
          <w:lang w:eastAsia="ru-RU"/>
        </w:rPr>
        <w:t>,</w:t>
      </w:r>
    </w:p>
    <w:p w:rsidR="00760C40" w:rsidRPr="00760C40" w:rsidRDefault="00760C40" w:rsidP="00760C40">
      <w:pPr>
        <w:widowControl w:val="0"/>
        <w:spacing w:after="0"/>
        <w:ind w:firstLine="709"/>
        <w:rPr>
          <w:rFonts w:ascii="Times New Roman" w:eastAsiaTheme="minorEastAsia" w:hAnsi="Times New Roman"/>
          <w:i/>
          <w:sz w:val="28"/>
          <w:szCs w:val="28"/>
          <w:lang w:eastAsia="ru-RU"/>
        </w:rPr>
      </w:pPr>
      <w:r>
        <w:rPr>
          <w:rFonts w:ascii="Times New Roman" w:eastAsiaTheme="minorEastAsia" w:hAnsi="Times New Roman"/>
          <w:i/>
          <w:sz w:val="28"/>
          <w:szCs w:val="28"/>
          <w:lang w:eastAsia="ru-RU"/>
        </w:rPr>
        <w:t>где Ос - оценка соответствия (в процентах) объекта аудита;</w:t>
      </w:r>
    </w:p>
    <w:p w:rsidR="00760C40" w:rsidRPr="00760C40" w:rsidRDefault="00760C40" w:rsidP="00760C40">
      <w:pPr>
        <w:widowControl w:val="0"/>
        <w:spacing w:after="0"/>
        <w:ind w:firstLine="709"/>
        <w:rPr>
          <w:rFonts w:ascii="Times New Roman" w:eastAsiaTheme="minorEastAsia" w:hAnsi="Times New Roman"/>
          <w:i/>
          <w:sz w:val="28"/>
          <w:szCs w:val="28"/>
          <w:lang w:eastAsia="ru-RU"/>
        </w:rPr>
      </w:pPr>
      <w:r>
        <w:rPr>
          <w:rFonts w:ascii="Times New Roman" w:eastAsiaTheme="minorEastAsia" w:hAnsi="Times New Roman"/>
          <w:i/>
          <w:sz w:val="28"/>
          <w:szCs w:val="28"/>
          <w:lang w:eastAsia="ru-RU"/>
        </w:rPr>
        <w:t>∑В - сумма баллов по всем оцененным объектам;</w:t>
      </w:r>
    </w:p>
    <w:p w:rsidR="00760C40" w:rsidRPr="00760C40" w:rsidRDefault="00760C40" w:rsidP="00760C40">
      <w:pPr>
        <w:widowControl w:val="0"/>
        <w:spacing w:after="0"/>
        <w:ind w:firstLine="709"/>
        <w:rPr>
          <w:rFonts w:ascii="Times New Roman" w:eastAsiaTheme="minorEastAsia" w:hAnsi="Times New Roman"/>
          <w:i/>
          <w:sz w:val="28"/>
          <w:szCs w:val="28"/>
          <w:lang w:eastAsia="ru-RU"/>
        </w:rPr>
      </w:pPr>
      <w:r>
        <w:rPr>
          <w:rFonts w:ascii="Times New Roman" w:eastAsiaTheme="minorEastAsia" w:hAnsi="Times New Roman"/>
          <w:i/>
          <w:sz w:val="28"/>
          <w:szCs w:val="28"/>
          <w:lang w:eastAsia="ru-RU"/>
        </w:rPr>
        <w:t>∑В - количество оцененных объектов.</w:t>
      </w:r>
    </w:p>
    <w:p w:rsidR="00760C40" w:rsidRPr="006A319F" w:rsidRDefault="00760C40" w:rsidP="00760C40">
      <w:pPr>
        <w:pStyle w:val="TEXT"/>
        <w:spacing w:before="0" w:after="0" w:line="360" w:lineRule="exact"/>
        <w:rPr>
          <w:sz w:val="28"/>
          <w:szCs w:val="28"/>
        </w:rPr>
      </w:pPr>
      <w:r>
        <w:rPr>
          <w:sz w:val="28"/>
          <w:szCs w:val="28"/>
        </w:rPr>
        <w:t xml:space="preserve">Руководитель группы аудита в течение 15 рабочих дней после завершения аудита представляет отчет по аудиту руководителю проверяемого подразделения (по ЕАСД). К отчету по аудиту в обязательном порядке прикладывается перечень несоответствий (а также другие материалы аудита по усмотрению руководителя группы), подписанный руководителем группы аудита и согласованный </w:t>
        <w:br/>
        <w:t xml:space="preserve">с руководителем проверяемого подразделения (по ЕАСД или за личной подписью). </w:t>
      </w:r>
    </w:p>
    <w:p w:rsidR="00760C40" w:rsidRPr="006A319F" w:rsidRDefault="00760C40" w:rsidP="00760C40">
      <w:pPr>
        <w:pStyle w:val="TEXT"/>
        <w:spacing w:before="0" w:after="0" w:line="360" w:lineRule="exact"/>
        <w:rPr>
          <w:sz w:val="28"/>
          <w:szCs w:val="28"/>
        </w:rPr>
      </w:pPr>
      <w:r>
        <w:rPr>
          <w:sz w:val="28"/>
          <w:szCs w:val="28"/>
        </w:rPr>
        <w:t>При необходимости руководитель группы аудита готовит докладную записку заказчику аудита.</w:t>
      </w:r>
    </w:p>
    <w:p w:rsidR="00760C40" w:rsidRDefault="00760C40" w:rsidP="00F14CCF">
      <w:pPr>
        <w:autoSpaceDE w:val="0"/>
        <w:autoSpaceDN w:val="0"/>
        <w:adjustRightInd w:val="0"/>
        <w:spacing w:after="0" w:line="360" w:lineRule="exact"/>
        <w:ind w:firstLine="709"/>
        <w:jc w:val="both"/>
        <w:rPr>
          <w:rFonts w:ascii="Times New Roman" w:hAnsi="Times New Roman"/>
          <w:sz w:val="28"/>
          <w:szCs w:val="28"/>
        </w:rPr>
      </w:pPr>
      <w:r>
        <w:rPr>
          <w:rFonts w:ascii="Times New Roman" w:hAnsi="Times New Roman"/>
          <w:sz w:val="28"/>
          <w:szCs w:val="28"/>
        </w:rPr>
        <w:t xml:space="preserve">Руководитель группы аудита регистрирует результаты аудита в ведущемся </w:t>
        <w:br/>
        <w:t>в структурном подразделении Реестре аудитов (Приложение Г).</w:t>
      </w:r>
    </w:p>
    <w:p w:rsidR="00F14CCF" w:rsidRDefault="00F14CCF" w:rsidP="00F14CCF">
      <w:pPr>
        <w:autoSpaceDE w:val="0"/>
        <w:autoSpaceDN w:val="0"/>
        <w:adjustRightInd w:val="0"/>
        <w:spacing w:after="0" w:line="360" w:lineRule="exact"/>
        <w:ind w:firstLine="709"/>
        <w:jc w:val="both"/>
        <w:rPr>
          <w:rFonts w:ascii="Times New Roman" w:hAnsi="Times New Roman"/>
          <w:sz w:val="28"/>
          <w:szCs w:val="28"/>
        </w:rPr>
      </w:pPr>
    </w:p>
    <w:p w:rsidR="00760C40" w:rsidRDefault="00760C40" w:rsidP="00210432">
      <w:pPr>
        <w:pStyle w:val="aff3"/>
        <w:spacing w:line="360" w:lineRule="exact"/>
        <w:jc w:val="center"/>
        <w:rPr>
          <w:rFonts w:ascii="Times New Roman" w:hAnsi="Times New Roman"/>
          <w:b/>
          <w:sz w:val="28"/>
          <w:szCs w:val="28"/>
        </w:rPr>
      </w:pPr>
      <w:r>
        <w:rPr>
          <w:rFonts w:ascii="Times New Roman" w:hAnsi="Times New Roman"/>
          <w:b/>
          <w:sz w:val="28"/>
          <w:szCs w:val="28"/>
        </w:rPr>
        <w:t>5.5. Анализ результата аудитов</w:t>
      </w:r>
    </w:p>
    <w:p w:rsidR="00210432" w:rsidRPr="006A319F" w:rsidRDefault="00210432" w:rsidP="00210432">
      <w:pPr>
        <w:pStyle w:val="aff3"/>
        <w:spacing w:line="360" w:lineRule="exact"/>
        <w:jc w:val="center"/>
        <w:rPr>
          <w:rFonts w:ascii="Times New Roman" w:hAnsi="Times New Roman"/>
          <w:b/>
          <w:sz w:val="28"/>
          <w:szCs w:val="28"/>
        </w:rPr>
      </w:pPr>
    </w:p>
    <w:p w:rsidR="00760C40" w:rsidRPr="00760C40" w:rsidRDefault="00760C40" w:rsidP="00760C40">
      <w:pPr>
        <w:spacing w:after="0" w:line="360" w:lineRule="exact"/>
        <w:ind w:firstLine="709"/>
        <w:jc w:val="both"/>
        <w:rPr>
          <w:rFonts w:ascii="Times New Roman" w:hAnsi="Times New Roman"/>
          <w:sz w:val="28"/>
          <w:szCs w:val="28"/>
        </w:rPr>
      </w:pPr>
      <w:r>
        <w:rPr>
          <w:rFonts w:ascii="Times New Roman" w:hAnsi="Times New Roman"/>
          <w:sz w:val="28"/>
          <w:szCs w:val="28"/>
        </w:rPr>
        <w:t>Для планирования выполнения и представления мероприятий необходимо воспользоваться методом выявления первопричины проблемы/несоответствия.</w:t>
      </w:r>
    </w:p>
    <w:p w:rsidR="00760C40" w:rsidRPr="00760C40" w:rsidRDefault="00760C40" w:rsidP="00760C40">
      <w:pPr>
        <w:spacing w:after="0" w:line="360" w:lineRule="exact"/>
        <w:ind w:firstLine="709"/>
        <w:jc w:val="both"/>
        <w:rPr>
          <w:rFonts w:ascii="Times New Roman" w:hAnsi="Times New Roman"/>
          <w:sz w:val="28"/>
          <w:szCs w:val="28"/>
        </w:rPr>
      </w:pPr>
      <w:r>
        <w:rPr>
          <w:rFonts w:ascii="Times New Roman" w:hAnsi="Times New Roman"/>
          <w:sz w:val="28"/>
          <w:szCs w:val="28"/>
        </w:rPr>
        <w:t>Руководители проверяемых подразделений (руководители процессов)</w:t>
        <w:br/>
        <w:t xml:space="preserve">в течение 10 рабочих дней с момента получения отчета о результатах аудита и прилагаемого перечня несоответствий анализируют его, разрабатывают план мероприятий по корректирующим и предупреждающим действиям (далее – КД </w:t>
        <w:br/>
        <w:t xml:space="preserve">и ПД) и направляют данный план на согласование руководителю группы аудита. Руководитель группы аудита в течение 5 рабочих дней рассматривает содержащиеся в плане мероприятия по КД и ПД, и принимает решение о возможности их согласования. Не допускается утверждение КД и ПД без предварительного согласования их с руководителем группы аудита.  </w:t>
      </w:r>
    </w:p>
    <w:p w:rsidR="00760C40" w:rsidRPr="00760C40" w:rsidRDefault="00760C40" w:rsidP="00760C40">
      <w:pPr>
        <w:spacing w:after="0" w:line="360" w:lineRule="exact"/>
        <w:ind w:firstLine="709"/>
        <w:jc w:val="both"/>
        <w:rPr>
          <w:rFonts w:ascii="Times New Roman" w:hAnsi="Times New Roman"/>
          <w:sz w:val="28"/>
          <w:szCs w:val="28"/>
        </w:rPr>
      </w:pPr>
      <w:r>
        <w:rPr>
          <w:rFonts w:ascii="Times New Roman" w:hAnsi="Times New Roman"/>
          <w:sz w:val="28"/>
          <w:szCs w:val="28"/>
        </w:rPr>
        <w:t>Руководитель проверенного подразделения после утверждения плана мероприятий по КД и ПД организует его выполнение.</w:t>
      </w:r>
    </w:p>
    <w:p w:rsidR="00760C40" w:rsidRPr="00760C40" w:rsidRDefault="00760C40" w:rsidP="00760C40">
      <w:pPr>
        <w:spacing w:after="0" w:line="360" w:lineRule="exact"/>
        <w:ind w:firstLine="709"/>
        <w:jc w:val="both"/>
        <w:rPr>
          <w:rFonts w:ascii="Times New Roman" w:hAnsi="Times New Roman"/>
          <w:sz w:val="28"/>
          <w:szCs w:val="28"/>
        </w:rPr>
      </w:pPr>
      <w:r>
        <w:rPr>
          <w:rFonts w:ascii="Times New Roman" w:hAnsi="Times New Roman"/>
          <w:sz w:val="28"/>
          <w:szCs w:val="28"/>
        </w:rPr>
        <w:t xml:space="preserve">В случае если корректирующее (предупреждающее) действие не может быть выполнено в запланированные сроки, новый срок его выполнения </w:t>
        <w:br/>
        <w:t>(или замены другим корректирующим (предупреждающим) действием) определяется руководителем группы аудита на основании рапорта руководителя процесса (по ЕАСД).</w:t>
      </w:r>
    </w:p>
    <w:p w:rsidR="00760C40" w:rsidRPr="00760C40" w:rsidRDefault="00760C40" w:rsidP="00760C4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bCs/>
          <w:sz w:val="28"/>
          <w:szCs w:val="28"/>
          <w:lang w:eastAsia="ru-RU"/>
        </w:rPr>
        <w:t xml:space="preserve">Руководитель проверяемого подразделения (владелец процесса) обязан задокументировать информацию о выполнении корректирующих (предупреждающих) действий, а в течение 10 рабочих дней с момента завершения всех КД и ПД предоставляет руководителю аудиторской группы отчет </w:t>
        <w:br/>
        <w:t>о выполнении плана мероприятий (по ЕАСД).</w:t>
      </w:r>
    </w:p>
    <w:p w:rsidR="00760C40" w:rsidRPr="00760C40" w:rsidRDefault="00760C40" w:rsidP="00760C40">
      <w:pPr>
        <w:spacing w:after="0" w:line="360" w:lineRule="exact"/>
        <w:ind w:firstLine="709"/>
        <w:jc w:val="both"/>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Руководитель аудиторской группы рассматривает (по ЕАСД) предоставленные отчеты и принимает решение о необходимости/отсутствии необходимости выезда непосредственно на место проведения аудита с целью проверки фактического выполнения мероприятий.</w:t>
      </w:r>
    </w:p>
    <w:p w:rsidR="00760C40" w:rsidRPr="00760C40" w:rsidRDefault="00760C40" w:rsidP="00760C40">
      <w:pPr>
        <w:spacing w:after="0" w:line="360" w:lineRule="exact"/>
        <w:ind w:firstLine="709"/>
        <w:jc w:val="both"/>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 xml:space="preserve">КД и ПД считаются завершенными, при условии полного выполнения запланированных мероприятий (согласно отчета) и принятии (по ЕАСД) руководителем аудиторской группы, проводившим аудит, отчета </w:t>
        <w:br/>
        <w:t>об их выполнении.</w:t>
      </w:r>
    </w:p>
    <w:p w:rsidR="00172A04" w:rsidRDefault="00172A04">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br w:type="page"/>
      </w:r>
    </w:p>
    <w:p w:rsidR="00760C40" w:rsidRDefault="00760C40" w:rsidP="00210432">
      <w:pPr>
        <w:autoSpaceDE w:val="0"/>
        <w:autoSpaceDN w:val="0"/>
        <w:adjustRightInd w:val="0"/>
        <w:spacing w:after="0" w:line="360" w:lineRule="exact"/>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6. Хранение документов по аудиту</w:t>
      </w:r>
    </w:p>
    <w:p w:rsidR="00210432" w:rsidRPr="00760C40" w:rsidRDefault="00210432" w:rsidP="00210432">
      <w:pPr>
        <w:autoSpaceDE w:val="0"/>
        <w:autoSpaceDN w:val="0"/>
        <w:adjustRightInd w:val="0"/>
        <w:spacing w:after="0" w:line="360" w:lineRule="exact"/>
        <w:jc w:val="center"/>
        <w:rPr>
          <w:rFonts w:ascii="Times New Roman" w:eastAsia="Times New Roman" w:hAnsi="Times New Roman"/>
          <w:sz w:val="28"/>
          <w:szCs w:val="28"/>
          <w:lang w:eastAsia="ru-RU"/>
        </w:rPr>
      </w:pPr>
    </w:p>
    <w:p w:rsidR="00760C40" w:rsidRPr="00760C40" w:rsidRDefault="00760C40" w:rsidP="00760C4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делах подразделения хранятся (в электронном виде или бумажном, </w:t>
        <w:br/>
        <w:t>не менее чем за 3 года для Центральной дирекции и 2 года для Дирекции, Центра) следующие документы по проведенному аудиту:</w:t>
      </w:r>
    </w:p>
    <w:p w:rsidR="00760C40" w:rsidRPr="00760C40" w:rsidRDefault="00760C40" w:rsidP="00760C4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приказ (распоряжение, телеграмма) о назначении аудита;</w:t>
      </w:r>
    </w:p>
    <w:p w:rsidR="00760C40" w:rsidRPr="00760C40" w:rsidRDefault="00760C40" w:rsidP="00760C4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программа аудита;</w:t>
      </w:r>
    </w:p>
    <w:p w:rsidR="00760C40" w:rsidRPr="00760C40" w:rsidRDefault="00760C40" w:rsidP="00760C4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перечень несоответствий;</w:t>
      </w:r>
    </w:p>
    <w:p w:rsidR="00760C40" w:rsidRPr="00760C40" w:rsidRDefault="00760C40" w:rsidP="00760C4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отчет о проведении аудита;</w:t>
      </w:r>
    </w:p>
    <w:p w:rsidR="00760C40" w:rsidRPr="00760C40" w:rsidRDefault="00760C40" w:rsidP="00760C4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утвержденные корректирующие и предупреждающие действия;</w:t>
      </w:r>
    </w:p>
    <w:p w:rsidR="00760C40" w:rsidRPr="00760C40" w:rsidRDefault="00760C40" w:rsidP="00760C4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отчет руководителя проверенного подразделения о выполнении  </w:t>
        <w:br/>
        <w:t>запланированных мероприятий.</w:t>
      </w:r>
    </w:p>
    <w:p w:rsidR="00760C40" w:rsidRPr="00760C40" w:rsidRDefault="00760C40" w:rsidP="00760C40">
      <w:pPr>
        <w:autoSpaceDE w:val="0"/>
        <w:autoSpaceDN w:val="0"/>
        <w:adjustRightInd w:val="0"/>
        <w:spacing w:after="0" w:line="360" w:lineRule="exact"/>
        <w:ind w:firstLine="709"/>
        <w:jc w:val="both"/>
        <w:rPr>
          <w:rFonts w:ascii="Times New Roman" w:eastAsia="Times New Roman" w:hAnsi="Times New Roman"/>
          <w:b/>
          <w:sz w:val="28"/>
          <w:szCs w:val="28"/>
          <w:lang w:eastAsia="ru-RU"/>
        </w:rPr>
      </w:pPr>
    </w:p>
    <w:p w:rsidR="00760C40" w:rsidRDefault="00210432" w:rsidP="00210432">
      <w:pPr>
        <w:autoSpaceDE w:val="0"/>
        <w:autoSpaceDN w:val="0"/>
        <w:adjustRightInd w:val="0"/>
        <w:spacing w:after="0" w:line="360" w:lineRule="exact"/>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7. Завершение аудита</w:t>
      </w:r>
    </w:p>
    <w:p w:rsidR="00210432" w:rsidRPr="00760C40" w:rsidRDefault="00210432" w:rsidP="00210432">
      <w:pPr>
        <w:autoSpaceDE w:val="0"/>
        <w:autoSpaceDN w:val="0"/>
        <w:adjustRightInd w:val="0"/>
        <w:spacing w:after="0" w:line="360" w:lineRule="exact"/>
        <w:jc w:val="center"/>
        <w:rPr>
          <w:rFonts w:ascii="Times New Roman" w:eastAsia="Times New Roman" w:hAnsi="Times New Roman"/>
          <w:b/>
          <w:sz w:val="28"/>
          <w:szCs w:val="28"/>
          <w:lang w:eastAsia="ru-RU"/>
        </w:rPr>
      </w:pPr>
    </w:p>
    <w:p w:rsidR="00760C40" w:rsidRPr="00760C40" w:rsidRDefault="00760C40" w:rsidP="00760C40">
      <w:pPr>
        <w:spacing w:after="0" w:line="360" w:lineRule="exact"/>
        <w:ind w:firstLine="709"/>
        <w:jc w:val="both"/>
        <w:rPr>
          <w:rFonts w:ascii="Times New Roman" w:hAnsi="Times New Roman"/>
          <w:sz w:val="28"/>
          <w:szCs w:val="28"/>
        </w:rPr>
      </w:pPr>
      <w:r>
        <w:rPr>
          <w:rFonts w:ascii="Times New Roman" w:hAnsi="Times New Roman"/>
          <w:sz w:val="28"/>
          <w:szCs w:val="28"/>
        </w:rPr>
        <w:t>Аудит считается завершенным, когда вся деятельность, предусмотренная программой аудита, выполнена, и отчет по аудиту представлен заинтересованным сторонам аудита.</w:t>
      </w:r>
    </w:p>
    <w:p w:rsidR="00760C40" w:rsidRDefault="00760C40" w:rsidP="00760C40">
      <w:pPr>
        <w:spacing w:after="0" w:line="360" w:lineRule="exact"/>
        <w:ind w:firstLine="709"/>
        <w:jc w:val="both"/>
        <w:rPr>
          <w:rFonts w:ascii="Times New Roman" w:hAnsi="Times New Roman"/>
          <w:sz w:val="28"/>
          <w:szCs w:val="28"/>
        </w:rPr>
      </w:pPr>
      <w:r>
        <w:rPr>
          <w:rFonts w:ascii="Times New Roman" w:hAnsi="Times New Roman"/>
          <w:sz w:val="28"/>
          <w:szCs w:val="28"/>
        </w:rPr>
        <w:t>Отмена результатов завершенного аудита не допускается.</w:t>
      </w:r>
    </w:p>
    <w:p w:rsidR="00210432" w:rsidRPr="00760C40" w:rsidRDefault="00210432" w:rsidP="00760C40">
      <w:pPr>
        <w:spacing w:after="0" w:line="360" w:lineRule="exact"/>
        <w:ind w:firstLine="709"/>
        <w:jc w:val="both"/>
        <w:rPr>
          <w:rFonts w:ascii="Times New Roman" w:hAnsi="Times New Roman"/>
          <w:sz w:val="28"/>
          <w:szCs w:val="28"/>
        </w:rPr>
      </w:pPr>
    </w:p>
    <w:p w:rsidR="00760C40" w:rsidRDefault="00760C40" w:rsidP="00210432">
      <w:pPr>
        <w:autoSpaceDE w:val="0"/>
        <w:autoSpaceDN w:val="0"/>
        <w:adjustRightInd w:val="0"/>
        <w:spacing w:after="0" w:line="360" w:lineRule="exact"/>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8. Оценка результативности проводимых аудитов</w:t>
      </w:r>
    </w:p>
    <w:p w:rsidR="00210432" w:rsidRPr="00760C40" w:rsidRDefault="00210432" w:rsidP="00210432">
      <w:pPr>
        <w:autoSpaceDE w:val="0"/>
        <w:autoSpaceDN w:val="0"/>
        <w:adjustRightInd w:val="0"/>
        <w:spacing w:after="0" w:line="360" w:lineRule="exact"/>
        <w:jc w:val="center"/>
        <w:rPr>
          <w:rFonts w:ascii="Times New Roman" w:eastAsia="Times New Roman" w:hAnsi="Times New Roman"/>
          <w:b/>
          <w:sz w:val="28"/>
          <w:szCs w:val="28"/>
          <w:lang w:eastAsia="ru-RU"/>
        </w:rPr>
      </w:pPr>
    </w:p>
    <w:p w:rsidR="00760C40" w:rsidRPr="00760C40" w:rsidRDefault="00760C40" w:rsidP="00023383">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Для расчета результативности проведенных аудитов используется 12 показателей в области безопасности движения: </w:t>
      </w:r>
    </w:p>
    <w:p w:rsidR="00760C40" w:rsidRPr="00760C40" w:rsidRDefault="00760C40" w:rsidP="00023383">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выполнение заданных целевых показателей по безопасности движения;</w:t>
      </w:r>
    </w:p>
    <w:p w:rsidR="00760C40" w:rsidRPr="00760C40" w:rsidRDefault="00760C40" w:rsidP="00023383">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повторы выявленных замечаний комиссиями Департамента безопасности движения;</w:t>
      </w:r>
    </w:p>
    <w:p w:rsidR="00760C40" w:rsidRPr="00760C40" w:rsidRDefault="00760C40" w:rsidP="00023383">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повторы несоответствий ранее проведенных аудитов;</w:t>
      </w:r>
    </w:p>
    <w:p w:rsidR="00760C40" w:rsidRPr="00760C40" w:rsidRDefault="00760C40" w:rsidP="00023383">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нарушения норм закрепления подвижного состава, выявленные комиссиями Департамента безопасности движения, аппаратом главного ревизора </w:t>
        <w:br/>
        <w:t>по безопасности движения железной дороги, руководителями или специалистами Центральной дирекции управления движением;</w:t>
      </w:r>
    </w:p>
    <w:p w:rsidR="00760C40" w:rsidRPr="00760C40" w:rsidRDefault="00760C40" w:rsidP="00023383">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пропуск пассажирских поездов по неспециализированным путям;</w:t>
      </w:r>
    </w:p>
    <w:p w:rsidR="00760C40" w:rsidRPr="00760C40" w:rsidRDefault="00760C40" w:rsidP="00023383">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изъятие талонов по безопасности при проведении технических ревизий (контрольных проверок) ЦРБ;</w:t>
      </w:r>
    </w:p>
    <w:p w:rsidR="00760C40" w:rsidRPr="00760C40" w:rsidRDefault="00760C40" w:rsidP="00023383">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количество переданных разрешений на движение при неготовом маршруте;</w:t>
      </w:r>
    </w:p>
    <w:p w:rsidR="00760C40" w:rsidRPr="00760C40" w:rsidRDefault="00760C40" w:rsidP="00023383">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нарушения, допущенные при перевозке опасных грузов;</w:t>
      </w:r>
    </w:p>
    <w:p w:rsidR="00760C40" w:rsidRPr="00760C40" w:rsidRDefault="00760C40" w:rsidP="00023383">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отказы технических средств (всех категорий), отнесенных </w:t>
        <w:br/>
        <w:t>по ответственности работников хозяйства перевозок;</w:t>
      </w:r>
    </w:p>
    <w:p w:rsidR="00760C40" w:rsidRPr="00760C40" w:rsidRDefault="00760C40" w:rsidP="00023383">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задержки поездов у входных светофоров с запрещающим показанием;</w:t>
      </w:r>
    </w:p>
    <w:p w:rsidR="00760C40" w:rsidRPr="00760C40" w:rsidRDefault="00760C40" w:rsidP="00023383">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нарушения технологии роспуска вагонов;</w:t>
      </w:r>
    </w:p>
    <w:p w:rsidR="00760C40" w:rsidRPr="00760C40" w:rsidRDefault="00760C40" w:rsidP="00023383">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количество переданных устных разрешений на проследование запрещающих показаний маневрового светофора.</w:t>
      </w:r>
    </w:p>
    <w:p w:rsidR="00760C40" w:rsidRPr="00760C40" w:rsidRDefault="00760C40" w:rsidP="00760C4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Для проведения оценки используются информационные системы: АС РБ НБД, АС РБ КР, КАСАНТ, АСУТ НБД, АСУ-Т НБД ЗМ и др. В сводной таблице, (Приложение Д) заполняются данные за текущий и предыдущий год. </w:t>
      </w:r>
    </w:p>
    <w:p w:rsidR="00760C40" w:rsidRPr="00760C40" w:rsidRDefault="00760C40" w:rsidP="00760C40">
      <w:pPr>
        <w:spacing w:after="0" w:line="360" w:lineRule="exact"/>
        <w:ind w:left="708" w:firstLine="1"/>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Далее проводится оценка и в случае:</w:t>
      </w:r>
    </w:p>
    <w:p w:rsidR="00760C40" w:rsidRPr="00760C40" w:rsidRDefault="00760C40" w:rsidP="00760C4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снижения показателя к уровню прошлого года проставляется 1 балл – цель аудита достигнута; </w:t>
      </w:r>
    </w:p>
    <w:p w:rsidR="00760C40" w:rsidRPr="00760C40" w:rsidRDefault="00760C40" w:rsidP="00760C4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если показатели остались на прежнем уровне прошлого года проставляется 0,5 балла – цель аудита достигнута частично;</w:t>
      </w:r>
    </w:p>
    <w:p w:rsidR="00760C40" w:rsidRPr="00760C40" w:rsidRDefault="00760C40" w:rsidP="00760C40">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увеличения показателя к уровню прошлого года, проставляется 0 баллов – цель аудита не достигнута.</w:t>
      </w:r>
    </w:p>
    <w:p w:rsidR="00760C40" w:rsidRPr="00760C40" w:rsidRDefault="00760C40" w:rsidP="00760C40">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После определения оценки показателей, производится расчет результативности по формуле: </w:t>
      </w:r>
    </w:p>
    <w:p w:rsidR="00760C40" w:rsidRPr="00760C40" w:rsidRDefault="00760C40" w:rsidP="00760C40">
      <w:pPr>
        <w:spacing w:after="0" w:line="360" w:lineRule="exact"/>
        <w:contextualSpacing/>
        <w:jc w:val="center"/>
        <w:rPr>
          <w:rFonts w:ascii="Times New Roman" w:eastAsia="Times New Roman" w:hAnsi="Times New Roman"/>
          <w:i/>
          <w:sz w:val="28"/>
          <w:szCs w:val="28"/>
          <w:lang w:eastAsia="ru-RU"/>
        </w:rPr>
      </w:pPr>
      <w:r>
        <w:rPr>
          <w:rFonts w:ascii="Times New Roman" w:eastAsia="Times New Roman" w:hAnsi="Times New Roman"/>
          <w:i/>
          <w:sz w:val="28"/>
          <w:szCs w:val="28"/>
          <w:lang w:eastAsia="ru-RU"/>
        </w:rPr>
        <w:t xml:space="preserve">Р = </w:t>
      </w:r>
      <m:oMath>
        <m:r>
          <w:rPr>
            <w:rFonts w:ascii="Cambria Math" w:eastAsia="Times New Roman" w:hAnsi="Cambria Math"/>
            <w:sz w:val="28"/>
            <w:szCs w:val="28"/>
            <w:lang w:eastAsia="ru-RU"/>
          </w:rPr>
          <m:t>Д</m:t>
        </m:r>
        <m:r>
          <w:rPr>
            <w:rFonts w:ascii="Cambria Math" w:eastAsia="Times New Roman" w:hAnsi="Times New Roman"/>
            <w:sz w:val="28"/>
            <w:szCs w:val="28"/>
            <w:lang w:eastAsia="ru-RU"/>
          </w:rPr>
          <m:t>/</m:t>
        </m:r>
        <m:r>
          <w:rPr>
            <w:rFonts w:ascii="Cambria Math" w:eastAsia="Times New Roman" w:hAnsi="Cambria Math"/>
            <w:sz w:val="28"/>
            <w:szCs w:val="28"/>
            <w:lang w:eastAsia="ru-RU"/>
          </w:rPr>
          <m:t>М*</m:t>
        </m:r>
        <m:r>
          <w:rPr>
            <w:rFonts w:ascii="Cambria Math" w:eastAsia="Times New Roman" w:hAnsi="Times New Roman"/>
            <w:sz w:val="28"/>
            <w:szCs w:val="28"/>
            <w:lang w:eastAsia="ru-RU"/>
          </w:rPr>
          <m:t>100%</m:t>
        </m:r>
      </m:oMath>
      <w:r>
        <w:rPr>
          <w:rFonts w:ascii="Times New Roman" w:eastAsia="Times New Roman" w:hAnsi="Times New Roman"/>
          <w:i/>
          <w:sz w:val="28"/>
          <w:szCs w:val="28"/>
          <w:lang w:eastAsia="ru-RU"/>
        </w:rPr>
        <w:t>,</w:t>
      </w:r>
    </w:p>
    <w:p w:rsidR="00760C40" w:rsidRPr="00760C40" w:rsidRDefault="00760C40" w:rsidP="00760C40">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где:</w:t>
      </w:r>
    </w:p>
    <w:p w:rsidR="00760C40" w:rsidRPr="00760C40" w:rsidRDefault="00760C40" w:rsidP="00760C40">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i/>
          <w:sz w:val="28"/>
          <w:szCs w:val="28"/>
          <w:lang w:eastAsia="ru-RU"/>
        </w:rPr>
        <w:t>М</w:t>
      </w:r>
      <w:r>
        <w:rPr>
          <w:rFonts w:ascii="Times New Roman" w:eastAsia="Times New Roman" w:hAnsi="Times New Roman"/>
          <w:sz w:val="28"/>
          <w:szCs w:val="28"/>
          <w:lang w:eastAsia="ru-RU"/>
        </w:rPr>
        <w:t xml:space="preserve"> – максимальное количество баллов оценки достижения целей аудита </w:t>
        <w:br/>
        <w:t>(14  баллов);</w:t>
      </w:r>
    </w:p>
    <w:p w:rsidR="00760C40" w:rsidRPr="00760C40" w:rsidRDefault="00760C40" w:rsidP="00760C40">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i/>
          <w:sz w:val="28"/>
          <w:szCs w:val="28"/>
          <w:lang w:eastAsia="ru-RU"/>
        </w:rPr>
        <w:t>Д</w:t>
      </w:r>
      <w:r>
        <w:rPr>
          <w:rFonts w:ascii="Times New Roman" w:eastAsia="Times New Roman" w:hAnsi="Times New Roman"/>
          <w:sz w:val="28"/>
          <w:szCs w:val="28"/>
          <w:lang w:eastAsia="ru-RU"/>
        </w:rPr>
        <w:t xml:space="preserve"> – оценка проверяемой дирекции по степени достижения целей аудита;</w:t>
      </w:r>
    </w:p>
    <w:p w:rsidR="00760C40" w:rsidRPr="00760C40" w:rsidRDefault="00760C40" w:rsidP="00760C40">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i/>
          <w:sz w:val="28"/>
          <w:szCs w:val="28"/>
          <w:lang w:eastAsia="ru-RU"/>
        </w:rPr>
        <w:t>Р</w:t>
      </w:r>
      <w:r>
        <w:rPr>
          <w:rFonts w:ascii="Times New Roman" w:eastAsia="Times New Roman" w:hAnsi="Times New Roman"/>
          <w:sz w:val="28"/>
          <w:szCs w:val="28"/>
          <w:lang w:eastAsia="ru-RU"/>
        </w:rPr>
        <w:t xml:space="preserve"> – результативность, рассчитанная относительно достижения целей аудита.</w:t>
      </w:r>
    </w:p>
    <w:p w:rsidR="00760C40" w:rsidRPr="00760C40" w:rsidRDefault="00760C40" w:rsidP="00760C40">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Оценка результативности аудита проводится через 6 месяцев после его завершения. При необходимости допускается проведение повторной оценки проведения аудитов.</w:t>
      </w:r>
    </w:p>
    <w:p w:rsidR="00760C40" w:rsidRPr="00760C40" w:rsidRDefault="00760C40" w:rsidP="00760C40">
      <w:pPr>
        <w:tabs>
          <w:tab w:val="left" w:pos="3060"/>
        </w:tabs>
        <w:suppressAutoHyphens/>
        <w:spacing w:after="0" w:line="360" w:lineRule="exact"/>
        <w:ind w:firstLine="720"/>
        <w:jc w:val="both"/>
        <w:rPr>
          <w:rFonts w:ascii="Times New Roman" w:eastAsia="Times New Roman" w:hAnsi="Times New Roman"/>
          <w:sz w:val="28"/>
          <w:szCs w:val="28"/>
          <w:lang w:eastAsia="ru-RU"/>
        </w:rPr>
      </w:pPr>
    </w:p>
    <w:p w:rsidR="00760C40" w:rsidRDefault="00760C40" w:rsidP="00210432">
      <w:pPr>
        <w:tabs>
          <w:tab w:val="left" w:pos="0"/>
        </w:tabs>
        <w:suppressAutoHyphens/>
        <w:autoSpaceDE w:val="0"/>
        <w:autoSpaceDN w:val="0"/>
        <w:adjustRightInd w:val="0"/>
        <w:spacing w:after="0" w:line="360" w:lineRule="exact"/>
        <w:contextualSpacing/>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9. Проведение контрольных проверок</w:t>
      </w:r>
    </w:p>
    <w:p w:rsidR="00210432" w:rsidRPr="00760C40" w:rsidRDefault="00210432" w:rsidP="00210432">
      <w:pPr>
        <w:tabs>
          <w:tab w:val="left" w:pos="0"/>
        </w:tabs>
        <w:suppressAutoHyphens/>
        <w:autoSpaceDE w:val="0"/>
        <w:autoSpaceDN w:val="0"/>
        <w:adjustRightInd w:val="0"/>
        <w:spacing w:after="0" w:line="360" w:lineRule="exact"/>
        <w:contextualSpacing/>
        <w:jc w:val="center"/>
        <w:rPr>
          <w:rFonts w:ascii="Times New Roman" w:eastAsia="Times New Roman" w:hAnsi="Times New Roman"/>
          <w:b/>
          <w:sz w:val="28"/>
          <w:szCs w:val="28"/>
          <w:lang w:eastAsia="ru-RU"/>
        </w:rPr>
      </w:pPr>
    </w:p>
    <w:p w:rsidR="00760C40" w:rsidRPr="00760C40" w:rsidRDefault="00760C40" w:rsidP="00760C40">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Центральной дирекции, Дирекциях (с целью контроля реализации запланированных КД и ПД) могут планироваться контрольные проверки (выборочно) в подверженных аудиту подразделениях, но не ранее, чем через полгода после завершения аудита. Допускается проведение контрольных мероприятий в дистанционном формате. Перечень таких проверок и формат устанавливается ежегодным графиком проведения аудитов.</w:t>
      </w:r>
    </w:p>
    <w:p w:rsidR="00172A04" w:rsidRDefault="00172A04">
      <w:pPr>
        <w:spacing w:after="0" w:line="240" w:lineRule="auto"/>
        <w:rPr>
          <w:rFonts w:ascii="Times New Roman" w:eastAsia="Times New Roman" w:hAnsi="Times New Roman"/>
          <w:b/>
          <w:sz w:val="28"/>
          <w:szCs w:val="28"/>
          <w:lang w:eastAsia="ru-RU"/>
        </w:rPr>
      </w:pPr>
      <w:r>
        <w:rPr>
          <w:rFonts w:ascii="Times New Roman" w:eastAsia="Times New Roman" w:hAnsi="Times New Roman"/>
          <w:b/>
          <w:sz w:val="28"/>
          <w:szCs w:val="28"/>
          <w:lang w:eastAsia="ru-RU"/>
        </w:rPr>
        <w:br w:type="page"/>
      </w:r>
    </w:p>
    <w:p w:rsidR="00760C40" w:rsidRPr="00760C40" w:rsidRDefault="00760C40" w:rsidP="00760C40">
      <w:pPr>
        <w:spacing w:after="0" w:line="240" w:lineRule="auto"/>
        <w:ind w:left="720"/>
        <w:contextualSpacing/>
        <w:jc w:val="right"/>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ПРИЛОЖЕНИЕ А</w:t>
      </w:r>
    </w:p>
    <w:p w:rsidR="00760C40" w:rsidRPr="00760C40" w:rsidRDefault="00760C40" w:rsidP="00760C40">
      <w:pPr>
        <w:keepNext/>
        <w:spacing w:after="0" w:line="360" w:lineRule="exact"/>
        <w:jc w:val="right"/>
        <w:outlineLvl w:val="1"/>
        <w:rPr>
          <w:rFonts w:ascii="Times New Roman" w:eastAsia="Times New Roman" w:hAnsi="Times New Roman"/>
          <w:bCs/>
          <w:iCs/>
          <w:sz w:val="28"/>
          <w:szCs w:val="28"/>
          <w:lang w:eastAsia="ru-RU"/>
        </w:rPr>
      </w:pPr>
      <w:r>
        <w:rPr>
          <w:rFonts w:ascii="Times New Roman" w:eastAsia="Times New Roman" w:hAnsi="Times New Roman"/>
          <w:bCs/>
          <w:iCs/>
          <w:sz w:val="28"/>
          <w:szCs w:val="28"/>
          <w:lang w:eastAsia="ru-RU"/>
        </w:rPr>
        <w:t xml:space="preserve">к Положению о порядке организации, </w:t>
      </w:r>
    </w:p>
    <w:p w:rsidR="00760C40" w:rsidRPr="00760C40" w:rsidRDefault="00760C40" w:rsidP="00760C40">
      <w:pPr>
        <w:keepNext/>
        <w:spacing w:after="0" w:line="360" w:lineRule="exact"/>
        <w:jc w:val="right"/>
        <w:outlineLvl w:val="1"/>
        <w:rPr>
          <w:rFonts w:ascii="Times New Roman" w:eastAsia="Times New Roman" w:hAnsi="Times New Roman"/>
          <w:bCs/>
          <w:iCs/>
          <w:sz w:val="28"/>
          <w:szCs w:val="28"/>
          <w:lang w:eastAsia="ru-RU"/>
        </w:rPr>
      </w:pPr>
      <w:r>
        <w:rPr>
          <w:rFonts w:ascii="Times New Roman" w:eastAsia="Times New Roman" w:hAnsi="Times New Roman"/>
          <w:bCs/>
          <w:iCs/>
          <w:sz w:val="28"/>
          <w:szCs w:val="28"/>
          <w:lang w:eastAsia="ru-RU"/>
        </w:rPr>
        <w:t xml:space="preserve">проведения аудитов в Центральной дирекции </w:t>
      </w:r>
    </w:p>
    <w:p w:rsidR="00760C40" w:rsidRPr="00760C40" w:rsidRDefault="00760C40" w:rsidP="00760C40">
      <w:pPr>
        <w:keepNext/>
        <w:spacing w:after="0" w:line="360" w:lineRule="exact"/>
        <w:jc w:val="right"/>
        <w:outlineLvl w:val="1"/>
        <w:rPr>
          <w:rFonts w:ascii="Times New Roman" w:eastAsia="Times New Roman" w:hAnsi="Times New Roman"/>
          <w:bCs/>
          <w:iCs/>
          <w:sz w:val="28"/>
          <w:szCs w:val="28"/>
          <w:lang w:eastAsia="ru-RU"/>
        </w:rPr>
      </w:pPr>
      <w:r>
        <w:rPr>
          <w:rFonts w:ascii="Times New Roman" w:eastAsia="Times New Roman" w:hAnsi="Times New Roman"/>
          <w:bCs/>
          <w:iCs/>
          <w:sz w:val="28"/>
          <w:szCs w:val="28"/>
          <w:lang w:eastAsia="ru-RU"/>
        </w:rPr>
        <w:t>управления движением и её подразделениях</w:t>
      </w:r>
    </w:p>
    <w:p w:rsidR="00930E47" w:rsidRPr="00760C40" w:rsidRDefault="00930E47" w:rsidP="00BF4A7E">
      <w:pPr>
        <w:spacing w:after="0" w:line="240" w:lineRule="auto"/>
        <w:contextualSpacing/>
        <w:rPr>
          <w:rFonts w:ascii="Times New Roman" w:eastAsia="Times New Roman" w:hAnsi="Times New Roman"/>
          <w:b/>
          <w:sz w:val="28"/>
          <w:szCs w:val="28"/>
          <w:lang w:eastAsia="ru-RU"/>
        </w:rPr>
      </w:pPr>
    </w:p>
    <w:p w:rsidR="00760C40" w:rsidRPr="00760C40" w:rsidRDefault="00760C40" w:rsidP="00930E47">
      <w:pPr>
        <w:spacing w:after="0" w:line="240" w:lineRule="auto"/>
        <w:contextualSpacing/>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ГРАФИК ПРОВЕДЕНИЯ АУДИТОВ</w:t>
      </w:r>
    </w:p>
    <w:p w:rsidR="00760C40" w:rsidRPr="00760C40" w:rsidRDefault="00760C40" w:rsidP="00760C40">
      <w:pPr>
        <w:spacing w:after="0" w:line="240" w:lineRule="auto"/>
        <w:ind w:left="720"/>
        <w:contextualSpacing/>
        <w:jc w:val="center"/>
        <w:rPr>
          <w:rFonts w:ascii="Times New Roman" w:eastAsia="Times New Roman" w:hAnsi="Times New Roman"/>
          <w:b/>
          <w:sz w:val="28"/>
          <w:szCs w:val="28"/>
          <w:lang w:eastAsia="ru-RU"/>
        </w:rPr>
      </w:pPr>
    </w:p>
    <w:tbl>
      <w:tblPr>
        <w:tblW w:w="0" w:type="auto"/>
        <w:tblInd w:w="-176" w:type="dxa"/>
        <w:tblLook w:val="04A0"/>
      </w:tblPr>
      <w:tblGrid>
        <w:gridCol w:w="80"/>
        <w:gridCol w:w="451"/>
        <w:gridCol w:w="2706"/>
        <w:gridCol w:w="397"/>
        <w:gridCol w:w="398"/>
        <w:gridCol w:w="398"/>
        <w:gridCol w:w="230"/>
        <w:gridCol w:w="168"/>
        <w:gridCol w:w="449"/>
        <w:gridCol w:w="439"/>
        <w:gridCol w:w="368"/>
        <w:gridCol w:w="62"/>
        <w:gridCol w:w="211"/>
        <w:gridCol w:w="188"/>
        <w:gridCol w:w="399"/>
        <w:gridCol w:w="399"/>
        <w:gridCol w:w="399"/>
        <w:gridCol w:w="399"/>
        <w:gridCol w:w="1576"/>
        <w:gridCol w:w="29"/>
        <w:gridCol w:w="603"/>
      </w:tblGrid>
      <w:tr w:rsidR="00760C40" w:rsidRPr="00760C40" w:rsidTr="004B5C50">
        <w:trPr>
          <w:gridBefore w:val="7"/>
          <w:gridAfter w:val="1"/>
          <w:wBefore w:w="4660" w:type="dxa"/>
          <w:wAfter w:w="603" w:type="dxa"/>
        </w:trPr>
        <w:tc>
          <w:tcPr>
            <w:tcW w:w="5086" w:type="dxa"/>
            <w:gridSpan w:val="13"/>
            <w:hideMark/>
          </w:tcPr>
          <w:p w:rsidR="00760C40" w:rsidRPr="00760C40" w:rsidRDefault="00760C40" w:rsidP="00760C40">
            <w:pPr>
              <w:widowControl w:val="0"/>
              <w:autoSpaceDE w:val="0"/>
              <w:autoSpaceDN w:val="0"/>
              <w:adjustRightInd w:val="0"/>
              <w:spacing w:after="0" w:line="240" w:lineRule="exact"/>
              <w:rPr>
                <w:rFonts w:ascii="Times New Roman" w:eastAsia="Times New Roman" w:hAnsi="Times New Roman" w:cs="Calibri"/>
                <w:sz w:val="24"/>
                <w:szCs w:val="24"/>
                <w:lang w:eastAsia="ru-RU"/>
              </w:rPr>
            </w:pPr>
            <w:r>
              <w:rPr>
                <w:rFonts w:ascii="Times New Roman" w:eastAsia="Times New Roman" w:hAnsi="Times New Roman" w:cs="Calibri"/>
                <w:sz w:val="24"/>
                <w:szCs w:val="24"/>
                <w:lang w:eastAsia="ru-RU"/>
              </w:rPr>
              <w:t>Утверждаю:</w:t>
            </w:r>
          </w:p>
        </w:tc>
      </w:tr>
      <w:tr w:rsidR="00760C40" w:rsidRPr="00760C40" w:rsidTr="004B5C50">
        <w:trPr>
          <w:gridBefore w:val="7"/>
          <w:gridAfter w:val="1"/>
          <w:wBefore w:w="4660" w:type="dxa"/>
          <w:wAfter w:w="603" w:type="dxa"/>
        </w:trPr>
        <w:tc>
          <w:tcPr>
            <w:tcW w:w="1424" w:type="dxa"/>
            <w:gridSpan w:val="4"/>
            <w:hideMark/>
          </w:tcPr>
          <w:p w:rsidR="00760C40" w:rsidRPr="00760C40" w:rsidRDefault="00760C40" w:rsidP="00760C40">
            <w:pPr>
              <w:widowControl w:val="0"/>
              <w:autoSpaceDE w:val="0"/>
              <w:autoSpaceDN w:val="0"/>
              <w:adjustRightInd w:val="0"/>
              <w:spacing w:after="0" w:line="300" w:lineRule="exact"/>
              <w:rPr>
                <w:rFonts w:ascii="Times New Roman" w:eastAsia="Times New Roman" w:hAnsi="Times New Roman" w:cs="Calibri"/>
                <w:sz w:val="24"/>
                <w:szCs w:val="24"/>
                <w:lang w:eastAsia="ru-RU"/>
              </w:rPr>
            </w:pPr>
            <w:r>
              <w:rPr>
                <w:rFonts w:ascii="Times New Roman" w:eastAsia="Times New Roman" w:hAnsi="Times New Roman" w:cs="Calibri"/>
                <w:sz w:val="24"/>
                <w:szCs w:val="24"/>
                <w:lang w:eastAsia="ru-RU"/>
              </w:rPr>
              <w:t>Начальник</w:t>
            </w:r>
          </w:p>
        </w:tc>
        <w:tc>
          <w:tcPr>
            <w:tcW w:w="3662" w:type="dxa"/>
            <w:gridSpan w:val="9"/>
            <w:tcBorders>
              <w:top w:val="nil"/>
              <w:left w:val="nil"/>
              <w:bottom w:val="single" w:sz="4" w:space="0" w:color="auto"/>
              <w:right w:val="nil"/>
            </w:tcBorders>
          </w:tcPr>
          <w:p w:rsidR="00760C40" w:rsidRPr="00760C40" w:rsidRDefault="00760C40" w:rsidP="00760C40">
            <w:pPr>
              <w:widowControl w:val="0"/>
              <w:autoSpaceDE w:val="0"/>
              <w:autoSpaceDN w:val="0"/>
              <w:adjustRightInd w:val="0"/>
              <w:spacing w:after="0" w:line="240" w:lineRule="exact"/>
              <w:jc w:val="center"/>
              <w:rPr>
                <w:rFonts w:ascii="Times New Roman" w:eastAsia="Times New Roman" w:hAnsi="Times New Roman" w:cs="Calibri"/>
                <w:sz w:val="24"/>
                <w:szCs w:val="24"/>
                <w:lang w:eastAsia="ru-RU"/>
              </w:rPr>
            </w:pPr>
          </w:p>
        </w:tc>
      </w:tr>
      <w:tr w:rsidR="00760C40" w:rsidRPr="00760C40" w:rsidTr="004B5C50">
        <w:trPr>
          <w:gridBefore w:val="7"/>
          <w:gridAfter w:val="1"/>
          <w:wBefore w:w="4660" w:type="dxa"/>
          <w:wAfter w:w="603" w:type="dxa"/>
        </w:trPr>
        <w:tc>
          <w:tcPr>
            <w:tcW w:w="1424" w:type="dxa"/>
            <w:gridSpan w:val="4"/>
          </w:tcPr>
          <w:p w:rsidR="00760C40" w:rsidRPr="00760C40" w:rsidRDefault="00760C40" w:rsidP="00760C40">
            <w:pPr>
              <w:widowControl w:val="0"/>
              <w:autoSpaceDE w:val="0"/>
              <w:autoSpaceDN w:val="0"/>
              <w:adjustRightInd w:val="0"/>
              <w:spacing w:after="0" w:line="300" w:lineRule="exact"/>
              <w:jc w:val="center"/>
              <w:rPr>
                <w:rFonts w:ascii="Times New Roman" w:eastAsia="Times New Roman" w:hAnsi="Times New Roman" w:cs="Calibri"/>
                <w:sz w:val="24"/>
                <w:szCs w:val="24"/>
                <w:lang w:eastAsia="ru-RU"/>
              </w:rPr>
            </w:pPr>
          </w:p>
        </w:tc>
        <w:tc>
          <w:tcPr>
            <w:tcW w:w="3662" w:type="dxa"/>
            <w:gridSpan w:val="9"/>
            <w:tcBorders>
              <w:top w:val="single" w:sz="4" w:space="0" w:color="auto"/>
              <w:left w:val="nil"/>
              <w:bottom w:val="nil"/>
              <w:right w:val="nil"/>
            </w:tcBorders>
            <w:hideMark/>
          </w:tcPr>
          <w:p w:rsidR="00760C40" w:rsidRPr="00760C40" w:rsidRDefault="00760C40" w:rsidP="00760C40">
            <w:pPr>
              <w:widowControl w:val="0"/>
              <w:autoSpaceDE w:val="0"/>
              <w:autoSpaceDN w:val="0"/>
              <w:adjustRightInd w:val="0"/>
              <w:spacing w:after="0" w:line="240" w:lineRule="exact"/>
              <w:jc w:val="center"/>
              <w:rPr>
                <w:rFonts w:ascii="Times New Roman" w:eastAsia="Times New Roman" w:hAnsi="Times New Roman" w:cs="Calibri"/>
                <w:sz w:val="16"/>
                <w:szCs w:val="16"/>
                <w:lang w:eastAsia="ru-RU"/>
              </w:rPr>
            </w:pPr>
            <w:r>
              <w:rPr>
                <w:rFonts w:ascii="Times New Roman" w:eastAsia="Times New Roman" w:hAnsi="Times New Roman" w:cs="Calibri"/>
                <w:sz w:val="16"/>
                <w:szCs w:val="16"/>
                <w:lang w:eastAsia="ru-RU"/>
              </w:rPr>
              <w:t>(наименование подразделения)</w:t>
            </w:r>
          </w:p>
        </w:tc>
      </w:tr>
      <w:tr w:rsidR="00760C40" w:rsidRPr="00760C40" w:rsidTr="004B5C50">
        <w:trPr>
          <w:gridBefore w:val="7"/>
          <w:gridAfter w:val="1"/>
          <w:wBefore w:w="4660" w:type="dxa"/>
          <w:wAfter w:w="603" w:type="dxa"/>
        </w:trPr>
        <w:tc>
          <w:tcPr>
            <w:tcW w:w="1424" w:type="dxa"/>
            <w:gridSpan w:val="4"/>
            <w:tcBorders>
              <w:top w:val="nil"/>
              <w:left w:val="nil"/>
              <w:bottom w:val="single" w:sz="4" w:space="0" w:color="auto"/>
              <w:right w:val="nil"/>
            </w:tcBorders>
          </w:tcPr>
          <w:p w:rsidR="00760C40" w:rsidRPr="00760C40" w:rsidRDefault="00760C40" w:rsidP="00760C40">
            <w:pPr>
              <w:widowControl w:val="0"/>
              <w:autoSpaceDE w:val="0"/>
              <w:autoSpaceDN w:val="0"/>
              <w:adjustRightInd w:val="0"/>
              <w:spacing w:after="0" w:line="300" w:lineRule="exact"/>
              <w:jc w:val="center"/>
              <w:rPr>
                <w:rFonts w:ascii="Times New Roman" w:eastAsia="Times New Roman" w:hAnsi="Times New Roman" w:cs="Calibri"/>
                <w:sz w:val="24"/>
                <w:szCs w:val="24"/>
                <w:lang w:eastAsia="ru-RU"/>
              </w:rPr>
            </w:pPr>
          </w:p>
        </w:tc>
        <w:tc>
          <w:tcPr>
            <w:tcW w:w="273" w:type="dxa"/>
            <w:gridSpan w:val="2"/>
          </w:tcPr>
          <w:p w:rsidR="00760C40" w:rsidRPr="00760C40" w:rsidRDefault="00760C40" w:rsidP="00760C40">
            <w:pPr>
              <w:widowControl w:val="0"/>
              <w:autoSpaceDE w:val="0"/>
              <w:autoSpaceDN w:val="0"/>
              <w:adjustRightInd w:val="0"/>
              <w:spacing w:after="0" w:line="240" w:lineRule="exact"/>
              <w:jc w:val="center"/>
              <w:rPr>
                <w:rFonts w:ascii="Times New Roman" w:eastAsia="Times New Roman" w:hAnsi="Times New Roman" w:cs="Calibri"/>
                <w:sz w:val="24"/>
                <w:szCs w:val="24"/>
                <w:lang w:eastAsia="ru-RU"/>
              </w:rPr>
            </w:pPr>
          </w:p>
        </w:tc>
        <w:tc>
          <w:tcPr>
            <w:tcW w:w="3389" w:type="dxa"/>
            <w:gridSpan w:val="7"/>
            <w:tcBorders>
              <w:top w:val="nil"/>
              <w:left w:val="nil"/>
              <w:bottom w:val="single" w:sz="4" w:space="0" w:color="auto"/>
              <w:right w:val="nil"/>
            </w:tcBorders>
          </w:tcPr>
          <w:p w:rsidR="00760C40" w:rsidRPr="00760C40" w:rsidRDefault="00760C40" w:rsidP="00760C40">
            <w:pPr>
              <w:widowControl w:val="0"/>
              <w:autoSpaceDE w:val="0"/>
              <w:autoSpaceDN w:val="0"/>
              <w:adjustRightInd w:val="0"/>
              <w:spacing w:after="0" w:line="240" w:lineRule="exact"/>
              <w:jc w:val="center"/>
              <w:rPr>
                <w:rFonts w:ascii="Times New Roman" w:eastAsia="Times New Roman" w:hAnsi="Times New Roman" w:cs="Calibri"/>
                <w:sz w:val="24"/>
                <w:szCs w:val="24"/>
                <w:lang w:eastAsia="ru-RU"/>
              </w:rPr>
            </w:pPr>
          </w:p>
        </w:tc>
      </w:tr>
      <w:tr w:rsidR="00760C40" w:rsidRPr="00760C40" w:rsidTr="004B5C50">
        <w:trPr>
          <w:gridBefore w:val="7"/>
          <w:gridAfter w:val="1"/>
          <w:wBefore w:w="4660" w:type="dxa"/>
          <w:wAfter w:w="603" w:type="dxa"/>
        </w:trPr>
        <w:tc>
          <w:tcPr>
            <w:tcW w:w="1424" w:type="dxa"/>
            <w:gridSpan w:val="4"/>
            <w:tcBorders>
              <w:top w:val="single" w:sz="4" w:space="0" w:color="auto"/>
              <w:left w:val="nil"/>
              <w:bottom w:val="nil"/>
              <w:right w:val="nil"/>
            </w:tcBorders>
            <w:hideMark/>
          </w:tcPr>
          <w:p w:rsidR="00760C40" w:rsidRPr="00760C40" w:rsidRDefault="00760C40" w:rsidP="00760C40">
            <w:pPr>
              <w:widowControl w:val="0"/>
              <w:autoSpaceDE w:val="0"/>
              <w:autoSpaceDN w:val="0"/>
              <w:adjustRightInd w:val="0"/>
              <w:spacing w:after="0" w:line="300" w:lineRule="exact"/>
              <w:jc w:val="center"/>
              <w:rPr>
                <w:rFonts w:ascii="Times New Roman" w:eastAsia="Times New Roman" w:hAnsi="Times New Roman" w:cs="Calibri"/>
                <w:sz w:val="16"/>
                <w:szCs w:val="16"/>
                <w:lang w:eastAsia="ru-RU"/>
              </w:rPr>
            </w:pPr>
            <w:r>
              <w:rPr>
                <w:rFonts w:ascii="Times New Roman" w:eastAsia="Times New Roman" w:hAnsi="Times New Roman" w:cs="Calibri"/>
                <w:sz w:val="16"/>
                <w:szCs w:val="16"/>
                <w:lang w:eastAsia="ru-RU"/>
              </w:rPr>
              <w:t>(подпись)</w:t>
            </w:r>
          </w:p>
        </w:tc>
        <w:tc>
          <w:tcPr>
            <w:tcW w:w="273" w:type="dxa"/>
            <w:gridSpan w:val="2"/>
          </w:tcPr>
          <w:p w:rsidR="00760C40" w:rsidRPr="00760C40" w:rsidRDefault="00760C40" w:rsidP="00760C40">
            <w:pPr>
              <w:widowControl w:val="0"/>
              <w:autoSpaceDE w:val="0"/>
              <w:autoSpaceDN w:val="0"/>
              <w:adjustRightInd w:val="0"/>
              <w:spacing w:after="0" w:line="240" w:lineRule="exact"/>
              <w:jc w:val="center"/>
              <w:rPr>
                <w:rFonts w:ascii="Times New Roman" w:eastAsia="Times New Roman" w:hAnsi="Times New Roman" w:cs="Calibri"/>
                <w:sz w:val="16"/>
                <w:szCs w:val="16"/>
                <w:lang w:eastAsia="ru-RU"/>
              </w:rPr>
            </w:pPr>
          </w:p>
        </w:tc>
        <w:tc>
          <w:tcPr>
            <w:tcW w:w="3389" w:type="dxa"/>
            <w:gridSpan w:val="7"/>
            <w:hideMark/>
          </w:tcPr>
          <w:p w:rsidR="00760C40" w:rsidRPr="00760C40" w:rsidRDefault="00760C40" w:rsidP="00760C40">
            <w:pPr>
              <w:widowControl w:val="0"/>
              <w:autoSpaceDE w:val="0"/>
              <w:autoSpaceDN w:val="0"/>
              <w:adjustRightInd w:val="0"/>
              <w:spacing w:after="0" w:line="240" w:lineRule="exact"/>
              <w:jc w:val="center"/>
              <w:rPr>
                <w:rFonts w:ascii="Times New Roman" w:eastAsia="Times New Roman" w:hAnsi="Times New Roman" w:cs="Calibri"/>
                <w:sz w:val="16"/>
                <w:szCs w:val="16"/>
                <w:lang w:eastAsia="ru-RU"/>
              </w:rPr>
            </w:pPr>
            <w:r>
              <w:rPr>
                <w:rFonts w:ascii="Times New Roman" w:eastAsia="Times New Roman" w:hAnsi="Times New Roman" w:cs="Calibri"/>
                <w:sz w:val="16"/>
                <w:szCs w:val="16"/>
                <w:lang w:eastAsia="ru-RU"/>
              </w:rPr>
              <w:t>(Ф.И.О.)</w:t>
            </w:r>
          </w:p>
        </w:tc>
      </w:tr>
      <w:tr w:rsidR="00760C40" w:rsidRPr="00760C40" w:rsidTr="004B5C50">
        <w:trPr>
          <w:gridBefore w:val="7"/>
          <w:gridAfter w:val="1"/>
          <w:wBefore w:w="4660" w:type="dxa"/>
          <w:wAfter w:w="603" w:type="dxa"/>
        </w:trPr>
        <w:tc>
          <w:tcPr>
            <w:tcW w:w="1424" w:type="dxa"/>
            <w:gridSpan w:val="4"/>
          </w:tcPr>
          <w:p w:rsidR="00760C40" w:rsidRPr="00760C40" w:rsidRDefault="00760C40" w:rsidP="00760C40">
            <w:pPr>
              <w:widowControl w:val="0"/>
              <w:autoSpaceDE w:val="0"/>
              <w:autoSpaceDN w:val="0"/>
              <w:adjustRightInd w:val="0"/>
              <w:spacing w:after="0" w:line="300" w:lineRule="exact"/>
              <w:jc w:val="center"/>
              <w:rPr>
                <w:rFonts w:ascii="Times New Roman" w:eastAsia="Times New Roman" w:hAnsi="Times New Roman" w:cs="Calibri"/>
                <w:sz w:val="24"/>
                <w:szCs w:val="24"/>
                <w:lang w:eastAsia="ru-RU"/>
              </w:rPr>
            </w:pPr>
          </w:p>
        </w:tc>
        <w:tc>
          <w:tcPr>
            <w:tcW w:w="3662" w:type="dxa"/>
            <w:gridSpan w:val="9"/>
            <w:hideMark/>
          </w:tcPr>
          <w:p w:rsidR="00760C40" w:rsidRPr="00760C40" w:rsidRDefault="00760C40" w:rsidP="00760C40">
            <w:pPr>
              <w:widowControl w:val="0"/>
              <w:autoSpaceDE w:val="0"/>
              <w:autoSpaceDN w:val="0"/>
              <w:adjustRightInd w:val="0"/>
              <w:spacing w:after="0" w:line="240" w:lineRule="exact"/>
              <w:jc w:val="center"/>
              <w:rPr>
                <w:rFonts w:ascii="Times New Roman" w:eastAsia="Times New Roman" w:hAnsi="Times New Roman" w:cs="Calibri"/>
                <w:sz w:val="24"/>
                <w:szCs w:val="24"/>
                <w:lang w:eastAsia="ru-RU"/>
              </w:rPr>
            </w:pPr>
            <w:r>
              <w:rPr>
                <w:rFonts w:ascii="Times New Roman" w:eastAsia="Times New Roman" w:hAnsi="Times New Roman" w:cs="Calibri"/>
                <w:sz w:val="24"/>
                <w:szCs w:val="24"/>
                <w:lang w:eastAsia="ru-RU"/>
              </w:rPr>
              <w:t>«___»_____________ 20__г.</w:t>
            </w:r>
          </w:p>
        </w:tc>
      </w:tr>
      <w:tr w:rsidR="00760C40" w:rsidRPr="00760C40" w:rsidTr="004B5C50">
        <w:trPr>
          <w:gridBefore w:val="7"/>
          <w:gridAfter w:val="1"/>
          <w:wBefore w:w="4660" w:type="dxa"/>
          <w:wAfter w:w="603" w:type="dxa"/>
        </w:trPr>
        <w:tc>
          <w:tcPr>
            <w:tcW w:w="1424" w:type="dxa"/>
            <w:gridSpan w:val="4"/>
          </w:tcPr>
          <w:p w:rsidR="00760C40" w:rsidRPr="00760C40" w:rsidRDefault="00760C40" w:rsidP="00BF4A7E">
            <w:pPr>
              <w:widowControl w:val="0"/>
              <w:autoSpaceDE w:val="0"/>
              <w:autoSpaceDN w:val="0"/>
              <w:adjustRightInd w:val="0"/>
              <w:spacing w:after="0" w:line="360" w:lineRule="atLeast"/>
              <w:rPr>
                <w:rFonts w:ascii="Times New Roman" w:eastAsia="Times New Roman" w:hAnsi="Times New Roman" w:cs="Calibri"/>
                <w:sz w:val="24"/>
                <w:szCs w:val="24"/>
                <w:lang w:eastAsia="ru-RU"/>
              </w:rPr>
            </w:pPr>
          </w:p>
        </w:tc>
        <w:tc>
          <w:tcPr>
            <w:tcW w:w="3662" w:type="dxa"/>
            <w:gridSpan w:val="9"/>
          </w:tcPr>
          <w:p w:rsidR="00760C40" w:rsidRPr="00760C40" w:rsidRDefault="00760C40" w:rsidP="00760C40">
            <w:pPr>
              <w:widowControl w:val="0"/>
              <w:autoSpaceDE w:val="0"/>
              <w:autoSpaceDN w:val="0"/>
              <w:adjustRightInd w:val="0"/>
              <w:spacing w:after="0" w:line="360" w:lineRule="atLeast"/>
              <w:jc w:val="center"/>
              <w:rPr>
                <w:rFonts w:ascii="Times New Roman" w:eastAsia="Times New Roman" w:hAnsi="Times New Roman" w:cs="Calibri"/>
                <w:sz w:val="24"/>
                <w:szCs w:val="24"/>
                <w:lang w:eastAsia="ru-RU"/>
              </w:rPr>
            </w:pPr>
          </w:p>
        </w:tc>
      </w:tr>
      <w:tr w:rsidR="00760C40" w:rsidRPr="00760C40" w:rsidTr="004B5C50">
        <w:trPr>
          <w:gridAfter w:val="2"/>
          <w:wAfter w:w="632" w:type="dxa"/>
          <w:trHeight w:val="90"/>
        </w:trPr>
        <w:tc>
          <w:tcPr>
            <w:tcW w:w="4660" w:type="dxa"/>
            <w:gridSpan w:val="7"/>
            <w:hideMark/>
          </w:tcPr>
          <w:p w:rsidR="00760C40" w:rsidRPr="00760C40" w:rsidRDefault="00760C40" w:rsidP="00760C40">
            <w:pPr>
              <w:widowControl w:val="0"/>
              <w:autoSpaceDE w:val="0"/>
              <w:autoSpaceDN w:val="0"/>
              <w:adjustRightInd w:val="0"/>
              <w:spacing w:after="0" w:line="320" w:lineRule="atLeast"/>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График проведения аудитов в</w:t>
            </w:r>
          </w:p>
        </w:tc>
        <w:tc>
          <w:tcPr>
            <w:tcW w:w="5057" w:type="dxa"/>
            <w:gridSpan w:val="12"/>
            <w:tcBorders>
              <w:top w:val="nil"/>
              <w:left w:val="nil"/>
              <w:bottom w:val="single" w:sz="4" w:space="0" w:color="auto"/>
              <w:right w:val="nil"/>
            </w:tcBorders>
          </w:tcPr>
          <w:p w:rsidR="00760C40" w:rsidRPr="00760C40" w:rsidRDefault="00760C40" w:rsidP="00BF4A7E">
            <w:pPr>
              <w:widowControl w:val="0"/>
              <w:autoSpaceDE w:val="0"/>
              <w:autoSpaceDN w:val="0"/>
              <w:adjustRightInd w:val="0"/>
              <w:spacing w:after="0" w:line="320" w:lineRule="atLeast"/>
              <w:rPr>
                <w:rFonts w:ascii="Times New Roman" w:eastAsia="Times New Roman" w:hAnsi="Times New Roman" w:cs="Calibri"/>
                <w:sz w:val="24"/>
                <w:szCs w:val="24"/>
                <w:lang w:eastAsia="ru-RU"/>
              </w:rPr>
            </w:pPr>
          </w:p>
        </w:tc>
      </w:tr>
      <w:tr w:rsidR="00760C40" w:rsidRPr="00760C40" w:rsidTr="004B5C50">
        <w:trPr>
          <w:gridAfter w:val="2"/>
          <w:wAfter w:w="632" w:type="dxa"/>
          <w:trHeight w:val="90"/>
        </w:trPr>
        <w:tc>
          <w:tcPr>
            <w:tcW w:w="9717" w:type="dxa"/>
            <w:gridSpan w:val="19"/>
            <w:hideMark/>
          </w:tcPr>
          <w:p w:rsidR="00760C40" w:rsidRPr="00760C40" w:rsidRDefault="00760C40" w:rsidP="00BF4A7E">
            <w:pPr>
              <w:widowControl w:val="0"/>
              <w:autoSpaceDE w:val="0"/>
              <w:autoSpaceDN w:val="0"/>
              <w:adjustRightInd w:val="0"/>
              <w:spacing w:after="0" w:line="360" w:lineRule="atLeast"/>
              <w:jc w:val="center"/>
              <w:rPr>
                <w:rFonts w:ascii="Times New Roman" w:eastAsia="Times New Roman" w:hAnsi="Times New Roman" w:cs="Calibri"/>
                <w:sz w:val="24"/>
                <w:szCs w:val="24"/>
                <w:lang w:eastAsia="ru-RU"/>
              </w:rPr>
            </w:pPr>
            <w:r>
              <w:rPr>
                <w:rFonts w:ascii="Times New Roman" w:eastAsia="Times New Roman" w:hAnsi="Times New Roman" w:cs="Calibri"/>
                <w:sz w:val="24"/>
                <w:szCs w:val="24"/>
                <w:lang w:eastAsia="ru-RU"/>
              </w:rPr>
              <w:t>на 20___год</w:t>
            </w:r>
          </w:p>
        </w:tc>
      </w:tr>
      <w:tr w:rsidR="00BF4A7E" w:rsidRPr="00760C40" w:rsidTr="00263FDF">
        <w:tblPrEx>
          <w:tblCellMar>
            <w:top w:w="75" w:type="dxa"/>
            <w:left w:w="40" w:type="dxa"/>
            <w:bottom w:w="75" w:type="dxa"/>
            <w:right w:w="40" w:type="dxa"/>
          </w:tblCellMar>
        </w:tblPrEx>
        <w:trPr>
          <w:gridBefore w:val="1"/>
          <w:wBefore w:w="80" w:type="dxa"/>
          <w:trHeight w:val="320"/>
        </w:trPr>
        <w:tc>
          <w:tcPr>
            <w:tcW w:w="451" w:type="dxa"/>
            <w:vMerge w:val="restart"/>
            <w:tcBorders>
              <w:top w:val="single" w:sz="4" w:space="0" w:color="auto"/>
              <w:left w:val="single" w:sz="4" w:space="0" w:color="auto"/>
              <w:bottom w:val="single" w:sz="4" w:space="0" w:color="auto"/>
              <w:right w:val="single" w:sz="4" w:space="0" w:color="auto"/>
            </w:tcBorders>
            <w:tcMar>
              <w:top w:w="57" w:type="dxa"/>
              <w:left w:w="28" w:type="dxa"/>
              <w:bottom w:w="57" w:type="dxa"/>
              <w:right w:w="28" w:type="dxa"/>
            </w:tcMar>
            <w:vAlign w:val="center"/>
            <w:hideMark/>
          </w:tcPr>
          <w:p w:rsidR="00BF4A7E" w:rsidRPr="00760C40" w:rsidRDefault="00BF4A7E" w:rsidP="00482DBF">
            <w:pPr>
              <w:widowControl w:val="0"/>
              <w:autoSpaceDE w:val="0"/>
              <w:autoSpaceDN w:val="0"/>
              <w:adjustRightInd w:val="0"/>
              <w:spacing w:after="0" w:line="20" w:lineRule="atLeast"/>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p w:rsidR="00BF4A7E" w:rsidRPr="00760C40" w:rsidRDefault="00BF4A7E" w:rsidP="00482DBF">
            <w:pPr>
              <w:widowControl w:val="0"/>
              <w:autoSpaceDE w:val="0"/>
              <w:autoSpaceDN w:val="0"/>
              <w:adjustRightInd w:val="0"/>
              <w:spacing w:after="0" w:line="20" w:lineRule="atLeast"/>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п/п</w:t>
            </w:r>
          </w:p>
        </w:tc>
        <w:tc>
          <w:tcPr>
            <w:tcW w:w="2706" w:type="dxa"/>
            <w:vMerge w:val="restart"/>
            <w:tcBorders>
              <w:top w:val="single" w:sz="4" w:space="0" w:color="auto"/>
              <w:left w:val="single" w:sz="4" w:space="0" w:color="auto"/>
              <w:bottom w:val="single" w:sz="4" w:space="0" w:color="auto"/>
              <w:right w:val="single" w:sz="4" w:space="0" w:color="auto"/>
            </w:tcBorders>
            <w:tcMar>
              <w:top w:w="57" w:type="dxa"/>
              <w:left w:w="28" w:type="dxa"/>
              <w:bottom w:w="57" w:type="dxa"/>
              <w:right w:w="28" w:type="dxa"/>
            </w:tcMar>
            <w:vAlign w:val="center"/>
            <w:hideMark/>
          </w:tcPr>
          <w:p w:rsidR="00BF4A7E" w:rsidRPr="00760C40" w:rsidRDefault="00BF4A7E" w:rsidP="00482DBF">
            <w:pPr>
              <w:widowControl w:val="0"/>
              <w:autoSpaceDE w:val="0"/>
              <w:autoSpaceDN w:val="0"/>
              <w:adjustRightInd w:val="0"/>
              <w:spacing w:after="0" w:line="20" w:lineRule="atLeast"/>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Проверяемое</w:t>
            </w:r>
          </w:p>
          <w:p w:rsidR="00BF4A7E" w:rsidRPr="00760C40" w:rsidRDefault="00BF4A7E" w:rsidP="00482DBF">
            <w:pPr>
              <w:widowControl w:val="0"/>
              <w:autoSpaceDE w:val="0"/>
              <w:autoSpaceDN w:val="0"/>
              <w:adjustRightInd w:val="0"/>
              <w:spacing w:after="0" w:line="20" w:lineRule="atLeast"/>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Подразделение (процесс), </w:t>
              <w:br/>
              <w:t>вид аудита</w:t>
            </w:r>
          </w:p>
        </w:tc>
        <w:tc>
          <w:tcPr>
            <w:tcW w:w="4904" w:type="dxa"/>
            <w:gridSpan w:val="15"/>
            <w:tcBorders>
              <w:top w:val="single" w:sz="4" w:space="0" w:color="auto"/>
              <w:left w:val="single" w:sz="4" w:space="0" w:color="auto"/>
              <w:bottom w:val="single" w:sz="4" w:space="0" w:color="auto"/>
              <w:right w:val="single" w:sz="4" w:space="0" w:color="auto"/>
            </w:tcBorders>
            <w:tcMar>
              <w:top w:w="57" w:type="dxa"/>
              <w:left w:w="28" w:type="dxa"/>
              <w:bottom w:w="57" w:type="dxa"/>
              <w:right w:w="28" w:type="dxa"/>
            </w:tcMar>
            <w:hideMark/>
          </w:tcPr>
          <w:p w:rsidR="00BF4A7E" w:rsidRPr="00760C40" w:rsidRDefault="00BF4A7E" w:rsidP="00482DBF">
            <w:pPr>
              <w:widowControl w:val="0"/>
              <w:autoSpaceDE w:val="0"/>
              <w:autoSpaceDN w:val="0"/>
              <w:adjustRightInd w:val="0"/>
              <w:spacing w:after="0" w:line="20" w:lineRule="atLeast"/>
              <w:jc w:val="center"/>
              <w:rPr>
                <w:rFonts w:ascii="Times New Roman" w:eastAsia="Times New Roman" w:hAnsi="Times New Roman"/>
                <w:sz w:val="18"/>
                <w:szCs w:val="18"/>
                <w:lang w:eastAsia="ru-RU"/>
              </w:rPr>
            </w:pPr>
            <w:r>
              <w:rPr>
                <w:rFonts w:ascii="Times New Roman" w:eastAsia="Times New Roman" w:hAnsi="Times New Roman"/>
                <w:sz w:val="18"/>
                <w:szCs w:val="18"/>
                <w:lang w:eastAsia="ru-RU"/>
              </w:rPr>
              <w:t>Месяц</w:t>
            </w:r>
          </w:p>
          <w:p w:rsidR="00BF4A7E" w:rsidRPr="00760C40" w:rsidRDefault="00BF4A7E" w:rsidP="00482DBF">
            <w:pPr>
              <w:widowControl w:val="0"/>
              <w:autoSpaceDE w:val="0"/>
              <w:autoSpaceDN w:val="0"/>
              <w:adjustRightInd w:val="0"/>
              <w:spacing w:after="0" w:line="20" w:lineRule="atLeast"/>
              <w:rPr>
                <w:rFonts w:ascii="Times New Roman" w:eastAsia="Times New Roman" w:hAnsi="Times New Roman"/>
                <w:sz w:val="18"/>
                <w:szCs w:val="18"/>
                <w:lang w:eastAsia="ru-RU"/>
              </w:rPr>
            </w:pPr>
            <w:r>
              <w:rPr>
                <w:rFonts w:ascii="Times New Roman" w:eastAsia="Times New Roman" w:hAnsi="Times New Roman"/>
                <w:sz w:val="18"/>
                <w:szCs w:val="18"/>
                <w:lang w:eastAsia="ru-RU"/>
              </w:rPr>
              <w:t xml:space="preserve"> </w:t>
            </w:r>
          </w:p>
        </w:tc>
        <w:tc>
          <w:tcPr>
            <w:tcW w:w="2208" w:type="dxa"/>
            <w:gridSpan w:val="3"/>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F4A7E" w:rsidRPr="00760C40" w:rsidRDefault="00BF4A7E" w:rsidP="00482DBF">
            <w:pPr>
              <w:widowControl w:val="0"/>
              <w:autoSpaceDE w:val="0"/>
              <w:autoSpaceDN w:val="0"/>
              <w:adjustRightInd w:val="0"/>
              <w:spacing w:after="0" w:line="20" w:lineRule="atLeast"/>
              <w:jc w:val="center"/>
              <w:rPr>
                <w:rFonts w:ascii="Times New Roman" w:eastAsia="Times New Roman" w:hAnsi="Times New Roman"/>
                <w:sz w:val="18"/>
                <w:szCs w:val="18"/>
                <w:lang w:eastAsia="ru-RU"/>
              </w:rPr>
            </w:pPr>
            <w:r>
              <w:rPr>
                <w:rFonts w:ascii="Times New Roman" w:eastAsia="Times New Roman" w:hAnsi="Times New Roman"/>
                <w:sz w:val="18"/>
                <w:szCs w:val="18"/>
                <w:lang w:eastAsia="ru-RU"/>
              </w:rPr>
              <w:t>Примечание *</w:t>
            </w:r>
          </w:p>
        </w:tc>
      </w:tr>
      <w:tr w:rsidR="00BF4A7E" w:rsidRPr="00760C40" w:rsidTr="00263FDF">
        <w:tblPrEx>
          <w:tblCellMar>
            <w:top w:w="75" w:type="dxa"/>
            <w:left w:w="40" w:type="dxa"/>
            <w:bottom w:w="75" w:type="dxa"/>
            <w:right w:w="40" w:type="dxa"/>
          </w:tblCellMar>
        </w:tblPrEx>
        <w:trPr>
          <w:gridBefore w:val="1"/>
          <w:wBefore w:w="80" w:type="dxa"/>
          <w:cantSplit/>
          <w:trHeight w:val="1356"/>
        </w:trPr>
        <w:tc>
          <w:tcPr>
            <w:tcW w:w="451" w:type="dxa"/>
            <w:vMerge/>
            <w:tcBorders>
              <w:top w:val="single" w:sz="4" w:space="0" w:color="auto"/>
              <w:left w:val="single" w:sz="4" w:space="0" w:color="auto"/>
              <w:bottom w:val="single" w:sz="4" w:space="0" w:color="auto"/>
              <w:right w:val="single" w:sz="4" w:space="0" w:color="auto"/>
            </w:tcBorders>
            <w:vAlign w:val="center"/>
            <w:hideMark/>
          </w:tcPr>
          <w:p w:rsidR="00BF4A7E" w:rsidRPr="00760C40" w:rsidRDefault="00BF4A7E" w:rsidP="00482DBF">
            <w:pPr>
              <w:spacing w:after="0" w:line="240" w:lineRule="auto"/>
              <w:rPr>
                <w:rFonts w:ascii="Times New Roman" w:eastAsia="Times New Roman" w:hAnsi="Times New Roman"/>
                <w:b/>
                <w:sz w:val="18"/>
                <w:szCs w:val="18"/>
                <w:lang w:eastAsia="ru-RU"/>
              </w:rPr>
            </w:pPr>
          </w:p>
        </w:tc>
        <w:tc>
          <w:tcPr>
            <w:tcW w:w="2706" w:type="dxa"/>
            <w:vMerge/>
            <w:tcBorders>
              <w:top w:val="single" w:sz="4" w:space="0" w:color="auto"/>
              <w:left w:val="single" w:sz="4" w:space="0" w:color="auto"/>
              <w:bottom w:val="single" w:sz="4" w:space="0" w:color="auto"/>
              <w:right w:val="single" w:sz="4" w:space="0" w:color="auto"/>
            </w:tcBorders>
            <w:vAlign w:val="center"/>
            <w:hideMark/>
          </w:tcPr>
          <w:p w:rsidR="00BF4A7E" w:rsidRPr="00760C40" w:rsidRDefault="00BF4A7E" w:rsidP="00482DBF">
            <w:pPr>
              <w:spacing w:after="0" w:line="240" w:lineRule="auto"/>
              <w:rPr>
                <w:rFonts w:ascii="Times New Roman" w:eastAsia="Times New Roman" w:hAnsi="Times New Roman"/>
                <w:b/>
                <w:sz w:val="18"/>
                <w:szCs w:val="18"/>
                <w:lang w:eastAsia="ru-RU"/>
              </w:rPr>
            </w:pPr>
          </w:p>
        </w:tc>
        <w:tc>
          <w:tcPr>
            <w:tcW w:w="397" w:type="dxa"/>
            <w:tcBorders>
              <w:top w:val="single" w:sz="4" w:space="0" w:color="auto"/>
              <w:left w:val="single" w:sz="4" w:space="0" w:color="auto"/>
              <w:bottom w:val="single" w:sz="4" w:space="0" w:color="auto"/>
              <w:right w:val="single" w:sz="4" w:space="0" w:color="auto"/>
            </w:tcBorders>
            <w:tcMar>
              <w:top w:w="57" w:type="dxa"/>
              <w:left w:w="28" w:type="dxa"/>
              <w:bottom w:w="57" w:type="dxa"/>
              <w:right w:w="28" w:type="dxa"/>
            </w:tcMar>
            <w:textDirection w:val="btLr"/>
            <w:vAlign w:val="center"/>
            <w:hideMark/>
          </w:tcPr>
          <w:p w:rsidR="00BF4A7E" w:rsidRPr="00760C40" w:rsidRDefault="00BF4A7E" w:rsidP="00482DBF">
            <w:pPr>
              <w:widowControl w:val="0"/>
              <w:autoSpaceDE w:val="0"/>
              <w:autoSpaceDN w:val="0"/>
              <w:adjustRightInd w:val="0"/>
              <w:spacing w:after="0" w:line="0" w:lineRule="atLeast"/>
              <w:jc w:val="center"/>
              <w:rPr>
                <w:rFonts w:ascii="Times New Roman" w:eastAsia="Times New Roman" w:hAnsi="Times New Roman"/>
                <w:sz w:val="18"/>
                <w:szCs w:val="18"/>
                <w:lang w:eastAsia="ru-RU"/>
              </w:rPr>
            </w:pPr>
            <w:r>
              <w:rPr>
                <w:rFonts w:ascii="Times New Roman" w:eastAsia="Times New Roman" w:hAnsi="Times New Roman"/>
                <w:sz w:val="18"/>
                <w:szCs w:val="18"/>
                <w:lang w:eastAsia="ru-RU"/>
              </w:rPr>
              <w:t>январь</w:t>
            </w:r>
          </w:p>
        </w:tc>
        <w:tc>
          <w:tcPr>
            <w:tcW w:w="398" w:type="dxa"/>
            <w:tcBorders>
              <w:top w:val="single" w:sz="4" w:space="0" w:color="auto"/>
              <w:left w:val="single" w:sz="4" w:space="0" w:color="auto"/>
              <w:bottom w:val="single" w:sz="4" w:space="0" w:color="auto"/>
              <w:right w:val="single" w:sz="4" w:space="0" w:color="auto"/>
            </w:tcBorders>
            <w:tcMar>
              <w:top w:w="57" w:type="dxa"/>
              <w:left w:w="28" w:type="dxa"/>
              <w:bottom w:w="57" w:type="dxa"/>
              <w:right w:w="28" w:type="dxa"/>
            </w:tcMar>
            <w:textDirection w:val="btLr"/>
            <w:vAlign w:val="center"/>
            <w:hideMark/>
          </w:tcPr>
          <w:p w:rsidR="00BF4A7E" w:rsidRPr="00760C40" w:rsidRDefault="00BF4A7E" w:rsidP="00482DBF">
            <w:pPr>
              <w:widowControl w:val="0"/>
              <w:autoSpaceDE w:val="0"/>
              <w:autoSpaceDN w:val="0"/>
              <w:adjustRightInd w:val="0"/>
              <w:spacing w:after="0" w:line="0" w:lineRule="atLeast"/>
              <w:jc w:val="center"/>
              <w:rPr>
                <w:rFonts w:ascii="Times New Roman" w:eastAsia="Times New Roman" w:hAnsi="Times New Roman"/>
                <w:sz w:val="18"/>
                <w:szCs w:val="18"/>
                <w:lang w:eastAsia="ru-RU"/>
              </w:rPr>
            </w:pPr>
            <w:r>
              <w:rPr>
                <w:rFonts w:ascii="Times New Roman" w:eastAsia="Times New Roman" w:hAnsi="Times New Roman"/>
                <w:sz w:val="18"/>
                <w:szCs w:val="18"/>
                <w:lang w:eastAsia="ru-RU"/>
              </w:rPr>
              <w:t>февраль</w:t>
            </w:r>
          </w:p>
        </w:tc>
        <w:tc>
          <w:tcPr>
            <w:tcW w:w="398" w:type="dxa"/>
            <w:tcBorders>
              <w:top w:val="single" w:sz="4" w:space="0" w:color="auto"/>
              <w:left w:val="single" w:sz="4" w:space="0" w:color="auto"/>
              <w:bottom w:val="single" w:sz="4" w:space="0" w:color="auto"/>
              <w:right w:val="single" w:sz="4" w:space="0" w:color="auto"/>
            </w:tcBorders>
            <w:tcMar>
              <w:top w:w="57" w:type="dxa"/>
              <w:left w:w="28" w:type="dxa"/>
              <w:bottom w:w="57" w:type="dxa"/>
              <w:right w:w="28" w:type="dxa"/>
            </w:tcMar>
            <w:textDirection w:val="btLr"/>
            <w:vAlign w:val="center"/>
            <w:hideMark/>
          </w:tcPr>
          <w:p w:rsidR="00BF4A7E" w:rsidRPr="00760C40" w:rsidRDefault="00BF4A7E" w:rsidP="00482DBF">
            <w:pPr>
              <w:widowControl w:val="0"/>
              <w:autoSpaceDE w:val="0"/>
              <w:autoSpaceDN w:val="0"/>
              <w:adjustRightInd w:val="0"/>
              <w:spacing w:after="0" w:line="0" w:lineRule="atLeast"/>
              <w:jc w:val="center"/>
              <w:rPr>
                <w:rFonts w:ascii="Times New Roman" w:eastAsia="Times New Roman" w:hAnsi="Times New Roman"/>
                <w:sz w:val="18"/>
                <w:szCs w:val="18"/>
                <w:lang w:eastAsia="ru-RU"/>
              </w:rPr>
            </w:pPr>
            <w:r>
              <w:rPr>
                <w:rFonts w:ascii="Times New Roman" w:eastAsia="Times New Roman" w:hAnsi="Times New Roman"/>
                <w:sz w:val="18"/>
                <w:szCs w:val="18"/>
                <w:lang w:eastAsia="ru-RU"/>
              </w:rPr>
              <w:t>март</w:t>
            </w:r>
          </w:p>
        </w:tc>
        <w:tc>
          <w:tcPr>
            <w:tcW w:w="398" w:type="dxa"/>
            <w:gridSpan w:val="2"/>
            <w:tcBorders>
              <w:top w:val="single" w:sz="4" w:space="0" w:color="auto"/>
              <w:left w:val="single" w:sz="4" w:space="0" w:color="auto"/>
              <w:bottom w:val="single" w:sz="4" w:space="0" w:color="auto"/>
              <w:right w:val="single" w:sz="4" w:space="0" w:color="auto"/>
            </w:tcBorders>
            <w:tcMar>
              <w:top w:w="57" w:type="dxa"/>
              <w:left w:w="28" w:type="dxa"/>
              <w:bottom w:w="57" w:type="dxa"/>
              <w:right w:w="28" w:type="dxa"/>
            </w:tcMar>
            <w:textDirection w:val="btLr"/>
            <w:vAlign w:val="center"/>
            <w:hideMark/>
          </w:tcPr>
          <w:p w:rsidR="00BF4A7E" w:rsidRPr="00760C40" w:rsidRDefault="00BF4A7E" w:rsidP="00482DBF">
            <w:pPr>
              <w:widowControl w:val="0"/>
              <w:autoSpaceDE w:val="0"/>
              <w:autoSpaceDN w:val="0"/>
              <w:adjustRightInd w:val="0"/>
              <w:spacing w:after="0" w:line="0" w:lineRule="atLeast"/>
              <w:jc w:val="center"/>
              <w:rPr>
                <w:rFonts w:ascii="Times New Roman" w:eastAsia="Times New Roman" w:hAnsi="Times New Roman"/>
                <w:sz w:val="18"/>
                <w:szCs w:val="18"/>
                <w:lang w:eastAsia="ru-RU"/>
              </w:rPr>
            </w:pPr>
            <w:r>
              <w:rPr>
                <w:rFonts w:ascii="Times New Roman" w:eastAsia="Times New Roman" w:hAnsi="Times New Roman"/>
                <w:sz w:val="18"/>
                <w:szCs w:val="18"/>
                <w:lang w:eastAsia="ru-RU"/>
              </w:rPr>
              <w:t>апрель</w:t>
            </w:r>
          </w:p>
        </w:tc>
        <w:tc>
          <w:tcPr>
            <w:tcW w:w="449" w:type="dxa"/>
            <w:tcBorders>
              <w:top w:val="single" w:sz="4" w:space="0" w:color="auto"/>
              <w:left w:val="single" w:sz="4" w:space="0" w:color="auto"/>
              <w:bottom w:val="single" w:sz="4" w:space="0" w:color="auto"/>
              <w:right w:val="single" w:sz="4" w:space="0" w:color="auto"/>
            </w:tcBorders>
            <w:tcMar>
              <w:top w:w="57" w:type="dxa"/>
              <w:left w:w="28" w:type="dxa"/>
              <w:bottom w:w="57" w:type="dxa"/>
              <w:right w:w="28" w:type="dxa"/>
            </w:tcMar>
            <w:textDirection w:val="btLr"/>
            <w:vAlign w:val="center"/>
            <w:hideMark/>
          </w:tcPr>
          <w:p w:rsidR="00BF4A7E" w:rsidRPr="00760C40" w:rsidRDefault="00BF4A7E" w:rsidP="00482DBF">
            <w:pPr>
              <w:widowControl w:val="0"/>
              <w:autoSpaceDE w:val="0"/>
              <w:autoSpaceDN w:val="0"/>
              <w:adjustRightInd w:val="0"/>
              <w:spacing w:after="0" w:line="0" w:lineRule="atLeast"/>
              <w:jc w:val="center"/>
              <w:rPr>
                <w:rFonts w:ascii="Times New Roman" w:eastAsia="Times New Roman" w:hAnsi="Times New Roman"/>
                <w:sz w:val="18"/>
                <w:szCs w:val="18"/>
                <w:lang w:eastAsia="ru-RU"/>
              </w:rPr>
            </w:pPr>
            <w:r>
              <w:rPr>
                <w:rFonts w:ascii="Times New Roman" w:eastAsia="Times New Roman" w:hAnsi="Times New Roman"/>
                <w:sz w:val="18"/>
                <w:szCs w:val="18"/>
                <w:lang w:eastAsia="ru-RU"/>
              </w:rPr>
              <w:t>май</w:t>
            </w:r>
          </w:p>
        </w:tc>
        <w:tc>
          <w:tcPr>
            <w:tcW w:w="439" w:type="dxa"/>
            <w:tcBorders>
              <w:top w:val="single" w:sz="4" w:space="0" w:color="auto"/>
              <w:left w:val="single" w:sz="4" w:space="0" w:color="auto"/>
              <w:bottom w:val="single" w:sz="4" w:space="0" w:color="auto"/>
              <w:right w:val="single" w:sz="4" w:space="0" w:color="auto"/>
            </w:tcBorders>
            <w:tcMar>
              <w:top w:w="57" w:type="dxa"/>
              <w:left w:w="28" w:type="dxa"/>
              <w:bottom w:w="57" w:type="dxa"/>
              <w:right w:w="28" w:type="dxa"/>
            </w:tcMar>
            <w:textDirection w:val="btLr"/>
            <w:vAlign w:val="center"/>
            <w:hideMark/>
          </w:tcPr>
          <w:p w:rsidR="00BF4A7E" w:rsidRPr="00760C40" w:rsidRDefault="00BF4A7E" w:rsidP="00482DBF">
            <w:pPr>
              <w:widowControl w:val="0"/>
              <w:autoSpaceDE w:val="0"/>
              <w:autoSpaceDN w:val="0"/>
              <w:adjustRightInd w:val="0"/>
              <w:spacing w:after="0" w:line="0" w:lineRule="atLeast"/>
              <w:jc w:val="center"/>
              <w:rPr>
                <w:rFonts w:ascii="Times New Roman" w:eastAsia="Times New Roman" w:hAnsi="Times New Roman"/>
                <w:sz w:val="18"/>
                <w:szCs w:val="18"/>
                <w:lang w:eastAsia="ru-RU"/>
              </w:rPr>
            </w:pPr>
            <w:r>
              <w:rPr>
                <w:rFonts w:ascii="Times New Roman" w:eastAsia="Times New Roman" w:hAnsi="Times New Roman"/>
                <w:sz w:val="18"/>
                <w:szCs w:val="18"/>
                <w:lang w:eastAsia="ru-RU"/>
              </w:rPr>
              <w:t>июнь</w:t>
            </w:r>
          </w:p>
        </w:tc>
        <w:tc>
          <w:tcPr>
            <w:tcW w:w="430" w:type="dxa"/>
            <w:gridSpan w:val="2"/>
            <w:tcBorders>
              <w:top w:val="single" w:sz="4" w:space="0" w:color="auto"/>
              <w:left w:val="single" w:sz="4" w:space="0" w:color="auto"/>
              <w:bottom w:val="single" w:sz="4" w:space="0" w:color="auto"/>
              <w:right w:val="single" w:sz="4" w:space="0" w:color="auto"/>
            </w:tcBorders>
            <w:tcMar>
              <w:top w:w="57" w:type="dxa"/>
              <w:left w:w="28" w:type="dxa"/>
              <w:bottom w:w="57" w:type="dxa"/>
              <w:right w:w="28" w:type="dxa"/>
            </w:tcMar>
            <w:textDirection w:val="btLr"/>
            <w:vAlign w:val="center"/>
            <w:hideMark/>
          </w:tcPr>
          <w:p w:rsidR="00BF4A7E" w:rsidRPr="00760C40" w:rsidRDefault="00BF4A7E" w:rsidP="00482DBF">
            <w:pPr>
              <w:widowControl w:val="0"/>
              <w:autoSpaceDE w:val="0"/>
              <w:autoSpaceDN w:val="0"/>
              <w:adjustRightInd w:val="0"/>
              <w:spacing w:after="0" w:line="0" w:lineRule="atLeast"/>
              <w:jc w:val="center"/>
              <w:rPr>
                <w:rFonts w:ascii="Times New Roman" w:eastAsia="Times New Roman" w:hAnsi="Times New Roman"/>
                <w:sz w:val="18"/>
                <w:szCs w:val="18"/>
                <w:lang w:eastAsia="ru-RU"/>
              </w:rPr>
            </w:pPr>
            <w:r>
              <w:rPr>
                <w:rFonts w:ascii="Times New Roman" w:eastAsia="Times New Roman" w:hAnsi="Times New Roman"/>
                <w:sz w:val="18"/>
                <w:szCs w:val="18"/>
                <w:lang w:eastAsia="ru-RU"/>
              </w:rPr>
              <w:t>июль</w:t>
            </w:r>
          </w:p>
        </w:tc>
        <w:tc>
          <w:tcPr>
            <w:tcW w:w="399" w:type="dxa"/>
            <w:gridSpan w:val="2"/>
            <w:tcBorders>
              <w:top w:val="single" w:sz="4" w:space="0" w:color="auto"/>
              <w:left w:val="single" w:sz="4" w:space="0" w:color="auto"/>
              <w:bottom w:val="single" w:sz="4" w:space="0" w:color="auto"/>
              <w:right w:val="single" w:sz="4" w:space="0" w:color="auto"/>
            </w:tcBorders>
            <w:tcMar>
              <w:top w:w="57" w:type="dxa"/>
              <w:left w:w="28" w:type="dxa"/>
              <w:bottom w:w="57" w:type="dxa"/>
              <w:right w:w="28" w:type="dxa"/>
            </w:tcMar>
            <w:textDirection w:val="btLr"/>
            <w:vAlign w:val="center"/>
            <w:hideMark/>
          </w:tcPr>
          <w:p w:rsidR="00BF4A7E" w:rsidRPr="00760C40" w:rsidRDefault="00BF4A7E" w:rsidP="00482DBF">
            <w:pPr>
              <w:widowControl w:val="0"/>
              <w:autoSpaceDE w:val="0"/>
              <w:autoSpaceDN w:val="0"/>
              <w:adjustRightInd w:val="0"/>
              <w:spacing w:after="0" w:line="0" w:lineRule="atLeast"/>
              <w:jc w:val="center"/>
              <w:rPr>
                <w:rFonts w:ascii="Times New Roman" w:eastAsia="Times New Roman" w:hAnsi="Times New Roman"/>
                <w:sz w:val="18"/>
                <w:szCs w:val="18"/>
                <w:lang w:eastAsia="ru-RU"/>
              </w:rPr>
            </w:pPr>
            <w:r>
              <w:rPr>
                <w:rFonts w:ascii="Times New Roman" w:eastAsia="Times New Roman" w:hAnsi="Times New Roman"/>
                <w:sz w:val="18"/>
                <w:szCs w:val="18"/>
                <w:lang w:eastAsia="ru-RU"/>
              </w:rPr>
              <w:t>август</w:t>
            </w:r>
          </w:p>
        </w:tc>
        <w:tc>
          <w:tcPr>
            <w:tcW w:w="399" w:type="dxa"/>
            <w:tcBorders>
              <w:top w:val="single" w:sz="4" w:space="0" w:color="auto"/>
              <w:left w:val="single" w:sz="4" w:space="0" w:color="auto"/>
              <w:bottom w:val="single" w:sz="4" w:space="0" w:color="auto"/>
              <w:right w:val="single" w:sz="4" w:space="0" w:color="auto"/>
            </w:tcBorders>
            <w:tcMar>
              <w:top w:w="57" w:type="dxa"/>
              <w:left w:w="28" w:type="dxa"/>
              <w:bottom w:w="57" w:type="dxa"/>
              <w:right w:w="28" w:type="dxa"/>
            </w:tcMar>
            <w:textDirection w:val="btLr"/>
            <w:vAlign w:val="center"/>
            <w:hideMark/>
          </w:tcPr>
          <w:p w:rsidR="00BF4A7E" w:rsidRPr="00760C40" w:rsidRDefault="00BF4A7E" w:rsidP="00482DBF">
            <w:pPr>
              <w:widowControl w:val="0"/>
              <w:autoSpaceDE w:val="0"/>
              <w:autoSpaceDN w:val="0"/>
              <w:adjustRightInd w:val="0"/>
              <w:spacing w:after="0" w:line="0" w:lineRule="atLeast"/>
              <w:jc w:val="center"/>
              <w:rPr>
                <w:rFonts w:ascii="Times New Roman" w:eastAsia="Times New Roman" w:hAnsi="Times New Roman"/>
                <w:sz w:val="18"/>
                <w:szCs w:val="18"/>
                <w:lang w:eastAsia="ru-RU"/>
              </w:rPr>
            </w:pPr>
            <w:r>
              <w:rPr>
                <w:rFonts w:ascii="Times New Roman" w:eastAsia="Times New Roman" w:hAnsi="Times New Roman"/>
                <w:sz w:val="18"/>
                <w:szCs w:val="18"/>
                <w:lang w:eastAsia="ru-RU"/>
              </w:rPr>
              <w:t>сентябрь</w:t>
            </w:r>
          </w:p>
        </w:tc>
        <w:tc>
          <w:tcPr>
            <w:tcW w:w="399" w:type="dxa"/>
            <w:tcBorders>
              <w:top w:val="single" w:sz="4" w:space="0" w:color="auto"/>
              <w:left w:val="single" w:sz="4" w:space="0" w:color="auto"/>
              <w:bottom w:val="single" w:sz="4" w:space="0" w:color="auto"/>
              <w:right w:val="single" w:sz="4" w:space="0" w:color="auto"/>
            </w:tcBorders>
            <w:tcMar>
              <w:top w:w="57" w:type="dxa"/>
              <w:left w:w="28" w:type="dxa"/>
              <w:bottom w:w="57" w:type="dxa"/>
              <w:right w:w="28" w:type="dxa"/>
            </w:tcMar>
            <w:textDirection w:val="btLr"/>
            <w:vAlign w:val="center"/>
            <w:hideMark/>
          </w:tcPr>
          <w:p w:rsidR="00BF4A7E" w:rsidRPr="00760C40" w:rsidRDefault="00BF4A7E" w:rsidP="00482DBF">
            <w:pPr>
              <w:widowControl w:val="0"/>
              <w:autoSpaceDE w:val="0"/>
              <w:autoSpaceDN w:val="0"/>
              <w:adjustRightInd w:val="0"/>
              <w:spacing w:after="0" w:line="0" w:lineRule="atLeast"/>
              <w:jc w:val="center"/>
              <w:rPr>
                <w:rFonts w:ascii="Times New Roman" w:eastAsia="Times New Roman" w:hAnsi="Times New Roman"/>
                <w:sz w:val="18"/>
                <w:szCs w:val="18"/>
                <w:lang w:eastAsia="ru-RU"/>
              </w:rPr>
            </w:pPr>
            <w:r>
              <w:rPr>
                <w:rFonts w:ascii="Times New Roman" w:eastAsia="Times New Roman" w:hAnsi="Times New Roman"/>
                <w:sz w:val="18"/>
                <w:szCs w:val="18"/>
                <w:lang w:eastAsia="ru-RU"/>
              </w:rPr>
              <w:t>октябрь</w:t>
            </w:r>
          </w:p>
        </w:tc>
        <w:tc>
          <w:tcPr>
            <w:tcW w:w="399" w:type="dxa"/>
            <w:tcBorders>
              <w:top w:val="single" w:sz="4" w:space="0" w:color="auto"/>
              <w:left w:val="single" w:sz="4" w:space="0" w:color="auto"/>
              <w:bottom w:val="single" w:sz="4" w:space="0" w:color="auto"/>
              <w:right w:val="single" w:sz="4" w:space="0" w:color="auto"/>
            </w:tcBorders>
            <w:tcMar>
              <w:top w:w="57" w:type="dxa"/>
              <w:left w:w="28" w:type="dxa"/>
              <w:bottom w:w="57" w:type="dxa"/>
              <w:right w:w="28" w:type="dxa"/>
            </w:tcMar>
            <w:textDirection w:val="btLr"/>
            <w:vAlign w:val="center"/>
            <w:hideMark/>
          </w:tcPr>
          <w:p w:rsidR="00BF4A7E" w:rsidRPr="00760C40" w:rsidRDefault="00BF4A7E" w:rsidP="00482DBF">
            <w:pPr>
              <w:widowControl w:val="0"/>
              <w:autoSpaceDE w:val="0"/>
              <w:autoSpaceDN w:val="0"/>
              <w:adjustRightInd w:val="0"/>
              <w:spacing w:after="0" w:line="0" w:lineRule="atLeast"/>
              <w:jc w:val="center"/>
              <w:rPr>
                <w:rFonts w:ascii="Times New Roman" w:eastAsia="Times New Roman" w:hAnsi="Times New Roman"/>
                <w:sz w:val="18"/>
                <w:szCs w:val="18"/>
                <w:lang w:eastAsia="ru-RU"/>
              </w:rPr>
            </w:pPr>
            <w:r>
              <w:rPr>
                <w:rFonts w:ascii="Times New Roman" w:eastAsia="Times New Roman" w:hAnsi="Times New Roman"/>
                <w:sz w:val="18"/>
                <w:szCs w:val="18"/>
                <w:lang w:eastAsia="ru-RU"/>
              </w:rPr>
              <w:t>ноябрь</w:t>
            </w:r>
          </w:p>
        </w:tc>
        <w:tc>
          <w:tcPr>
            <w:tcW w:w="399" w:type="dxa"/>
            <w:tcBorders>
              <w:top w:val="single" w:sz="4" w:space="0" w:color="auto"/>
              <w:left w:val="single" w:sz="4" w:space="0" w:color="auto"/>
              <w:bottom w:val="single" w:sz="4" w:space="0" w:color="auto"/>
              <w:right w:val="single" w:sz="4" w:space="0" w:color="auto"/>
            </w:tcBorders>
            <w:tcMar>
              <w:top w:w="57" w:type="dxa"/>
              <w:left w:w="28" w:type="dxa"/>
              <w:bottom w:w="57" w:type="dxa"/>
              <w:right w:w="28" w:type="dxa"/>
            </w:tcMar>
            <w:textDirection w:val="btLr"/>
            <w:vAlign w:val="center"/>
            <w:hideMark/>
          </w:tcPr>
          <w:p w:rsidR="00BF4A7E" w:rsidRPr="00760C40" w:rsidRDefault="00BF4A7E" w:rsidP="00482DBF">
            <w:pPr>
              <w:widowControl w:val="0"/>
              <w:autoSpaceDE w:val="0"/>
              <w:autoSpaceDN w:val="0"/>
              <w:adjustRightInd w:val="0"/>
              <w:spacing w:after="0" w:line="0" w:lineRule="atLeast"/>
              <w:jc w:val="center"/>
              <w:rPr>
                <w:rFonts w:ascii="Times New Roman" w:eastAsia="Times New Roman" w:hAnsi="Times New Roman"/>
                <w:sz w:val="18"/>
                <w:szCs w:val="18"/>
                <w:lang w:eastAsia="ru-RU"/>
              </w:rPr>
            </w:pPr>
            <w:r>
              <w:rPr>
                <w:rFonts w:ascii="Times New Roman" w:eastAsia="Times New Roman" w:hAnsi="Times New Roman"/>
                <w:sz w:val="18"/>
                <w:szCs w:val="18"/>
                <w:lang w:eastAsia="ru-RU"/>
              </w:rPr>
              <w:t>декабрь</w:t>
            </w:r>
          </w:p>
        </w:tc>
        <w:tc>
          <w:tcPr>
            <w:tcW w:w="2208" w:type="dxa"/>
            <w:gridSpan w:val="3"/>
            <w:vMerge/>
            <w:tcBorders>
              <w:top w:val="single" w:sz="4" w:space="0" w:color="auto"/>
              <w:left w:val="single" w:sz="4" w:space="0" w:color="auto"/>
              <w:bottom w:val="single" w:sz="4" w:space="0" w:color="auto"/>
              <w:right w:val="single" w:sz="4" w:space="0" w:color="auto"/>
            </w:tcBorders>
            <w:vAlign w:val="center"/>
            <w:hideMark/>
          </w:tcPr>
          <w:p w:rsidR="00BF4A7E" w:rsidRPr="00760C40" w:rsidRDefault="00BF4A7E" w:rsidP="00482DBF">
            <w:pPr>
              <w:spacing w:after="0" w:line="240" w:lineRule="auto"/>
              <w:rPr>
                <w:rFonts w:ascii="Times New Roman" w:eastAsia="Times New Roman" w:hAnsi="Times New Roman"/>
                <w:b/>
                <w:sz w:val="18"/>
                <w:szCs w:val="18"/>
                <w:lang w:eastAsia="ru-RU"/>
              </w:rPr>
            </w:pPr>
          </w:p>
        </w:tc>
      </w:tr>
      <w:tr w:rsidR="00BF4A7E" w:rsidRPr="00760C40" w:rsidTr="00263FDF">
        <w:tblPrEx>
          <w:tblCellMar>
            <w:top w:w="75" w:type="dxa"/>
            <w:left w:w="40" w:type="dxa"/>
            <w:bottom w:w="75" w:type="dxa"/>
            <w:right w:w="40" w:type="dxa"/>
          </w:tblCellMar>
        </w:tblPrEx>
        <w:trPr>
          <w:gridBefore w:val="1"/>
          <w:wBefore w:w="80" w:type="dxa"/>
        </w:trPr>
        <w:tc>
          <w:tcPr>
            <w:tcW w:w="451"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2706"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Московско-Курский ДЦС (аудит СМБД </w:t>
              <w:br/>
              <w:t>и процессов)</w:t>
            </w:r>
          </w:p>
        </w:tc>
        <w:tc>
          <w:tcPr>
            <w:tcW w:w="397"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c>
          <w:tcPr>
            <w:tcW w:w="398"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c>
          <w:tcPr>
            <w:tcW w:w="398"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Х</w:t>
            </w:r>
          </w:p>
        </w:tc>
        <w:tc>
          <w:tcPr>
            <w:tcW w:w="398" w:type="dxa"/>
            <w:gridSpan w:val="2"/>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c>
          <w:tcPr>
            <w:tcW w:w="449"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c>
          <w:tcPr>
            <w:tcW w:w="439"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c>
          <w:tcPr>
            <w:tcW w:w="430" w:type="dxa"/>
            <w:gridSpan w:val="2"/>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c>
          <w:tcPr>
            <w:tcW w:w="399" w:type="dxa"/>
            <w:gridSpan w:val="2"/>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c>
          <w:tcPr>
            <w:tcW w:w="399"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c>
          <w:tcPr>
            <w:tcW w:w="399"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c>
          <w:tcPr>
            <w:tcW w:w="399"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c>
          <w:tcPr>
            <w:tcW w:w="399"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c>
          <w:tcPr>
            <w:tcW w:w="2208" w:type="dxa"/>
            <w:gridSpan w:val="3"/>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10 дней, ДЗБ (рук.группы), </w:t>
              <w:br/>
              <w:t>с проверкой ОКЧС</w:t>
            </w:r>
          </w:p>
        </w:tc>
      </w:tr>
      <w:tr w:rsidR="00BF4A7E" w:rsidRPr="00760C40" w:rsidTr="00263FDF">
        <w:tblPrEx>
          <w:tblCellMar>
            <w:top w:w="75" w:type="dxa"/>
            <w:left w:w="40" w:type="dxa"/>
            <w:bottom w:w="75" w:type="dxa"/>
            <w:right w:w="40" w:type="dxa"/>
          </w:tblCellMar>
        </w:tblPrEx>
        <w:trPr>
          <w:gridBefore w:val="1"/>
          <w:wBefore w:w="80" w:type="dxa"/>
        </w:trPr>
        <w:tc>
          <w:tcPr>
            <w:tcW w:w="451"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p>
        </w:tc>
        <w:tc>
          <w:tcPr>
            <w:tcW w:w="2706"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Гарантоспособность персонала</w:t>
            </w:r>
          </w:p>
        </w:tc>
        <w:tc>
          <w:tcPr>
            <w:tcW w:w="397"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c>
          <w:tcPr>
            <w:tcW w:w="398"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c>
          <w:tcPr>
            <w:tcW w:w="398"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c>
          <w:tcPr>
            <w:tcW w:w="398" w:type="dxa"/>
            <w:gridSpan w:val="2"/>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Х</w:t>
            </w:r>
          </w:p>
        </w:tc>
        <w:tc>
          <w:tcPr>
            <w:tcW w:w="449"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c>
          <w:tcPr>
            <w:tcW w:w="439"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c>
          <w:tcPr>
            <w:tcW w:w="430" w:type="dxa"/>
            <w:gridSpan w:val="2"/>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c>
          <w:tcPr>
            <w:tcW w:w="399" w:type="dxa"/>
            <w:gridSpan w:val="2"/>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c>
          <w:tcPr>
            <w:tcW w:w="399"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c>
          <w:tcPr>
            <w:tcW w:w="399"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c>
          <w:tcPr>
            <w:tcW w:w="399"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c>
          <w:tcPr>
            <w:tcW w:w="399"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c>
          <w:tcPr>
            <w:tcW w:w="2208" w:type="dxa"/>
            <w:gridSpan w:val="3"/>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14 дней, ДЗБ, ДЗК, ДЦС, ДС стр</w:t>
            </w:r>
          </w:p>
        </w:tc>
      </w:tr>
      <w:tr w:rsidR="00BF4A7E" w:rsidRPr="00760C40" w:rsidTr="00263FDF">
        <w:tblPrEx>
          <w:tblCellMar>
            <w:top w:w="75" w:type="dxa"/>
            <w:left w:w="40" w:type="dxa"/>
            <w:bottom w:w="75" w:type="dxa"/>
            <w:right w:w="40" w:type="dxa"/>
          </w:tblCellMar>
        </w:tblPrEx>
        <w:trPr>
          <w:gridBefore w:val="1"/>
          <w:wBefore w:w="80" w:type="dxa"/>
        </w:trPr>
        <w:tc>
          <w:tcPr>
            <w:tcW w:w="451"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p>
        </w:tc>
        <w:tc>
          <w:tcPr>
            <w:tcW w:w="2706"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Комплексный аудит</w:t>
              <w:br/>
              <w:t>Московско-Горьковского ДЦС</w:t>
            </w:r>
          </w:p>
        </w:tc>
        <w:tc>
          <w:tcPr>
            <w:tcW w:w="397"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c>
          <w:tcPr>
            <w:tcW w:w="398"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c>
          <w:tcPr>
            <w:tcW w:w="398"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c>
          <w:tcPr>
            <w:tcW w:w="398" w:type="dxa"/>
            <w:gridSpan w:val="2"/>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c>
          <w:tcPr>
            <w:tcW w:w="449"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c>
          <w:tcPr>
            <w:tcW w:w="439"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Х</w:t>
            </w:r>
          </w:p>
        </w:tc>
        <w:tc>
          <w:tcPr>
            <w:tcW w:w="430" w:type="dxa"/>
            <w:gridSpan w:val="2"/>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c>
          <w:tcPr>
            <w:tcW w:w="399" w:type="dxa"/>
            <w:gridSpan w:val="2"/>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c>
          <w:tcPr>
            <w:tcW w:w="399"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c>
          <w:tcPr>
            <w:tcW w:w="399"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c>
          <w:tcPr>
            <w:tcW w:w="399"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c>
          <w:tcPr>
            <w:tcW w:w="399"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c>
          <w:tcPr>
            <w:tcW w:w="2208" w:type="dxa"/>
            <w:gridSpan w:val="3"/>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15 дней, по направлениям СМК, СМБД, технология</w:t>
            </w:r>
          </w:p>
        </w:tc>
      </w:tr>
      <w:tr w:rsidR="00BF4A7E" w:rsidRPr="00760C40" w:rsidTr="00263FDF">
        <w:tblPrEx>
          <w:tblCellMar>
            <w:top w:w="75" w:type="dxa"/>
            <w:left w:w="40" w:type="dxa"/>
            <w:bottom w:w="75" w:type="dxa"/>
            <w:right w:w="40" w:type="dxa"/>
          </w:tblCellMar>
        </w:tblPrEx>
        <w:trPr>
          <w:gridBefore w:val="1"/>
          <w:wBefore w:w="80" w:type="dxa"/>
        </w:trPr>
        <w:tc>
          <w:tcPr>
            <w:tcW w:w="451"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rPr>
                <w:rFonts w:ascii="Courier New" w:eastAsia="Times New Roman" w:hAnsi="Courier New" w:cs="Courier New"/>
                <w:sz w:val="16"/>
                <w:szCs w:val="16"/>
                <w:lang w:eastAsia="ru-RU"/>
              </w:rPr>
            </w:pPr>
          </w:p>
        </w:tc>
        <w:tc>
          <w:tcPr>
            <w:tcW w:w="2706"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jc w:val="center"/>
              <w:rPr>
                <w:rFonts w:ascii="Courier New" w:eastAsia="Times New Roman" w:hAnsi="Courier New" w:cs="Courier New"/>
                <w:sz w:val="16"/>
                <w:szCs w:val="16"/>
                <w:lang w:eastAsia="ru-RU"/>
              </w:rPr>
            </w:pPr>
            <w:r>
              <w:rPr>
                <w:rFonts w:ascii="Courier New" w:eastAsia="Times New Roman" w:hAnsi="Courier New" w:cs="Courier New"/>
                <w:sz w:val="16"/>
                <w:szCs w:val="16"/>
                <w:lang w:eastAsia="ru-RU"/>
              </w:rPr>
              <w:t>……</w:t>
            </w:r>
          </w:p>
        </w:tc>
        <w:tc>
          <w:tcPr>
            <w:tcW w:w="397"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rPr>
                <w:rFonts w:ascii="Courier New" w:eastAsia="Times New Roman" w:hAnsi="Courier New" w:cs="Courier New"/>
                <w:sz w:val="16"/>
                <w:szCs w:val="16"/>
                <w:lang w:eastAsia="ru-RU"/>
              </w:rPr>
            </w:pPr>
          </w:p>
        </w:tc>
        <w:tc>
          <w:tcPr>
            <w:tcW w:w="398"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rPr>
                <w:rFonts w:ascii="Courier New" w:eastAsia="Times New Roman" w:hAnsi="Courier New" w:cs="Courier New"/>
                <w:sz w:val="16"/>
                <w:szCs w:val="16"/>
                <w:lang w:eastAsia="ru-RU"/>
              </w:rPr>
            </w:pPr>
          </w:p>
        </w:tc>
        <w:tc>
          <w:tcPr>
            <w:tcW w:w="398"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rPr>
                <w:rFonts w:ascii="Courier New" w:eastAsia="Times New Roman" w:hAnsi="Courier New" w:cs="Courier New"/>
                <w:sz w:val="16"/>
                <w:szCs w:val="16"/>
                <w:lang w:eastAsia="ru-RU"/>
              </w:rPr>
            </w:pPr>
          </w:p>
        </w:tc>
        <w:tc>
          <w:tcPr>
            <w:tcW w:w="398" w:type="dxa"/>
            <w:gridSpan w:val="2"/>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rPr>
                <w:rFonts w:ascii="Courier New" w:eastAsia="Times New Roman" w:hAnsi="Courier New" w:cs="Courier New"/>
                <w:sz w:val="16"/>
                <w:szCs w:val="16"/>
                <w:lang w:eastAsia="ru-RU"/>
              </w:rPr>
            </w:pPr>
          </w:p>
        </w:tc>
        <w:tc>
          <w:tcPr>
            <w:tcW w:w="449"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rPr>
                <w:rFonts w:ascii="Courier New" w:eastAsia="Times New Roman" w:hAnsi="Courier New" w:cs="Courier New"/>
                <w:sz w:val="16"/>
                <w:szCs w:val="16"/>
                <w:lang w:eastAsia="ru-RU"/>
              </w:rPr>
            </w:pPr>
          </w:p>
        </w:tc>
        <w:tc>
          <w:tcPr>
            <w:tcW w:w="439"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rPr>
                <w:rFonts w:ascii="Courier New" w:eastAsia="Times New Roman" w:hAnsi="Courier New" w:cs="Courier New"/>
                <w:sz w:val="16"/>
                <w:szCs w:val="16"/>
                <w:lang w:eastAsia="ru-RU"/>
              </w:rPr>
            </w:pPr>
          </w:p>
        </w:tc>
        <w:tc>
          <w:tcPr>
            <w:tcW w:w="430" w:type="dxa"/>
            <w:gridSpan w:val="2"/>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rPr>
                <w:rFonts w:ascii="Courier New" w:eastAsia="Times New Roman" w:hAnsi="Courier New" w:cs="Courier New"/>
                <w:sz w:val="16"/>
                <w:szCs w:val="16"/>
                <w:lang w:eastAsia="ru-RU"/>
              </w:rPr>
            </w:pPr>
          </w:p>
        </w:tc>
        <w:tc>
          <w:tcPr>
            <w:tcW w:w="399" w:type="dxa"/>
            <w:gridSpan w:val="2"/>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rPr>
                <w:rFonts w:ascii="Courier New" w:eastAsia="Times New Roman" w:hAnsi="Courier New" w:cs="Courier New"/>
                <w:sz w:val="16"/>
                <w:szCs w:val="16"/>
                <w:lang w:eastAsia="ru-RU"/>
              </w:rPr>
            </w:pPr>
          </w:p>
        </w:tc>
        <w:tc>
          <w:tcPr>
            <w:tcW w:w="399"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rPr>
                <w:rFonts w:ascii="Courier New" w:eastAsia="Times New Roman" w:hAnsi="Courier New" w:cs="Courier New"/>
                <w:sz w:val="16"/>
                <w:szCs w:val="16"/>
                <w:lang w:eastAsia="ru-RU"/>
              </w:rPr>
            </w:pPr>
          </w:p>
        </w:tc>
        <w:tc>
          <w:tcPr>
            <w:tcW w:w="399"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rPr>
                <w:rFonts w:ascii="Courier New" w:eastAsia="Times New Roman" w:hAnsi="Courier New" w:cs="Courier New"/>
                <w:sz w:val="16"/>
                <w:szCs w:val="16"/>
                <w:lang w:eastAsia="ru-RU"/>
              </w:rPr>
            </w:pPr>
          </w:p>
        </w:tc>
        <w:tc>
          <w:tcPr>
            <w:tcW w:w="399"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rPr>
                <w:rFonts w:ascii="Courier New" w:eastAsia="Times New Roman" w:hAnsi="Courier New" w:cs="Courier New"/>
                <w:sz w:val="16"/>
                <w:szCs w:val="16"/>
                <w:lang w:eastAsia="ru-RU"/>
              </w:rPr>
            </w:pPr>
          </w:p>
        </w:tc>
        <w:tc>
          <w:tcPr>
            <w:tcW w:w="399" w:type="dxa"/>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rPr>
                <w:rFonts w:ascii="Courier New" w:eastAsia="Times New Roman" w:hAnsi="Courier New" w:cs="Courier New"/>
                <w:sz w:val="16"/>
                <w:szCs w:val="16"/>
                <w:lang w:eastAsia="ru-RU"/>
              </w:rPr>
            </w:pPr>
          </w:p>
        </w:tc>
        <w:tc>
          <w:tcPr>
            <w:tcW w:w="2208" w:type="dxa"/>
            <w:gridSpan w:val="3"/>
            <w:tcBorders>
              <w:top w:val="single" w:sz="4" w:space="0" w:color="auto"/>
              <w:left w:val="single" w:sz="4" w:space="0" w:color="auto"/>
              <w:bottom w:val="single" w:sz="4" w:space="0" w:color="auto"/>
              <w:right w:val="single" w:sz="4" w:space="0" w:color="auto"/>
            </w:tcBorders>
          </w:tcPr>
          <w:p w:rsidR="00BF4A7E" w:rsidRPr="00760C40" w:rsidRDefault="00BF4A7E" w:rsidP="00482DBF">
            <w:pPr>
              <w:widowControl w:val="0"/>
              <w:autoSpaceDE w:val="0"/>
              <w:autoSpaceDN w:val="0"/>
              <w:adjustRightInd w:val="0"/>
              <w:spacing w:after="0" w:line="360" w:lineRule="atLeast"/>
              <w:rPr>
                <w:rFonts w:ascii="Courier New" w:eastAsia="Times New Roman" w:hAnsi="Courier New" w:cs="Courier New"/>
                <w:sz w:val="16"/>
                <w:szCs w:val="16"/>
                <w:lang w:eastAsia="ru-RU"/>
              </w:rPr>
            </w:pPr>
          </w:p>
        </w:tc>
      </w:tr>
    </w:tbl>
    <w:p w:rsidR="00760C40" w:rsidRDefault="00760C40" w:rsidP="00760C40">
      <w:pPr>
        <w:pStyle w:val="ConsPlusNonformat"/>
        <w:spacing w:line="240" w:lineRule="atLeast"/>
        <w:rPr>
          <w:rFonts w:ascii="Times New Roman" w:hAnsi="Times New Roman" w:cs="Times New Roman"/>
        </w:rPr>
      </w:pPr>
      <w:r>
        <w:rPr>
          <w:rFonts w:ascii="Times New Roman" w:hAnsi="Times New Roman" w:cs="Times New Roman"/>
        </w:rPr>
        <w:t xml:space="preserve">*в примечании указывается необходимая информация (например: количество дней аудита, состав группы, пометка об участии определенного руководителя, формат проведения аудита, область проведения комплексного аудита и т.д.)        </w:t>
      </w:r>
    </w:p>
    <w:p w:rsidR="00086653" w:rsidRDefault="00086653"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tbl>
      <w:tblPr>
        <w:tblW w:w="0" w:type="auto"/>
        <w:tblInd w:w="-176" w:type="dxa"/>
        <w:tblLook w:val="04A0"/>
      </w:tblPr>
      <w:tblGrid>
        <w:gridCol w:w="4395"/>
        <w:gridCol w:w="2549"/>
        <w:gridCol w:w="2803"/>
      </w:tblGrid>
      <w:tr w:rsidR="00760C40" w:rsidRPr="00760C40" w:rsidTr="004B5C50">
        <w:trPr>
          <w:trHeight w:val="90"/>
        </w:trPr>
        <w:tc>
          <w:tcPr>
            <w:tcW w:w="4395" w:type="dxa"/>
            <w:hideMark/>
          </w:tcPr>
          <w:p w:rsidR="00760C40" w:rsidRPr="00760C40" w:rsidRDefault="00760C40" w:rsidP="00760C40">
            <w:pPr>
              <w:widowControl w:val="0"/>
              <w:autoSpaceDE w:val="0"/>
              <w:autoSpaceDN w:val="0"/>
              <w:adjustRightInd w:val="0"/>
              <w:spacing w:after="0" w:line="28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Руководитель подразделения,</w:t>
            </w:r>
          </w:p>
          <w:p w:rsidR="00760C40" w:rsidRPr="00760C40" w:rsidRDefault="00760C40" w:rsidP="00760C40">
            <w:pPr>
              <w:widowControl w:val="0"/>
              <w:autoSpaceDE w:val="0"/>
              <w:autoSpaceDN w:val="0"/>
              <w:adjustRightInd w:val="0"/>
              <w:spacing w:after="0" w:line="28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ответственного за составление графика</w:t>
            </w:r>
          </w:p>
        </w:tc>
        <w:tc>
          <w:tcPr>
            <w:tcW w:w="2549" w:type="dxa"/>
            <w:tcBorders>
              <w:top w:val="nil"/>
              <w:left w:val="nil"/>
              <w:bottom w:val="single" w:sz="4" w:space="0" w:color="auto"/>
              <w:right w:val="nil"/>
            </w:tcBorders>
          </w:tcPr>
          <w:p w:rsidR="00760C40" w:rsidRPr="00760C40" w:rsidRDefault="00760C40" w:rsidP="00760C40">
            <w:pPr>
              <w:widowControl w:val="0"/>
              <w:autoSpaceDE w:val="0"/>
              <w:autoSpaceDN w:val="0"/>
              <w:adjustRightInd w:val="0"/>
              <w:spacing w:after="0" w:line="280" w:lineRule="exact"/>
              <w:jc w:val="center"/>
              <w:rPr>
                <w:rFonts w:ascii="Times New Roman" w:eastAsia="Times New Roman" w:hAnsi="Times New Roman"/>
                <w:sz w:val="24"/>
                <w:szCs w:val="24"/>
                <w:lang w:eastAsia="ru-RU"/>
              </w:rPr>
            </w:pPr>
          </w:p>
        </w:tc>
        <w:tc>
          <w:tcPr>
            <w:tcW w:w="2803" w:type="dxa"/>
            <w:tcBorders>
              <w:top w:val="nil"/>
              <w:left w:val="nil"/>
              <w:bottom w:val="single" w:sz="4" w:space="0" w:color="auto"/>
              <w:right w:val="nil"/>
            </w:tcBorders>
          </w:tcPr>
          <w:p w:rsidR="00760C40" w:rsidRPr="00760C40" w:rsidRDefault="00760C40" w:rsidP="00760C40">
            <w:pPr>
              <w:widowControl w:val="0"/>
              <w:autoSpaceDE w:val="0"/>
              <w:autoSpaceDN w:val="0"/>
              <w:adjustRightInd w:val="0"/>
              <w:spacing w:after="0" w:line="360" w:lineRule="atLeast"/>
              <w:jc w:val="center"/>
              <w:rPr>
                <w:rFonts w:ascii="Times New Roman" w:eastAsia="Times New Roman" w:hAnsi="Times New Roman"/>
                <w:sz w:val="24"/>
                <w:szCs w:val="24"/>
                <w:lang w:eastAsia="ru-RU"/>
              </w:rPr>
            </w:pPr>
          </w:p>
        </w:tc>
      </w:tr>
      <w:tr w:rsidR="00760C40" w:rsidRPr="00760C40" w:rsidTr="004B5C50">
        <w:trPr>
          <w:trHeight w:val="90"/>
        </w:trPr>
        <w:tc>
          <w:tcPr>
            <w:tcW w:w="4395" w:type="dxa"/>
          </w:tcPr>
          <w:p w:rsidR="00760C40" w:rsidRPr="00760C40" w:rsidRDefault="00760C40" w:rsidP="00760C40">
            <w:pPr>
              <w:widowControl w:val="0"/>
              <w:autoSpaceDE w:val="0"/>
              <w:autoSpaceDN w:val="0"/>
              <w:adjustRightInd w:val="0"/>
              <w:spacing w:after="0" w:line="360" w:lineRule="atLeast"/>
              <w:jc w:val="center"/>
              <w:rPr>
                <w:rFonts w:ascii="Times New Roman" w:eastAsia="Times New Roman" w:hAnsi="Times New Roman" w:cs="Calibri"/>
                <w:sz w:val="24"/>
                <w:szCs w:val="24"/>
                <w:lang w:eastAsia="ru-RU"/>
              </w:rPr>
            </w:pPr>
          </w:p>
        </w:tc>
        <w:tc>
          <w:tcPr>
            <w:tcW w:w="2549" w:type="dxa"/>
            <w:tcBorders>
              <w:top w:val="single" w:sz="4" w:space="0" w:color="auto"/>
              <w:left w:val="nil"/>
              <w:bottom w:val="nil"/>
              <w:right w:val="nil"/>
            </w:tcBorders>
            <w:hideMark/>
          </w:tcPr>
          <w:p w:rsidR="00760C40" w:rsidRPr="00760C40" w:rsidRDefault="00760C40" w:rsidP="00760C40">
            <w:pPr>
              <w:widowControl w:val="0"/>
              <w:autoSpaceDE w:val="0"/>
              <w:autoSpaceDN w:val="0"/>
              <w:adjustRightInd w:val="0"/>
              <w:spacing w:after="0" w:line="360" w:lineRule="atLeast"/>
              <w:jc w:val="center"/>
              <w:rPr>
                <w:rFonts w:ascii="Times New Roman" w:eastAsia="Times New Roman" w:hAnsi="Times New Roman" w:cs="Calibri"/>
                <w:sz w:val="16"/>
                <w:szCs w:val="16"/>
                <w:lang w:eastAsia="ru-RU"/>
              </w:rPr>
            </w:pPr>
            <w:r>
              <w:rPr>
                <w:rFonts w:ascii="Times New Roman" w:eastAsia="Times New Roman" w:hAnsi="Times New Roman" w:cs="Calibri"/>
                <w:sz w:val="16"/>
                <w:szCs w:val="16"/>
                <w:lang w:eastAsia="ru-RU"/>
              </w:rPr>
              <w:t>(подпись)</w:t>
            </w:r>
          </w:p>
        </w:tc>
        <w:tc>
          <w:tcPr>
            <w:tcW w:w="2803" w:type="dxa"/>
            <w:tcBorders>
              <w:top w:val="single" w:sz="4" w:space="0" w:color="auto"/>
              <w:left w:val="nil"/>
              <w:bottom w:val="nil"/>
              <w:right w:val="nil"/>
            </w:tcBorders>
            <w:hideMark/>
          </w:tcPr>
          <w:p w:rsidR="00760C40" w:rsidRPr="00760C40" w:rsidRDefault="00760C40" w:rsidP="00760C40">
            <w:pPr>
              <w:widowControl w:val="0"/>
              <w:autoSpaceDE w:val="0"/>
              <w:autoSpaceDN w:val="0"/>
              <w:adjustRightInd w:val="0"/>
              <w:spacing w:after="0" w:line="360" w:lineRule="atLeast"/>
              <w:jc w:val="center"/>
              <w:rPr>
                <w:rFonts w:ascii="Times New Roman" w:eastAsia="Times New Roman" w:hAnsi="Times New Roman" w:cs="Calibri"/>
                <w:sz w:val="16"/>
                <w:szCs w:val="16"/>
                <w:lang w:eastAsia="ru-RU"/>
              </w:rPr>
            </w:pPr>
            <w:r>
              <w:rPr>
                <w:rFonts w:ascii="Times New Roman" w:eastAsia="Times New Roman" w:hAnsi="Times New Roman" w:cs="Calibri"/>
                <w:sz w:val="16"/>
                <w:szCs w:val="16"/>
                <w:lang w:eastAsia="ru-RU"/>
              </w:rPr>
              <w:t>(Ф.И.О.)</w:t>
            </w:r>
          </w:p>
        </w:tc>
      </w:tr>
    </w:tbl>
    <w:p w:rsidR="002E7EEF" w:rsidRDefault="002E7EEF" w:rsidP="00354F19">
      <w:pPr>
        <w:tabs>
          <w:tab w:val="left" w:pos="3060"/>
        </w:tabs>
        <w:suppressAutoHyphens/>
        <w:spacing w:after="0" w:line="240" w:lineRule="auto"/>
        <w:jc w:val="center"/>
        <w:rPr>
          <w:rFonts w:ascii="Times New Roman" w:eastAsia="Times New Roman" w:hAnsi="Times New Roman"/>
          <w:b/>
          <w:bCs/>
          <w:iCs/>
          <w:sz w:val="28"/>
          <w:szCs w:val="28"/>
          <w:lang w:eastAsia="ru-RU"/>
        </w:rPr>
        <w:sectPr w:rsidR="002E7EEF" w:rsidSect="00EB0C02">
          <w:headerReference w:type="default" r:id="rId42"/>
          <w:footerReference w:type="default" r:id="rId43"/>
          <w:headerReference w:type="first" r:id="rId44"/>
          <w:footerReference w:type="first" r:id="rId45"/>
          <w:footnotePr>
            <w:numRestart w:val="eachPage"/>
          </w:footnotePr>
          <w:pgSz w:w="11906" w:h="16838"/>
          <w:pgMar w:top="993" w:right="707" w:bottom="1080" w:left="1134" w:header="709" w:footer="709" w:gutter="0"/>
          <w:cols w:space="720"/>
          <w:titlePg/>
          <w:docGrid w:linePitch="299"/>
        </w:sectPr>
      </w:pPr>
    </w:p>
    <w:p w:rsidR="002E7EEF" w:rsidRPr="002E7EEF" w:rsidRDefault="002E7EEF" w:rsidP="002E7EEF">
      <w:pPr>
        <w:spacing w:after="0" w:line="240" w:lineRule="auto"/>
        <w:ind w:left="720"/>
        <w:contextualSpacing/>
        <w:jc w:val="right"/>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ПРИЛОЖЕНИЕ Б</w:t>
      </w:r>
    </w:p>
    <w:p w:rsidR="002E7EEF" w:rsidRPr="002E7EEF" w:rsidRDefault="002E7EEF" w:rsidP="002E7EEF">
      <w:pPr>
        <w:keepNext/>
        <w:spacing w:after="0" w:line="360" w:lineRule="exact"/>
        <w:jc w:val="right"/>
        <w:outlineLvl w:val="1"/>
        <w:rPr>
          <w:rFonts w:ascii="Times New Roman" w:eastAsia="Times New Roman" w:hAnsi="Times New Roman"/>
          <w:bCs/>
          <w:iCs/>
          <w:sz w:val="28"/>
          <w:szCs w:val="28"/>
          <w:lang w:eastAsia="ru-RU"/>
        </w:rPr>
      </w:pPr>
      <w:r>
        <w:rPr>
          <w:rFonts w:ascii="Times New Roman" w:eastAsia="Times New Roman" w:hAnsi="Times New Roman"/>
          <w:bCs/>
          <w:iCs/>
          <w:sz w:val="28"/>
          <w:szCs w:val="28"/>
          <w:lang w:eastAsia="ru-RU"/>
        </w:rPr>
        <w:t xml:space="preserve">к Положению о порядке организации, </w:t>
      </w:r>
    </w:p>
    <w:p w:rsidR="002E7EEF" w:rsidRPr="002E7EEF" w:rsidRDefault="002E7EEF" w:rsidP="002E7EEF">
      <w:pPr>
        <w:keepNext/>
        <w:spacing w:after="0" w:line="360" w:lineRule="exact"/>
        <w:jc w:val="right"/>
        <w:outlineLvl w:val="1"/>
        <w:rPr>
          <w:rFonts w:ascii="Times New Roman" w:eastAsia="Times New Roman" w:hAnsi="Times New Roman"/>
          <w:bCs/>
          <w:iCs/>
          <w:sz w:val="28"/>
          <w:szCs w:val="28"/>
          <w:lang w:eastAsia="ru-RU"/>
        </w:rPr>
      </w:pPr>
      <w:r>
        <w:rPr>
          <w:rFonts w:ascii="Times New Roman" w:eastAsia="Times New Roman" w:hAnsi="Times New Roman"/>
          <w:bCs/>
          <w:iCs/>
          <w:sz w:val="28"/>
          <w:szCs w:val="28"/>
          <w:lang w:eastAsia="ru-RU"/>
        </w:rPr>
        <w:t xml:space="preserve">проведения аудитов в Центральной дирекции </w:t>
      </w:r>
    </w:p>
    <w:p w:rsidR="002E7EEF" w:rsidRPr="002E7EEF" w:rsidRDefault="002E7EEF" w:rsidP="002E7EEF">
      <w:pPr>
        <w:keepNext/>
        <w:spacing w:after="0" w:line="360" w:lineRule="exact"/>
        <w:jc w:val="right"/>
        <w:outlineLvl w:val="1"/>
        <w:rPr>
          <w:rFonts w:ascii="Times New Roman" w:eastAsia="Times New Roman" w:hAnsi="Times New Roman"/>
          <w:bCs/>
          <w:iCs/>
          <w:sz w:val="28"/>
          <w:szCs w:val="28"/>
          <w:lang w:eastAsia="ru-RU"/>
        </w:rPr>
      </w:pPr>
      <w:r>
        <w:rPr>
          <w:rFonts w:ascii="Times New Roman" w:eastAsia="Times New Roman" w:hAnsi="Times New Roman"/>
          <w:bCs/>
          <w:iCs/>
          <w:sz w:val="28"/>
          <w:szCs w:val="28"/>
          <w:lang w:eastAsia="ru-RU"/>
        </w:rPr>
        <w:t>управления движением и её подразделениях</w:t>
      </w:r>
    </w:p>
    <w:p w:rsidR="002E7EEF" w:rsidRPr="002E7EEF" w:rsidRDefault="002E7EEF" w:rsidP="002E7EEF">
      <w:pPr>
        <w:spacing w:after="0" w:line="240" w:lineRule="auto"/>
        <w:ind w:left="720"/>
        <w:contextualSpacing/>
        <w:jc w:val="center"/>
        <w:rPr>
          <w:rFonts w:ascii="Times New Roman" w:eastAsia="Times New Roman" w:hAnsi="Times New Roman"/>
          <w:b/>
          <w:sz w:val="28"/>
          <w:szCs w:val="28"/>
          <w:lang w:eastAsia="ru-RU"/>
        </w:rPr>
      </w:pPr>
    </w:p>
    <w:p w:rsidR="002E7EEF" w:rsidRPr="002E7EEF" w:rsidRDefault="002E7EEF" w:rsidP="002E7EEF">
      <w:pPr>
        <w:spacing w:after="0" w:line="240" w:lineRule="auto"/>
        <w:ind w:left="720"/>
        <w:contextualSpacing/>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ПРОГРАММА ПРОВЕДЕНИЯ АУДИТА</w:t>
      </w:r>
    </w:p>
    <w:p w:rsidR="002E7EEF" w:rsidRPr="002E7EEF" w:rsidRDefault="002E7EEF" w:rsidP="002E7EEF">
      <w:pPr>
        <w:spacing w:after="0" w:line="360" w:lineRule="atLeast"/>
        <w:jc w:val="center"/>
        <w:rPr>
          <w:rFonts w:ascii="Times New Roman" w:hAnsi="Times New Roman"/>
          <w:b/>
          <w:sz w:val="28"/>
          <w:szCs w:val="28"/>
        </w:rPr>
      </w:pPr>
    </w:p>
    <w:tbl>
      <w:tblPr>
        <w:tblW w:w="28890" w:type="dxa"/>
        <w:tblLayout w:type="fixed"/>
        <w:tblLook w:val="04A0"/>
      </w:tblPr>
      <w:tblGrid>
        <w:gridCol w:w="14994"/>
        <w:gridCol w:w="9607"/>
        <w:gridCol w:w="4289"/>
      </w:tblGrid>
      <w:tr w:rsidR="002E7EEF" w:rsidRPr="002E7EEF" w:rsidTr="004B5C50">
        <w:trPr>
          <w:gridAfter w:val="1"/>
          <w:wAfter w:w="4288" w:type="dxa"/>
        </w:trPr>
        <w:tc>
          <w:tcPr>
            <w:tcW w:w="24597" w:type="dxa"/>
            <w:gridSpan w:val="2"/>
            <w:hideMark/>
          </w:tcPr>
          <w:p w:rsidR="002E7EEF" w:rsidRPr="002E7EEF" w:rsidRDefault="002E7EEF" w:rsidP="002E7EEF">
            <w:pPr>
              <w:widowControl w:val="0"/>
              <w:autoSpaceDE w:val="0"/>
              <w:autoSpaceDN w:val="0"/>
              <w:adjustRightInd w:val="0"/>
              <w:spacing w:after="0" w:line="360" w:lineRule="atLeast"/>
              <w:rPr>
                <w:rFonts w:ascii="Times New Roman" w:eastAsia="Times New Roman" w:hAnsi="Times New Roman" w:cs="Calibri"/>
                <w:b/>
                <w:sz w:val="24"/>
                <w:szCs w:val="24"/>
                <w:lang w:eastAsia="ru-RU"/>
              </w:rPr>
            </w:pPr>
            <w:r>
              <w:rPr>
                <w:rFonts w:ascii="Times New Roman" w:eastAsia="Times New Roman" w:hAnsi="Times New Roman" w:cs="Calibri"/>
                <w:b/>
                <w:sz w:val="24"/>
                <w:szCs w:val="24"/>
                <w:lang w:eastAsia="ru-RU"/>
              </w:rPr>
              <w:t>Согласовано:                                                                                                                                                      Утверждаю:</w:t>
            </w:r>
          </w:p>
        </w:tc>
      </w:tr>
      <w:tr w:rsidR="002E7EEF" w:rsidRPr="002E7EEF" w:rsidTr="004B5C50">
        <w:tc>
          <w:tcPr>
            <w:tcW w:w="28885" w:type="dxa"/>
            <w:gridSpan w:val="3"/>
            <w:hideMark/>
          </w:tcPr>
          <w:p w:rsidR="002E7EEF" w:rsidRPr="002E7EEF" w:rsidRDefault="002E7EEF" w:rsidP="002E7EEF">
            <w:pPr>
              <w:widowControl w:val="0"/>
              <w:autoSpaceDE w:val="0"/>
              <w:autoSpaceDN w:val="0"/>
              <w:adjustRightInd w:val="0"/>
              <w:spacing w:after="0" w:line="360" w:lineRule="atLeast"/>
              <w:rPr>
                <w:rFonts w:ascii="Times New Roman" w:eastAsia="Times New Roman" w:hAnsi="Times New Roman" w:cs="Calibri"/>
                <w:b/>
                <w:sz w:val="24"/>
                <w:szCs w:val="24"/>
                <w:lang w:eastAsia="ru-RU"/>
              </w:rPr>
            </w:pPr>
            <w:r>
              <w:rPr>
                <w:rFonts w:ascii="Times New Roman" w:eastAsia="Times New Roman" w:hAnsi="Times New Roman" w:cs="Calibri"/>
                <w:b/>
                <w:sz w:val="24"/>
                <w:szCs w:val="24"/>
                <w:lang w:eastAsia="ru-RU"/>
              </w:rPr>
              <w:t>Руководитель ______________________                                                                                                         Руководитель группы аудита</w:t>
            </w:r>
          </w:p>
          <w:p w:rsidR="002E7EEF" w:rsidRPr="002E7EEF" w:rsidRDefault="002E7EEF" w:rsidP="002E7EEF">
            <w:pPr>
              <w:widowControl w:val="0"/>
              <w:autoSpaceDE w:val="0"/>
              <w:autoSpaceDN w:val="0"/>
              <w:adjustRightInd w:val="0"/>
              <w:spacing w:after="0" w:line="360" w:lineRule="atLeast"/>
              <w:rPr>
                <w:rFonts w:ascii="Times New Roman" w:eastAsia="Times New Roman" w:hAnsi="Times New Roman" w:cs="Calibri"/>
                <w:sz w:val="16"/>
                <w:szCs w:val="16"/>
                <w:lang w:eastAsia="ru-RU"/>
              </w:rPr>
            </w:pPr>
            <w:r>
              <w:rPr>
                <w:rFonts w:ascii="Times New Roman" w:eastAsia="Times New Roman" w:hAnsi="Times New Roman" w:cs="Calibri"/>
                <w:b/>
                <w:sz w:val="24"/>
                <w:szCs w:val="24"/>
                <w:lang w:eastAsia="ru-RU"/>
              </w:rPr>
              <w:t xml:space="preserve">                          </w:t>
            </w:r>
            <w:r>
              <w:rPr>
                <w:rFonts w:ascii="Times New Roman" w:eastAsia="Times New Roman" w:hAnsi="Times New Roman" w:cs="Calibri"/>
                <w:sz w:val="16"/>
                <w:szCs w:val="16"/>
                <w:lang w:eastAsia="ru-RU"/>
              </w:rPr>
              <w:t xml:space="preserve">  (проверяемое подразделение)                                                                                                                                                                                                  </w:t>
            </w:r>
          </w:p>
        </w:tc>
      </w:tr>
      <w:tr w:rsidR="002E7EEF" w:rsidRPr="002E7EEF" w:rsidTr="004B5C50">
        <w:tc>
          <w:tcPr>
            <w:tcW w:w="28885" w:type="dxa"/>
            <w:gridSpan w:val="3"/>
            <w:hideMark/>
          </w:tcPr>
          <w:p w:rsidR="002E7EEF" w:rsidRPr="002E7EEF" w:rsidRDefault="002E7EEF" w:rsidP="002E7EEF">
            <w:pPr>
              <w:widowControl w:val="0"/>
              <w:autoSpaceDE w:val="0"/>
              <w:autoSpaceDN w:val="0"/>
              <w:adjustRightInd w:val="0"/>
              <w:spacing w:after="0" w:line="360" w:lineRule="atLeast"/>
              <w:rPr>
                <w:rFonts w:ascii="Times New Roman" w:eastAsia="Times New Roman" w:hAnsi="Times New Roman" w:cs="Calibri"/>
                <w:sz w:val="16"/>
                <w:szCs w:val="16"/>
                <w:lang w:eastAsia="ru-RU"/>
              </w:rPr>
            </w:pPr>
            <w:r>
              <w:rPr>
                <w:rFonts w:ascii="Times New Roman" w:eastAsia="Times New Roman" w:hAnsi="Times New Roman" w:cs="Calibri"/>
                <w:sz w:val="16"/>
                <w:szCs w:val="16"/>
                <w:lang w:eastAsia="ru-RU"/>
              </w:rPr>
              <w:t>___________             ________________________________                                                                                                                                                                  ___________       _______________________________________</w:t>
            </w:r>
          </w:p>
        </w:tc>
      </w:tr>
      <w:tr w:rsidR="002E7EEF" w:rsidRPr="002E7EEF" w:rsidTr="004B5C50">
        <w:tc>
          <w:tcPr>
            <w:tcW w:w="14992" w:type="dxa"/>
            <w:hideMark/>
          </w:tcPr>
          <w:p w:rsidR="002E7EEF" w:rsidRPr="002E7EEF" w:rsidRDefault="002E7EEF" w:rsidP="002E7EEF">
            <w:pPr>
              <w:widowControl w:val="0"/>
              <w:autoSpaceDE w:val="0"/>
              <w:autoSpaceDN w:val="0"/>
              <w:adjustRightInd w:val="0"/>
              <w:spacing w:after="0" w:line="360" w:lineRule="atLeast"/>
              <w:rPr>
                <w:rFonts w:ascii="Times New Roman" w:eastAsia="Times New Roman" w:hAnsi="Times New Roman" w:cs="Calibri"/>
                <w:sz w:val="16"/>
                <w:szCs w:val="16"/>
                <w:lang w:eastAsia="ru-RU"/>
              </w:rPr>
            </w:pPr>
            <w:r>
              <w:rPr>
                <w:rFonts w:ascii="Times New Roman" w:eastAsia="Times New Roman" w:hAnsi="Times New Roman" w:cs="Calibri"/>
                <w:sz w:val="16"/>
                <w:szCs w:val="16"/>
                <w:lang w:eastAsia="ru-RU"/>
              </w:rPr>
              <w:t>(подпись)                                                   (Ф.И.О.)                                                                                                                                                                                     (подпись)                                    (Ф.И.О.)</w:t>
            </w:r>
          </w:p>
          <w:p w:rsidR="002E7EEF" w:rsidRPr="002E7EEF" w:rsidRDefault="002E7EEF" w:rsidP="002E7EEF">
            <w:pPr>
              <w:widowControl w:val="0"/>
              <w:autoSpaceDE w:val="0"/>
              <w:autoSpaceDN w:val="0"/>
              <w:adjustRightInd w:val="0"/>
              <w:spacing w:after="0" w:line="360" w:lineRule="atLeast"/>
              <w:rPr>
                <w:rFonts w:ascii="Times New Roman" w:eastAsia="Times New Roman" w:hAnsi="Times New Roman" w:cs="Calibri"/>
                <w:sz w:val="16"/>
                <w:szCs w:val="16"/>
                <w:lang w:eastAsia="ru-RU"/>
              </w:rPr>
            </w:pPr>
            <w:r>
              <w:rPr>
                <w:rFonts w:ascii="Times New Roman" w:eastAsia="Times New Roman" w:hAnsi="Times New Roman" w:cs="Calibri"/>
                <w:b/>
                <w:sz w:val="24"/>
                <w:szCs w:val="24"/>
                <w:lang w:eastAsia="ru-RU"/>
              </w:rPr>
              <w:t>«___»____________________ 20__ года                                                                                                           «___»_____________________ 20__ года</w:t>
            </w:r>
          </w:p>
        </w:tc>
        <w:tc>
          <w:tcPr>
            <w:tcW w:w="13893" w:type="dxa"/>
            <w:gridSpan w:val="2"/>
          </w:tcPr>
          <w:p w:rsidR="002E7EEF" w:rsidRPr="002E7EEF" w:rsidRDefault="002E7EEF" w:rsidP="002E7EEF">
            <w:pPr>
              <w:widowControl w:val="0"/>
              <w:autoSpaceDE w:val="0"/>
              <w:autoSpaceDN w:val="0"/>
              <w:adjustRightInd w:val="0"/>
              <w:spacing w:after="0" w:line="360" w:lineRule="atLeast"/>
              <w:jc w:val="center"/>
              <w:rPr>
                <w:rFonts w:ascii="Times New Roman" w:eastAsia="Times New Roman" w:hAnsi="Times New Roman" w:cs="Calibri"/>
                <w:b/>
                <w:sz w:val="24"/>
                <w:szCs w:val="24"/>
                <w:lang w:eastAsia="ru-RU"/>
              </w:rPr>
            </w:pPr>
          </w:p>
        </w:tc>
      </w:tr>
      <w:tr w:rsidR="002E7EEF" w:rsidRPr="002E7EEF" w:rsidTr="004B5C50">
        <w:tc>
          <w:tcPr>
            <w:tcW w:w="28885" w:type="dxa"/>
            <w:gridSpan w:val="3"/>
          </w:tcPr>
          <w:p w:rsidR="002E7EEF" w:rsidRPr="002E7EEF" w:rsidRDefault="002E7EEF" w:rsidP="002E7EEF">
            <w:pPr>
              <w:widowControl w:val="0"/>
              <w:autoSpaceDE w:val="0"/>
              <w:autoSpaceDN w:val="0"/>
              <w:adjustRightInd w:val="0"/>
              <w:spacing w:after="0" w:line="360" w:lineRule="atLeast"/>
              <w:rPr>
                <w:rFonts w:ascii="Times New Roman" w:eastAsia="Times New Roman" w:hAnsi="Times New Roman" w:cs="Calibri"/>
                <w:b/>
                <w:sz w:val="24"/>
                <w:szCs w:val="24"/>
                <w:lang w:eastAsia="ru-RU"/>
              </w:rPr>
            </w:pPr>
          </w:p>
        </w:tc>
      </w:tr>
    </w:tbl>
    <w:p w:rsidR="002E7EEF" w:rsidRPr="002E7EEF" w:rsidRDefault="002E7EEF" w:rsidP="002E7EEF">
      <w:pPr>
        <w:spacing w:after="0" w:line="240" w:lineRule="auto"/>
        <w:ind w:left="720"/>
        <w:contextualSpacing/>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ПРОГРАММА</w:t>
      </w:r>
    </w:p>
    <w:p w:rsidR="002E7EEF" w:rsidRDefault="002E7EEF"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tbl>
      <w:tblPr>
        <w:tblW w:w="15168" w:type="dxa"/>
        <w:tblInd w:w="-34" w:type="dxa"/>
        <w:tblLayout w:type="fixed"/>
        <w:tblLook w:val="04A0"/>
      </w:tblPr>
      <w:tblGrid>
        <w:gridCol w:w="1701"/>
        <w:gridCol w:w="1635"/>
        <w:gridCol w:w="1342"/>
        <w:gridCol w:w="1417"/>
        <w:gridCol w:w="8929"/>
        <w:gridCol w:w="144"/>
      </w:tblGrid>
      <w:tr w:rsidR="002E7EEF" w:rsidRPr="002E7EEF" w:rsidTr="00C23405">
        <w:trPr>
          <w:gridAfter w:val="1"/>
          <w:wAfter w:w="144" w:type="dxa"/>
          <w:trHeight w:val="90"/>
        </w:trPr>
        <w:tc>
          <w:tcPr>
            <w:tcW w:w="1701" w:type="dxa"/>
            <w:hideMark/>
          </w:tcPr>
          <w:p w:rsidR="002E7EEF" w:rsidRPr="002E7EEF" w:rsidRDefault="002E7EEF" w:rsidP="002E7EEF">
            <w:pPr>
              <w:widowControl w:val="0"/>
              <w:autoSpaceDE w:val="0"/>
              <w:autoSpaceDN w:val="0"/>
              <w:adjustRightInd w:val="0"/>
              <w:spacing w:after="0" w:line="360" w:lineRule="atLeast"/>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проведения </w:t>
            </w:r>
          </w:p>
        </w:tc>
        <w:tc>
          <w:tcPr>
            <w:tcW w:w="2977" w:type="dxa"/>
            <w:gridSpan w:val="2"/>
            <w:tcBorders>
              <w:top w:val="nil"/>
              <w:left w:val="nil"/>
              <w:bottom w:val="single" w:sz="4" w:space="0" w:color="auto"/>
              <w:right w:val="nil"/>
            </w:tcBorders>
          </w:tcPr>
          <w:p w:rsidR="002E7EEF" w:rsidRPr="002E7EEF" w:rsidRDefault="002E7EEF" w:rsidP="002E7EEF">
            <w:pPr>
              <w:widowControl w:val="0"/>
              <w:autoSpaceDE w:val="0"/>
              <w:autoSpaceDN w:val="0"/>
              <w:adjustRightInd w:val="0"/>
              <w:spacing w:after="0" w:line="360" w:lineRule="atLeast"/>
              <w:jc w:val="center"/>
              <w:rPr>
                <w:rFonts w:ascii="Times New Roman" w:eastAsia="Times New Roman" w:hAnsi="Times New Roman" w:cs="Calibri"/>
                <w:b/>
                <w:sz w:val="28"/>
                <w:szCs w:val="28"/>
                <w:lang w:eastAsia="ru-RU"/>
              </w:rPr>
            </w:pPr>
          </w:p>
        </w:tc>
        <w:tc>
          <w:tcPr>
            <w:tcW w:w="1417" w:type="dxa"/>
            <w:hideMark/>
          </w:tcPr>
          <w:p w:rsidR="002E7EEF" w:rsidRPr="002E7EEF" w:rsidRDefault="002E7EEF" w:rsidP="002E7EEF">
            <w:pPr>
              <w:widowControl w:val="0"/>
              <w:autoSpaceDE w:val="0"/>
              <w:autoSpaceDN w:val="0"/>
              <w:adjustRightInd w:val="0"/>
              <w:spacing w:after="0" w:line="360" w:lineRule="atLeast"/>
              <w:jc w:val="center"/>
              <w:rPr>
                <w:rFonts w:ascii="Times New Roman" w:eastAsia="Times New Roman" w:hAnsi="Times New Roman" w:cs="Calibri"/>
                <w:b/>
                <w:sz w:val="28"/>
                <w:szCs w:val="28"/>
                <w:lang w:eastAsia="ru-RU"/>
              </w:rPr>
            </w:pPr>
            <w:r>
              <w:rPr>
                <w:rFonts w:ascii="Times New Roman" w:eastAsia="Times New Roman" w:hAnsi="Times New Roman" w:cs="Calibri"/>
                <w:b/>
                <w:sz w:val="28"/>
                <w:szCs w:val="28"/>
                <w:lang w:eastAsia="ru-RU"/>
              </w:rPr>
              <w:t xml:space="preserve">аудита   </w:t>
            </w:r>
          </w:p>
        </w:tc>
        <w:tc>
          <w:tcPr>
            <w:tcW w:w="8929" w:type="dxa"/>
            <w:tcBorders>
              <w:top w:val="nil"/>
              <w:left w:val="nil"/>
              <w:bottom w:val="single" w:sz="4" w:space="0" w:color="auto"/>
              <w:right w:val="nil"/>
            </w:tcBorders>
          </w:tcPr>
          <w:p w:rsidR="002E7EEF" w:rsidRPr="002E7EEF" w:rsidRDefault="002E7EEF" w:rsidP="002E7EEF">
            <w:pPr>
              <w:widowControl w:val="0"/>
              <w:autoSpaceDE w:val="0"/>
              <w:autoSpaceDN w:val="0"/>
              <w:adjustRightInd w:val="0"/>
              <w:spacing w:after="0" w:line="360" w:lineRule="atLeast"/>
              <w:jc w:val="center"/>
              <w:rPr>
                <w:rFonts w:ascii="Times New Roman" w:eastAsia="Times New Roman" w:hAnsi="Times New Roman" w:cs="Calibri"/>
                <w:b/>
                <w:sz w:val="28"/>
                <w:szCs w:val="28"/>
                <w:lang w:eastAsia="ru-RU"/>
              </w:rPr>
            </w:pPr>
          </w:p>
        </w:tc>
      </w:tr>
      <w:tr w:rsidR="002E7EEF" w:rsidRPr="002E7EEF" w:rsidTr="00C23405">
        <w:trPr>
          <w:gridAfter w:val="1"/>
          <w:wAfter w:w="144" w:type="dxa"/>
          <w:trHeight w:val="90"/>
        </w:trPr>
        <w:tc>
          <w:tcPr>
            <w:tcW w:w="1701" w:type="dxa"/>
          </w:tcPr>
          <w:p w:rsidR="002E7EEF" w:rsidRPr="002E7EEF" w:rsidRDefault="002E7EEF" w:rsidP="002E7EEF">
            <w:pPr>
              <w:widowControl w:val="0"/>
              <w:autoSpaceDE w:val="0"/>
              <w:autoSpaceDN w:val="0"/>
              <w:adjustRightInd w:val="0"/>
              <w:spacing w:after="0" w:line="360" w:lineRule="atLeast"/>
              <w:jc w:val="center"/>
              <w:rPr>
                <w:rFonts w:ascii="Times New Roman" w:eastAsia="Times New Roman" w:hAnsi="Times New Roman" w:cs="Calibri"/>
                <w:b/>
                <w:sz w:val="28"/>
                <w:szCs w:val="28"/>
                <w:lang w:eastAsia="ru-RU"/>
              </w:rPr>
            </w:pPr>
          </w:p>
        </w:tc>
        <w:tc>
          <w:tcPr>
            <w:tcW w:w="2977" w:type="dxa"/>
            <w:gridSpan w:val="2"/>
            <w:tcBorders>
              <w:top w:val="single" w:sz="4" w:space="0" w:color="auto"/>
              <w:left w:val="nil"/>
              <w:bottom w:val="nil"/>
              <w:right w:val="nil"/>
            </w:tcBorders>
            <w:hideMark/>
          </w:tcPr>
          <w:p w:rsidR="002E7EEF" w:rsidRPr="002E7EEF" w:rsidRDefault="002E7EEF" w:rsidP="002E7EEF">
            <w:pPr>
              <w:widowControl w:val="0"/>
              <w:autoSpaceDE w:val="0"/>
              <w:autoSpaceDN w:val="0"/>
              <w:adjustRightInd w:val="0"/>
              <w:spacing w:after="0" w:line="360" w:lineRule="atLeast"/>
              <w:jc w:val="center"/>
              <w:rPr>
                <w:rFonts w:ascii="Times New Roman" w:eastAsia="Times New Roman" w:hAnsi="Times New Roman" w:cs="Calibri"/>
                <w:sz w:val="16"/>
                <w:szCs w:val="16"/>
                <w:lang w:eastAsia="ru-RU"/>
              </w:rPr>
            </w:pPr>
            <w:r>
              <w:rPr>
                <w:rFonts w:ascii="Times New Roman" w:eastAsia="Times New Roman" w:hAnsi="Times New Roman" w:cs="Calibri"/>
                <w:sz w:val="16"/>
                <w:szCs w:val="16"/>
                <w:lang w:eastAsia="ru-RU"/>
              </w:rPr>
              <w:t>(планового/внепланового)</w:t>
            </w:r>
          </w:p>
        </w:tc>
        <w:tc>
          <w:tcPr>
            <w:tcW w:w="1417" w:type="dxa"/>
          </w:tcPr>
          <w:p w:rsidR="002E7EEF" w:rsidRPr="002E7EEF" w:rsidRDefault="002E7EEF" w:rsidP="002E7EEF">
            <w:pPr>
              <w:widowControl w:val="0"/>
              <w:autoSpaceDE w:val="0"/>
              <w:autoSpaceDN w:val="0"/>
              <w:adjustRightInd w:val="0"/>
              <w:spacing w:after="0" w:line="360" w:lineRule="atLeast"/>
              <w:jc w:val="center"/>
              <w:rPr>
                <w:rFonts w:ascii="Times New Roman" w:eastAsia="Times New Roman" w:hAnsi="Times New Roman" w:cs="Calibri"/>
                <w:b/>
                <w:sz w:val="28"/>
                <w:szCs w:val="28"/>
                <w:lang w:eastAsia="ru-RU"/>
              </w:rPr>
            </w:pPr>
          </w:p>
        </w:tc>
        <w:tc>
          <w:tcPr>
            <w:tcW w:w="8929" w:type="dxa"/>
            <w:tcBorders>
              <w:top w:val="single" w:sz="4" w:space="0" w:color="auto"/>
              <w:left w:val="nil"/>
              <w:bottom w:val="nil"/>
              <w:right w:val="nil"/>
            </w:tcBorders>
            <w:hideMark/>
          </w:tcPr>
          <w:p w:rsidR="002E7EEF" w:rsidRPr="002E7EEF" w:rsidRDefault="002E7EEF" w:rsidP="002E7EEF">
            <w:pPr>
              <w:widowControl w:val="0"/>
              <w:autoSpaceDE w:val="0"/>
              <w:autoSpaceDN w:val="0"/>
              <w:adjustRightInd w:val="0"/>
              <w:spacing w:after="0" w:line="360" w:lineRule="atLeast"/>
              <w:jc w:val="center"/>
              <w:rPr>
                <w:rFonts w:ascii="Times New Roman" w:eastAsia="Times New Roman" w:hAnsi="Times New Roman" w:cs="Calibri"/>
                <w:b/>
                <w:sz w:val="16"/>
                <w:szCs w:val="16"/>
                <w:lang w:eastAsia="ru-RU"/>
              </w:rPr>
            </w:pPr>
            <w:r>
              <w:rPr>
                <w:rFonts w:ascii="Times New Roman" w:eastAsia="Times New Roman" w:hAnsi="Times New Roman" w:cs="Calibri"/>
                <w:b/>
                <w:sz w:val="16"/>
                <w:szCs w:val="16"/>
                <w:lang w:eastAsia="ru-RU"/>
              </w:rPr>
              <w:t>(СМБД/процессов, наименование подразделения)</w:t>
            </w:r>
          </w:p>
          <w:p w:rsidR="002E7EEF" w:rsidRPr="002E7EEF" w:rsidRDefault="002E7EEF" w:rsidP="002E7EEF">
            <w:pPr>
              <w:widowControl w:val="0"/>
              <w:autoSpaceDE w:val="0"/>
              <w:autoSpaceDN w:val="0"/>
              <w:adjustRightInd w:val="0"/>
              <w:spacing w:after="0" w:line="360" w:lineRule="atLeast"/>
              <w:jc w:val="center"/>
              <w:rPr>
                <w:rFonts w:ascii="Times New Roman" w:eastAsia="Times New Roman" w:hAnsi="Times New Roman" w:cs="Calibri"/>
                <w:b/>
                <w:sz w:val="16"/>
                <w:szCs w:val="16"/>
                <w:lang w:eastAsia="ru-RU"/>
              </w:rPr>
            </w:pPr>
          </w:p>
        </w:tc>
      </w:tr>
      <w:tr w:rsidR="002E7EEF" w:rsidRPr="002E7EEF" w:rsidTr="00C23405">
        <w:tc>
          <w:tcPr>
            <w:tcW w:w="3336" w:type="dxa"/>
            <w:gridSpan w:val="2"/>
            <w:tcBorders>
              <w:top w:val="single" w:sz="4" w:space="0" w:color="auto"/>
              <w:left w:val="single" w:sz="4" w:space="0" w:color="auto"/>
              <w:bottom w:val="single" w:sz="4" w:space="0" w:color="auto"/>
              <w:right w:val="single" w:sz="4" w:space="0" w:color="auto"/>
            </w:tcBorders>
            <w:hideMark/>
          </w:tcPr>
          <w:p w:rsidR="002E7EEF" w:rsidRPr="002E7EEF" w:rsidRDefault="002E7EEF" w:rsidP="002E7EEF">
            <w:pPr>
              <w:spacing w:after="0" w:line="240" w:lineRule="auto"/>
              <w:rPr>
                <w:rFonts w:ascii="Times New Roman" w:hAnsi="Times New Roman"/>
                <w:b/>
                <w:sz w:val="28"/>
                <w:szCs w:val="28"/>
              </w:rPr>
            </w:pPr>
            <w:r>
              <w:rPr>
                <w:rFonts w:ascii="Times New Roman" w:hAnsi="Times New Roman"/>
                <w:b/>
                <w:sz w:val="28"/>
                <w:szCs w:val="28"/>
              </w:rPr>
              <w:t>Проверяемое подразделение /процесс/ деятельность, подлежащие аудиту</w:t>
            </w:r>
          </w:p>
        </w:tc>
        <w:tc>
          <w:tcPr>
            <w:tcW w:w="11832" w:type="dxa"/>
            <w:gridSpan w:val="4"/>
            <w:tcBorders>
              <w:top w:val="single" w:sz="4" w:space="0" w:color="auto"/>
              <w:left w:val="single" w:sz="4" w:space="0" w:color="auto"/>
              <w:bottom w:val="single" w:sz="4" w:space="0" w:color="auto"/>
              <w:right w:val="single" w:sz="4" w:space="0" w:color="auto"/>
            </w:tcBorders>
          </w:tcPr>
          <w:p w:rsidR="002E7EEF" w:rsidRPr="002E7EEF" w:rsidRDefault="002E7EEF" w:rsidP="002E7EEF">
            <w:pPr>
              <w:spacing w:after="0" w:line="240" w:lineRule="auto"/>
              <w:rPr>
                <w:rFonts w:ascii="Times New Roman" w:hAnsi="Times New Roman"/>
                <w:sz w:val="24"/>
                <w:szCs w:val="24"/>
              </w:rPr>
            </w:pPr>
          </w:p>
          <w:p w:rsidR="002E7EEF" w:rsidRPr="002E7EEF" w:rsidRDefault="002E7EEF" w:rsidP="002E7EEF">
            <w:pPr>
              <w:pBdr>
                <w:top w:val="single" w:sz="12" w:space="1" w:color="auto"/>
                <w:bottom w:val="single" w:sz="12" w:space="1" w:color="auto"/>
              </w:pBdr>
              <w:spacing w:after="0" w:line="240" w:lineRule="auto"/>
              <w:rPr>
                <w:rFonts w:ascii="Times New Roman" w:hAnsi="Times New Roman"/>
                <w:sz w:val="24"/>
                <w:szCs w:val="24"/>
              </w:rPr>
            </w:pPr>
          </w:p>
          <w:p w:rsidR="002E7EEF" w:rsidRPr="002E7EEF" w:rsidRDefault="002E7EEF" w:rsidP="002E7EEF">
            <w:pPr>
              <w:pBdr>
                <w:bottom w:val="single" w:sz="12" w:space="1" w:color="auto"/>
                <w:between w:val="single" w:sz="12" w:space="1" w:color="auto"/>
              </w:pBdr>
              <w:spacing w:after="0" w:line="240" w:lineRule="auto"/>
              <w:rPr>
                <w:rFonts w:ascii="Times New Roman" w:hAnsi="Times New Roman"/>
                <w:sz w:val="24"/>
                <w:szCs w:val="24"/>
              </w:rPr>
            </w:pPr>
          </w:p>
          <w:p w:rsidR="002E7EEF" w:rsidRPr="002E7EEF" w:rsidRDefault="002E7EEF" w:rsidP="002E7EEF">
            <w:pPr>
              <w:spacing w:after="0" w:line="240" w:lineRule="auto"/>
              <w:rPr>
                <w:rFonts w:ascii="Times New Roman" w:hAnsi="Times New Roman"/>
                <w:sz w:val="24"/>
                <w:szCs w:val="24"/>
              </w:rPr>
            </w:pPr>
          </w:p>
        </w:tc>
      </w:tr>
      <w:tr w:rsidR="002E7EEF" w:rsidRPr="002E7EEF" w:rsidTr="00C23405">
        <w:tc>
          <w:tcPr>
            <w:tcW w:w="3336" w:type="dxa"/>
            <w:gridSpan w:val="2"/>
            <w:tcBorders>
              <w:top w:val="single" w:sz="4" w:space="0" w:color="auto"/>
              <w:left w:val="single" w:sz="4" w:space="0" w:color="auto"/>
              <w:bottom w:val="single" w:sz="4" w:space="0" w:color="auto"/>
              <w:right w:val="single" w:sz="4" w:space="0" w:color="auto"/>
            </w:tcBorders>
            <w:hideMark/>
          </w:tcPr>
          <w:p w:rsidR="002E7EEF" w:rsidRPr="002E7EEF" w:rsidRDefault="002E7EEF" w:rsidP="002E7EEF">
            <w:pPr>
              <w:spacing w:after="0" w:line="240" w:lineRule="auto"/>
              <w:rPr>
                <w:rFonts w:ascii="Times New Roman" w:hAnsi="Times New Roman"/>
                <w:b/>
                <w:sz w:val="28"/>
                <w:szCs w:val="28"/>
              </w:rPr>
            </w:pPr>
            <w:r>
              <w:rPr>
                <w:rFonts w:ascii="Times New Roman" w:hAnsi="Times New Roman"/>
                <w:b/>
                <w:sz w:val="28"/>
                <w:szCs w:val="28"/>
              </w:rPr>
              <w:t>Дата проведения аудита</w:t>
            </w:r>
          </w:p>
        </w:tc>
        <w:tc>
          <w:tcPr>
            <w:tcW w:w="11832" w:type="dxa"/>
            <w:gridSpan w:val="4"/>
            <w:tcBorders>
              <w:top w:val="single" w:sz="4" w:space="0" w:color="auto"/>
              <w:left w:val="single" w:sz="4" w:space="0" w:color="auto"/>
              <w:bottom w:val="single" w:sz="4" w:space="0" w:color="auto"/>
              <w:right w:val="single" w:sz="4" w:space="0" w:color="auto"/>
            </w:tcBorders>
            <w:hideMark/>
          </w:tcPr>
          <w:p w:rsidR="002E7EEF" w:rsidRPr="002E7EEF" w:rsidRDefault="002E7EEF" w:rsidP="002E7EEF">
            <w:pPr>
              <w:spacing w:after="0" w:line="240" w:lineRule="auto"/>
              <w:rPr>
                <w:rFonts w:ascii="Times New Roman" w:hAnsi="Times New Roman"/>
                <w:sz w:val="28"/>
                <w:szCs w:val="28"/>
              </w:rPr>
            </w:pPr>
            <w:r>
              <w:rPr>
                <w:rFonts w:ascii="Times New Roman" w:hAnsi="Times New Roman"/>
                <w:sz w:val="28"/>
                <w:szCs w:val="28"/>
              </w:rPr>
              <w:t>с   «___»_________ 20__года    по «___»_________ 20__года</w:t>
            </w:r>
          </w:p>
        </w:tc>
      </w:tr>
      <w:tr w:rsidR="002E7EEF" w:rsidRPr="002E7EEF" w:rsidTr="00C23405">
        <w:trPr>
          <w:trHeight w:val="708"/>
        </w:trPr>
        <w:tc>
          <w:tcPr>
            <w:tcW w:w="3336" w:type="dxa"/>
            <w:gridSpan w:val="2"/>
            <w:tcBorders>
              <w:top w:val="single" w:sz="4" w:space="0" w:color="auto"/>
              <w:left w:val="single" w:sz="4" w:space="0" w:color="auto"/>
              <w:bottom w:val="single" w:sz="4" w:space="0" w:color="auto"/>
              <w:right w:val="single" w:sz="4" w:space="0" w:color="auto"/>
            </w:tcBorders>
            <w:vAlign w:val="center"/>
            <w:hideMark/>
          </w:tcPr>
          <w:p w:rsidR="002E7EEF" w:rsidRPr="002E7EEF" w:rsidRDefault="002E7EEF" w:rsidP="002E7EEF">
            <w:pPr>
              <w:spacing w:after="0" w:line="240" w:lineRule="auto"/>
              <w:rPr>
                <w:rFonts w:ascii="Times New Roman" w:hAnsi="Times New Roman"/>
                <w:b/>
                <w:sz w:val="28"/>
                <w:szCs w:val="28"/>
              </w:rPr>
            </w:pPr>
            <w:r>
              <w:rPr>
                <w:rFonts w:ascii="Times New Roman" w:hAnsi="Times New Roman"/>
                <w:b/>
                <w:sz w:val="28"/>
                <w:szCs w:val="28"/>
              </w:rPr>
              <w:t>Руководитель подразделения</w:t>
            </w:r>
          </w:p>
        </w:tc>
        <w:tc>
          <w:tcPr>
            <w:tcW w:w="11832" w:type="dxa"/>
            <w:gridSpan w:val="4"/>
            <w:tcBorders>
              <w:top w:val="single" w:sz="4" w:space="0" w:color="auto"/>
              <w:left w:val="single" w:sz="4" w:space="0" w:color="auto"/>
              <w:bottom w:val="single" w:sz="4" w:space="0" w:color="auto"/>
              <w:right w:val="single" w:sz="4" w:space="0" w:color="auto"/>
            </w:tcBorders>
            <w:vAlign w:val="center"/>
            <w:hideMark/>
          </w:tcPr>
          <w:p w:rsidR="002E7EEF" w:rsidRPr="002E7EEF" w:rsidRDefault="002E7EEF" w:rsidP="002E7EEF">
            <w:pPr>
              <w:spacing w:after="0" w:line="240" w:lineRule="auto"/>
              <w:rPr>
                <w:rFonts w:ascii="Times New Roman" w:hAnsi="Times New Roman"/>
                <w:sz w:val="28"/>
                <w:szCs w:val="28"/>
              </w:rPr>
            </w:pPr>
            <w:r>
              <w:rPr>
                <w:rFonts w:ascii="Times New Roman" w:hAnsi="Times New Roman"/>
                <w:sz w:val="28"/>
                <w:szCs w:val="28"/>
              </w:rPr>
              <w:t>Начальник _________________________________________________ (</w:t>
            </w:r>
            <w:r>
              <w:rPr>
                <w:rFonts w:ascii="Times New Roman" w:hAnsi="Times New Roman"/>
                <w:i/>
                <w:sz w:val="24"/>
                <w:szCs w:val="24"/>
              </w:rPr>
              <w:t>наименование предприятия</w:t>
            </w:r>
            <w:r>
              <w:rPr>
                <w:rFonts w:ascii="Times New Roman" w:hAnsi="Times New Roman"/>
                <w:sz w:val="28"/>
                <w:szCs w:val="28"/>
              </w:rPr>
              <w:t>)</w:t>
            </w:r>
          </w:p>
        </w:tc>
      </w:tr>
      <w:tr w:rsidR="002E7EEF" w:rsidRPr="002E7EEF" w:rsidTr="00C23405">
        <w:tc>
          <w:tcPr>
            <w:tcW w:w="3336" w:type="dxa"/>
            <w:gridSpan w:val="2"/>
            <w:tcBorders>
              <w:top w:val="single" w:sz="4" w:space="0" w:color="auto"/>
              <w:left w:val="single" w:sz="4" w:space="0" w:color="auto"/>
              <w:bottom w:val="single" w:sz="4" w:space="0" w:color="auto"/>
              <w:right w:val="single" w:sz="4" w:space="0" w:color="auto"/>
            </w:tcBorders>
            <w:vAlign w:val="center"/>
            <w:hideMark/>
          </w:tcPr>
          <w:p w:rsidR="002E7EEF" w:rsidRPr="002E7EEF" w:rsidRDefault="002E7EEF" w:rsidP="002E7EEF">
            <w:pPr>
              <w:spacing w:after="0" w:line="240" w:lineRule="auto"/>
              <w:rPr>
                <w:rFonts w:ascii="Times New Roman" w:hAnsi="Times New Roman"/>
                <w:b/>
                <w:sz w:val="28"/>
                <w:szCs w:val="28"/>
              </w:rPr>
            </w:pPr>
            <w:r>
              <w:rPr>
                <w:rFonts w:ascii="Times New Roman" w:hAnsi="Times New Roman"/>
                <w:b/>
                <w:sz w:val="28"/>
                <w:szCs w:val="28"/>
              </w:rPr>
              <w:t>Цель и объем аудита</w:t>
            </w:r>
          </w:p>
        </w:tc>
        <w:tc>
          <w:tcPr>
            <w:tcW w:w="11832" w:type="dxa"/>
            <w:gridSpan w:val="4"/>
            <w:tcBorders>
              <w:top w:val="single" w:sz="4" w:space="0" w:color="auto"/>
              <w:left w:val="single" w:sz="4" w:space="0" w:color="auto"/>
              <w:bottom w:val="single" w:sz="4" w:space="0" w:color="auto"/>
              <w:right w:val="single" w:sz="4" w:space="0" w:color="auto"/>
            </w:tcBorders>
            <w:vAlign w:val="center"/>
          </w:tcPr>
          <w:p w:rsidR="002E7EEF" w:rsidRPr="002E7EEF" w:rsidRDefault="002E7EEF" w:rsidP="002E7EEF">
            <w:pPr>
              <w:spacing w:after="0" w:line="240" w:lineRule="auto"/>
              <w:jc w:val="both"/>
              <w:rPr>
                <w:rFonts w:ascii="Times New Roman" w:hAnsi="Times New Roman"/>
                <w:sz w:val="28"/>
                <w:szCs w:val="28"/>
              </w:rPr>
            </w:pPr>
            <w:r>
              <w:rPr>
                <w:rFonts w:ascii="Times New Roman" w:hAnsi="Times New Roman"/>
                <w:sz w:val="28"/>
                <w:szCs w:val="28"/>
              </w:rPr>
              <w:t>Удостовериться в том, что процессы деятельности ________________________ (</w:t>
            </w:r>
            <w:r>
              <w:rPr>
                <w:rFonts w:ascii="Times New Roman" w:hAnsi="Times New Roman"/>
                <w:i/>
                <w:sz w:val="24"/>
                <w:szCs w:val="24"/>
              </w:rPr>
              <w:t>наименование предприятия</w:t>
            </w:r>
            <w:r>
              <w:rPr>
                <w:rFonts w:ascii="Times New Roman" w:hAnsi="Times New Roman"/>
                <w:i/>
                <w:sz w:val="28"/>
                <w:szCs w:val="28"/>
              </w:rPr>
              <w:t>)</w:t>
            </w:r>
            <w:r>
              <w:rPr>
                <w:rFonts w:ascii="Times New Roman" w:hAnsi="Times New Roman"/>
                <w:sz w:val="28"/>
                <w:szCs w:val="28"/>
              </w:rPr>
              <w:t xml:space="preserve"> удовлетворяют требованиям.</w:t>
            </w:r>
          </w:p>
        </w:tc>
      </w:tr>
      <w:tr w:rsidR="002E7EEF" w:rsidRPr="002E7EEF" w:rsidTr="00C23405">
        <w:tc>
          <w:tcPr>
            <w:tcW w:w="3336" w:type="dxa"/>
            <w:gridSpan w:val="2"/>
            <w:tcBorders>
              <w:top w:val="single" w:sz="4" w:space="0" w:color="auto"/>
              <w:left w:val="single" w:sz="4" w:space="0" w:color="auto"/>
              <w:bottom w:val="single" w:sz="4" w:space="0" w:color="auto"/>
              <w:right w:val="single" w:sz="4" w:space="0" w:color="auto"/>
            </w:tcBorders>
            <w:vAlign w:val="center"/>
            <w:hideMark/>
          </w:tcPr>
          <w:p w:rsidR="002E7EEF" w:rsidRPr="002E7EEF" w:rsidRDefault="002E7EEF" w:rsidP="002E7EEF">
            <w:pPr>
              <w:spacing w:after="0" w:line="240" w:lineRule="auto"/>
              <w:rPr>
                <w:rFonts w:ascii="Times New Roman" w:hAnsi="Times New Roman"/>
                <w:sz w:val="28"/>
                <w:szCs w:val="28"/>
              </w:rPr>
            </w:pPr>
            <w:r>
              <w:rPr>
                <w:rFonts w:ascii="Times New Roman" w:hAnsi="Times New Roman"/>
                <w:b/>
                <w:sz w:val="28"/>
                <w:szCs w:val="28"/>
              </w:rPr>
              <w:t>Область аудита</w:t>
            </w:r>
          </w:p>
        </w:tc>
        <w:tc>
          <w:tcPr>
            <w:tcW w:w="11832" w:type="dxa"/>
            <w:gridSpan w:val="4"/>
            <w:tcBorders>
              <w:top w:val="single" w:sz="4" w:space="0" w:color="auto"/>
              <w:left w:val="single" w:sz="4" w:space="0" w:color="auto"/>
              <w:bottom w:val="single" w:sz="4" w:space="0" w:color="auto"/>
              <w:right w:val="single" w:sz="4" w:space="0" w:color="auto"/>
            </w:tcBorders>
            <w:hideMark/>
          </w:tcPr>
          <w:p w:rsidR="002E7EEF" w:rsidRPr="002E7EEF" w:rsidRDefault="002E7EEF" w:rsidP="002E7EEF">
            <w:pPr>
              <w:spacing w:after="0" w:line="240" w:lineRule="auto"/>
              <w:jc w:val="both"/>
              <w:rPr>
                <w:rFonts w:ascii="Times New Roman" w:hAnsi="Times New Roman"/>
                <w:i/>
                <w:sz w:val="28"/>
                <w:szCs w:val="28"/>
              </w:rPr>
            </w:pPr>
            <w:r>
              <w:rPr>
                <w:rFonts w:ascii="Times New Roman" w:hAnsi="Times New Roman"/>
                <w:sz w:val="28"/>
                <w:szCs w:val="28"/>
              </w:rPr>
              <w:t>Система менеджмента безопасности движения в границах ______________________________ (</w:t>
            </w:r>
            <w:r>
              <w:rPr>
                <w:rFonts w:ascii="Times New Roman" w:hAnsi="Times New Roman"/>
                <w:i/>
                <w:sz w:val="24"/>
                <w:szCs w:val="24"/>
              </w:rPr>
              <w:t>наименование предприятия</w:t>
            </w:r>
            <w:r>
              <w:rPr>
                <w:rFonts w:ascii="Times New Roman" w:hAnsi="Times New Roman"/>
                <w:i/>
                <w:sz w:val="28"/>
                <w:szCs w:val="28"/>
              </w:rPr>
              <w:t>)</w:t>
            </w:r>
          </w:p>
          <w:p w:rsidR="002E7EEF" w:rsidRPr="002E7EEF" w:rsidRDefault="002E7EEF" w:rsidP="002E7EEF">
            <w:pPr>
              <w:spacing w:after="0" w:line="240" w:lineRule="auto"/>
              <w:jc w:val="both"/>
              <w:rPr>
                <w:rFonts w:ascii="Times New Roman" w:hAnsi="Times New Roman"/>
                <w:sz w:val="24"/>
                <w:szCs w:val="24"/>
              </w:rPr>
            </w:pPr>
            <w:r>
              <w:rPr>
                <w:rFonts w:ascii="Times New Roman" w:hAnsi="Times New Roman"/>
                <w:sz w:val="28"/>
                <w:szCs w:val="28"/>
              </w:rPr>
              <w:t>производственные процессы_____________________________________________</w:t>
            </w:r>
          </w:p>
        </w:tc>
      </w:tr>
      <w:tr w:rsidR="002E7EEF" w:rsidRPr="002E7EEF" w:rsidTr="00C23405">
        <w:tc>
          <w:tcPr>
            <w:tcW w:w="3336" w:type="dxa"/>
            <w:gridSpan w:val="2"/>
            <w:tcBorders>
              <w:top w:val="single" w:sz="4" w:space="0" w:color="auto"/>
              <w:left w:val="single" w:sz="4" w:space="0" w:color="auto"/>
              <w:bottom w:val="single" w:sz="4" w:space="0" w:color="auto"/>
              <w:right w:val="single" w:sz="4" w:space="0" w:color="auto"/>
            </w:tcBorders>
            <w:vAlign w:val="center"/>
            <w:hideMark/>
          </w:tcPr>
          <w:p w:rsidR="002E7EEF" w:rsidRPr="002E7EEF" w:rsidRDefault="002E7EEF" w:rsidP="002E7EEF">
            <w:pPr>
              <w:spacing w:after="0" w:line="240" w:lineRule="auto"/>
              <w:rPr>
                <w:rFonts w:ascii="Times New Roman" w:hAnsi="Times New Roman"/>
                <w:sz w:val="24"/>
                <w:szCs w:val="24"/>
              </w:rPr>
            </w:pPr>
            <w:r>
              <w:rPr>
                <w:rFonts w:ascii="Times New Roman" w:hAnsi="Times New Roman"/>
                <w:b/>
                <w:sz w:val="28"/>
                <w:szCs w:val="28"/>
              </w:rPr>
              <w:t>Критерии аудита</w:t>
            </w:r>
          </w:p>
        </w:tc>
        <w:tc>
          <w:tcPr>
            <w:tcW w:w="11832" w:type="dxa"/>
            <w:gridSpan w:val="4"/>
            <w:tcBorders>
              <w:top w:val="single" w:sz="4" w:space="0" w:color="auto"/>
              <w:left w:val="single" w:sz="4" w:space="0" w:color="auto"/>
              <w:bottom w:val="single" w:sz="4" w:space="0" w:color="auto"/>
              <w:right w:val="single" w:sz="4" w:space="0" w:color="auto"/>
            </w:tcBorders>
            <w:hideMark/>
          </w:tcPr>
          <w:p w:rsidR="002E7EEF" w:rsidRPr="002E7EEF" w:rsidRDefault="002E7EEF" w:rsidP="002E7EEF">
            <w:pPr>
              <w:spacing w:after="0" w:line="240" w:lineRule="auto"/>
              <w:jc w:val="both"/>
              <w:rPr>
                <w:rFonts w:ascii="Times New Roman" w:hAnsi="Times New Roman"/>
                <w:sz w:val="24"/>
                <w:szCs w:val="24"/>
              </w:rPr>
            </w:pPr>
            <w:r>
              <w:rPr>
                <w:rFonts w:ascii="Times New Roman" w:hAnsi="Times New Roman"/>
                <w:sz w:val="28"/>
                <w:szCs w:val="28"/>
              </w:rPr>
              <w:t xml:space="preserve">Соответствие выполняемых процессов, связанных с обеспечением безопасности движения </w:t>
              <w:br/>
              <w:t>и охраной труда требованиям нормативных документов ОАО «РЖД» и иных нормативных правовых актов, регламентирующих работу проверяемых подразделений по данным вопросам.</w:t>
            </w:r>
          </w:p>
        </w:tc>
      </w:tr>
      <w:tr w:rsidR="002E7EEF" w:rsidRPr="002E7EEF" w:rsidTr="00C23405">
        <w:tc>
          <w:tcPr>
            <w:tcW w:w="3336" w:type="dxa"/>
            <w:gridSpan w:val="2"/>
            <w:tcBorders>
              <w:top w:val="single" w:sz="4" w:space="0" w:color="auto"/>
              <w:left w:val="single" w:sz="4" w:space="0" w:color="auto"/>
              <w:bottom w:val="single" w:sz="4" w:space="0" w:color="auto"/>
              <w:right w:val="single" w:sz="4" w:space="0" w:color="auto"/>
            </w:tcBorders>
            <w:hideMark/>
          </w:tcPr>
          <w:p w:rsidR="002E7EEF" w:rsidRPr="002E7EEF" w:rsidRDefault="002E7EEF" w:rsidP="002E7EEF">
            <w:pPr>
              <w:spacing w:after="0" w:line="240" w:lineRule="auto"/>
              <w:rPr>
                <w:rFonts w:ascii="Times New Roman" w:hAnsi="Times New Roman"/>
                <w:sz w:val="24"/>
                <w:szCs w:val="24"/>
              </w:rPr>
            </w:pPr>
            <w:r>
              <w:rPr>
                <w:rFonts w:ascii="Times New Roman" w:hAnsi="Times New Roman"/>
                <w:b/>
                <w:sz w:val="28"/>
                <w:szCs w:val="28"/>
              </w:rPr>
              <w:t>Ответственный за управление программой аудита</w:t>
            </w:r>
          </w:p>
        </w:tc>
        <w:tc>
          <w:tcPr>
            <w:tcW w:w="11832" w:type="dxa"/>
            <w:gridSpan w:val="4"/>
            <w:tcBorders>
              <w:top w:val="single" w:sz="4" w:space="0" w:color="auto"/>
              <w:left w:val="single" w:sz="4" w:space="0" w:color="auto"/>
              <w:bottom w:val="single" w:sz="4" w:space="0" w:color="auto"/>
              <w:right w:val="single" w:sz="4" w:space="0" w:color="auto"/>
            </w:tcBorders>
            <w:hideMark/>
          </w:tcPr>
          <w:p w:rsidR="002E7EEF" w:rsidRPr="002E7EEF" w:rsidRDefault="002E7EEF" w:rsidP="002E7EEF">
            <w:pPr>
              <w:spacing w:after="0" w:line="240" w:lineRule="auto"/>
              <w:jc w:val="both"/>
              <w:rPr>
                <w:rFonts w:ascii="Times New Roman" w:hAnsi="Times New Roman"/>
                <w:sz w:val="28"/>
                <w:szCs w:val="28"/>
              </w:rPr>
            </w:pPr>
            <w:r>
              <w:rPr>
                <w:rFonts w:ascii="Times New Roman" w:hAnsi="Times New Roman"/>
                <w:sz w:val="28"/>
                <w:szCs w:val="28"/>
              </w:rPr>
              <w:t>______________________________________________ (</w:t>
            </w:r>
            <w:r>
              <w:rPr>
                <w:rFonts w:ascii="Times New Roman" w:hAnsi="Times New Roman"/>
                <w:i/>
                <w:sz w:val="28"/>
                <w:szCs w:val="28"/>
              </w:rPr>
              <w:t>назначается из числа руководителей</w:t>
            </w:r>
            <w:r>
              <w:rPr>
                <w:rFonts w:ascii="Times New Roman" w:hAnsi="Times New Roman"/>
                <w:sz w:val="28"/>
                <w:szCs w:val="28"/>
              </w:rPr>
              <w:t>)</w:t>
            </w:r>
          </w:p>
          <w:p w:rsidR="002E7EEF" w:rsidRPr="002E7EEF" w:rsidRDefault="002E7EEF" w:rsidP="002E7EEF">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(должность, Ф.И.О.)</w:t>
            </w:r>
          </w:p>
        </w:tc>
      </w:tr>
    </w:tbl>
    <w:p w:rsidR="00210432" w:rsidRDefault="00210432" w:rsidP="00210432">
      <w:pPr>
        <w:tabs>
          <w:tab w:val="left" w:pos="284"/>
          <w:tab w:val="left" w:pos="851"/>
        </w:tabs>
        <w:spacing w:after="0" w:line="360" w:lineRule="atLeast"/>
        <w:jc w:val="center"/>
        <w:rPr>
          <w:rFonts w:ascii="Times New Roman" w:hAnsi="Times New Roman"/>
          <w:b/>
          <w:sz w:val="28"/>
          <w:szCs w:val="28"/>
        </w:rPr>
      </w:pPr>
    </w:p>
    <w:p w:rsidR="002E7EEF" w:rsidRPr="002E7EEF" w:rsidRDefault="002E7EEF" w:rsidP="00210432">
      <w:pPr>
        <w:tabs>
          <w:tab w:val="left" w:pos="284"/>
          <w:tab w:val="left" w:pos="851"/>
        </w:tabs>
        <w:spacing w:after="0" w:line="360" w:lineRule="atLeast"/>
        <w:jc w:val="center"/>
        <w:rPr>
          <w:rFonts w:ascii="Times New Roman" w:hAnsi="Times New Roman"/>
          <w:sz w:val="28"/>
          <w:szCs w:val="28"/>
        </w:rPr>
      </w:pPr>
      <w:r>
        <w:rPr>
          <w:rFonts w:ascii="Times New Roman" w:hAnsi="Times New Roman"/>
          <w:b/>
          <w:sz w:val="28"/>
          <w:szCs w:val="28"/>
        </w:rPr>
        <w:t>Человеческие ресурсы (аудиторы и технические эксперты)</w:t>
      </w:r>
    </w:p>
    <w:tbl>
      <w:tblPr>
        <w:tblW w:w="15168" w:type="dxa"/>
        <w:tblInd w:w="-102" w:type="dxa"/>
        <w:tblLayout w:type="fixed"/>
        <w:tblCellMar>
          <w:top w:w="75" w:type="dxa"/>
          <w:left w:w="40" w:type="dxa"/>
          <w:bottom w:w="75" w:type="dxa"/>
          <w:right w:w="40" w:type="dxa"/>
        </w:tblCellMar>
        <w:tblLook w:val="04A0"/>
      </w:tblPr>
      <w:tblGrid>
        <w:gridCol w:w="1712"/>
        <w:gridCol w:w="5662"/>
        <w:gridCol w:w="7794"/>
      </w:tblGrid>
      <w:tr w:rsidR="002E7EEF" w:rsidRPr="002E7EEF" w:rsidTr="00C23405">
        <w:tc>
          <w:tcPr>
            <w:tcW w:w="1712" w:type="dxa"/>
            <w:tcBorders>
              <w:top w:val="single" w:sz="8" w:space="0" w:color="auto"/>
              <w:left w:val="single" w:sz="8" w:space="0" w:color="auto"/>
              <w:bottom w:val="single" w:sz="8" w:space="0" w:color="auto"/>
              <w:right w:val="single" w:sz="8" w:space="0" w:color="auto"/>
            </w:tcBorders>
            <w:vAlign w:val="center"/>
            <w:hideMark/>
          </w:tcPr>
          <w:p w:rsidR="002E7EEF" w:rsidRPr="002E7EEF" w:rsidRDefault="002E7EEF" w:rsidP="002E7EEF">
            <w:pPr>
              <w:widowControl w:val="0"/>
              <w:autoSpaceDE w:val="0"/>
              <w:autoSpaceDN w:val="0"/>
              <w:adjustRightInd w:val="0"/>
              <w:spacing w:after="0" w:line="360" w:lineRule="atLeast"/>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w:t>
            </w:r>
          </w:p>
          <w:p w:rsidR="002E7EEF" w:rsidRPr="002E7EEF" w:rsidRDefault="002E7EEF" w:rsidP="002E7EEF">
            <w:pPr>
              <w:widowControl w:val="0"/>
              <w:autoSpaceDE w:val="0"/>
              <w:autoSpaceDN w:val="0"/>
              <w:adjustRightInd w:val="0"/>
              <w:spacing w:after="0" w:line="360" w:lineRule="atLeast"/>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п/п</w:t>
            </w:r>
          </w:p>
        </w:tc>
        <w:tc>
          <w:tcPr>
            <w:tcW w:w="5662" w:type="dxa"/>
            <w:tcBorders>
              <w:top w:val="single" w:sz="8" w:space="0" w:color="auto"/>
              <w:left w:val="single" w:sz="8" w:space="0" w:color="auto"/>
              <w:bottom w:val="single" w:sz="8" w:space="0" w:color="auto"/>
              <w:right w:val="single" w:sz="8" w:space="0" w:color="auto"/>
            </w:tcBorders>
            <w:vAlign w:val="center"/>
            <w:hideMark/>
          </w:tcPr>
          <w:p w:rsidR="002E7EEF" w:rsidRPr="002E7EEF" w:rsidRDefault="002E7EEF" w:rsidP="002E7EEF">
            <w:pPr>
              <w:widowControl w:val="0"/>
              <w:autoSpaceDE w:val="0"/>
              <w:autoSpaceDN w:val="0"/>
              <w:adjustRightInd w:val="0"/>
              <w:spacing w:after="0" w:line="360" w:lineRule="atLeast"/>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Ф.И.О.</w:t>
            </w:r>
          </w:p>
        </w:tc>
        <w:tc>
          <w:tcPr>
            <w:tcW w:w="7794" w:type="dxa"/>
            <w:tcBorders>
              <w:top w:val="single" w:sz="8" w:space="0" w:color="auto"/>
              <w:left w:val="single" w:sz="8" w:space="0" w:color="auto"/>
              <w:bottom w:val="single" w:sz="8" w:space="0" w:color="auto"/>
              <w:right w:val="single" w:sz="8" w:space="0" w:color="auto"/>
            </w:tcBorders>
            <w:vAlign w:val="center"/>
            <w:hideMark/>
          </w:tcPr>
          <w:p w:rsidR="002E7EEF" w:rsidRPr="002E7EEF" w:rsidRDefault="002E7EEF" w:rsidP="002E7EEF">
            <w:pPr>
              <w:widowControl w:val="0"/>
              <w:autoSpaceDE w:val="0"/>
              <w:autoSpaceDN w:val="0"/>
              <w:adjustRightInd w:val="0"/>
              <w:spacing w:after="0" w:line="360" w:lineRule="atLeast"/>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Должность</w:t>
            </w:r>
          </w:p>
        </w:tc>
      </w:tr>
      <w:tr w:rsidR="002E7EEF" w:rsidRPr="002E7EEF" w:rsidTr="00C23405">
        <w:tc>
          <w:tcPr>
            <w:tcW w:w="1712" w:type="dxa"/>
            <w:tcBorders>
              <w:top w:val="nil"/>
              <w:left w:val="single" w:sz="8" w:space="0" w:color="auto"/>
              <w:bottom w:val="single" w:sz="8" w:space="0" w:color="auto"/>
              <w:right w:val="single" w:sz="8" w:space="0" w:color="auto"/>
            </w:tcBorders>
          </w:tcPr>
          <w:p w:rsidR="002E7EEF" w:rsidRPr="002E7EEF" w:rsidRDefault="002E7EEF" w:rsidP="002E7EEF">
            <w:pPr>
              <w:widowControl w:val="0"/>
              <w:autoSpaceDE w:val="0"/>
              <w:autoSpaceDN w:val="0"/>
              <w:adjustRightInd w:val="0"/>
              <w:spacing w:after="0" w:line="360" w:lineRule="atLeast"/>
              <w:rPr>
                <w:rFonts w:ascii="Times New Roman" w:eastAsia="Times New Roman" w:hAnsi="Times New Roman"/>
                <w:sz w:val="28"/>
                <w:szCs w:val="28"/>
                <w:lang w:eastAsia="ru-RU"/>
              </w:rPr>
            </w:pPr>
          </w:p>
        </w:tc>
        <w:tc>
          <w:tcPr>
            <w:tcW w:w="5662" w:type="dxa"/>
            <w:tcBorders>
              <w:top w:val="nil"/>
              <w:left w:val="single" w:sz="8" w:space="0" w:color="auto"/>
              <w:bottom w:val="single" w:sz="8" w:space="0" w:color="auto"/>
              <w:right w:val="single" w:sz="8" w:space="0" w:color="auto"/>
            </w:tcBorders>
          </w:tcPr>
          <w:p w:rsidR="002E7EEF" w:rsidRPr="002E7EEF" w:rsidRDefault="002E7EEF" w:rsidP="002E7EEF">
            <w:pPr>
              <w:widowControl w:val="0"/>
              <w:autoSpaceDE w:val="0"/>
              <w:autoSpaceDN w:val="0"/>
              <w:adjustRightInd w:val="0"/>
              <w:spacing w:after="0" w:line="360" w:lineRule="atLeast"/>
              <w:rPr>
                <w:rFonts w:ascii="Times New Roman" w:eastAsia="Times New Roman" w:hAnsi="Times New Roman"/>
                <w:sz w:val="28"/>
                <w:szCs w:val="28"/>
                <w:lang w:eastAsia="ru-RU"/>
              </w:rPr>
            </w:pPr>
          </w:p>
        </w:tc>
        <w:tc>
          <w:tcPr>
            <w:tcW w:w="7794" w:type="dxa"/>
            <w:tcBorders>
              <w:top w:val="nil"/>
              <w:left w:val="single" w:sz="8" w:space="0" w:color="auto"/>
              <w:bottom w:val="single" w:sz="8" w:space="0" w:color="auto"/>
              <w:right w:val="single" w:sz="8" w:space="0" w:color="auto"/>
            </w:tcBorders>
          </w:tcPr>
          <w:p w:rsidR="002E7EEF" w:rsidRPr="002E7EEF" w:rsidRDefault="002E7EEF" w:rsidP="002E7EEF">
            <w:pPr>
              <w:widowControl w:val="0"/>
              <w:autoSpaceDE w:val="0"/>
              <w:autoSpaceDN w:val="0"/>
              <w:adjustRightInd w:val="0"/>
              <w:spacing w:after="0" w:line="360" w:lineRule="atLeast"/>
              <w:rPr>
                <w:rFonts w:ascii="Times New Roman" w:eastAsia="Times New Roman" w:hAnsi="Times New Roman"/>
                <w:sz w:val="28"/>
                <w:szCs w:val="28"/>
                <w:lang w:eastAsia="ru-RU"/>
              </w:rPr>
            </w:pPr>
          </w:p>
        </w:tc>
      </w:tr>
      <w:tr w:rsidR="002E7EEF" w:rsidRPr="002E7EEF" w:rsidTr="00C23405">
        <w:tc>
          <w:tcPr>
            <w:tcW w:w="1712" w:type="dxa"/>
            <w:tcBorders>
              <w:top w:val="nil"/>
              <w:left w:val="single" w:sz="8" w:space="0" w:color="auto"/>
              <w:bottom w:val="single" w:sz="8" w:space="0" w:color="auto"/>
              <w:right w:val="single" w:sz="8" w:space="0" w:color="auto"/>
            </w:tcBorders>
          </w:tcPr>
          <w:p w:rsidR="002E7EEF" w:rsidRPr="002E7EEF" w:rsidRDefault="002E7EEF" w:rsidP="002E7EEF">
            <w:pPr>
              <w:widowControl w:val="0"/>
              <w:autoSpaceDE w:val="0"/>
              <w:autoSpaceDN w:val="0"/>
              <w:adjustRightInd w:val="0"/>
              <w:spacing w:after="0" w:line="360" w:lineRule="atLeast"/>
              <w:rPr>
                <w:rFonts w:ascii="Times New Roman" w:eastAsia="Times New Roman" w:hAnsi="Times New Roman"/>
                <w:sz w:val="28"/>
                <w:szCs w:val="28"/>
                <w:lang w:eastAsia="ru-RU"/>
              </w:rPr>
            </w:pPr>
          </w:p>
        </w:tc>
        <w:tc>
          <w:tcPr>
            <w:tcW w:w="5662" w:type="dxa"/>
            <w:tcBorders>
              <w:top w:val="nil"/>
              <w:left w:val="single" w:sz="8" w:space="0" w:color="auto"/>
              <w:bottom w:val="single" w:sz="8" w:space="0" w:color="auto"/>
              <w:right w:val="single" w:sz="8" w:space="0" w:color="auto"/>
            </w:tcBorders>
          </w:tcPr>
          <w:p w:rsidR="002E7EEF" w:rsidRPr="002E7EEF" w:rsidRDefault="002E7EEF" w:rsidP="002E7EEF">
            <w:pPr>
              <w:widowControl w:val="0"/>
              <w:autoSpaceDE w:val="0"/>
              <w:autoSpaceDN w:val="0"/>
              <w:adjustRightInd w:val="0"/>
              <w:spacing w:after="0" w:line="360" w:lineRule="atLeast"/>
              <w:rPr>
                <w:rFonts w:ascii="Times New Roman" w:eastAsia="Times New Roman" w:hAnsi="Times New Roman"/>
                <w:sz w:val="28"/>
                <w:szCs w:val="28"/>
                <w:lang w:eastAsia="ru-RU"/>
              </w:rPr>
            </w:pPr>
          </w:p>
        </w:tc>
        <w:tc>
          <w:tcPr>
            <w:tcW w:w="7794" w:type="dxa"/>
            <w:tcBorders>
              <w:top w:val="nil"/>
              <w:left w:val="single" w:sz="8" w:space="0" w:color="auto"/>
              <w:bottom w:val="single" w:sz="8" w:space="0" w:color="auto"/>
              <w:right w:val="single" w:sz="8" w:space="0" w:color="auto"/>
            </w:tcBorders>
          </w:tcPr>
          <w:p w:rsidR="002E7EEF" w:rsidRPr="002E7EEF" w:rsidRDefault="002E7EEF" w:rsidP="002E7EEF">
            <w:pPr>
              <w:widowControl w:val="0"/>
              <w:autoSpaceDE w:val="0"/>
              <w:autoSpaceDN w:val="0"/>
              <w:adjustRightInd w:val="0"/>
              <w:spacing w:after="0" w:line="360" w:lineRule="atLeast"/>
              <w:rPr>
                <w:rFonts w:ascii="Times New Roman" w:eastAsia="Times New Roman" w:hAnsi="Times New Roman"/>
                <w:sz w:val="28"/>
                <w:szCs w:val="28"/>
                <w:lang w:eastAsia="ru-RU"/>
              </w:rPr>
            </w:pPr>
          </w:p>
        </w:tc>
      </w:tr>
    </w:tbl>
    <w:p w:rsidR="00210432" w:rsidRDefault="00210432" w:rsidP="00210432">
      <w:pPr>
        <w:tabs>
          <w:tab w:val="left" w:pos="284"/>
          <w:tab w:val="left" w:pos="851"/>
        </w:tabs>
        <w:spacing w:after="0" w:line="360" w:lineRule="atLeast"/>
        <w:jc w:val="center"/>
        <w:rPr>
          <w:rFonts w:ascii="Times New Roman" w:hAnsi="Times New Roman"/>
          <w:b/>
          <w:sz w:val="28"/>
          <w:szCs w:val="28"/>
        </w:rPr>
      </w:pPr>
    </w:p>
    <w:p w:rsidR="002E7EEF" w:rsidRPr="002E7EEF" w:rsidRDefault="002E7EEF" w:rsidP="00210432">
      <w:pPr>
        <w:tabs>
          <w:tab w:val="left" w:pos="284"/>
          <w:tab w:val="left" w:pos="851"/>
        </w:tabs>
        <w:spacing w:after="0" w:line="360" w:lineRule="atLeast"/>
        <w:jc w:val="center"/>
        <w:rPr>
          <w:rFonts w:ascii="Times New Roman" w:hAnsi="Times New Roman"/>
          <w:b/>
          <w:sz w:val="28"/>
          <w:szCs w:val="28"/>
        </w:rPr>
      </w:pPr>
      <w:r>
        <w:rPr>
          <w:rFonts w:ascii="Times New Roman" w:hAnsi="Times New Roman"/>
          <w:b/>
          <w:sz w:val="28"/>
          <w:szCs w:val="28"/>
        </w:rPr>
        <w:t>План проведения аудита</w:t>
      </w:r>
    </w:p>
    <w:tbl>
      <w:tblPr>
        <w:tblW w:w="1516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6"/>
        <w:gridCol w:w="1951"/>
        <w:gridCol w:w="5538"/>
        <w:gridCol w:w="1796"/>
        <w:gridCol w:w="1871"/>
        <w:gridCol w:w="2876"/>
      </w:tblGrid>
      <w:tr w:rsidR="002E7EEF" w:rsidRPr="002E7EEF" w:rsidTr="00C23405">
        <w:tc>
          <w:tcPr>
            <w:tcW w:w="1136" w:type="dxa"/>
            <w:tcBorders>
              <w:top w:val="single" w:sz="4" w:space="0" w:color="auto"/>
              <w:left w:val="single" w:sz="4" w:space="0" w:color="auto"/>
              <w:bottom w:val="single" w:sz="4" w:space="0" w:color="auto"/>
              <w:right w:val="single" w:sz="4" w:space="0" w:color="auto"/>
            </w:tcBorders>
            <w:hideMark/>
          </w:tcPr>
          <w:p w:rsidR="002E7EEF" w:rsidRPr="002E7EEF" w:rsidRDefault="002E7EEF" w:rsidP="002E7EEF">
            <w:pPr>
              <w:tabs>
                <w:tab w:val="left" w:pos="284"/>
                <w:tab w:val="left" w:pos="851"/>
              </w:tabs>
              <w:spacing w:after="0" w:line="360" w:lineRule="atLeast"/>
              <w:jc w:val="center"/>
              <w:rPr>
                <w:rFonts w:ascii="Times New Roman" w:hAnsi="Times New Roman"/>
                <w:sz w:val="28"/>
                <w:szCs w:val="28"/>
              </w:rPr>
            </w:pPr>
            <w:r>
              <w:rPr>
                <w:rFonts w:ascii="Times New Roman" w:hAnsi="Times New Roman"/>
                <w:sz w:val="28"/>
                <w:szCs w:val="28"/>
              </w:rPr>
              <w:t>№ п/п</w:t>
            </w:r>
          </w:p>
        </w:tc>
        <w:tc>
          <w:tcPr>
            <w:tcW w:w="1951" w:type="dxa"/>
            <w:tcBorders>
              <w:top w:val="single" w:sz="4" w:space="0" w:color="auto"/>
              <w:left w:val="single" w:sz="4" w:space="0" w:color="auto"/>
              <w:bottom w:val="single" w:sz="4" w:space="0" w:color="auto"/>
              <w:right w:val="single" w:sz="4" w:space="0" w:color="auto"/>
            </w:tcBorders>
            <w:hideMark/>
          </w:tcPr>
          <w:p w:rsidR="002E7EEF" w:rsidRPr="002E7EEF" w:rsidRDefault="002E7EEF" w:rsidP="002E7EEF">
            <w:pPr>
              <w:tabs>
                <w:tab w:val="left" w:pos="284"/>
                <w:tab w:val="left" w:pos="851"/>
              </w:tabs>
              <w:spacing w:after="0" w:line="360" w:lineRule="atLeast"/>
              <w:jc w:val="center"/>
              <w:rPr>
                <w:rFonts w:ascii="Times New Roman" w:hAnsi="Times New Roman"/>
                <w:sz w:val="28"/>
                <w:szCs w:val="28"/>
              </w:rPr>
            </w:pPr>
            <w:r>
              <w:rPr>
                <w:rFonts w:ascii="Times New Roman" w:hAnsi="Times New Roman"/>
                <w:sz w:val="28"/>
                <w:szCs w:val="28"/>
              </w:rPr>
              <w:t>Время/дата</w:t>
            </w:r>
          </w:p>
        </w:tc>
        <w:tc>
          <w:tcPr>
            <w:tcW w:w="5538" w:type="dxa"/>
            <w:tcBorders>
              <w:top w:val="single" w:sz="4" w:space="0" w:color="auto"/>
              <w:left w:val="single" w:sz="4" w:space="0" w:color="auto"/>
              <w:bottom w:val="single" w:sz="4" w:space="0" w:color="auto"/>
              <w:right w:val="single" w:sz="4" w:space="0" w:color="auto"/>
            </w:tcBorders>
            <w:hideMark/>
          </w:tcPr>
          <w:p w:rsidR="002E7EEF" w:rsidRPr="002E7EEF" w:rsidRDefault="002E7EEF" w:rsidP="002E7EEF">
            <w:pPr>
              <w:tabs>
                <w:tab w:val="left" w:pos="284"/>
                <w:tab w:val="left" w:pos="851"/>
              </w:tabs>
              <w:spacing w:after="0" w:line="360" w:lineRule="atLeast"/>
              <w:jc w:val="center"/>
              <w:rPr>
                <w:rFonts w:ascii="Times New Roman" w:hAnsi="Times New Roman"/>
                <w:sz w:val="28"/>
                <w:szCs w:val="28"/>
              </w:rPr>
            </w:pPr>
            <w:r>
              <w:rPr>
                <w:rFonts w:ascii="Times New Roman" w:hAnsi="Times New Roman"/>
                <w:sz w:val="28"/>
                <w:szCs w:val="28"/>
              </w:rPr>
              <w:t>Процессы и процедуры, организационные мероприятия</w:t>
            </w:r>
          </w:p>
        </w:tc>
        <w:tc>
          <w:tcPr>
            <w:tcW w:w="1796" w:type="dxa"/>
            <w:tcBorders>
              <w:top w:val="single" w:sz="4" w:space="0" w:color="auto"/>
              <w:left w:val="single" w:sz="4" w:space="0" w:color="auto"/>
              <w:bottom w:val="single" w:sz="4" w:space="0" w:color="auto"/>
              <w:right w:val="single" w:sz="4" w:space="0" w:color="auto"/>
            </w:tcBorders>
            <w:hideMark/>
          </w:tcPr>
          <w:p w:rsidR="002E7EEF" w:rsidRPr="002E7EEF" w:rsidRDefault="002E7EEF" w:rsidP="002E7EEF">
            <w:pPr>
              <w:tabs>
                <w:tab w:val="left" w:pos="284"/>
                <w:tab w:val="left" w:pos="851"/>
              </w:tabs>
              <w:spacing w:after="0" w:line="360" w:lineRule="atLeast"/>
              <w:jc w:val="center"/>
              <w:rPr>
                <w:rFonts w:ascii="Times New Roman" w:hAnsi="Times New Roman"/>
                <w:sz w:val="28"/>
                <w:szCs w:val="28"/>
              </w:rPr>
            </w:pPr>
            <w:r>
              <w:rPr>
                <w:rFonts w:ascii="Times New Roman" w:hAnsi="Times New Roman"/>
                <w:sz w:val="28"/>
                <w:szCs w:val="28"/>
              </w:rPr>
              <w:t>Аудиторы (технические эксперты)</w:t>
            </w:r>
          </w:p>
        </w:tc>
        <w:tc>
          <w:tcPr>
            <w:tcW w:w="1871" w:type="dxa"/>
            <w:tcBorders>
              <w:top w:val="single" w:sz="4" w:space="0" w:color="auto"/>
              <w:left w:val="single" w:sz="4" w:space="0" w:color="auto"/>
              <w:bottom w:val="single" w:sz="4" w:space="0" w:color="auto"/>
              <w:right w:val="single" w:sz="4" w:space="0" w:color="auto"/>
            </w:tcBorders>
            <w:hideMark/>
          </w:tcPr>
          <w:p w:rsidR="002E7EEF" w:rsidRPr="002E7EEF" w:rsidRDefault="002E7EEF" w:rsidP="002E7EEF">
            <w:pPr>
              <w:tabs>
                <w:tab w:val="left" w:pos="284"/>
                <w:tab w:val="left" w:pos="851"/>
              </w:tabs>
              <w:spacing w:after="0" w:line="360" w:lineRule="atLeast"/>
              <w:jc w:val="center"/>
              <w:rPr>
                <w:rFonts w:ascii="Times New Roman" w:hAnsi="Times New Roman"/>
                <w:sz w:val="28"/>
                <w:szCs w:val="28"/>
              </w:rPr>
            </w:pPr>
            <w:r>
              <w:rPr>
                <w:rFonts w:ascii="Times New Roman" w:hAnsi="Times New Roman"/>
                <w:sz w:val="28"/>
                <w:szCs w:val="28"/>
              </w:rPr>
              <w:t>Критерии</w:t>
            </w:r>
          </w:p>
        </w:tc>
        <w:tc>
          <w:tcPr>
            <w:tcW w:w="2876" w:type="dxa"/>
            <w:tcBorders>
              <w:top w:val="single" w:sz="4" w:space="0" w:color="auto"/>
              <w:left w:val="single" w:sz="4" w:space="0" w:color="auto"/>
              <w:bottom w:val="single" w:sz="4" w:space="0" w:color="auto"/>
              <w:right w:val="single" w:sz="4" w:space="0" w:color="auto"/>
            </w:tcBorders>
            <w:hideMark/>
          </w:tcPr>
          <w:p w:rsidR="002E7EEF" w:rsidRPr="002E7EEF" w:rsidRDefault="002E7EEF" w:rsidP="002E7EEF">
            <w:pPr>
              <w:tabs>
                <w:tab w:val="left" w:pos="284"/>
                <w:tab w:val="left" w:pos="851"/>
              </w:tabs>
              <w:spacing w:after="0" w:line="360" w:lineRule="atLeast"/>
              <w:jc w:val="center"/>
              <w:rPr>
                <w:rFonts w:ascii="Times New Roman" w:hAnsi="Times New Roman"/>
                <w:sz w:val="28"/>
                <w:szCs w:val="28"/>
              </w:rPr>
            </w:pPr>
            <w:r>
              <w:rPr>
                <w:rFonts w:ascii="Times New Roman" w:hAnsi="Times New Roman"/>
                <w:sz w:val="28"/>
                <w:szCs w:val="28"/>
              </w:rPr>
              <w:t>Владельцы процесса</w:t>
            </w:r>
          </w:p>
        </w:tc>
      </w:tr>
      <w:tr w:rsidR="002E7EEF" w:rsidRPr="002E7EEF" w:rsidTr="00C23405">
        <w:trPr>
          <w:trHeight w:val="241"/>
        </w:trPr>
        <w:tc>
          <w:tcPr>
            <w:tcW w:w="1136" w:type="dxa"/>
            <w:tcBorders>
              <w:top w:val="single" w:sz="4" w:space="0" w:color="auto"/>
              <w:left w:val="single" w:sz="4" w:space="0" w:color="auto"/>
              <w:bottom w:val="single" w:sz="4" w:space="0" w:color="auto"/>
              <w:right w:val="single" w:sz="4" w:space="0" w:color="auto"/>
            </w:tcBorders>
            <w:vAlign w:val="center"/>
            <w:hideMark/>
          </w:tcPr>
          <w:p w:rsidR="002E7EEF" w:rsidRPr="002E7EEF" w:rsidRDefault="002E7EEF" w:rsidP="002E7EEF">
            <w:pPr>
              <w:spacing w:after="0" w:line="360" w:lineRule="atLeast"/>
              <w:ind w:left="720"/>
              <w:contextualSpacing/>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1951" w:type="dxa"/>
            <w:tcBorders>
              <w:top w:val="single" w:sz="4" w:space="0" w:color="auto"/>
              <w:left w:val="single" w:sz="4" w:space="0" w:color="auto"/>
              <w:bottom w:val="single" w:sz="4" w:space="0" w:color="auto"/>
              <w:right w:val="single" w:sz="4" w:space="0" w:color="auto"/>
            </w:tcBorders>
          </w:tcPr>
          <w:p w:rsidR="002E7EEF" w:rsidRPr="002E7EEF" w:rsidRDefault="002E7EEF" w:rsidP="002E7EEF">
            <w:pPr>
              <w:tabs>
                <w:tab w:val="left" w:pos="284"/>
                <w:tab w:val="left" w:pos="851"/>
              </w:tabs>
              <w:spacing w:after="0" w:line="360" w:lineRule="atLeast"/>
              <w:jc w:val="center"/>
              <w:rPr>
                <w:rFonts w:ascii="Times New Roman" w:hAnsi="Times New Roman"/>
                <w:sz w:val="20"/>
                <w:szCs w:val="20"/>
              </w:rPr>
            </w:pPr>
          </w:p>
        </w:tc>
        <w:tc>
          <w:tcPr>
            <w:tcW w:w="5538" w:type="dxa"/>
            <w:tcBorders>
              <w:top w:val="single" w:sz="4" w:space="0" w:color="auto"/>
              <w:left w:val="single" w:sz="4" w:space="0" w:color="auto"/>
              <w:bottom w:val="single" w:sz="4" w:space="0" w:color="auto"/>
              <w:right w:val="single" w:sz="4" w:space="0" w:color="auto"/>
            </w:tcBorders>
          </w:tcPr>
          <w:p w:rsidR="002E7EEF" w:rsidRPr="002E7EEF" w:rsidRDefault="002E7EEF" w:rsidP="002E7EEF">
            <w:pPr>
              <w:spacing w:after="0" w:line="360" w:lineRule="atLeast"/>
              <w:jc w:val="center"/>
              <w:rPr>
                <w:rFonts w:ascii="Times New Roman" w:hAnsi="Times New Roman"/>
                <w:sz w:val="20"/>
                <w:szCs w:val="20"/>
              </w:rPr>
            </w:pPr>
          </w:p>
        </w:tc>
        <w:tc>
          <w:tcPr>
            <w:tcW w:w="1796" w:type="dxa"/>
            <w:tcBorders>
              <w:top w:val="single" w:sz="4" w:space="0" w:color="auto"/>
              <w:left w:val="single" w:sz="4" w:space="0" w:color="auto"/>
              <w:bottom w:val="single" w:sz="4" w:space="0" w:color="auto"/>
              <w:right w:val="single" w:sz="4" w:space="0" w:color="auto"/>
            </w:tcBorders>
            <w:vAlign w:val="center"/>
          </w:tcPr>
          <w:p w:rsidR="002E7EEF" w:rsidRPr="002E7EEF" w:rsidRDefault="002E7EEF" w:rsidP="002E7EEF">
            <w:pPr>
              <w:spacing w:after="0" w:line="360" w:lineRule="atLeast"/>
              <w:jc w:val="center"/>
              <w:rPr>
                <w:rFonts w:ascii="Times New Roman" w:hAnsi="Times New Roman"/>
                <w:sz w:val="20"/>
                <w:szCs w:val="20"/>
              </w:rPr>
            </w:pPr>
          </w:p>
        </w:tc>
        <w:tc>
          <w:tcPr>
            <w:tcW w:w="1871" w:type="dxa"/>
            <w:tcBorders>
              <w:top w:val="single" w:sz="4" w:space="0" w:color="auto"/>
              <w:left w:val="single" w:sz="4" w:space="0" w:color="auto"/>
              <w:bottom w:val="single" w:sz="4" w:space="0" w:color="auto"/>
              <w:right w:val="single" w:sz="4" w:space="0" w:color="auto"/>
            </w:tcBorders>
            <w:vAlign w:val="center"/>
          </w:tcPr>
          <w:p w:rsidR="002E7EEF" w:rsidRPr="002E7EEF" w:rsidRDefault="002E7EEF" w:rsidP="002E7EEF">
            <w:pPr>
              <w:spacing w:after="0" w:line="360" w:lineRule="atLeast"/>
              <w:jc w:val="center"/>
              <w:rPr>
                <w:rFonts w:ascii="Times New Roman" w:hAnsi="Times New Roman"/>
                <w:sz w:val="20"/>
                <w:szCs w:val="20"/>
              </w:rPr>
            </w:pPr>
          </w:p>
        </w:tc>
        <w:tc>
          <w:tcPr>
            <w:tcW w:w="2876" w:type="dxa"/>
            <w:tcBorders>
              <w:top w:val="single" w:sz="4" w:space="0" w:color="auto"/>
              <w:left w:val="single" w:sz="4" w:space="0" w:color="auto"/>
              <w:bottom w:val="single" w:sz="4" w:space="0" w:color="auto"/>
              <w:right w:val="single" w:sz="4" w:space="0" w:color="auto"/>
            </w:tcBorders>
          </w:tcPr>
          <w:p w:rsidR="002E7EEF" w:rsidRPr="002E7EEF" w:rsidRDefault="002E7EEF" w:rsidP="002E7EEF">
            <w:pPr>
              <w:tabs>
                <w:tab w:val="left" w:pos="284"/>
                <w:tab w:val="left" w:pos="851"/>
              </w:tabs>
              <w:spacing w:after="0" w:line="360" w:lineRule="atLeast"/>
              <w:jc w:val="center"/>
              <w:rPr>
                <w:rFonts w:ascii="Times New Roman" w:hAnsi="Times New Roman"/>
                <w:sz w:val="20"/>
                <w:szCs w:val="20"/>
              </w:rPr>
            </w:pPr>
          </w:p>
        </w:tc>
      </w:tr>
      <w:tr w:rsidR="002E7EEF" w:rsidRPr="002E7EEF" w:rsidTr="00C23405">
        <w:trPr>
          <w:trHeight w:val="93"/>
        </w:trPr>
        <w:tc>
          <w:tcPr>
            <w:tcW w:w="1136" w:type="dxa"/>
            <w:tcBorders>
              <w:top w:val="single" w:sz="4" w:space="0" w:color="auto"/>
              <w:left w:val="single" w:sz="4" w:space="0" w:color="auto"/>
              <w:bottom w:val="single" w:sz="4" w:space="0" w:color="auto"/>
              <w:right w:val="single" w:sz="4" w:space="0" w:color="auto"/>
            </w:tcBorders>
            <w:vAlign w:val="center"/>
            <w:hideMark/>
          </w:tcPr>
          <w:p w:rsidR="002E7EEF" w:rsidRPr="002E7EEF" w:rsidRDefault="002E7EEF" w:rsidP="002E7EEF">
            <w:pPr>
              <w:spacing w:after="0" w:line="360" w:lineRule="atLeast"/>
              <w:ind w:left="720"/>
              <w:contextualSpacing/>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1951" w:type="dxa"/>
            <w:tcBorders>
              <w:top w:val="single" w:sz="4" w:space="0" w:color="auto"/>
              <w:left w:val="single" w:sz="4" w:space="0" w:color="auto"/>
              <w:bottom w:val="single" w:sz="4" w:space="0" w:color="auto"/>
              <w:right w:val="single" w:sz="4" w:space="0" w:color="auto"/>
            </w:tcBorders>
          </w:tcPr>
          <w:p w:rsidR="002E7EEF" w:rsidRPr="002E7EEF" w:rsidRDefault="002E7EEF" w:rsidP="002E7EEF">
            <w:pPr>
              <w:tabs>
                <w:tab w:val="left" w:pos="284"/>
                <w:tab w:val="left" w:pos="851"/>
              </w:tabs>
              <w:spacing w:after="0" w:line="360" w:lineRule="atLeast"/>
              <w:jc w:val="both"/>
              <w:rPr>
                <w:rFonts w:ascii="Times New Roman" w:hAnsi="Times New Roman"/>
                <w:sz w:val="20"/>
                <w:szCs w:val="20"/>
              </w:rPr>
            </w:pPr>
          </w:p>
        </w:tc>
        <w:tc>
          <w:tcPr>
            <w:tcW w:w="5538" w:type="dxa"/>
            <w:tcBorders>
              <w:top w:val="single" w:sz="4" w:space="0" w:color="auto"/>
              <w:left w:val="single" w:sz="4" w:space="0" w:color="auto"/>
              <w:bottom w:val="single" w:sz="4" w:space="0" w:color="auto"/>
              <w:right w:val="single" w:sz="4" w:space="0" w:color="auto"/>
            </w:tcBorders>
          </w:tcPr>
          <w:p w:rsidR="002E7EEF" w:rsidRPr="002E7EEF" w:rsidRDefault="002E7EEF" w:rsidP="002E7EEF">
            <w:pPr>
              <w:tabs>
                <w:tab w:val="left" w:pos="284"/>
                <w:tab w:val="left" w:pos="851"/>
              </w:tabs>
              <w:spacing w:after="0" w:line="360" w:lineRule="atLeast"/>
              <w:rPr>
                <w:rFonts w:ascii="Times New Roman" w:hAnsi="Times New Roman"/>
                <w:sz w:val="20"/>
                <w:szCs w:val="20"/>
              </w:rPr>
            </w:pPr>
          </w:p>
        </w:tc>
        <w:tc>
          <w:tcPr>
            <w:tcW w:w="1796" w:type="dxa"/>
            <w:tcBorders>
              <w:top w:val="single" w:sz="4" w:space="0" w:color="auto"/>
              <w:left w:val="single" w:sz="4" w:space="0" w:color="auto"/>
              <w:bottom w:val="single" w:sz="4" w:space="0" w:color="auto"/>
              <w:right w:val="single" w:sz="4" w:space="0" w:color="auto"/>
            </w:tcBorders>
            <w:vAlign w:val="center"/>
          </w:tcPr>
          <w:p w:rsidR="002E7EEF" w:rsidRPr="002E7EEF" w:rsidRDefault="002E7EEF" w:rsidP="002E7EEF">
            <w:pPr>
              <w:spacing w:after="0" w:line="360" w:lineRule="atLeast"/>
              <w:jc w:val="center"/>
              <w:rPr>
                <w:rFonts w:ascii="Times New Roman" w:hAnsi="Times New Roman"/>
                <w:sz w:val="20"/>
                <w:szCs w:val="20"/>
              </w:rPr>
            </w:pPr>
          </w:p>
        </w:tc>
        <w:tc>
          <w:tcPr>
            <w:tcW w:w="1871" w:type="dxa"/>
            <w:tcBorders>
              <w:top w:val="single" w:sz="4" w:space="0" w:color="auto"/>
              <w:left w:val="single" w:sz="4" w:space="0" w:color="auto"/>
              <w:bottom w:val="single" w:sz="4" w:space="0" w:color="auto"/>
              <w:right w:val="single" w:sz="4" w:space="0" w:color="auto"/>
            </w:tcBorders>
            <w:vAlign w:val="center"/>
          </w:tcPr>
          <w:p w:rsidR="002E7EEF" w:rsidRPr="002E7EEF" w:rsidRDefault="002E7EEF" w:rsidP="002E7EEF">
            <w:pPr>
              <w:spacing w:after="0" w:line="360" w:lineRule="atLeast"/>
              <w:jc w:val="center"/>
              <w:rPr>
                <w:rFonts w:ascii="Times New Roman" w:hAnsi="Times New Roman"/>
                <w:i/>
                <w:sz w:val="20"/>
                <w:szCs w:val="20"/>
              </w:rPr>
            </w:pPr>
          </w:p>
        </w:tc>
        <w:tc>
          <w:tcPr>
            <w:tcW w:w="2876" w:type="dxa"/>
            <w:tcBorders>
              <w:top w:val="single" w:sz="4" w:space="0" w:color="auto"/>
              <w:left w:val="single" w:sz="4" w:space="0" w:color="auto"/>
              <w:bottom w:val="single" w:sz="4" w:space="0" w:color="auto"/>
              <w:right w:val="single" w:sz="4" w:space="0" w:color="auto"/>
            </w:tcBorders>
            <w:vAlign w:val="center"/>
            <w:hideMark/>
          </w:tcPr>
          <w:p w:rsidR="002E7EEF" w:rsidRPr="002E7EEF" w:rsidRDefault="002E7EEF" w:rsidP="002E7EEF">
            <w:pPr>
              <w:tabs>
                <w:tab w:val="left" w:pos="284"/>
                <w:tab w:val="left" w:pos="851"/>
              </w:tabs>
              <w:spacing w:after="0" w:line="360" w:lineRule="atLeast"/>
              <w:jc w:val="center"/>
              <w:rPr>
                <w:rFonts w:ascii="Times New Roman" w:hAnsi="Times New Roman"/>
                <w:sz w:val="20"/>
                <w:szCs w:val="20"/>
              </w:rPr>
            </w:pPr>
            <w:r>
              <w:rPr>
                <w:rFonts w:ascii="Times New Roman" w:hAnsi="Times New Roman"/>
                <w:sz w:val="20"/>
                <w:szCs w:val="20"/>
              </w:rPr>
              <w:t>-</w:t>
            </w:r>
          </w:p>
        </w:tc>
      </w:tr>
      <w:tr w:rsidR="00210432" w:rsidRPr="002E7EEF" w:rsidTr="00C23405">
        <w:trPr>
          <w:trHeight w:val="93"/>
        </w:trPr>
        <w:tc>
          <w:tcPr>
            <w:tcW w:w="1136" w:type="dxa"/>
            <w:tcBorders>
              <w:top w:val="single" w:sz="4" w:space="0" w:color="auto"/>
              <w:left w:val="single" w:sz="4" w:space="0" w:color="auto"/>
              <w:bottom w:val="single" w:sz="4" w:space="0" w:color="auto"/>
              <w:right w:val="single" w:sz="4" w:space="0" w:color="auto"/>
            </w:tcBorders>
            <w:vAlign w:val="center"/>
            <w:hideMark/>
          </w:tcPr>
          <w:p w:rsidR="00210432" w:rsidRPr="002E7EEF" w:rsidRDefault="00210432" w:rsidP="002E7EEF">
            <w:pPr>
              <w:spacing w:after="0" w:line="360" w:lineRule="atLeast"/>
              <w:ind w:left="720"/>
              <w:contextualSpacing/>
              <w:jc w:val="center"/>
              <w:rPr>
                <w:rFonts w:ascii="Times New Roman" w:eastAsia="Times New Roman" w:hAnsi="Times New Roman"/>
                <w:sz w:val="20"/>
                <w:szCs w:val="20"/>
                <w:lang w:eastAsia="ru-RU"/>
              </w:rPr>
            </w:pPr>
          </w:p>
        </w:tc>
        <w:tc>
          <w:tcPr>
            <w:tcW w:w="1951" w:type="dxa"/>
            <w:tcBorders>
              <w:top w:val="single" w:sz="4" w:space="0" w:color="auto"/>
              <w:left w:val="single" w:sz="4" w:space="0" w:color="auto"/>
              <w:bottom w:val="single" w:sz="4" w:space="0" w:color="auto"/>
              <w:right w:val="single" w:sz="4" w:space="0" w:color="auto"/>
            </w:tcBorders>
          </w:tcPr>
          <w:p w:rsidR="00210432" w:rsidRPr="002E7EEF" w:rsidRDefault="00210432" w:rsidP="002E7EEF">
            <w:pPr>
              <w:tabs>
                <w:tab w:val="left" w:pos="284"/>
                <w:tab w:val="left" w:pos="851"/>
              </w:tabs>
              <w:spacing w:after="0" w:line="360" w:lineRule="atLeast"/>
              <w:jc w:val="both"/>
              <w:rPr>
                <w:rFonts w:ascii="Times New Roman" w:hAnsi="Times New Roman"/>
                <w:sz w:val="20"/>
                <w:szCs w:val="20"/>
              </w:rPr>
            </w:pPr>
          </w:p>
        </w:tc>
        <w:tc>
          <w:tcPr>
            <w:tcW w:w="5538" w:type="dxa"/>
            <w:tcBorders>
              <w:top w:val="single" w:sz="4" w:space="0" w:color="auto"/>
              <w:left w:val="single" w:sz="4" w:space="0" w:color="auto"/>
              <w:bottom w:val="single" w:sz="4" w:space="0" w:color="auto"/>
              <w:right w:val="single" w:sz="4" w:space="0" w:color="auto"/>
            </w:tcBorders>
          </w:tcPr>
          <w:p w:rsidR="00210432" w:rsidRPr="002E7EEF" w:rsidRDefault="00210432" w:rsidP="002E7EEF">
            <w:pPr>
              <w:tabs>
                <w:tab w:val="left" w:pos="284"/>
                <w:tab w:val="left" w:pos="851"/>
              </w:tabs>
              <w:spacing w:after="0" w:line="360" w:lineRule="atLeast"/>
              <w:rPr>
                <w:rFonts w:ascii="Times New Roman" w:hAnsi="Times New Roman"/>
                <w:sz w:val="20"/>
                <w:szCs w:val="20"/>
              </w:rPr>
            </w:pPr>
          </w:p>
        </w:tc>
        <w:tc>
          <w:tcPr>
            <w:tcW w:w="1796" w:type="dxa"/>
            <w:tcBorders>
              <w:top w:val="single" w:sz="4" w:space="0" w:color="auto"/>
              <w:left w:val="single" w:sz="4" w:space="0" w:color="auto"/>
              <w:bottom w:val="single" w:sz="4" w:space="0" w:color="auto"/>
              <w:right w:val="single" w:sz="4" w:space="0" w:color="auto"/>
            </w:tcBorders>
            <w:vAlign w:val="center"/>
          </w:tcPr>
          <w:p w:rsidR="00210432" w:rsidRPr="002E7EEF" w:rsidRDefault="00210432" w:rsidP="002E7EEF">
            <w:pPr>
              <w:spacing w:after="0" w:line="360" w:lineRule="atLeast"/>
              <w:jc w:val="center"/>
              <w:rPr>
                <w:rFonts w:ascii="Times New Roman" w:hAnsi="Times New Roman"/>
                <w:sz w:val="20"/>
                <w:szCs w:val="20"/>
              </w:rPr>
            </w:pPr>
          </w:p>
        </w:tc>
        <w:tc>
          <w:tcPr>
            <w:tcW w:w="1871" w:type="dxa"/>
            <w:tcBorders>
              <w:top w:val="single" w:sz="4" w:space="0" w:color="auto"/>
              <w:left w:val="single" w:sz="4" w:space="0" w:color="auto"/>
              <w:bottom w:val="single" w:sz="4" w:space="0" w:color="auto"/>
              <w:right w:val="single" w:sz="4" w:space="0" w:color="auto"/>
            </w:tcBorders>
            <w:vAlign w:val="center"/>
          </w:tcPr>
          <w:p w:rsidR="00210432" w:rsidRPr="002E7EEF" w:rsidRDefault="00210432" w:rsidP="002E7EEF">
            <w:pPr>
              <w:spacing w:after="0" w:line="360" w:lineRule="atLeast"/>
              <w:jc w:val="center"/>
              <w:rPr>
                <w:rFonts w:ascii="Times New Roman" w:hAnsi="Times New Roman"/>
                <w:i/>
                <w:sz w:val="20"/>
                <w:szCs w:val="20"/>
              </w:rPr>
            </w:pPr>
          </w:p>
        </w:tc>
        <w:tc>
          <w:tcPr>
            <w:tcW w:w="2876" w:type="dxa"/>
            <w:tcBorders>
              <w:top w:val="single" w:sz="4" w:space="0" w:color="auto"/>
              <w:left w:val="single" w:sz="4" w:space="0" w:color="auto"/>
              <w:bottom w:val="single" w:sz="4" w:space="0" w:color="auto"/>
              <w:right w:val="single" w:sz="4" w:space="0" w:color="auto"/>
            </w:tcBorders>
            <w:vAlign w:val="center"/>
            <w:hideMark/>
          </w:tcPr>
          <w:p w:rsidR="00210432" w:rsidRPr="002E7EEF" w:rsidRDefault="00210432" w:rsidP="002E7EEF">
            <w:pPr>
              <w:tabs>
                <w:tab w:val="left" w:pos="284"/>
                <w:tab w:val="left" w:pos="851"/>
              </w:tabs>
              <w:spacing w:after="0" w:line="360" w:lineRule="atLeast"/>
              <w:jc w:val="center"/>
              <w:rPr>
                <w:rFonts w:ascii="Times New Roman" w:hAnsi="Times New Roman"/>
                <w:sz w:val="20"/>
                <w:szCs w:val="20"/>
              </w:rPr>
            </w:pPr>
          </w:p>
        </w:tc>
      </w:tr>
    </w:tbl>
    <w:p w:rsidR="002E7EEF" w:rsidRPr="00210432" w:rsidRDefault="002E7EEF" w:rsidP="002E7EEF">
      <w:pPr>
        <w:spacing w:after="0" w:line="240" w:lineRule="auto"/>
        <w:contextualSpacing/>
        <w:jc w:val="both"/>
        <w:rPr>
          <w:rFonts w:ascii="Times New Roman" w:eastAsia="Times New Roman" w:hAnsi="Times New Roman"/>
          <w:i/>
          <w:sz w:val="28"/>
          <w:szCs w:val="28"/>
          <w:lang w:eastAsia="ru-RU"/>
        </w:rPr>
      </w:pPr>
      <w:r>
        <w:rPr>
          <w:rFonts w:ascii="Times New Roman" w:eastAsia="Times New Roman" w:hAnsi="Times New Roman"/>
          <w:b/>
          <w:sz w:val="28"/>
          <w:szCs w:val="28"/>
          <w:lang w:eastAsia="ru-RU"/>
        </w:rPr>
        <w:t xml:space="preserve">* </w:t>
      </w:r>
      <w:r>
        <w:rPr>
          <w:rFonts w:ascii="Times New Roman" w:eastAsia="Times New Roman" w:hAnsi="Times New Roman"/>
          <w:i/>
          <w:sz w:val="28"/>
          <w:szCs w:val="28"/>
          <w:lang w:eastAsia="ru-RU"/>
        </w:rPr>
        <w:t>в программе все мероприятия указываются по местному времени. Время проведения мероприятий, определенных на вводном совещании, может корректироваться в ходе аудита.</w:t>
      </w:r>
    </w:p>
    <w:p w:rsidR="002E7EEF" w:rsidRDefault="002E7EEF" w:rsidP="002E7EEF">
      <w:pPr>
        <w:spacing w:after="0" w:line="240" w:lineRule="auto"/>
        <w:contextualSpacing/>
        <w:jc w:val="both"/>
        <w:rPr>
          <w:rFonts w:ascii="Times New Roman" w:eastAsia="Times New Roman" w:hAnsi="Times New Roman"/>
          <w:b/>
          <w:sz w:val="28"/>
          <w:szCs w:val="28"/>
          <w:lang w:eastAsia="ru-RU"/>
        </w:rPr>
      </w:pPr>
    </w:p>
    <w:p w:rsidR="002E7EEF" w:rsidRPr="002E7EEF" w:rsidRDefault="002E7EEF" w:rsidP="002E7EEF">
      <w:pPr>
        <w:spacing w:after="0" w:line="240" w:lineRule="auto"/>
        <w:ind w:left="720"/>
        <w:contextualSpacing/>
        <w:jc w:val="right"/>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ПРИЛОЖЕНИЕ В</w:t>
      </w:r>
    </w:p>
    <w:p w:rsidR="002E7EEF" w:rsidRPr="002E7EEF" w:rsidRDefault="002E7EEF" w:rsidP="002E7EEF">
      <w:pPr>
        <w:keepNext/>
        <w:spacing w:after="0" w:line="360" w:lineRule="exact"/>
        <w:jc w:val="right"/>
        <w:outlineLvl w:val="1"/>
        <w:rPr>
          <w:rFonts w:ascii="Times New Roman" w:eastAsia="Times New Roman" w:hAnsi="Times New Roman"/>
          <w:bCs/>
          <w:iCs/>
          <w:sz w:val="28"/>
          <w:szCs w:val="28"/>
          <w:lang w:eastAsia="ru-RU"/>
        </w:rPr>
      </w:pPr>
      <w:r>
        <w:rPr>
          <w:rFonts w:ascii="Times New Roman" w:eastAsia="Times New Roman" w:hAnsi="Times New Roman"/>
          <w:bCs/>
          <w:iCs/>
          <w:sz w:val="28"/>
          <w:szCs w:val="28"/>
          <w:lang w:eastAsia="ru-RU"/>
        </w:rPr>
        <w:t xml:space="preserve">к Положению о порядке организации, </w:t>
      </w:r>
    </w:p>
    <w:p w:rsidR="002E7EEF" w:rsidRPr="002E7EEF" w:rsidRDefault="002E7EEF" w:rsidP="002E7EEF">
      <w:pPr>
        <w:keepNext/>
        <w:spacing w:after="0" w:line="360" w:lineRule="exact"/>
        <w:jc w:val="right"/>
        <w:outlineLvl w:val="1"/>
        <w:rPr>
          <w:rFonts w:ascii="Times New Roman" w:eastAsia="Times New Roman" w:hAnsi="Times New Roman"/>
          <w:bCs/>
          <w:iCs/>
          <w:sz w:val="28"/>
          <w:szCs w:val="28"/>
          <w:lang w:eastAsia="ru-RU"/>
        </w:rPr>
      </w:pPr>
      <w:r>
        <w:rPr>
          <w:rFonts w:ascii="Times New Roman" w:eastAsia="Times New Roman" w:hAnsi="Times New Roman"/>
          <w:bCs/>
          <w:iCs/>
          <w:sz w:val="28"/>
          <w:szCs w:val="28"/>
          <w:lang w:eastAsia="ru-RU"/>
        </w:rPr>
        <w:t xml:space="preserve">проведения аудитов в Центральной дирекции </w:t>
      </w:r>
    </w:p>
    <w:p w:rsidR="002E7EEF" w:rsidRPr="002E7EEF" w:rsidRDefault="002E7EEF" w:rsidP="002E7EEF">
      <w:pPr>
        <w:spacing w:after="0" w:line="360" w:lineRule="exact"/>
        <w:ind w:left="720"/>
        <w:contextualSpacing/>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управления движением и её подразделениях</w:t>
      </w:r>
    </w:p>
    <w:p w:rsidR="002E7EEF" w:rsidRPr="002E7EEF" w:rsidRDefault="002E7EEF" w:rsidP="002E7EEF">
      <w:pPr>
        <w:spacing w:after="0" w:line="240" w:lineRule="auto"/>
        <w:ind w:left="720"/>
        <w:contextualSpacing/>
        <w:jc w:val="right"/>
        <w:rPr>
          <w:rFonts w:ascii="Times New Roman" w:eastAsia="Times New Roman" w:hAnsi="Times New Roman"/>
          <w:b/>
          <w:sz w:val="28"/>
          <w:szCs w:val="28"/>
          <w:lang w:eastAsia="ru-RU"/>
        </w:rPr>
      </w:pPr>
    </w:p>
    <w:p w:rsidR="002E7EEF" w:rsidRPr="002E7EEF" w:rsidRDefault="002E7EEF" w:rsidP="002E7EEF">
      <w:pPr>
        <w:spacing w:after="0" w:line="240" w:lineRule="auto"/>
        <w:ind w:left="720"/>
        <w:contextualSpacing/>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Перечень несоответствий</w:t>
      </w:r>
      <w:r>
        <w:rPr>
          <w:rFonts w:ascii="Times New Roman" w:eastAsia="Times New Roman" w:hAnsi="Times New Roman"/>
          <w:b/>
          <w:sz w:val="24"/>
          <w:szCs w:val="24"/>
          <w:lang w:eastAsia="ru-RU"/>
        </w:rPr>
        <w:t>**</w:t>
      </w:r>
      <w:r>
        <w:rPr>
          <w:rFonts w:ascii="Times New Roman" w:eastAsia="Times New Roman" w:hAnsi="Times New Roman"/>
          <w:b/>
          <w:sz w:val="28"/>
          <w:szCs w:val="28"/>
          <w:lang w:eastAsia="ru-RU"/>
        </w:rPr>
        <w:t>,</w:t>
      </w:r>
    </w:p>
    <w:tbl>
      <w:tblPr>
        <w:tblW w:w="15997" w:type="dxa"/>
        <w:tblInd w:w="108" w:type="dxa"/>
        <w:tblLook w:val="04A0"/>
      </w:tblPr>
      <w:tblGrid>
        <w:gridCol w:w="4074"/>
        <w:gridCol w:w="1420"/>
        <w:gridCol w:w="3259"/>
        <w:gridCol w:w="815"/>
        <w:gridCol w:w="163"/>
        <w:gridCol w:w="1466"/>
        <w:gridCol w:w="977"/>
        <w:gridCol w:w="182"/>
        <w:gridCol w:w="2675"/>
        <w:gridCol w:w="966"/>
      </w:tblGrid>
      <w:tr w:rsidR="002E7EEF" w:rsidRPr="002E7EEF" w:rsidTr="004A3935">
        <w:trPr>
          <w:trHeight w:val="4410"/>
        </w:trPr>
        <w:tc>
          <w:tcPr>
            <w:tcW w:w="15997" w:type="dxa"/>
            <w:gridSpan w:val="10"/>
            <w:hideMark/>
          </w:tcPr>
          <w:p w:rsidR="002E7EEF" w:rsidRPr="002E7EEF" w:rsidRDefault="002E7EEF" w:rsidP="002E7EEF">
            <w:pPr>
              <w:widowControl w:val="0"/>
              <w:autoSpaceDE w:val="0"/>
              <w:autoSpaceDN w:val="0"/>
              <w:adjustRightInd w:val="0"/>
              <w:spacing w:after="0" w:line="360" w:lineRule="atLeast"/>
              <w:jc w:val="center"/>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установленных при проведении аудита в период с «</w:t>
            </w:r>
            <w:r>
              <w:rPr>
                <w:rFonts w:ascii="Times New Roman" w:eastAsia="Times New Roman" w:hAnsi="Times New Roman"/>
                <w:b/>
                <w:bCs/>
                <w:sz w:val="28"/>
                <w:szCs w:val="28"/>
                <w:u w:val="single"/>
                <w:lang w:eastAsia="ru-RU"/>
              </w:rPr>
              <w:t xml:space="preserve">       </w:t>
            </w:r>
            <w:r>
              <w:rPr>
                <w:rFonts w:ascii="Times New Roman" w:eastAsia="Times New Roman" w:hAnsi="Times New Roman"/>
                <w:b/>
                <w:bCs/>
                <w:sz w:val="28"/>
                <w:szCs w:val="28"/>
                <w:lang w:eastAsia="ru-RU"/>
              </w:rPr>
              <w:t>»</w:t>
            </w:r>
            <w:r>
              <w:rPr>
                <w:rFonts w:ascii="Times New Roman" w:eastAsia="Times New Roman" w:hAnsi="Times New Roman"/>
                <w:b/>
                <w:bCs/>
                <w:sz w:val="28"/>
                <w:szCs w:val="28"/>
                <w:u w:val="single"/>
                <w:lang w:eastAsia="ru-RU"/>
              </w:rPr>
              <w:t xml:space="preserve">              </w:t>
            </w:r>
            <w:r>
              <w:rPr>
                <w:rFonts w:ascii="Times New Roman" w:eastAsia="Times New Roman" w:hAnsi="Times New Roman"/>
                <w:b/>
                <w:bCs/>
                <w:sz w:val="28"/>
                <w:szCs w:val="28"/>
                <w:lang w:eastAsia="ru-RU"/>
              </w:rPr>
              <w:t>20</w:t>
            </w:r>
            <w:r>
              <w:rPr>
                <w:rFonts w:ascii="Times New Roman" w:eastAsia="Times New Roman" w:hAnsi="Times New Roman"/>
                <w:b/>
                <w:bCs/>
                <w:sz w:val="28"/>
                <w:szCs w:val="28"/>
                <w:u w:val="single"/>
                <w:lang w:eastAsia="ru-RU"/>
              </w:rPr>
              <w:t xml:space="preserve">    </w:t>
            </w:r>
            <w:r>
              <w:rPr>
                <w:rFonts w:ascii="Times New Roman" w:eastAsia="Times New Roman" w:hAnsi="Times New Roman"/>
                <w:b/>
                <w:bCs/>
                <w:sz w:val="28"/>
                <w:szCs w:val="28"/>
                <w:lang w:eastAsia="ru-RU"/>
              </w:rPr>
              <w:t xml:space="preserve"> года по с «</w:t>
            </w:r>
            <w:r>
              <w:rPr>
                <w:rFonts w:ascii="Times New Roman" w:eastAsia="Times New Roman" w:hAnsi="Times New Roman"/>
                <w:b/>
                <w:bCs/>
                <w:sz w:val="28"/>
                <w:szCs w:val="28"/>
                <w:u w:val="single"/>
                <w:lang w:eastAsia="ru-RU"/>
              </w:rPr>
              <w:t xml:space="preserve">       </w:t>
            </w:r>
            <w:r>
              <w:rPr>
                <w:rFonts w:ascii="Times New Roman" w:eastAsia="Times New Roman" w:hAnsi="Times New Roman"/>
                <w:b/>
                <w:bCs/>
                <w:sz w:val="28"/>
                <w:szCs w:val="28"/>
                <w:lang w:eastAsia="ru-RU"/>
              </w:rPr>
              <w:t>»</w:t>
            </w:r>
            <w:r>
              <w:rPr>
                <w:rFonts w:ascii="Times New Roman" w:eastAsia="Times New Roman" w:hAnsi="Times New Roman"/>
                <w:b/>
                <w:bCs/>
                <w:sz w:val="28"/>
                <w:szCs w:val="28"/>
                <w:u w:val="single"/>
                <w:lang w:eastAsia="ru-RU"/>
              </w:rPr>
              <w:t xml:space="preserve">              </w:t>
            </w:r>
            <w:r>
              <w:rPr>
                <w:rFonts w:ascii="Times New Roman" w:eastAsia="Times New Roman" w:hAnsi="Times New Roman"/>
                <w:b/>
                <w:bCs/>
                <w:sz w:val="28"/>
                <w:szCs w:val="28"/>
                <w:lang w:eastAsia="ru-RU"/>
              </w:rPr>
              <w:t>20</w:t>
            </w:r>
            <w:r>
              <w:rPr>
                <w:rFonts w:ascii="Times New Roman" w:eastAsia="Times New Roman" w:hAnsi="Times New Roman"/>
                <w:b/>
                <w:bCs/>
                <w:sz w:val="28"/>
                <w:szCs w:val="28"/>
                <w:u w:val="single"/>
                <w:lang w:eastAsia="ru-RU"/>
              </w:rPr>
              <w:t xml:space="preserve">    </w:t>
            </w:r>
            <w:r>
              <w:rPr>
                <w:rFonts w:ascii="Times New Roman" w:eastAsia="Times New Roman" w:hAnsi="Times New Roman"/>
                <w:b/>
                <w:bCs/>
                <w:sz w:val="28"/>
                <w:szCs w:val="28"/>
                <w:lang w:eastAsia="ru-RU"/>
              </w:rPr>
              <w:t xml:space="preserve"> год</w:t>
            </w:r>
          </w:p>
          <w:p w:rsidR="002E7EEF" w:rsidRPr="002E7EEF" w:rsidRDefault="002E7EEF" w:rsidP="002E7EEF">
            <w:pPr>
              <w:widowControl w:val="0"/>
              <w:autoSpaceDE w:val="0"/>
              <w:autoSpaceDN w:val="0"/>
              <w:adjustRightInd w:val="0"/>
              <w:spacing w:after="0" w:line="360" w:lineRule="atLeast"/>
              <w:jc w:val="center"/>
              <w:rPr>
                <w:rFonts w:ascii="Times New Roman" w:eastAsia="Times New Roman" w:hAnsi="Times New Roman" w:cs="Calibri"/>
                <w:sz w:val="16"/>
                <w:szCs w:val="16"/>
                <w:lang w:eastAsia="ru-RU"/>
              </w:rPr>
            </w:pPr>
            <w:r>
              <w:rPr>
                <w:rFonts w:ascii="Times New Roman" w:eastAsia="Times New Roman" w:hAnsi="Times New Roman"/>
                <w:b/>
                <w:bCs/>
                <w:sz w:val="28"/>
                <w:szCs w:val="28"/>
                <w:lang w:eastAsia="ru-RU"/>
              </w:rPr>
              <w:t>в (на)______________________________________________</w:t>
            </w:r>
            <w:r>
              <w:rPr>
                <w:rFonts w:ascii="Times New Roman" w:eastAsia="Times New Roman" w:hAnsi="Times New Roman" w:cs="Calibri"/>
                <w:sz w:val="16"/>
                <w:szCs w:val="16"/>
                <w:lang w:eastAsia="ru-RU"/>
              </w:rPr>
              <w:t xml:space="preserve"> (наименование подразделения)</w:t>
            </w:r>
          </w:p>
          <w:tbl>
            <w:tblPr>
              <w:tblW w:w="15168" w:type="dxa"/>
              <w:tblCellMar>
                <w:top w:w="75" w:type="dxa"/>
                <w:left w:w="40" w:type="dxa"/>
                <w:bottom w:w="75" w:type="dxa"/>
                <w:right w:w="40" w:type="dxa"/>
              </w:tblCellMar>
              <w:tblLook w:val="04A0"/>
            </w:tblPr>
            <w:tblGrid>
              <w:gridCol w:w="2103"/>
              <w:gridCol w:w="4111"/>
              <w:gridCol w:w="1866"/>
              <w:gridCol w:w="2268"/>
              <w:gridCol w:w="1583"/>
              <w:gridCol w:w="3237"/>
            </w:tblGrid>
            <w:tr w:rsidR="002E7EEF" w:rsidRPr="002E7EEF" w:rsidTr="00C23405">
              <w:trPr>
                <w:trHeight w:val="22"/>
              </w:trPr>
              <w:tc>
                <w:tcPr>
                  <w:tcW w:w="15168" w:type="dxa"/>
                  <w:gridSpan w:val="6"/>
                  <w:tcBorders>
                    <w:top w:val="single" w:sz="8" w:space="0" w:color="auto"/>
                    <w:left w:val="single" w:sz="8" w:space="0" w:color="auto"/>
                    <w:bottom w:val="single" w:sz="8" w:space="0" w:color="auto"/>
                    <w:right w:val="single" w:sz="8" w:space="0" w:color="auto"/>
                  </w:tcBorders>
                  <w:hideMark/>
                </w:tcPr>
                <w:p w:rsidR="002E7EEF" w:rsidRPr="002E7EEF" w:rsidRDefault="002E7EEF"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0"/>
                      <w:szCs w:val="20"/>
                      <w:lang w:eastAsia="ru-RU"/>
                    </w:rPr>
                    <w:t xml:space="preserve"> Наименование процесса:  1.1. Организация поездной работы , 1.1.1. Прием поездов</w:t>
                  </w:r>
                </w:p>
              </w:tc>
            </w:tr>
            <w:tr w:rsidR="002E7EEF" w:rsidRPr="002E7EEF" w:rsidTr="00C23405">
              <w:trPr>
                <w:trHeight w:val="138"/>
              </w:trPr>
              <w:tc>
                <w:tcPr>
                  <w:tcW w:w="15168" w:type="dxa"/>
                  <w:gridSpan w:val="6"/>
                  <w:tcBorders>
                    <w:top w:val="single" w:sz="8" w:space="0" w:color="auto"/>
                    <w:left w:val="single" w:sz="8" w:space="0" w:color="auto"/>
                    <w:bottom w:val="single" w:sz="8" w:space="0" w:color="auto"/>
                    <w:right w:val="single" w:sz="8" w:space="0" w:color="auto"/>
                  </w:tcBorders>
                  <w:hideMark/>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Наименование подразделения </w:t>
                  </w:r>
                  <w:r>
                    <w:rPr>
                      <w:rFonts w:ascii="Times New Roman" w:eastAsia="Times New Roman" w:hAnsi="Times New Roman"/>
                      <w:sz w:val="16"/>
                      <w:szCs w:val="16"/>
                      <w:lang w:eastAsia="ru-RU"/>
                    </w:rPr>
                    <w:t xml:space="preserve">_______________________________________________________________(станция, Центр, ДЦУП, ….., не заполняется если наименование подразделения соответствует наименованию в оглавлении документа )     </w:t>
                  </w:r>
                </w:p>
              </w:tc>
            </w:tr>
            <w:tr w:rsidR="002E7EEF" w:rsidRPr="002E7EEF" w:rsidTr="006C304C">
              <w:trPr>
                <w:trHeight w:val="833"/>
              </w:trPr>
              <w:tc>
                <w:tcPr>
                  <w:tcW w:w="2103" w:type="dxa"/>
                  <w:tcBorders>
                    <w:top w:val="nil"/>
                    <w:left w:val="single" w:sz="8" w:space="0" w:color="auto"/>
                    <w:bottom w:val="single" w:sz="8" w:space="0" w:color="auto"/>
                    <w:right w:val="single" w:sz="8" w:space="0" w:color="auto"/>
                  </w:tcBorders>
                </w:tcPr>
                <w:p w:rsidR="002E7EEF" w:rsidRPr="002E7EEF" w:rsidRDefault="002E7EEF" w:rsidP="002E7EEF">
                  <w:pPr>
                    <w:widowControl w:val="0"/>
                    <w:autoSpaceDE w:val="0"/>
                    <w:autoSpaceDN w:val="0"/>
                    <w:adjustRightInd w:val="0"/>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Порядковый</w:t>
                  </w:r>
                </w:p>
                <w:p w:rsidR="002E7EEF" w:rsidRPr="002E7EEF" w:rsidRDefault="002E7EEF" w:rsidP="002E7EEF">
                  <w:pPr>
                    <w:widowControl w:val="0"/>
                    <w:autoSpaceDE w:val="0"/>
                    <w:autoSpaceDN w:val="0"/>
                    <w:adjustRightInd w:val="0"/>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номер</w:t>
                  </w:r>
                </w:p>
                <w:p w:rsidR="002E7EEF" w:rsidRPr="002E7EEF" w:rsidRDefault="002E7EEF" w:rsidP="002E7EEF">
                  <w:pPr>
                    <w:widowControl w:val="0"/>
                    <w:autoSpaceDE w:val="0"/>
                    <w:autoSpaceDN w:val="0"/>
                    <w:adjustRightInd w:val="0"/>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несоответствия*</w:t>
                  </w:r>
                </w:p>
                <w:p w:rsidR="002E7EEF" w:rsidRPr="002E7EEF" w:rsidRDefault="002E7EEF" w:rsidP="002E7EEF">
                  <w:pPr>
                    <w:widowControl w:val="0"/>
                    <w:autoSpaceDE w:val="0"/>
                    <w:autoSpaceDN w:val="0"/>
                    <w:adjustRightInd w:val="0"/>
                    <w:spacing w:after="0" w:line="240" w:lineRule="auto"/>
                    <w:jc w:val="center"/>
                    <w:rPr>
                      <w:rFonts w:ascii="Times New Roman" w:eastAsia="Times New Roman" w:hAnsi="Times New Roman"/>
                      <w:sz w:val="20"/>
                      <w:szCs w:val="20"/>
                      <w:lang w:eastAsia="ru-RU"/>
                    </w:rPr>
                  </w:pPr>
                </w:p>
              </w:tc>
              <w:tc>
                <w:tcPr>
                  <w:tcW w:w="4111" w:type="dxa"/>
                  <w:tcBorders>
                    <w:top w:val="nil"/>
                    <w:left w:val="single" w:sz="8" w:space="0" w:color="auto"/>
                    <w:bottom w:val="single" w:sz="8" w:space="0" w:color="auto"/>
                    <w:right w:val="single" w:sz="8" w:space="0" w:color="auto"/>
                  </w:tcBorders>
                  <w:hideMark/>
                </w:tcPr>
                <w:p w:rsidR="002E7EEF" w:rsidRPr="002E7EEF" w:rsidRDefault="002E7EEF" w:rsidP="002E7EEF">
                  <w:pPr>
                    <w:widowControl w:val="0"/>
                    <w:autoSpaceDE w:val="0"/>
                    <w:autoSpaceDN w:val="0"/>
                    <w:adjustRightInd w:val="0"/>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Описание</w:t>
                  </w:r>
                </w:p>
                <w:p w:rsidR="002E7EEF" w:rsidRPr="002E7EEF" w:rsidRDefault="002E7EEF" w:rsidP="002E7EEF">
                  <w:pPr>
                    <w:widowControl w:val="0"/>
                    <w:autoSpaceDE w:val="0"/>
                    <w:autoSpaceDN w:val="0"/>
                    <w:adjustRightInd w:val="0"/>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несоответствия</w:t>
                  </w:r>
                </w:p>
              </w:tc>
              <w:tc>
                <w:tcPr>
                  <w:tcW w:w="1866" w:type="dxa"/>
                  <w:tcBorders>
                    <w:top w:val="nil"/>
                    <w:left w:val="single" w:sz="8" w:space="0" w:color="auto"/>
                    <w:bottom w:val="single" w:sz="8" w:space="0" w:color="auto"/>
                    <w:right w:val="single" w:sz="8" w:space="0" w:color="auto"/>
                  </w:tcBorders>
                  <w:hideMark/>
                </w:tcPr>
                <w:p w:rsidR="002E7EEF" w:rsidRPr="002E7EEF" w:rsidRDefault="002E7EEF" w:rsidP="002E7EEF">
                  <w:pPr>
                    <w:widowControl w:val="0"/>
                    <w:autoSpaceDE w:val="0"/>
                    <w:autoSpaceDN w:val="0"/>
                    <w:adjustRightInd w:val="0"/>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Наименование</w:t>
                  </w:r>
                </w:p>
                <w:p w:rsidR="002E7EEF" w:rsidRPr="002E7EEF" w:rsidRDefault="002E7EEF" w:rsidP="002E7EEF">
                  <w:pPr>
                    <w:widowControl w:val="0"/>
                    <w:autoSpaceDE w:val="0"/>
                    <w:autoSpaceDN w:val="0"/>
                    <w:adjustRightInd w:val="0"/>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документа, в</w:t>
                  </w:r>
                </w:p>
                <w:p w:rsidR="002E7EEF" w:rsidRPr="002E7EEF" w:rsidRDefault="002E7EEF" w:rsidP="002E7EEF">
                  <w:pPr>
                    <w:widowControl w:val="0"/>
                    <w:autoSpaceDE w:val="0"/>
                    <w:autoSpaceDN w:val="0"/>
                    <w:adjustRightInd w:val="0"/>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отношении</w:t>
                  </w:r>
                </w:p>
                <w:p w:rsidR="002E7EEF" w:rsidRPr="002E7EEF" w:rsidRDefault="002E7EEF" w:rsidP="002E7EEF">
                  <w:pPr>
                    <w:widowControl w:val="0"/>
                    <w:autoSpaceDE w:val="0"/>
                    <w:autoSpaceDN w:val="0"/>
                    <w:adjustRightInd w:val="0"/>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которого</w:t>
                  </w:r>
                </w:p>
                <w:p w:rsidR="002E7EEF" w:rsidRPr="002E7EEF" w:rsidRDefault="002E7EEF" w:rsidP="002E7EEF">
                  <w:pPr>
                    <w:widowControl w:val="0"/>
                    <w:autoSpaceDE w:val="0"/>
                    <w:autoSpaceDN w:val="0"/>
                    <w:adjustRightInd w:val="0"/>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допущено</w:t>
                  </w:r>
                </w:p>
                <w:p w:rsidR="002E7EEF" w:rsidRPr="002E7EEF" w:rsidRDefault="002E7EEF" w:rsidP="002E7EEF">
                  <w:pPr>
                    <w:widowControl w:val="0"/>
                    <w:autoSpaceDE w:val="0"/>
                    <w:autoSpaceDN w:val="0"/>
                    <w:adjustRightInd w:val="0"/>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несоответствие</w:t>
                  </w:r>
                </w:p>
              </w:tc>
              <w:tc>
                <w:tcPr>
                  <w:tcW w:w="2268" w:type="dxa"/>
                  <w:tcBorders>
                    <w:top w:val="nil"/>
                    <w:left w:val="single" w:sz="8" w:space="0" w:color="auto"/>
                    <w:bottom w:val="single" w:sz="8" w:space="0" w:color="auto"/>
                    <w:right w:val="single" w:sz="8" w:space="0" w:color="auto"/>
                  </w:tcBorders>
                  <w:hideMark/>
                </w:tcPr>
                <w:p w:rsidR="002E7EEF" w:rsidRPr="002E7EEF" w:rsidRDefault="002E7EEF" w:rsidP="002E7EEF">
                  <w:pPr>
                    <w:widowControl w:val="0"/>
                    <w:autoSpaceDE w:val="0"/>
                    <w:autoSpaceDN w:val="0"/>
                    <w:adjustRightInd w:val="0"/>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Ранг несоответствия</w:t>
                  </w:r>
                </w:p>
                <w:p w:rsidR="002E7EEF" w:rsidRPr="002E7EEF" w:rsidRDefault="002E7EEF" w:rsidP="002E7EEF">
                  <w:pPr>
                    <w:widowControl w:val="0"/>
                    <w:autoSpaceDE w:val="0"/>
                    <w:autoSpaceDN w:val="0"/>
                    <w:adjustRightInd w:val="0"/>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(критическое - К,</w:t>
                  </w:r>
                </w:p>
                <w:p w:rsidR="002E7EEF" w:rsidRPr="002E7EEF" w:rsidRDefault="002E7EEF" w:rsidP="002E7EEF">
                  <w:pPr>
                    <w:widowControl w:val="0"/>
                    <w:autoSpaceDE w:val="0"/>
                    <w:autoSpaceDN w:val="0"/>
                    <w:adjustRightInd w:val="0"/>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значительное - 3,</w:t>
                  </w:r>
                </w:p>
                <w:p w:rsidR="002E7EEF" w:rsidRPr="002E7EEF" w:rsidRDefault="002E7EEF" w:rsidP="002E7EEF">
                  <w:pPr>
                    <w:widowControl w:val="0"/>
                    <w:autoSpaceDE w:val="0"/>
                    <w:autoSpaceDN w:val="0"/>
                    <w:adjustRightInd w:val="0"/>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незначительное – Н, замечание - ЗАМ)</w:t>
                  </w:r>
                </w:p>
              </w:tc>
              <w:tc>
                <w:tcPr>
                  <w:tcW w:w="1583" w:type="dxa"/>
                  <w:tcBorders>
                    <w:top w:val="nil"/>
                    <w:left w:val="single" w:sz="8" w:space="0" w:color="auto"/>
                    <w:bottom w:val="single" w:sz="8" w:space="0" w:color="auto"/>
                    <w:right w:val="single" w:sz="8" w:space="0" w:color="auto"/>
                  </w:tcBorders>
                  <w:hideMark/>
                </w:tcPr>
                <w:p w:rsidR="002E7EEF" w:rsidRPr="002E7EEF" w:rsidRDefault="002E7EEF" w:rsidP="002E7EEF">
                  <w:pPr>
                    <w:widowControl w:val="0"/>
                    <w:autoSpaceDE w:val="0"/>
                    <w:autoSpaceDN w:val="0"/>
                    <w:adjustRightInd w:val="0"/>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Причина</w:t>
                  </w:r>
                </w:p>
                <w:p w:rsidR="002E7EEF" w:rsidRPr="002E7EEF" w:rsidRDefault="002E7EEF" w:rsidP="002E7EEF">
                  <w:pPr>
                    <w:widowControl w:val="0"/>
                    <w:autoSpaceDE w:val="0"/>
                    <w:autoSpaceDN w:val="0"/>
                    <w:adjustRightInd w:val="0"/>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выявленного</w:t>
                  </w:r>
                </w:p>
                <w:p w:rsidR="002E7EEF" w:rsidRPr="002E7EEF" w:rsidRDefault="002E7EEF" w:rsidP="002E7EEF">
                  <w:pPr>
                    <w:widowControl w:val="0"/>
                    <w:autoSpaceDE w:val="0"/>
                    <w:autoSpaceDN w:val="0"/>
                    <w:adjustRightInd w:val="0"/>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несоответствия</w:t>
                  </w:r>
                </w:p>
              </w:tc>
              <w:tc>
                <w:tcPr>
                  <w:tcW w:w="3237" w:type="dxa"/>
                  <w:tcBorders>
                    <w:top w:val="nil"/>
                    <w:left w:val="single" w:sz="8" w:space="0" w:color="auto"/>
                    <w:bottom w:val="single" w:sz="8" w:space="0" w:color="auto"/>
                    <w:right w:val="single" w:sz="8" w:space="0" w:color="auto"/>
                  </w:tcBorders>
                  <w:hideMark/>
                </w:tcPr>
                <w:p w:rsidR="002E7EEF" w:rsidRPr="002E7EEF" w:rsidRDefault="002E7EEF" w:rsidP="006C304C">
                  <w:pPr>
                    <w:widowControl w:val="0"/>
                    <w:autoSpaceDE w:val="0"/>
                    <w:autoSpaceDN w:val="0"/>
                    <w:adjustRightInd w:val="0"/>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Рекомендуемые корректирующие </w:t>
                    <w:br/>
                    <w:t xml:space="preserve">и Предупреждающие действия </w:t>
                    <w:br/>
                    <w:t>(по усмотрению аудитора)</w:t>
                  </w:r>
                </w:p>
              </w:tc>
            </w:tr>
            <w:tr w:rsidR="002E7EEF" w:rsidRPr="002E7EEF" w:rsidTr="006C304C">
              <w:trPr>
                <w:trHeight w:val="20"/>
              </w:trPr>
              <w:tc>
                <w:tcPr>
                  <w:tcW w:w="2103" w:type="dxa"/>
                  <w:tcBorders>
                    <w:top w:val="nil"/>
                    <w:left w:val="single" w:sz="8" w:space="0" w:color="auto"/>
                    <w:bottom w:val="single" w:sz="8" w:space="0" w:color="auto"/>
                    <w:right w:val="single" w:sz="8" w:space="0" w:color="auto"/>
                  </w:tcBorders>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0"/>
                      <w:szCs w:val="20"/>
                      <w:lang w:eastAsia="ru-RU"/>
                    </w:rPr>
                  </w:pPr>
                </w:p>
              </w:tc>
              <w:tc>
                <w:tcPr>
                  <w:tcW w:w="4111" w:type="dxa"/>
                  <w:tcBorders>
                    <w:top w:val="nil"/>
                    <w:left w:val="single" w:sz="8" w:space="0" w:color="auto"/>
                    <w:bottom w:val="single" w:sz="8" w:space="0" w:color="auto"/>
                    <w:right w:val="single" w:sz="8" w:space="0" w:color="auto"/>
                  </w:tcBorders>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0"/>
                      <w:szCs w:val="20"/>
                      <w:lang w:eastAsia="ru-RU"/>
                    </w:rPr>
                  </w:pPr>
                </w:p>
              </w:tc>
              <w:tc>
                <w:tcPr>
                  <w:tcW w:w="1866" w:type="dxa"/>
                  <w:tcBorders>
                    <w:top w:val="nil"/>
                    <w:left w:val="single" w:sz="8" w:space="0" w:color="auto"/>
                    <w:bottom w:val="single" w:sz="8" w:space="0" w:color="auto"/>
                    <w:right w:val="single" w:sz="8" w:space="0" w:color="auto"/>
                  </w:tcBorders>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0"/>
                      <w:szCs w:val="20"/>
                      <w:lang w:eastAsia="ru-RU"/>
                    </w:rPr>
                  </w:pPr>
                </w:p>
              </w:tc>
              <w:tc>
                <w:tcPr>
                  <w:tcW w:w="2268" w:type="dxa"/>
                  <w:tcBorders>
                    <w:top w:val="nil"/>
                    <w:left w:val="single" w:sz="8" w:space="0" w:color="auto"/>
                    <w:bottom w:val="single" w:sz="8" w:space="0" w:color="auto"/>
                    <w:right w:val="single" w:sz="8" w:space="0" w:color="auto"/>
                  </w:tcBorders>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0"/>
                      <w:szCs w:val="20"/>
                      <w:lang w:eastAsia="ru-RU"/>
                    </w:rPr>
                  </w:pPr>
                </w:p>
              </w:tc>
              <w:tc>
                <w:tcPr>
                  <w:tcW w:w="1583" w:type="dxa"/>
                  <w:tcBorders>
                    <w:top w:val="nil"/>
                    <w:left w:val="single" w:sz="8" w:space="0" w:color="auto"/>
                    <w:bottom w:val="single" w:sz="8" w:space="0" w:color="auto"/>
                    <w:right w:val="single" w:sz="8" w:space="0" w:color="auto"/>
                  </w:tcBorders>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0"/>
                      <w:szCs w:val="20"/>
                      <w:lang w:eastAsia="ru-RU"/>
                    </w:rPr>
                  </w:pPr>
                </w:p>
              </w:tc>
              <w:tc>
                <w:tcPr>
                  <w:tcW w:w="3237" w:type="dxa"/>
                  <w:tcBorders>
                    <w:top w:val="nil"/>
                    <w:left w:val="single" w:sz="8" w:space="0" w:color="auto"/>
                    <w:bottom w:val="single" w:sz="8" w:space="0" w:color="auto"/>
                    <w:right w:val="single" w:sz="8" w:space="0" w:color="auto"/>
                  </w:tcBorders>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0"/>
                      <w:szCs w:val="20"/>
                      <w:lang w:eastAsia="ru-RU"/>
                    </w:rPr>
                  </w:pPr>
                </w:p>
              </w:tc>
            </w:tr>
            <w:tr w:rsidR="002E7EEF" w:rsidRPr="002E7EEF" w:rsidTr="006C304C">
              <w:trPr>
                <w:trHeight w:val="20"/>
              </w:trPr>
              <w:tc>
                <w:tcPr>
                  <w:tcW w:w="2103" w:type="dxa"/>
                  <w:tcBorders>
                    <w:top w:val="nil"/>
                    <w:left w:val="single" w:sz="8" w:space="0" w:color="auto"/>
                    <w:bottom w:val="single" w:sz="8" w:space="0" w:color="auto"/>
                    <w:right w:val="single" w:sz="8" w:space="0" w:color="auto"/>
                  </w:tcBorders>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0"/>
                      <w:szCs w:val="20"/>
                      <w:lang w:eastAsia="ru-RU"/>
                    </w:rPr>
                  </w:pPr>
                </w:p>
              </w:tc>
              <w:tc>
                <w:tcPr>
                  <w:tcW w:w="4111" w:type="dxa"/>
                  <w:tcBorders>
                    <w:top w:val="nil"/>
                    <w:left w:val="single" w:sz="8" w:space="0" w:color="auto"/>
                    <w:bottom w:val="single" w:sz="8" w:space="0" w:color="auto"/>
                    <w:right w:val="single" w:sz="8" w:space="0" w:color="auto"/>
                  </w:tcBorders>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0"/>
                      <w:szCs w:val="20"/>
                      <w:lang w:eastAsia="ru-RU"/>
                    </w:rPr>
                  </w:pPr>
                </w:p>
              </w:tc>
              <w:tc>
                <w:tcPr>
                  <w:tcW w:w="1866" w:type="dxa"/>
                  <w:tcBorders>
                    <w:top w:val="nil"/>
                    <w:left w:val="single" w:sz="8" w:space="0" w:color="auto"/>
                    <w:bottom w:val="single" w:sz="8" w:space="0" w:color="auto"/>
                    <w:right w:val="single" w:sz="8" w:space="0" w:color="auto"/>
                  </w:tcBorders>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0"/>
                      <w:szCs w:val="20"/>
                      <w:lang w:eastAsia="ru-RU"/>
                    </w:rPr>
                  </w:pPr>
                </w:p>
              </w:tc>
              <w:tc>
                <w:tcPr>
                  <w:tcW w:w="2268" w:type="dxa"/>
                  <w:tcBorders>
                    <w:top w:val="nil"/>
                    <w:left w:val="single" w:sz="8" w:space="0" w:color="auto"/>
                    <w:bottom w:val="single" w:sz="8" w:space="0" w:color="auto"/>
                    <w:right w:val="single" w:sz="8" w:space="0" w:color="auto"/>
                  </w:tcBorders>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0"/>
                      <w:szCs w:val="20"/>
                      <w:lang w:eastAsia="ru-RU"/>
                    </w:rPr>
                  </w:pPr>
                </w:p>
              </w:tc>
              <w:tc>
                <w:tcPr>
                  <w:tcW w:w="1583" w:type="dxa"/>
                  <w:tcBorders>
                    <w:top w:val="nil"/>
                    <w:left w:val="single" w:sz="8" w:space="0" w:color="auto"/>
                    <w:bottom w:val="single" w:sz="8" w:space="0" w:color="auto"/>
                    <w:right w:val="single" w:sz="8" w:space="0" w:color="auto"/>
                  </w:tcBorders>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0"/>
                      <w:szCs w:val="20"/>
                      <w:lang w:eastAsia="ru-RU"/>
                    </w:rPr>
                  </w:pPr>
                </w:p>
              </w:tc>
              <w:tc>
                <w:tcPr>
                  <w:tcW w:w="3237" w:type="dxa"/>
                  <w:tcBorders>
                    <w:top w:val="nil"/>
                    <w:left w:val="single" w:sz="8" w:space="0" w:color="auto"/>
                    <w:bottom w:val="single" w:sz="8" w:space="0" w:color="auto"/>
                    <w:right w:val="single" w:sz="8" w:space="0" w:color="auto"/>
                  </w:tcBorders>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0"/>
                      <w:szCs w:val="20"/>
                      <w:lang w:eastAsia="ru-RU"/>
                    </w:rPr>
                  </w:pPr>
                </w:p>
              </w:tc>
            </w:tr>
          </w:tbl>
          <w:p w:rsidR="002E7EEF" w:rsidRPr="002E7EEF" w:rsidRDefault="002E7EEF" w:rsidP="002E7EEF">
            <w:pPr>
              <w:widowControl w:val="0"/>
              <w:autoSpaceDE w:val="0"/>
              <w:autoSpaceDN w:val="0"/>
              <w:adjustRightInd w:val="0"/>
              <w:spacing w:after="0" w:line="360" w:lineRule="atLeast"/>
              <w:jc w:val="center"/>
              <w:rPr>
                <w:rFonts w:ascii="Times New Roman" w:eastAsia="Times New Roman" w:hAnsi="Times New Roman" w:cs="Calibri"/>
                <w:sz w:val="24"/>
                <w:szCs w:val="24"/>
                <w:lang w:eastAsia="ru-RU"/>
              </w:rPr>
            </w:pPr>
          </w:p>
        </w:tc>
      </w:tr>
      <w:tr w:rsidR="002E7EEF" w:rsidRPr="002E7EEF" w:rsidTr="004A3935">
        <w:trPr>
          <w:gridAfter w:val="1"/>
          <w:wAfter w:w="966" w:type="dxa"/>
        </w:trPr>
        <w:tc>
          <w:tcPr>
            <w:tcW w:w="5494" w:type="dxa"/>
            <w:gridSpan w:val="2"/>
            <w:tcMar>
              <w:top w:w="0" w:type="dxa"/>
              <w:left w:w="0" w:type="dxa"/>
              <w:bottom w:w="0" w:type="dxa"/>
              <w:right w:w="0" w:type="dxa"/>
            </w:tcMar>
            <w:hideMark/>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4"/>
                <w:szCs w:val="24"/>
                <w:lang w:val="en-US" w:eastAsia="ru-RU"/>
              </w:rPr>
            </w:pPr>
            <w:r>
              <w:rPr>
                <w:rFonts w:ascii="Times New Roman" w:eastAsia="Times New Roman" w:hAnsi="Times New Roman"/>
                <w:b/>
                <w:bCs/>
                <w:sz w:val="24"/>
                <w:szCs w:val="24"/>
                <w:lang w:val="en-US" w:eastAsia="ru-RU"/>
              </w:rPr>
              <w:t>Руководитель группы аудита:</w:t>
            </w:r>
            <w:r>
              <w:rPr>
                <w:rFonts w:ascii="Times New Roman" w:eastAsia="Times New Roman" w:hAnsi="Times New Roman"/>
                <w:sz w:val="24"/>
                <w:szCs w:val="24"/>
                <w:lang w:val="en-US" w:eastAsia="ru-RU"/>
              </w:rPr>
              <w:t xml:space="preserve"> </w:t>
            </w:r>
          </w:p>
        </w:tc>
        <w:tc>
          <w:tcPr>
            <w:tcW w:w="4074" w:type="dxa"/>
            <w:gridSpan w:val="2"/>
            <w:tcBorders>
              <w:top w:val="nil"/>
              <w:left w:val="nil"/>
              <w:bottom w:val="single" w:sz="4" w:space="0" w:color="auto"/>
              <w:right w:val="nil"/>
            </w:tcBorders>
            <w:tcMar>
              <w:top w:w="0" w:type="dxa"/>
              <w:left w:w="0" w:type="dxa"/>
              <w:bottom w:w="0" w:type="dxa"/>
              <w:right w:w="0" w:type="dxa"/>
            </w:tcMar>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4"/>
                <w:szCs w:val="24"/>
                <w:lang w:val="en-US" w:eastAsia="ru-RU"/>
              </w:rPr>
            </w:pPr>
          </w:p>
        </w:tc>
        <w:tc>
          <w:tcPr>
            <w:tcW w:w="163" w:type="dxa"/>
            <w:tcMar>
              <w:top w:w="0" w:type="dxa"/>
              <w:left w:w="0" w:type="dxa"/>
              <w:bottom w:w="0" w:type="dxa"/>
              <w:right w:w="0" w:type="dxa"/>
            </w:tcMar>
          </w:tcPr>
          <w:p w:rsidR="002E7EEF" w:rsidRPr="002E7EEF" w:rsidRDefault="002E7EEF" w:rsidP="002E7EEF">
            <w:pPr>
              <w:widowControl w:val="0"/>
              <w:autoSpaceDE w:val="0"/>
              <w:autoSpaceDN w:val="0"/>
              <w:adjustRightInd w:val="0"/>
              <w:spacing w:after="0" w:line="240" w:lineRule="auto"/>
              <w:jc w:val="center"/>
              <w:rPr>
                <w:rFonts w:ascii="Times New Roman" w:eastAsia="Times New Roman" w:hAnsi="Times New Roman"/>
                <w:sz w:val="24"/>
                <w:szCs w:val="24"/>
                <w:lang w:val="en-US" w:eastAsia="ru-RU"/>
              </w:rPr>
            </w:pPr>
          </w:p>
        </w:tc>
        <w:tc>
          <w:tcPr>
            <w:tcW w:w="2443" w:type="dxa"/>
            <w:gridSpan w:val="2"/>
            <w:tcBorders>
              <w:top w:val="nil"/>
              <w:left w:val="nil"/>
              <w:bottom w:val="single" w:sz="4" w:space="0" w:color="auto"/>
              <w:right w:val="nil"/>
            </w:tcBorders>
            <w:tcMar>
              <w:top w:w="0" w:type="dxa"/>
              <w:left w:w="0" w:type="dxa"/>
              <w:bottom w:w="0" w:type="dxa"/>
              <w:right w:w="0" w:type="dxa"/>
            </w:tcMar>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4"/>
                <w:szCs w:val="24"/>
                <w:lang w:eastAsia="ru-RU"/>
              </w:rPr>
            </w:pPr>
          </w:p>
        </w:tc>
        <w:tc>
          <w:tcPr>
            <w:tcW w:w="2857" w:type="dxa"/>
            <w:gridSpan w:val="2"/>
            <w:tcMar>
              <w:top w:w="0" w:type="dxa"/>
              <w:left w:w="0" w:type="dxa"/>
              <w:bottom w:w="0" w:type="dxa"/>
              <w:right w:w="0" w:type="dxa"/>
            </w:tcMar>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4"/>
                <w:szCs w:val="24"/>
                <w:lang w:eastAsia="ru-RU"/>
              </w:rPr>
            </w:pPr>
          </w:p>
        </w:tc>
      </w:tr>
      <w:tr w:rsidR="002E7EEF" w:rsidRPr="002E7EEF" w:rsidTr="004A3935">
        <w:trPr>
          <w:gridAfter w:val="1"/>
          <w:wAfter w:w="966" w:type="dxa"/>
        </w:trPr>
        <w:tc>
          <w:tcPr>
            <w:tcW w:w="4074" w:type="dxa"/>
            <w:tcMar>
              <w:top w:w="0" w:type="dxa"/>
              <w:left w:w="0" w:type="dxa"/>
              <w:bottom w:w="0" w:type="dxa"/>
              <w:right w:w="0" w:type="dxa"/>
            </w:tcMar>
            <w:hideMark/>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16"/>
                <w:szCs w:val="16"/>
                <w:lang w:val="en-US" w:eastAsia="ru-RU"/>
              </w:rPr>
            </w:pPr>
            <w:r>
              <w:rPr>
                <w:rFonts w:ascii="Times New Roman" w:eastAsia="Times New Roman" w:hAnsi="Times New Roman"/>
                <w:sz w:val="16"/>
                <w:szCs w:val="16"/>
                <w:lang w:val="en-US" w:eastAsia="ru-RU"/>
              </w:rPr>
              <w:t xml:space="preserve"> </w:t>
            </w:r>
          </w:p>
        </w:tc>
        <w:tc>
          <w:tcPr>
            <w:tcW w:w="4679" w:type="dxa"/>
            <w:gridSpan w:val="2"/>
            <w:tcMar>
              <w:top w:w="0" w:type="dxa"/>
              <w:left w:w="0" w:type="dxa"/>
              <w:bottom w:w="0" w:type="dxa"/>
              <w:right w:w="0" w:type="dxa"/>
            </w:tcMar>
            <w:hideMark/>
          </w:tcPr>
          <w:p w:rsidR="002E7EEF" w:rsidRPr="002E7EEF" w:rsidRDefault="002E7EEF" w:rsidP="002E7EEF">
            <w:pPr>
              <w:widowControl w:val="0"/>
              <w:autoSpaceDE w:val="0"/>
              <w:autoSpaceDN w:val="0"/>
              <w:adjustRightInd w:val="0"/>
              <w:spacing w:after="0" w:line="240" w:lineRule="auto"/>
              <w:jc w:val="right"/>
              <w:rPr>
                <w:rFonts w:ascii="Times New Roman" w:eastAsia="Times New Roman" w:hAnsi="Times New Roman"/>
                <w:sz w:val="16"/>
                <w:szCs w:val="16"/>
                <w:lang w:eastAsia="ru-RU"/>
              </w:rPr>
            </w:pPr>
            <w:r>
              <w:rPr>
                <w:rFonts w:ascii="Times New Roman" w:eastAsia="Times New Roman" w:hAnsi="Times New Roman"/>
                <w:sz w:val="16"/>
                <w:szCs w:val="16"/>
                <w:lang w:eastAsia="ru-RU"/>
              </w:rPr>
              <w:t>(Подпись)</w:t>
            </w:r>
          </w:p>
        </w:tc>
        <w:tc>
          <w:tcPr>
            <w:tcW w:w="2444" w:type="dxa"/>
            <w:gridSpan w:val="3"/>
            <w:tcMar>
              <w:top w:w="0" w:type="dxa"/>
              <w:left w:w="0" w:type="dxa"/>
              <w:bottom w:w="0" w:type="dxa"/>
              <w:right w:w="0" w:type="dxa"/>
            </w:tcMar>
            <w:hideMark/>
          </w:tcPr>
          <w:p w:rsidR="002E7EEF" w:rsidRPr="002E7EEF" w:rsidRDefault="002E7EEF" w:rsidP="002E7EEF">
            <w:pPr>
              <w:widowControl w:val="0"/>
              <w:autoSpaceDE w:val="0"/>
              <w:autoSpaceDN w:val="0"/>
              <w:adjustRightInd w:val="0"/>
              <w:spacing w:after="0" w:line="240" w:lineRule="auto"/>
              <w:jc w:val="right"/>
              <w:rPr>
                <w:rFonts w:ascii="Times New Roman" w:eastAsia="Times New Roman" w:hAnsi="Times New Roman"/>
                <w:sz w:val="16"/>
                <w:szCs w:val="16"/>
                <w:lang w:eastAsia="ru-RU"/>
              </w:rPr>
            </w:pPr>
            <w:r>
              <w:rPr>
                <w:rFonts w:ascii="Times New Roman" w:eastAsia="Times New Roman" w:hAnsi="Times New Roman"/>
                <w:sz w:val="16"/>
                <w:szCs w:val="16"/>
                <w:lang w:eastAsia="ru-RU"/>
              </w:rPr>
              <w:t>(Ф.И.О.)</w:t>
            </w:r>
          </w:p>
        </w:tc>
        <w:tc>
          <w:tcPr>
            <w:tcW w:w="3834" w:type="dxa"/>
            <w:gridSpan w:val="3"/>
            <w:tcMar>
              <w:top w:w="0" w:type="dxa"/>
              <w:left w:w="0" w:type="dxa"/>
              <w:bottom w:w="0" w:type="dxa"/>
              <w:right w:w="0" w:type="dxa"/>
            </w:tcMar>
            <w:hideMark/>
          </w:tcPr>
          <w:p w:rsidR="002E7EEF" w:rsidRPr="002E7EEF" w:rsidRDefault="002E7EEF" w:rsidP="002E7EEF">
            <w:pPr>
              <w:widowControl w:val="0"/>
              <w:autoSpaceDE w:val="0"/>
              <w:autoSpaceDN w:val="0"/>
              <w:adjustRightInd w:val="0"/>
              <w:spacing w:after="0" w:line="240" w:lineRule="auto"/>
              <w:jc w:val="center"/>
              <w:rPr>
                <w:rFonts w:ascii="Times New Roman" w:eastAsia="Times New Roman" w:hAnsi="Times New Roman"/>
                <w:sz w:val="16"/>
                <w:szCs w:val="16"/>
                <w:lang w:val="en-US" w:eastAsia="ru-RU"/>
              </w:rPr>
            </w:pPr>
            <w:r>
              <w:rPr>
                <w:rFonts w:ascii="Times New Roman" w:eastAsia="Times New Roman" w:hAnsi="Times New Roman"/>
                <w:sz w:val="16"/>
                <w:szCs w:val="16"/>
                <w:lang w:val="en-US" w:eastAsia="ru-RU"/>
              </w:rPr>
              <w:t xml:space="preserve"> </w:t>
            </w:r>
          </w:p>
        </w:tc>
      </w:tr>
      <w:tr w:rsidR="002E7EEF" w:rsidRPr="002E7EEF" w:rsidTr="004A3935">
        <w:trPr>
          <w:gridAfter w:val="1"/>
          <w:wAfter w:w="966" w:type="dxa"/>
        </w:trPr>
        <w:tc>
          <w:tcPr>
            <w:tcW w:w="5494" w:type="dxa"/>
            <w:gridSpan w:val="2"/>
            <w:tcMar>
              <w:top w:w="0" w:type="dxa"/>
              <w:left w:w="0" w:type="dxa"/>
              <w:bottom w:w="0" w:type="dxa"/>
              <w:right w:w="0" w:type="dxa"/>
            </w:tcMar>
            <w:hideMark/>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4"/>
                <w:szCs w:val="24"/>
                <w:lang w:val="en-US" w:eastAsia="ru-RU"/>
              </w:rPr>
            </w:pPr>
            <w:r>
              <w:rPr>
                <w:rFonts w:ascii="Times New Roman" w:eastAsia="Times New Roman" w:hAnsi="Times New Roman"/>
                <w:b/>
                <w:bCs/>
                <w:sz w:val="24"/>
                <w:szCs w:val="24"/>
                <w:lang w:val="en-US" w:eastAsia="ru-RU"/>
              </w:rPr>
              <w:t>Аудиторы:</w:t>
            </w:r>
            <w:r>
              <w:rPr>
                <w:rFonts w:ascii="Times New Roman" w:eastAsia="Times New Roman" w:hAnsi="Times New Roman"/>
                <w:sz w:val="24"/>
                <w:szCs w:val="24"/>
                <w:lang w:val="en-US" w:eastAsia="ru-RU"/>
              </w:rPr>
              <w:t xml:space="preserve"> </w:t>
            </w:r>
          </w:p>
        </w:tc>
        <w:tc>
          <w:tcPr>
            <w:tcW w:w="4074" w:type="dxa"/>
            <w:gridSpan w:val="2"/>
            <w:tcBorders>
              <w:top w:val="nil"/>
              <w:left w:val="nil"/>
              <w:bottom w:val="single" w:sz="4" w:space="0" w:color="auto"/>
              <w:right w:val="nil"/>
            </w:tcBorders>
            <w:tcMar>
              <w:top w:w="0" w:type="dxa"/>
              <w:left w:w="0" w:type="dxa"/>
              <w:bottom w:w="0" w:type="dxa"/>
              <w:right w:w="0" w:type="dxa"/>
            </w:tcMar>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4"/>
                <w:szCs w:val="24"/>
                <w:lang w:val="en-US" w:eastAsia="ru-RU"/>
              </w:rPr>
            </w:pPr>
          </w:p>
        </w:tc>
        <w:tc>
          <w:tcPr>
            <w:tcW w:w="163" w:type="dxa"/>
            <w:tcMar>
              <w:top w:w="0" w:type="dxa"/>
              <w:left w:w="0" w:type="dxa"/>
              <w:bottom w:w="0" w:type="dxa"/>
              <w:right w:w="0" w:type="dxa"/>
            </w:tcMar>
          </w:tcPr>
          <w:p w:rsidR="002E7EEF" w:rsidRPr="002E7EEF" w:rsidRDefault="002E7EEF" w:rsidP="002E7EEF">
            <w:pPr>
              <w:widowControl w:val="0"/>
              <w:autoSpaceDE w:val="0"/>
              <w:autoSpaceDN w:val="0"/>
              <w:adjustRightInd w:val="0"/>
              <w:spacing w:after="0" w:line="240" w:lineRule="auto"/>
              <w:jc w:val="center"/>
              <w:rPr>
                <w:rFonts w:ascii="Times New Roman" w:eastAsia="Times New Roman" w:hAnsi="Times New Roman"/>
                <w:sz w:val="24"/>
                <w:szCs w:val="24"/>
                <w:lang w:val="en-US" w:eastAsia="ru-RU"/>
              </w:rPr>
            </w:pPr>
          </w:p>
        </w:tc>
        <w:tc>
          <w:tcPr>
            <w:tcW w:w="2443" w:type="dxa"/>
            <w:gridSpan w:val="2"/>
            <w:tcBorders>
              <w:top w:val="nil"/>
              <w:left w:val="nil"/>
              <w:bottom w:val="single" w:sz="4" w:space="0" w:color="auto"/>
              <w:right w:val="nil"/>
            </w:tcBorders>
            <w:tcMar>
              <w:top w:w="0" w:type="dxa"/>
              <w:left w:w="0" w:type="dxa"/>
              <w:bottom w:w="0" w:type="dxa"/>
              <w:right w:w="0" w:type="dxa"/>
            </w:tcMar>
            <w:hideMark/>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2857" w:type="dxa"/>
            <w:gridSpan w:val="2"/>
            <w:tcMar>
              <w:top w:w="0" w:type="dxa"/>
              <w:left w:w="0" w:type="dxa"/>
              <w:bottom w:w="0" w:type="dxa"/>
              <w:right w:w="0" w:type="dxa"/>
            </w:tcMar>
            <w:hideMark/>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2E7EEF" w:rsidRPr="002E7EEF" w:rsidTr="004A3935">
        <w:trPr>
          <w:gridAfter w:val="1"/>
          <w:wAfter w:w="966" w:type="dxa"/>
        </w:trPr>
        <w:tc>
          <w:tcPr>
            <w:tcW w:w="4074" w:type="dxa"/>
            <w:tcMar>
              <w:top w:w="0" w:type="dxa"/>
              <w:left w:w="0" w:type="dxa"/>
              <w:bottom w:w="0" w:type="dxa"/>
              <w:right w:w="0" w:type="dxa"/>
            </w:tcMar>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16"/>
                <w:szCs w:val="16"/>
                <w:lang w:eastAsia="ru-RU"/>
              </w:rPr>
            </w:pPr>
          </w:p>
        </w:tc>
        <w:tc>
          <w:tcPr>
            <w:tcW w:w="4679" w:type="dxa"/>
            <w:gridSpan w:val="2"/>
            <w:tcMar>
              <w:top w:w="0" w:type="dxa"/>
              <w:left w:w="0" w:type="dxa"/>
              <w:bottom w:w="0" w:type="dxa"/>
              <w:right w:w="0" w:type="dxa"/>
            </w:tcMar>
            <w:hideMark/>
          </w:tcPr>
          <w:p w:rsidR="002E7EEF" w:rsidRPr="002E7EEF" w:rsidRDefault="002E7EEF" w:rsidP="002E7EEF">
            <w:pPr>
              <w:widowControl w:val="0"/>
              <w:autoSpaceDE w:val="0"/>
              <w:autoSpaceDN w:val="0"/>
              <w:adjustRightInd w:val="0"/>
              <w:spacing w:after="0" w:line="240" w:lineRule="auto"/>
              <w:jc w:val="right"/>
              <w:rPr>
                <w:rFonts w:ascii="Times New Roman" w:eastAsia="Times New Roman" w:hAnsi="Times New Roman"/>
                <w:sz w:val="16"/>
                <w:szCs w:val="16"/>
                <w:lang w:eastAsia="ru-RU"/>
              </w:rPr>
            </w:pPr>
            <w:r>
              <w:rPr>
                <w:rFonts w:ascii="Times New Roman" w:eastAsia="Times New Roman" w:hAnsi="Times New Roman"/>
                <w:sz w:val="16"/>
                <w:szCs w:val="16"/>
                <w:lang w:eastAsia="ru-RU"/>
              </w:rPr>
              <w:t>(Подпись)</w:t>
            </w:r>
          </w:p>
        </w:tc>
        <w:tc>
          <w:tcPr>
            <w:tcW w:w="2444" w:type="dxa"/>
            <w:gridSpan w:val="3"/>
            <w:tcMar>
              <w:top w:w="0" w:type="dxa"/>
              <w:left w:w="0" w:type="dxa"/>
              <w:bottom w:w="0" w:type="dxa"/>
              <w:right w:w="0" w:type="dxa"/>
            </w:tcMar>
            <w:hideMark/>
          </w:tcPr>
          <w:p w:rsidR="002E7EEF" w:rsidRPr="002E7EEF" w:rsidRDefault="002E7EEF" w:rsidP="002E7EEF">
            <w:pPr>
              <w:widowControl w:val="0"/>
              <w:autoSpaceDE w:val="0"/>
              <w:autoSpaceDN w:val="0"/>
              <w:adjustRightInd w:val="0"/>
              <w:spacing w:after="0" w:line="240" w:lineRule="auto"/>
              <w:jc w:val="right"/>
              <w:rPr>
                <w:rFonts w:ascii="Times New Roman" w:eastAsia="Times New Roman" w:hAnsi="Times New Roman"/>
                <w:sz w:val="16"/>
                <w:szCs w:val="16"/>
                <w:lang w:eastAsia="ru-RU"/>
              </w:rPr>
            </w:pPr>
            <w:r>
              <w:rPr>
                <w:rFonts w:ascii="Times New Roman" w:eastAsia="Times New Roman" w:hAnsi="Times New Roman"/>
                <w:sz w:val="16"/>
                <w:szCs w:val="16"/>
                <w:lang w:eastAsia="ru-RU"/>
              </w:rPr>
              <w:t>(Ф.И.О.)</w:t>
            </w:r>
          </w:p>
        </w:tc>
        <w:tc>
          <w:tcPr>
            <w:tcW w:w="3834" w:type="dxa"/>
            <w:gridSpan w:val="3"/>
            <w:tcMar>
              <w:top w:w="0" w:type="dxa"/>
              <w:left w:w="0" w:type="dxa"/>
              <w:bottom w:w="0" w:type="dxa"/>
              <w:right w:w="0" w:type="dxa"/>
            </w:tcMar>
            <w:hideMark/>
          </w:tcPr>
          <w:p w:rsidR="002E7EEF" w:rsidRPr="002E7EEF" w:rsidRDefault="002E7EEF" w:rsidP="002E7EEF">
            <w:pPr>
              <w:widowControl w:val="0"/>
              <w:autoSpaceDE w:val="0"/>
              <w:autoSpaceDN w:val="0"/>
              <w:adjustRightInd w:val="0"/>
              <w:spacing w:after="0" w:line="240" w:lineRule="auto"/>
              <w:jc w:val="center"/>
              <w:rPr>
                <w:rFonts w:ascii="Times New Roman" w:eastAsia="Times New Roman" w:hAnsi="Times New Roman"/>
                <w:sz w:val="16"/>
                <w:szCs w:val="16"/>
                <w:lang w:val="en-US" w:eastAsia="ru-RU"/>
              </w:rPr>
            </w:pPr>
            <w:r>
              <w:rPr>
                <w:rFonts w:ascii="Times New Roman" w:eastAsia="Times New Roman" w:hAnsi="Times New Roman"/>
                <w:sz w:val="16"/>
                <w:szCs w:val="16"/>
                <w:lang w:val="en-US" w:eastAsia="ru-RU"/>
              </w:rPr>
              <w:t xml:space="preserve"> </w:t>
            </w:r>
          </w:p>
        </w:tc>
      </w:tr>
      <w:tr w:rsidR="002E7EEF" w:rsidRPr="002E7EEF" w:rsidTr="004A3935">
        <w:trPr>
          <w:gridAfter w:val="1"/>
          <w:wAfter w:w="966" w:type="dxa"/>
        </w:trPr>
        <w:tc>
          <w:tcPr>
            <w:tcW w:w="5494" w:type="dxa"/>
            <w:gridSpan w:val="2"/>
            <w:tcMar>
              <w:top w:w="0" w:type="dxa"/>
              <w:left w:w="0" w:type="dxa"/>
              <w:bottom w:w="0" w:type="dxa"/>
              <w:right w:w="0" w:type="dxa"/>
            </w:tcMar>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4"/>
                <w:szCs w:val="24"/>
                <w:lang w:val="en-US" w:eastAsia="ru-RU"/>
              </w:rPr>
            </w:pPr>
          </w:p>
        </w:tc>
        <w:tc>
          <w:tcPr>
            <w:tcW w:w="4074" w:type="dxa"/>
            <w:gridSpan w:val="2"/>
            <w:tcBorders>
              <w:top w:val="nil"/>
              <w:left w:val="nil"/>
              <w:bottom w:val="single" w:sz="4" w:space="0" w:color="auto"/>
              <w:right w:val="nil"/>
            </w:tcBorders>
            <w:tcMar>
              <w:top w:w="0" w:type="dxa"/>
              <w:left w:w="0" w:type="dxa"/>
              <w:bottom w:w="0" w:type="dxa"/>
              <w:right w:w="0" w:type="dxa"/>
            </w:tcMar>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4"/>
                <w:szCs w:val="24"/>
                <w:lang w:val="en-US" w:eastAsia="ru-RU"/>
              </w:rPr>
            </w:pPr>
          </w:p>
        </w:tc>
        <w:tc>
          <w:tcPr>
            <w:tcW w:w="163" w:type="dxa"/>
            <w:tcMar>
              <w:top w:w="0" w:type="dxa"/>
              <w:left w:w="0" w:type="dxa"/>
              <w:bottom w:w="0" w:type="dxa"/>
              <w:right w:w="0" w:type="dxa"/>
            </w:tcMar>
          </w:tcPr>
          <w:p w:rsidR="002E7EEF" w:rsidRPr="002E7EEF" w:rsidRDefault="002E7EEF" w:rsidP="002E7EEF">
            <w:pPr>
              <w:widowControl w:val="0"/>
              <w:autoSpaceDE w:val="0"/>
              <w:autoSpaceDN w:val="0"/>
              <w:adjustRightInd w:val="0"/>
              <w:spacing w:after="0" w:line="240" w:lineRule="auto"/>
              <w:jc w:val="center"/>
              <w:rPr>
                <w:rFonts w:ascii="Times New Roman" w:eastAsia="Times New Roman" w:hAnsi="Times New Roman"/>
                <w:sz w:val="24"/>
                <w:szCs w:val="24"/>
                <w:lang w:val="en-US" w:eastAsia="ru-RU"/>
              </w:rPr>
            </w:pPr>
          </w:p>
        </w:tc>
        <w:tc>
          <w:tcPr>
            <w:tcW w:w="2443" w:type="dxa"/>
            <w:gridSpan w:val="2"/>
            <w:tcBorders>
              <w:top w:val="nil"/>
              <w:left w:val="nil"/>
              <w:bottom w:val="single" w:sz="4" w:space="0" w:color="auto"/>
              <w:right w:val="nil"/>
            </w:tcBorders>
            <w:tcMar>
              <w:top w:w="0" w:type="dxa"/>
              <w:left w:w="0" w:type="dxa"/>
              <w:bottom w:w="0" w:type="dxa"/>
              <w:right w:w="0" w:type="dxa"/>
            </w:tcMar>
            <w:hideMark/>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2857" w:type="dxa"/>
            <w:gridSpan w:val="2"/>
            <w:tcMar>
              <w:top w:w="0" w:type="dxa"/>
              <w:left w:w="0" w:type="dxa"/>
              <w:bottom w:w="0" w:type="dxa"/>
              <w:right w:w="0" w:type="dxa"/>
            </w:tcMar>
            <w:hideMark/>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2E7EEF" w:rsidRPr="002E7EEF" w:rsidTr="004A3935">
        <w:trPr>
          <w:gridAfter w:val="1"/>
          <w:wAfter w:w="966" w:type="dxa"/>
        </w:trPr>
        <w:tc>
          <w:tcPr>
            <w:tcW w:w="4074" w:type="dxa"/>
            <w:tcMar>
              <w:top w:w="0" w:type="dxa"/>
              <w:left w:w="0" w:type="dxa"/>
              <w:bottom w:w="0" w:type="dxa"/>
              <w:right w:w="0" w:type="dxa"/>
            </w:tcMar>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16"/>
                <w:szCs w:val="16"/>
                <w:lang w:eastAsia="ru-RU"/>
              </w:rPr>
            </w:pPr>
          </w:p>
        </w:tc>
        <w:tc>
          <w:tcPr>
            <w:tcW w:w="4679" w:type="dxa"/>
            <w:gridSpan w:val="2"/>
            <w:tcMar>
              <w:top w:w="0" w:type="dxa"/>
              <w:left w:w="0" w:type="dxa"/>
              <w:bottom w:w="0" w:type="dxa"/>
              <w:right w:w="0" w:type="dxa"/>
            </w:tcMar>
            <w:hideMark/>
          </w:tcPr>
          <w:p w:rsidR="002E7EEF" w:rsidRPr="002E7EEF" w:rsidRDefault="002E7EEF" w:rsidP="002E7EEF">
            <w:pPr>
              <w:widowControl w:val="0"/>
              <w:autoSpaceDE w:val="0"/>
              <w:autoSpaceDN w:val="0"/>
              <w:adjustRightInd w:val="0"/>
              <w:spacing w:after="0" w:line="240" w:lineRule="auto"/>
              <w:jc w:val="right"/>
              <w:rPr>
                <w:rFonts w:ascii="Times New Roman" w:eastAsia="Times New Roman" w:hAnsi="Times New Roman"/>
                <w:sz w:val="16"/>
                <w:szCs w:val="16"/>
                <w:lang w:eastAsia="ru-RU"/>
              </w:rPr>
            </w:pPr>
            <w:r>
              <w:rPr>
                <w:rFonts w:ascii="Times New Roman" w:eastAsia="Times New Roman" w:hAnsi="Times New Roman"/>
                <w:sz w:val="16"/>
                <w:szCs w:val="16"/>
                <w:lang w:eastAsia="ru-RU"/>
              </w:rPr>
              <w:t>(Подпись)</w:t>
            </w:r>
          </w:p>
        </w:tc>
        <w:tc>
          <w:tcPr>
            <w:tcW w:w="2444" w:type="dxa"/>
            <w:gridSpan w:val="3"/>
            <w:tcMar>
              <w:top w:w="0" w:type="dxa"/>
              <w:left w:w="0" w:type="dxa"/>
              <w:bottom w:w="0" w:type="dxa"/>
              <w:right w:w="0" w:type="dxa"/>
            </w:tcMar>
            <w:hideMark/>
          </w:tcPr>
          <w:p w:rsidR="002E7EEF" w:rsidRPr="002E7EEF" w:rsidRDefault="002E7EEF" w:rsidP="002E7EEF">
            <w:pPr>
              <w:widowControl w:val="0"/>
              <w:autoSpaceDE w:val="0"/>
              <w:autoSpaceDN w:val="0"/>
              <w:adjustRightInd w:val="0"/>
              <w:spacing w:after="0" w:line="240" w:lineRule="auto"/>
              <w:jc w:val="right"/>
              <w:rPr>
                <w:rFonts w:ascii="Times New Roman" w:eastAsia="Times New Roman" w:hAnsi="Times New Roman"/>
                <w:sz w:val="16"/>
                <w:szCs w:val="16"/>
                <w:lang w:eastAsia="ru-RU"/>
              </w:rPr>
            </w:pPr>
            <w:r>
              <w:rPr>
                <w:rFonts w:ascii="Times New Roman" w:eastAsia="Times New Roman" w:hAnsi="Times New Roman"/>
                <w:sz w:val="16"/>
                <w:szCs w:val="16"/>
                <w:lang w:eastAsia="ru-RU"/>
              </w:rPr>
              <w:t>(Ф.И.О.)</w:t>
            </w:r>
          </w:p>
        </w:tc>
        <w:tc>
          <w:tcPr>
            <w:tcW w:w="3834" w:type="dxa"/>
            <w:gridSpan w:val="3"/>
            <w:tcMar>
              <w:top w:w="0" w:type="dxa"/>
              <w:left w:w="0" w:type="dxa"/>
              <w:bottom w:w="0" w:type="dxa"/>
              <w:right w:w="0" w:type="dxa"/>
            </w:tcMar>
            <w:hideMark/>
          </w:tcPr>
          <w:p w:rsidR="002E7EEF" w:rsidRPr="002E7EEF" w:rsidRDefault="002E7EEF" w:rsidP="002E7EEF">
            <w:pPr>
              <w:widowControl w:val="0"/>
              <w:autoSpaceDE w:val="0"/>
              <w:autoSpaceDN w:val="0"/>
              <w:adjustRightInd w:val="0"/>
              <w:spacing w:after="0" w:line="240" w:lineRule="auto"/>
              <w:jc w:val="center"/>
              <w:rPr>
                <w:rFonts w:ascii="Times New Roman" w:eastAsia="Times New Roman" w:hAnsi="Times New Roman"/>
                <w:sz w:val="16"/>
                <w:szCs w:val="16"/>
                <w:lang w:val="en-US" w:eastAsia="ru-RU"/>
              </w:rPr>
            </w:pPr>
            <w:r>
              <w:rPr>
                <w:rFonts w:ascii="Times New Roman" w:eastAsia="Times New Roman" w:hAnsi="Times New Roman"/>
                <w:sz w:val="16"/>
                <w:szCs w:val="16"/>
                <w:lang w:val="en-US" w:eastAsia="ru-RU"/>
              </w:rPr>
              <w:t xml:space="preserve"> </w:t>
            </w:r>
          </w:p>
        </w:tc>
      </w:tr>
      <w:tr w:rsidR="002E7EEF" w:rsidRPr="002E7EEF" w:rsidTr="004A3935">
        <w:trPr>
          <w:gridAfter w:val="1"/>
          <w:wAfter w:w="966" w:type="dxa"/>
        </w:trPr>
        <w:tc>
          <w:tcPr>
            <w:tcW w:w="5494" w:type="dxa"/>
            <w:gridSpan w:val="2"/>
            <w:tcMar>
              <w:top w:w="0" w:type="dxa"/>
              <w:left w:w="0" w:type="dxa"/>
              <w:bottom w:w="0" w:type="dxa"/>
              <w:right w:w="0" w:type="dxa"/>
            </w:tcMar>
            <w:hideMark/>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4"/>
                <w:szCs w:val="24"/>
                <w:lang w:val="en-US" w:eastAsia="ru-RU"/>
              </w:rPr>
            </w:pPr>
            <w:r>
              <w:rPr>
                <w:rFonts w:ascii="Times New Roman" w:eastAsia="Times New Roman" w:hAnsi="Times New Roman"/>
                <w:b/>
                <w:bCs/>
                <w:sz w:val="24"/>
                <w:szCs w:val="24"/>
                <w:lang w:val="en-US" w:eastAsia="ru-RU"/>
              </w:rPr>
              <w:t>Специалисты</w:t>
            </w:r>
            <w:r>
              <w:rPr>
                <w:rFonts w:ascii="Times New Roman" w:eastAsia="Times New Roman" w:hAnsi="Times New Roman"/>
                <w:b/>
                <w:bCs/>
                <w:sz w:val="24"/>
                <w:szCs w:val="24"/>
                <w:lang w:eastAsia="ru-RU"/>
              </w:rPr>
              <w:t xml:space="preserve"> (эксперты)</w:t>
            </w:r>
            <w:r>
              <w:rPr>
                <w:rFonts w:ascii="Times New Roman" w:eastAsia="Times New Roman" w:hAnsi="Times New Roman"/>
                <w:b/>
                <w:bCs/>
                <w:sz w:val="24"/>
                <w:szCs w:val="24"/>
                <w:lang w:val="en-US" w:eastAsia="ru-RU"/>
              </w:rPr>
              <w:t>:</w:t>
            </w:r>
            <w:r>
              <w:rPr>
                <w:rFonts w:ascii="Times New Roman" w:eastAsia="Times New Roman" w:hAnsi="Times New Roman"/>
                <w:sz w:val="24"/>
                <w:szCs w:val="24"/>
                <w:lang w:val="en-US" w:eastAsia="ru-RU"/>
              </w:rPr>
              <w:t xml:space="preserve"> </w:t>
            </w:r>
          </w:p>
        </w:tc>
        <w:tc>
          <w:tcPr>
            <w:tcW w:w="4074" w:type="dxa"/>
            <w:gridSpan w:val="2"/>
            <w:tcBorders>
              <w:top w:val="nil"/>
              <w:left w:val="nil"/>
              <w:bottom w:val="single" w:sz="4" w:space="0" w:color="auto"/>
              <w:right w:val="nil"/>
            </w:tcBorders>
            <w:tcMar>
              <w:top w:w="0" w:type="dxa"/>
              <w:left w:w="0" w:type="dxa"/>
              <w:bottom w:w="0" w:type="dxa"/>
              <w:right w:w="0" w:type="dxa"/>
            </w:tcMar>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4"/>
                <w:szCs w:val="24"/>
                <w:lang w:val="en-US" w:eastAsia="ru-RU"/>
              </w:rPr>
            </w:pPr>
          </w:p>
        </w:tc>
        <w:tc>
          <w:tcPr>
            <w:tcW w:w="163" w:type="dxa"/>
            <w:tcMar>
              <w:top w:w="0" w:type="dxa"/>
              <w:left w:w="0" w:type="dxa"/>
              <w:bottom w:w="0" w:type="dxa"/>
              <w:right w:w="0" w:type="dxa"/>
            </w:tcMar>
          </w:tcPr>
          <w:p w:rsidR="002E7EEF" w:rsidRPr="002E7EEF" w:rsidRDefault="002E7EEF" w:rsidP="002E7EEF">
            <w:pPr>
              <w:widowControl w:val="0"/>
              <w:autoSpaceDE w:val="0"/>
              <w:autoSpaceDN w:val="0"/>
              <w:adjustRightInd w:val="0"/>
              <w:spacing w:after="0" w:line="240" w:lineRule="auto"/>
              <w:jc w:val="center"/>
              <w:rPr>
                <w:rFonts w:ascii="Times New Roman" w:eastAsia="Times New Roman" w:hAnsi="Times New Roman"/>
                <w:sz w:val="24"/>
                <w:szCs w:val="24"/>
                <w:lang w:val="en-US" w:eastAsia="ru-RU"/>
              </w:rPr>
            </w:pPr>
          </w:p>
        </w:tc>
        <w:tc>
          <w:tcPr>
            <w:tcW w:w="2443" w:type="dxa"/>
            <w:gridSpan w:val="2"/>
            <w:tcBorders>
              <w:top w:val="nil"/>
              <w:left w:val="nil"/>
              <w:bottom w:val="single" w:sz="4" w:space="0" w:color="auto"/>
              <w:right w:val="nil"/>
            </w:tcBorders>
            <w:tcMar>
              <w:top w:w="0" w:type="dxa"/>
              <w:left w:w="0" w:type="dxa"/>
              <w:bottom w:w="0" w:type="dxa"/>
              <w:right w:w="0" w:type="dxa"/>
            </w:tcMar>
            <w:hideMark/>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2857" w:type="dxa"/>
            <w:gridSpan w:val="2"/>
            <w:tcMar>
              <w:top w:w="0" w:type="dxa"/>
              <w:left w:w="0" w:type="dxa"/>
              <w:bottom w:w="0" w:type="dxa"/>
              <w:right w:w="0" w:type="dxa"/>
            </w:tcMar>
            <w:hideMark/>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2E7EEF" w:rsidRPr="002E7EEF" w:rsidTr="004A3935">
        <w:trPr>
          <w:gridAfter w:val="1"/>
          <w:wAfter w:w="966" w:type="dxa"/>
        </w:trPr>
        <w:tc>
          <w:tcPr>
            <w:tcW w:w="4074" w:type="dxa"/>
            <w:tcMar>
              <w:top w:w="0" w:type="dxa"/>
              <w:left w:w="0" w:type="dxa"/>
              <w:bottom w:w="0" w:type="dxa"/>
              <w:right w:w="0" w:type="dxa"/>
            </w:tcMar>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16"/>
                <w:szCs w:val="16"/>
                <w:lang w:eastAsia="ru-RU"/>
              </w:rPr>
            </w:pPr>
          </w:p>
        </w:tc>
        <w:tc>
          <w:tcPr>
            <w:tcW w:w="4679" w:type="dxa"/>
            <w:gridSpan w:val="2"/>
            <w:tcMar>
              <w:top w:w="0" w:type="dxa"/>
              <w:left w:w="0" w:type="dxa"/>
              <w:bottom w:w="0" w:type="dxa"/>
              <w:right w:w="0" w:type="dxa"/>
            </w:tcMar>
            <w:hideMark/>
          </w:tcPr>
          <w:p w:rsidR="002E7EEF" w:rsidRPr="002E7EEF" w:rsidRDefault="002E7EEF" w:rsidP="002E7EEF">
            <w:pPr>
              <w:widowControl w:val="0"/>
              <w:autoSpaceDE w:val="0"/>
              <w:autoSpaceDN w:val="0"/>
              <w:adjustRightInd w:val="0"/>
              <w:spacing w:after="0" w:line="240" w:lineRule="auto"/>
              <w:jc w:val="right"/>
              <w:rPr>
                <w:rFonts w:ascii="Times New Roman" w:eastAsia="Times New Roman" w:hAnsi="Times New Roman"/>
                <w:sz w:val="16"/>
                <w:szCs w:val="16"/>
                <w:lang w:eastAsia="ru-RU"/>
              </w:rPr>
            </w:pPr>
            <w:r>
              <w:rPr>
                <w:rFonts w:ascii="Times New Roman" w:eastAsia="Times New Roman" w:hAnsi="Times New Roman"/>
                <w:sz w:val="16"/>
                <w:szCs w:val="16"/>
                <w:lang w:eastAsia="ru-RU"/>
              </w:rPr>
              <w:t>(Подпись)</w:t>
            </w:r>
          </w:p>
        </w:tc>
        <w:tc>
          <w:tcPr>
            <w:tcW w:w="2444" w:type="dxa"/>
            <w:gridSpan w:val="3"/>
            <w:tcMar>
              <w:top w:w="0" w:type="dxa"/>
              <w:left w:w="0" w:type="dxa"/>
              <w:bottom w:w="0" w:type="dxa"/>
              <w:right w:w="0" w:type="dxa"/>
            </w:tcMar>
            <w:hideMark/>
          </w:tcPr>
          <w:p w:rsidR="002E7EEF" w:rsidRPr="002E7EEF" w:rsidRDefault="002E7EEF" w:rsidP="002E7EEF">
            <w:pPr>
              <w:widowControl w:val="0"/>
              <w:autoSpaceDE w:val="0"/>
              <w:autoSpaceDN w:val="0"/>
              <w:adjustRightInd w:val="0"/>
              <w:spacing w:after="0" w:line="240" w:lineRule="auto"/>
              <w:jc w:val="right"/>
              <w:rPr>
                <w:rFonts w:ascii="Times New Roman" w:eastAsia="Times New Roman" w:hAnsi="Times New Roman"/>
                <w:sz w:val="16"/>
                <w:szCs w:val="16"/>
                <w:lang w:eastAsia="ru-RU"/>
              </w:rPr>
            </w:pPr>
            <w:r>
              <w:rPr>
                <w:rFonts w:ascii="Times New Roman" w:eastAsia="Times New Roman" w:hAnsi="Times New Roman"/>
                <w:sz w:val="16"/>
                <w:szCs w:val="16"/>
                <w:lang w:eastAsia="ru-RU"/>
              </w:rPr>
              <w:t>(Ф.И.О.)</w:t>
            </w:r>
          </w:p>
        </w:tc>
        <w:tc>
          <w:tcPr>
            <w:tcW w:w="3834" w:type="dxa"/>
            <w:gridSpan w:val="3"/>
            <w:tcMar>
              <w:top w:w="0" w:type="dxa"/>
              <w:left w:w="0" w:type="dxa"/>
              <w:bottom w:w="0" w:type="dxa"/>
              <w:right w:w="0" w:type="dxa"/>
            </w:tcMar>
            <w:hideMark/>
          </w:tcPr>
          <w:p w:rsidR="002E7EEF" w:rsidRPr="002E7EEF" w:rsidRDefault="002E7EEF" w:rsidP="002E7EEF">
            <w:pPr>
              <w:widowControl w:val="0"/>
              <w:autoSpaceDE w:val="0"/>
              <w:autoSpaceDN w:val="0"/>
              <w:adjustRightInd w:val="0"/>
              <w:spacing w:after="0" w:line="240" w:lineRule="auto"/>
              <w:jc w:val="center"/>
              <w:rPr>
                <w:rFonts w:ascii="Times New Roman" w:eastAsia="Times New Roman" w:hAnsi="Times New Roman"/>
                <w:sz w:val="16"/>
                <w:szCs w:val="16"/>
                <w:lang w:val="en-US" w:eastAsia="ru-RU"/>
              </w:rPr>
            </w:pPr>
            <w:r>
              <w:rPr>
                <w:rFonts w:ascii="Times New Roman" w:eastAsia="Times New Roman" w:hAnsi="Times New Roman"/>
                <w:sz w:val="16"/>
                <w:szCs w:val="16"/>
                <w:lang w:val="en-US" w:eastAsia="ru-RU"/>
              </w:rPr>
              <w:t xml:space="preserve"> </w:t>
            </w:r>
          </w:p>
        </w:tc>
      </w:tr>
      <w:tr w:rsidR="002E7EEF" w:rsidRPr="002E7EEF" w:rsidTr="004A3935">
        <w:trPr>
          <w:gridAfter w:val="1"/>
          <w:wAfter w:w="966" w:type="dxa"/>
        </w:trPr>
        <w:tc>
          <w:tcPr>
            <w:tcW w:w="5494" w:type="dxa"/>
            <w:gridSpan w:val="2"/>
            <w:tcMar>
              <w:top w:w="0" w:type="dxa"/>
              <w:left w:w="0" w:type="dxa"/>
              <w:bottom w:w="0" w:type="dxa"/>
              <w:right w:w="0" w:type="dxa"/>
            </w:tcMar>
            <w:hideMark/>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4"/>
                <w:szCs w:val="24"/>
                <w:lang w:val="en-US" w:eastAsia="ru-RU"/>
              </w:rPr>
            </w:pPr>
            <w:r>
              <w:rPr>
                <w:rFonts w:ascii="Times New Roman" w:eastAsia="Times New Roman" w:hAnsi="Times New Roman"/>
                <w:b/>
                <w:bCs/>
                <w:sz w:val="24"/>
                <w:szCs w:val="24"/>
                <w:lang w:eastAsia="ru-RU"/>
              </w:rPr>
              <w:t>Перечень</w:t>
            </w:r>
            <w:r>
              <w:rPr>
                <w:rFonts w:ascii="Times New Roman" w:eastAsia="Times New Roman" w:hAnsi="Times New Roman"/>
                <w:b/>
                <w:bCs/>
                <w:sz w:val="24"/>
                <w:szCs w:val="24"/>
                <w:lang w:val="en-US" w:eastAsia="ru-RU"/>
              </w:rPr>
              <w:t xml:space="preserve"> несоответстви</w:t>
            </w:r>
            <w:r>
              <w:rPr>
                <w:rFonts w:ascii="Times New Roman" w:eastAsia="Times New Roman" w:hAnsi="Times New Roman"/>
                <w:b/>
                <w:bCs/>
                <w:sz w:val="24"/>
                <w:szCs w:val="24"/>
                <w:lang w:eastAsia="ru-RU"/>
              </w:rPr>
              <w:t>й</w:t>
            </w:r>
            <w:r>
              <w:rPr>
                <w:rFonts w:ascii="Times New Roman" w:eastAsia="Times New Roman" w:hAnsi="Times New Roman"/>
                <w:b/>
                <w:bCs/>
                <w:sz w:val="24"/>
                <w:szCs w:val="24"/>
                <w:lang w:val="en-US" w:eastAsia="ru-RU"/>
              </w:rPr>
              <w:t xml:space="preserve"> получил:</w:t>
            </w:r>
            <w:r>
              <w:rPr>
                <w:rFonts w:ascii="Times New Roman" w:eastAsia="Times New Roman" w:hAnsi="Times New Roman"/>
                <w:sz w:val="24"/>
                <w:szCs w:val="24"/>
                <w:lang w:val="en-US" w:eastAsia="ru-RU"/>
              </w:rPr>
              <w:t xml:space="preserve"> </w:t>
            </w:r>
          </w:p>
        </w:tc>
        <w:tc>
          <w:tcPr>
            <w:tcW w:w="4074" w:type="dxa"/>
            <w:gridSpan w:val="2"/>
            <w:tcBorders>
              <w:top w:val="nil"/>
              <w:left w:val="nil"/>
              <w:bottom w:val="single" w:sz="4" w:space="0" w:color="auto"/>
              <w:right w:val="nil"/>
            </w:tcBorders>
            <w:tcMar>
              <w:top w:w="0" w:type="dxa"/>
              <w:left w:w="0" w:type="dxa"/>
              <w:bottom w:w="0" w:type="dxa"/>
              <w:right w:w="0" w:type="dxa"/>
            </w:tcMar>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4"/>
                <w:szCs w:val="24"/>
                <w:lang w:val="en-US" w:eastAsia="ru-RU"/>
              </w:rPr>
            </w:pPr>
          </w:p>
        </w:tc>
        <w:tc>
          <w:tcPr>
            <w:tcW w:w="163" w:type="dxa"/>
            <w:tcMar>
              <w:top w:w="0" w:type="dxa"/>
              <w:left w:w="0" w:type="dxa"/>
              <w:bottom w:w="0" w:type="dxa"/>
              <w:right w:w="0" w:type="dxa"/>
            </w:tcMar>
          </w:tcPr>
          <w:p w:rsidR="002E7EEF" w:rsidRPr="002E7EEF" w:rsidRDefault="002E7EEF" w:rsidP="002E7EEF">
            <w:pPr>
              <w:widowControl w:val="0"/>
              <w:autoSpaceDE w:val="0"/>
              <w:autoSpaceDN w:val="0"/>
              <w:adjustRightInd w:val="0"/>
              <w:spacing w:after="0" w:line="240" w:lineRule="auto"/>
              <w:jc w:val="center"/>
              <w:rPr>
                <w:rFonts w:ascii="Times New Roman" w:eastAsia="Times New Roman" w:hAnsi="Times New Roman"/>
                <w:sz w:val="24"/>
                <w:szCs w:val="24"/>
                <w:lang w:val="en-US" w:eastAsia="ru-RU"/>
              </w:rPr>
            </w:pPr>
          </w:p>
        </w:tc>
        <w:tc>
          <w:tcPr>
            <w:tcW w:w="2443" w:type="dxa"/>
            <w:gridSpan w:val="2"/>
            <w:tcBorders>
              <w:top w:val="nil"/>
              <w:left w:val="nil"/>
              <w:bottom w:val="single" w:sz="4" w:space="0" w:color="auto"/>
              <w:right w:val="nil"/>
            </w:tcBorders>
            <w:tcMar>
              <w:top w:w="0" w:type="dxa"/>
              <w:left w:w="0" w:type="dxa"/>
              <w:bottom w:w="0" w:type="dxa"/>
              <w:right w:w="0" w:type="dxa"/>
            </w:tcMar>
            <w:hideMark/>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82" w:type="dxa"/>
            <w:tcMar>
              <w:top w:w="0" w:type="dxa"/>
              <w:left w:w="0" w:type="dxa"/>
              <w:bottom w:w="0" w:type="dxa"/>
              <w:right w:w="0" w:type="dxa"/>
            </w:tcMar>
            <w:hideMark/>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2675" w:type="dxa"/>
            <w:tcMar>
              <w:top w:w="0" w:type="dxa"/>
              <w:left w:w="0" w:type="dxa"/>
              <w:bottom w:w="0" w:type="dxa"/>
              <w:right w:w="0" w:type="dxa"/>
            </w:tcMar>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24"/>
                <w:szCs w:val="24"/>
                <w:lang w:eastAsia="ru-RU"/>
              </w:rPr>
            </w:pPr>
          </w:p>
        </w:tc>
      </w:tr>
      <w:tr w:rsidR="002E7EEF" w:rsidRPr="002E7EEF" w:rsidTr="004A3935">
        <w:trPr>
          <w:gridAfter w:val="1"/>
          <w:wAfter w:w="966" w:type="dxa"/>
        </w:trPr>
        <w:tc>
          <w:tcPr>
            <w:tcW w:w="4074" w:type="dxa"/>
            <w:tcMar>
              <w:top w:w="0" w:type="dxa"/>
              <w:left w:w="0" w:type="dxa"/>
              <w:bottom w:w="0" w:type="dxa"/>
              <w:right w:w="0" w:type="dxa"/>
            </w:tcMar>
          </w:tcPr>
          <w:p w:rsidR="002E7EEF" w:rsidRPr="002E7EEF" w:rsidRDefault="002E7EEF" w:rsidP="002E7EEF">
            <w:pPr>
              <w:widowControl w:val="0"/>
              <w:autoSpaceDE w:val="0"/>
              <w:autoSpaceDN w:val="0"/>
              <w:adjustRightInd w:val="0"/>
              <w:spacing w:after="0" w:line="240" w:lineRule="auto"/>
              <w:rPr>
                <w:rFonts w:ascii="Times New Roman" w:eastAsia="Times New Roman" w:hAnsi="Times New Roman"/>
                <w:sz w:val="16"/>
                <w:szCs w:val="16"/>
                <w:lang w:eastAsia="ru-RU"/>
              </w:rPr>
            </w:pPr>
          </w:p>
        </w:tc>
        <w:tc>
          <w:tcPr>
            <w:tcW w:w="4679" w:type="dxa"/>
            <w:gridSpan w:val="2"/>
            <w:tcMar>
              <w:top w:w="0" w:type="dxa"/>
              <w:left w:w="0" w:type="dxa"/>
              <w:bottom w:w="0" w:type="dxa"/>
              <w:right w:w="0" w:type="dxa"/>
            </w:tcMar>
            <w:hideMark/>
          </w:tcPr>
          <w:p w:rsidR="002E7EEF" w:rsidRPr="002E7EEF" w:rsidRDefault="002E7EEF" w:rsidP="002E7EEF">
            <w:pPr>
              <w:widowControl w:val="0"/>
              <w:autoSpaceDE w:val="0"/>
              <w:autoSpaceDN w:val="0"/>
              <w:adjustRightInd w:val="0"/>
              <w:spacing w:after="0" w:line="240" w:lineRule="auto"/>
              <w:jc w:val="right"/>
              <w:rPr>
                <w:rFonts w:ascii="Times New Roman" w:eastAsia="Times New Roman" w:hAnsi="Times New Roman"/>
                <w:sz w:val="16"/>
                <w:szCs w:val="16"/>
                <w:lang w:eastAsia="ru-RU"/>
              </w:rPr>
            </w:pPr>
            <w:r>
              <w:rPr>
                <w:rFonts w:ascii="Times New Roman" w:eastAsia="Times New Roman" w:hAnsi="Times New Roman"/>
                <w:sz w:val="16"/>
                <w:szCs w:val="16"/>
                <w:lang w:eastAsia="ru-RU"/>
              </w:rPr>
              <w:t>(Подпись)</w:t>
            </w:r>
          </w:p>
        </w:tc>
        <w:tc>
          <w:tcPr>
            <w:tcW w:w="2444" w:type="dxa"/>
            <w:gridSpan w:val="3"/>
            <w:tcMar>
              <w:top w:w="0" w:type="dxa"/>
              <w:left w:w="0" w:type="dxa"/>
              <w:bottom w:w="0" w:type="dxa"/>
              <w:right w:w="0" w:type="dxa"/>
            </w:tcMar>
            <w:hideMark/>
          </w:tcPr>
          <w:p w:rsidR="002E7EEF" w:rsidRPr="002E7EEF" w:rsidRDefault="002E7EEF" w:rsidP="002E7EEF">
            <w:pPr>
              <w:widowControl w:val="0"/>
              <w:autoSpaceDE w:val="0"/>
              <w:autoSpaceDN w:val="0"/>
              <w:adjustRightInd w:val="0"/>
              <w:spacing w:after="0" w:line="240" w:lineRule="auto"/>
              <w:jc w:val="right"/>
              <w:rPr>
                <w:rFonts w:ascii="Times New Roman" w:eastAsia="Times New Roman" w:hAnsi="Times New Roman"/>
                <w:sz w:val="16"/>
                <w:szCs w:val="16"/>
                <w:lang w:eastAsia="ru-RU"/>
              </w:rPr>
            </w:pPr>
            <w:r>
              <w:rPr>
                <w:rFonts w:ascii="Times New Roman" w:eastAsia="Times New Roman" w:hAnsi="Times New Roman"/>
                <w:sz w:val="16"/>
                <w:szCs w:val="16"/>
                <w:lang w:eastAsia="ru-RU"/>
              </w:rPr>
              <w:t>(Ф.И.О.)</w:t>
            </w:r>
          </w:p>
        </w:tc>
        <w:tc>
          <w:tcPr>
            <w:tcW w:w="3834" w:type="dxa"/>
            <w:gridSpan w:val="3"/>
            <w:tcMar>
              <w:top w:w="0" w:type="dxa"/>
              <w:left w:w="0" w:type="dxa"/>
              <w:bottom w:w="0" w:type="dxa"/>
              <w:right w:w="0" w:type="dxa"/>
            </w:tcMar>
          </w:tcPr>
          <w:p w:rsidR="002E7EEF" w:rsidRPr="002E7EEF" w:rsidRDefault="002E7EEF" w:rsidP="002E7EEF">
            <w:pPr>
              <w:widowControl w:val="0"/>
              <w:autoSpaceDE w:val="0"/>
              <w:autoSpaceDN w:val="0"/>
              <w:adjustRightInd w:val="0"/>
              <w:spacing w:after="0" w:line="240" w:lineRule="auto"/>
              <w:jc w:val="center"/>
              <w:rPr>
                <w:rFonts w:ascii="Times New Roman" w:eastAsia="Times New Roman" w:hAnsi="Times New Roman"/>
                <w:sz w:val="16"/>
                <w:szCs w:val="16"/>
                <w:lang w:val="en-US" w:eastAsia="ru-RU"/>
              </w:rPr>
            </w:pPr>
          </w:p>
        </w:tc>
      </w:tr>
      <w:tr w:rsidR="002E7EEF" w:rsidRPr="002E7EEF" w:rsidTr="004A3935">
        <w:trPr>
          <w:gridAfter w:val="1"/>
          <w:wAfter w:w="966" w:type="dxa"/>
        </w:trPr>
        <w:tc>
          <w:tcPr>
            <w:tcW w:w="15031" w:type="dxa"/>
            <w:gridSpan w:val="9"/>
            <w:tcMar>
              <w:top w:w="0" w:type="dxa"/>
              <w:left w:w="0" w:type="dxa"/>
              <w:bottom w:w="0" w:type="dxa"/>
              <w:right w:w="0" w:type="dxa"/>
            </w:tcMar>
            <w:hideMark/>
          </w:tcPr>
          <w:p w:rsidR="002E7EEF" w:rsidRDefault="002E7EEF" w:rsidP="002E7EEF">
            <w:pPr>
              <w:spacing w:after="0" w:line="360" w:lineRule="exact"/>
              <w:rPr>
                <w:rFonts w:ascii="Times New Roman" w:hAnsi="Times New Roman"/>
                <w:sz w:val="20"/>
                <w:szCs w:val="20"/>
              </w:rPr>
            </w:pPr>
            <w:r>
              <w:rPr>
                <w:rFonts w:ascii="Times New Roman" w:hAnsi="Times New Roman"/>
                <w:sz w:val="20"/>
                <w:szCs w:val="20"/>
              </w:rPr>
              <w:t xml:space="preserve">*применяется сквозная нумерация несоответствий  ** форма может быть изменена с условием обязательного сохранения структуры информации </w:t>
            </w:r>
          </w:p>
          <w:p w:rsidR="00276CB1" w:rsidRDefault="00276CB1" w:rsidP="002E7EEF">
            <w:pPr>
              <w:spacing w:after="0" w:line="360" w:lineRule="atLeast"/>
              <w:jc w:val="right"/>
              <w:rPr>
                <w:rFonts w:ascii="Times New Roman" w:hAnsi="Times New Roman"/>
                <w:b/>
                <w:sz w:val="28"/>
                <w:szCs w:val="28"/>
              </w:rPr>
            </w:pPr>
          </w:p>
          <w:p w:rsidR="002E7EEF" w:rsidRPr="002E7EEF" w:rsidRDefault="002E7EEF" w:rsidP="002E7EEF">
            <w:pPr>
              <w:spacing w:after="0" w:line="360" w:lineRule="atLeast"/>
              <w:jc w:val="right"/>
              <w:rPr>
                <w:rFonts w:ascii="Times New Roman" w:hAnsi="Times New Roman"/>
                <w:b/>
                <w:sz w:val="28"/>
                <w:szCs w:val="28"/>
              </w:rPr>
            </w:pPr>
            <w:r>
              <w:rPr>
                <w:rFonts w:ascii="Times New Roman" w:hAnsi="Times New Roman"/>
                <w:b/>
                <w:sz w:val="28"/>
                <w:szCs w:val="28"/>
              </w:rPr>
              <w:t>ПРИЛОЖЕНИЕ Г</w:t>
            </w:r>
          </w:p>
          <w:p w:rsidR="002E7EEF" w:rsidRPr="002E7EEF" w:rsidRDefault="002E7EEF" w:rsidP="002E7EEF">
            <w:pPr>
              <w:keepNext/>
              <w:spacing w:after="0" w:line="360" w:lineRule="exact"/>
              <w:jc w:val="right"/>
              <w:outlineLvl w:val="1"/>
              <w:rPr>
                <w:rFonts w:ascii="Times New Roman" w:eastAsia="Times New Roman" w:hAnsi="Times New Roman"/>
                <w:bCs/>
                <w:iCs/>
                <w:sz w:val="28"/>
                <w:szCs w:val="28"/>
                <w:lang w:eastAsia="ru-RU"/>
              </w:rPr>
            </w:pPr>
            <w:r>
              <w:rPr>
                <w:rFonts w:ascii="Times New Roman" w:eastAsia="Times New Roman" w:hAnsi="Times New Roman"/>
                <w:bCs/>
                <w:iCs/>
                <w:sz w:val="28"/>
                <w:szCs w:val="28"/>
                <w:lang w:eastAsia="ru-RU"/>
              </w:rPr>
              <w:t xml:space="preserve">к Положению о порядке организации, </w:t>
            </w:r>
          </w:p>
          <w:p w:rsidR="002E7EEF" w:rsidRPr="002E7EEF" w:rsidRDefault="002E7EEF" w:rsidP="002E7EEF">
            <w:pPr>
              <w:keepNext/>
              <w:spacing w:after="0" w:line="360" w:lineRule="exact"/>
              <w:jc w:val="right"/>
              <w:outlineLvl w:val="1"/>
              <w:rPr>
                <w:rFonts w:ascii="Times New Roman" w:eastAsia="Times New Roman" w:hAnsi="Times New Roman"/>
                <w:bCs/>
                <w:iCs/>
                <w:sz w:val="28"/>
                <w:szCs w:val="28"/>
                <w:lang w:eastAsia="ru-RU"/>
              </w:rPr>
            </w:pPr>
            <w:r>
              <w:rPr>
                <w:rFonts w:ascii="Times New Roman" w:eastAsia="Times New Roman" w:hAnsi="Times New Roman"/>
                <w:bCs/>
                <w:iCs/>
                <w:sz w:val="28"/>
                <w:szCs w:val="28"/>
                <w:lang w:eastAsia="ru-RU"/>
              </w:rPr>
              <w:t xml:space="preserve">проведения аудитов в Центральной дирекции </w:t>
            </w:r>
          </w:p>
          <w:p w:rsidR="002E7EEF" w:rsidRPr="002E7EEF" w:rsidRDefault="002E7EEF" w:rsidP="002E7EEF">
            <w:pPr>
              <w:spacing w:after="0" w:line="360" w:lineRule="exact"/>
              <w:ind w:left="720"/>
              <w:contextualSpacing/>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управления движением и её подразделениях</w:t>
            </w:r>
          </w:p>
          <w:p w:rsidR="002E7EEF" w:rsidRPr="002E7EEF" w:rsidRDefault="002E7EEF" w:rsidP="002E7EEF">
            <w:pPr>
              <w:spacing w:after="0" w:line="360" w:lineRule="atLeast"/>
              <w:jc w:val="right"/>
              <w:rPr>
                <w:rFonts w:ascii="Times New Roman" w:hAnsi="Times New Roman"/>
                <w:b/>
                <w:sz w:val="28"/>
                <w:szCs w:val="28"/>
              </w:rPr>
            </w:pPr>
          </w:p>
          <w:p w:rsidR="002E7EEF" w:rsidRPr="002E7EEF" w:rsidRDefault="002E7EEF" w:rsidP="002E7EEF">
            <w:pPr>
              <w:spacing w:after="0" w:line="360" w:lineRule="atLeast"/>
              <w:jc w:val="center"/>
              <w:rPr>
                <w:rFonts w:ascii="Times New Roman" w:hAnsi="Times New Roman"/>
                <w:b/>
                <w:sz w:val="28"/>
                <w:szCs w:val="28"/>
              </w:rPr>
            </w:pPr>
          </w:p>
          <w:p w:rsidR="002E7EEF" w:rsidRPr="002E7EEF" w:rsidRDefault="002E7EEF" w:rsidP="002E7EEF">
            <w:pPr>
              <w:spacing w:after="0" w:line="360" w:lineRule="atLeast"/>
              <w:jc w:val="center"/>
              <w:rPr>
                <w:rFonts w:ascii="Times New Roman" w:hAnsi="Times New Roman"/>
                <w:b/>
                <w:sz w:val="28"/>
                <w:szCs w:val="28"/>
              </w:rPr>
            </w:pPr>
            <w:r>
              <w:rPr>
                <w:rFonts w:ascii="Times New Roman" w:hAnsi="Times New Roman"/>
                <w:b/>
                <w:sz w:val="28"/>
                <w:szCs w:val="28"/>
              </w:rPr>
              <w:t>РЕЕСТР</w:t>
            </w:r>
          </w:p>
          <w:tbl>
            <w:tblPr>
              <w:tblW w:w="15030" w:type="dxa"/>
              <w:tblLook w:val="04A0"/>
            </w:tblPr>
            <w:tblGrid>
              <w:gridCol w:w="1702"/>
              <w:gridCol w:w="2410"/>
              <w:gridCol w:w="804"/>
              <w:gridCol w:w="10114"/>
            </w:tblGrid>
            <w:tr w:rsidR="002E7EEF" w:rsidRPr="002E7EEF" w:rsidTr="004B5C50">
              <w:trPr>
                <w:trHeight w:val="90"/>
              </w:trPr>
              <w:tc>
                <w:tcPr>
                  <w:tcW w:w="4111" w:type="dxa"/>
                  <w:gridSpan w:val="2"/>
                  <w:hideMark/>
                </w:tcPr>
                <w:p w:rsidR="002E7EEF" w:rsidRPr="002E7EEF" w:rsidRDefault="002E7EEF" w:rsidP="002E7EEF">
                  <w:pPr>
                    <w:widowControl w:val="0"/>
                    <w:autoSpaceDE w:val="0"/>
                    <w:autoSpaceDN w:val="0"/>
                    <w:adjustRightInd w:val="0"/>
                    <w:spacing w:after="0" w:line="360" w:lineRule="atLeast"/>
                    <w:jc w:val="right"/>
                    <w:rPr>
                      <w:rFonts w:ascii="Times New Roman" w:eastAsia="Times New Roman" w:hAnsi="Times New Roman" w:cs="Calibri"/>
                      <w:b/>
                      <w:sz w:val="28"/>
                      <w:szCs w:val="28"/>
                      <w:lang w:eastAsia="ru-RU"/>
                    </w:rPr>
                  </w:pPr>
                  <w:r>
                    <w:rPr>
                      <w:rFonts w:ascii="Times New Roman" w:eastAsia="Times New Roman" w:hAnsi="Times New Roman"/>
                      <w:b/>
                      <w:sz w:val="28"/>
                      <w:szCs w:val="28"/>
                      <w:lang w:eastAsia="ru-RU"/>
                    </w:rPr>
                    <w:t xml:space="preserve">выполнения аудитов в  </w:t>
                  </w:r>
                </w:p>
              </w:tc>
              <w:tc>
                <w:tcPr>
                  <w:tcW w:w="10915" w:type="dxa"/>
                  <w:gridSpan w:val="2"/>
                  <w:tcBorders>
                    <w:top w:val="nil"/>
                    <w:left w:val="nil"/>
                    <w:bottom w:val="single" w:sz="4" w:space="0" w:color="auto"/>
                    <w:right w:val="nil"/>
                  </w:tcBorders>
                  <w:hideMark/>
                </w:tcPr>
                <w:p w:rsidR="002E7EEF" w:rsidRPr="002E7EEF" w:rsidRDefault="002E7EEF" w:rsidP="002E7EEF">
                  <w:pPr>
                    <w:widowControl w:val="0"/>
                    <w:autoSpaceDE w:val="0"/>
                    <w:autoSpaceDN w:val="0"/>
                    <w:adjustRightInd w:val="0"/>
                    <w:spacing w:after="0" w:line="360" w:lineRule="atLeast"/>
                    <w:jc w:val="center"/>
                    <w:rPr>
                      <w:rFonts w:ascii="Times New Roman" w:eastAsia="Times New Roman" w:hAnsi="Times New Roman" w:cs="Calibri"/>
                      <w:b/>
                      <w:sz w:val="28"/>
                      <w:szCs w:val="28"/>
                      <w:lang w:eastAsia="ru-RU"/>
                    </w:rPr>
                  </w:pPr>
                  <w:r>
                    <w:rPr>
                      <w:rFonts w:ascii="Times New Roman" w:eastAsia="Times New Roman" w:hAnsi="Times New Roman" w:cs="Calibri"/>
                      <w:b/>
                      <w:sz w:val="28"/>
                      <w:szCs w:val="28"/>
                      <w:lang w:eastAsia="ru-RU"/>
                    </w:rPr>
                    <w:t>в 20___году</w:t>
                  </w:r>
                </w:p>
              </w:tc>
            </w:tr>
            <w:tr w:rsidR="002E7EEF" w:rsidRPr="002E7EEF" w:rsidTr="004B5C50">
              <w:trPr>
                <w:trHeight w:val="90"/>
              </w:trPr>
              <w:tc>
                <w:tcPr>
                  <w:tcW w:w="1702" w:type="dxa"/>
                </w:tcPr>
                <w:p w:rsidR="002E7EEF" w:rsidRPr="002E7EEF" w:rsidRDefault="002E7EEF" w:rsidP="002E7EEF">
                  <w:pPr>
                    <w:widowControl w:val="0"/>
                    <w:autoSpaceDE w:val="0"/>
                    <w:autoSpaceDN w:val="0"/>
                    <w:adjustRightInd w:val="0"/>
                    <w:spacing w:after="0" w:line="360" w:lineRule="atLeast"/>
                    <w:jc w:val="center"/>
                    <w:rPr>
                      <w:rFonts w:ascii="Times New Roman" w:eastAsia="Times New Roman" w:hAnsi="Times New Roman" w:cs="Calibri"/>
                      <w:b/>
                      <w:sz w:val="28"/>
                      <w:szCs w:val="28"/>
                      <w:lang w:eastAsia="ru-RU"/>
                    </w:rPr>
                  </w:pPr>
                </w:p>
              </w:tc>
              <w:tc>
                <w:tcPr>
                  <w:tcW w:w="2409" w:type="dxa"/>
                </w:tcPr>
                <w:p w:rsidR="002E7EEF" w:rsidRPr="002E7EEF" w:rsidRDefault="002E7EEF" w:rsidP="002E7EEF">
                  <w:pPr>
                    <w:widowControl w:val="0"/>
                    <w:autoSpaceDE w:val="0"/>
                    <w:autoSpaceDN w:val="0"/>
                    <w:adjustRightInd w:val="0"/>
                    <w:spacing w:after="0" w:line="360" w:lineRule="atLeast"/>
                    <w:jc w:val="center"/>
                    <w:rPr>
                      <w:rFonts w:ascii="Times New Roman" w:eastAsia="Times New Roman" w:hAnsi="Times New Roman" w:cs="Calibri"/>
                      <w:sz w:val="16"/>
                      <w:szCs w:val="16"/>
                      <w:lang w:eastAsia="ru-RU"/>
                    </w:rPr>
                  </w:pPr>
                </w:p>
              </w:tc>
              <w:tc>
                <w:tcPr>
                  <w:tcW w:w="804" w:type="dxa"/>
                </w:tcPr>
                <w:p w:rsidR="002E7EEF" w:rsidRPr="002E7EEF" w:rsidRDefault="002E7EEF" w:rsidP="002E7EEF">
                  <w:pPr>
                    <w:widowControl w:val="0"/>
                    <w:autoSpaceDE w:val="0"/>
                    <w:autoSpaceDN w:val="0"/>
                    <w:adjustRightInd w:val="0"/>
                    <w:spacing w:after="0" w:line="360" w:lineRule="atLeast"/>
                    <w:jc w:val="center"/>
                    <w:rPr>
                      <w:rFonts w:ascii="Times New Roman" w:eastAsia="Times New Roman" w:hAnsi="Times New Roman" w:cs="Calibri"/>
                      <w:b/>
                      <w:sz w:val="28"/>
                      <w:szCs w:val="28"/>
                      <w:lang w:eastAsia="ru-RU"/>
                    </w:rPr>
                  </w:pPr>
                </w:p>
              </w:tc>
              <w:tc>
                <w:tcPr>
                  <w:tcW w:w="10111" w:type="dxa"/>
                  <w:tcBorders>
                    <w:top w:val="single" w:sz="4" w:space="0" w:color="auto"/>
                    <w:left w:val="nil"/>
                    <w:bottom w:val="nil"/>
                    <w:right w:val="nil"/>
                  </w:tcBorders>
                  <w:hideMark/>
                </w:tcPr>
                <w:p w:rsidR="002E7EEF" w:rsidRPr="002E7EEF" w:rsidRDefault="002E7EEF" w:rsidP="002E7EEF">
                  <w:pPr>
                    <w:widowControl w:val="0"/>
                    <w:autoSpaceDE w:val="0"/>
                    <w:autoSpaceDN w:val="0"/>
                    <w:adjustRightInd w:val="0"/>
                    <w:spacing w:after="0" w:line="360" w:lineRule="atLeast"/>
                    <w:jc w:val="center"/>
                    <w:rPr>
                      <w:rFonts w:ascii="Times New Roman" w:eastAsia="Times New Roman" w:hAnsi="Times New Roman" w:cs="Calibri"/>
                      <w:b/>
                      <w:sz w:val="16"/>
                      <w:szCs w:val="16"/>
                      <w:lang w:eastAsia="ru-RU"/>
                    </w:rPr>
                  </w:pPr>
                  <w:r>
                    <w:rPr>
                      <w:rFonts w:ascii="Times New Roman" w:eastAsia="Times New Roman" w:hAnsi="Times New Roman" w:cs="Calibri"/>
                      <w:b/>
                      <w:sz w:val="16"/>
                      <w:szCs w:val="16"/>
                      <w:lang w:eastAsia="ru-RU"/>
                    </w:rPr>
                    <w:t>(наименование подразделения)</w:t>
                  </w:r>
                </w:p>
              </w:tc>
            </w:tr>
          </w:tbl>
          <w:p w:rsidR="002E7EEF" w:rsidRPr="002E7EEF" w:rsidRDefault="002E7EEF" w:rsidP="002E7EEF">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bl>
            <w:tblPr>
              <w:tblW w:w="14678" w:type="dxa"/>
              <w:jc w:val="center"/>
              <w:tblCellMar>
                <w:left w:w="0" w:type="dxa"/>
                <w:right w:w="0" w:type="dxa"/>
              </w:tblCellMar>
              <w:tblLook w:val="04A0"/>
            </w:tblPr>
            <w:tblGrid>
              <w:gridCol w:w="957"/>
              <w:gridCol w:w="1327"/>
              <w:gridCol w:w="941"/>
              <w:gridCol w:w="1014"/>
              <w:gridCol w:w="972"/>
              <w:gridCol w:w="992"/>
              <w:gridCol w:w="992"/>
              <w:gridCol w:w="1134"/>
              <w:gridCol w:w="1058"/>
              <w:gridCol w:w="1583"/>
              <w:gridCol w:w="1895"/>
              <w:gridCol w:w="1813"/>
            </w:tblGrid>
            <w:tr w:rsidR="002E7EEF" w:rsidRPr="002E7EEF" w:rsidTr="004A3935">
              <w:trPr>
                <w:jc w:val="center"/>
              </w:trPr>
              <w:tc>
                <w:tcPr>
                  <w:tcW w:w="957" w:type="dxa"/>
                  <w:vMerge w:val="restart"/>
                  <w:tcBorders>
                    <w:top w:val="single" w:sz="8" w:space="0" w:color="000000"/>
                    <w:left w:val="single" w:sz="8" w:space="0" w:color="000000"/>
                    <w:bottom w:val="single" w:sz="8" w:space="0" w:color="000000"/>
                    <w:right w:val="single" w:sz="8" w:space="0" w:color="000000"/>
                  </w:tcBorders>
                  <w:hideMark/>
                </w:tcPr>
                <w:p w:rsidR="002E7EEF" w:rsidRPr="002E7EEF" w:rsidRDefault="002E7EEF" w:rsidP="002E7EEF">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w:t>
                    <w:br/>
                    <w:t>п/п</w:t>
                  </w:r>
                </w:p>
              </w:tc>
              <w:tc>
                <w:tcPr>
                  <w:tcW w:w="1327" w:type="dxa"/>
                  <w:vMerge w:val="restart"/>
                  <w:tcBorders>
                    <w:top w:val="single" w:sz="8" w:space="0" w:color="000000"/>
                    <w:left w:val="single" w:sz="8" w:space="0" w:color="000000"/>
                    <w:bottom w:val="single" w:sz="8" w:space="0" w:color="000000"/>
                    <w:right w:val="single" w:sz="8" w:space="0" w:color="000000"/>
                  </w:tcBorders>
                  <w:hideMark/>
                </w:tcPr>
                <w:p w:rsidR="002E7EEF" w:rsidRPr="002E7EEF" w:rsidRDefault="002E7EEF" w:rsidP="002E7EEF">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Дата проведения аудита</w:t>
                  </w:r>
                </w:p>
                <w:p w:rsidR="002E7EEF" w:rsidRPr="002E7EEF" w:rsidRDefault="002E7EEF" w:rsidP="002E7EEF">
                  <w:pPr>
                    <w:spacing w:after="0" w:line="240" w:lineRule="auto"/>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w:t>
                  </w:r>
                </w:p>
                <w:p w:rsidR="002E7EEF" w:rsidRPr="002E7EEF" w:rsidRDefault="002E7EEF" w:rsidP="002E7EEF">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план/</w:t>
                  </w:r>
                </w:p>
                <w:p w:rsidR="002E7EEF" w:rsidRPr="002E7EEF" w:rsidRDefault="002E7EEF" w:rsidP="002E7EEF">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факт</w:t>
                  </w:r>
                </w:p>
              </w:tc>
              <w:tc>
                <w:tcPr>
                  <w:tcW w:w="941" w:type="dxa"/>
                  <w:vMerge w:val="restart"/>
                  <w:tcBorders>
                    <w:top w:val="single" w:sz="8" w:space="0" w:color="000000"/>
                    <w:left w:val="single" w:sz="8" w:space="0" w:color="000000"/>
                    <w:bottom w:val="single" w:sz="8" w:space="0" w:color="000000"/>
                    <w:right w:val="single" w:sz="8" w:space="0" w:color="000000"/>
                  </w:tcBorders>
                  <w:hideMark/>
                </w:tcPr>
                <w:p w:rsidR="002E7EEF" w:rsidRPr="002E7EEF" w:rsidRDefault="002E7EEF" w:rsidP="002E7EEF">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Объект аудита</w:t>
                  </w:r>
                </w:p>
              </w:tc>
              <w:tc>
                <w:tcPr>
                  <w:tcW w:w="1014" w:type="dxa"/>
                  <w:vMerge w:val="restart"/>
                  <w:tcBorders>
                    <w:top w:val="single" w:sz="8" w:space="0" w:color="000000"/>
                    <w:left w:val="single" w:sz="8" w:space="0" w:color="000000"/>
                    <w:bottom w:val="single" w:sz="8" w:space="0" w:color="000000"/>
                    <w:right w:val="single" w:sz="8" w:space="0" w:color="000000"/>
                  </w:tcBorders>
                  <w:hideMark/>
                </w:tcPr>
                <w:p w:rsidR="002E7EEF" w:rsidRPr="002E7EEF" w:rsidRDefault="002E7EEF" w:rsidP="002E7EEF">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Чем назначен</w:t>
                  </w:r>
                </w:p>
              </w:tc>
              <w:tc>
                <w:tcPr>
                  <w:tcW w:w="5148" w:type="dxa"/>
                  <w:gridSpan w:val="5"/>
                  <w:tcBorders>
                    <w:top w:val="single" w:sz="8" w:space="0" w:color="000000"/>
                    <w:left w:val="single" w:sz="8" w:space="0" w:color="000000"/>
                    <w:bottom w:val="single" w:sz="8" w:space="0" w:color="000000"/>
                    <w:right w:val="single" w:sz="8" w:space="0" w:color="000000"/>
                  </w:tcBorders>
                </w:tcPr>
                <w:p w:rsidR="002E7EEF" w:rsidRPr="002E7EEF" w:rsidRDefault="002E7EEF" w:rsidP="002E7EEF">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Количество несоответствий</w:t>
                  </w:r>
                </w:p>
              </w:tc>
              <w:tc>
                <w:tcPr>
                  <w:tcW w:w="1583" w:type="dxa"/>
                  <w:vMerge w:val="restart"/>
                  <w:tcBorders>
                    <w:top w:val="single" w:sz="8" w:space="0" w:color="000000"/>
                    <w:left w:val="single" w:sz="8" w:space="0" w:color="000000"/>
                    <w:bottom w:val="single" w:sz="8" w:space="0" w:color="000000"/>
                    <w:right w:val="single" w:sz="8" w:space="0" w:color="000000"/>
                  </w:tcBorders>
                  <w:hideMark/>
                </w:tcPr>
                <w:p w:rsidR="002E7EEF" w:rsidRPr="002E7EEF" w:rsidRDefault="002E7EEF" w:rsidP="002E7EEF">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Номер отчета об аудите</w:t>
                  </w:r>
                </w:p>
              </w:tc>
              <w:tc>
                <w:tcPr>
                  <w:tcW w:w="1895" w:type="dxa"/>
                  <w:vMerge w:val="restart"/>
                  <w:tcBorders>
                    <w:top w:val="single" w:sz="8" w:space="0" w:color="000000"/>
                    <w:left w:val="single" w:sz="8" w:space="0" w:color="000000"/>
                    <w:bottom w:val="single" w:sz="8" w:space="0" w:color="000000"/>
                    <w:right w:val="single" w:sz="8" w:space="0" w:color="000000"/>
                  </w:tcBorders>
                  <w:hideMark/>
                </w:tcPr>
                <w:p w:rsidR="002E7EEF" w:rsidRPr="002E7EEF" w:rsidRDefault="002E7EEF" w:rsidP="002E7EEF">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Дата согласования КД</w:t>
                  </w:r>
                </w:p>
              </w:tc>
              <w:tc>
                <w:tcPr>
                  <w:tcW w:w="1813" w:type="dxa"/>
                  <w:vMerge w:val="restart"/>
                  <w:tcBorders>
                    <w:top w:val="single" w:sz="8" w:space="0" w:color="000000"/>
                    <w:left w:val="single" w:sz="8" w:space="0" w:color="000000"/>
                    <w:bottom w:val="single" w:sz="8" w:space="0" w:color="000000"/>
                    <w:right w:val="single" w:sz="8" w:space="0" w:color="000000"/>
                  </w:tcBorders>
                  <w:hideMark/>
                </w:tcPr>
                <w:p w:rsidR="002E7EEF" w:rsidRPr="002E7EEF" w:rsidRDefault="002E7EEF" w:rsidP="002E7EEF">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Дата выполнения КД</w:t>
                  </w:r>
                </w:p>
              </w:tc>
            </w:tr>
            <w:tr w:rsidR="004907C8" w:rsidRPr="002E7EEF" w:rsidTr="008E77AA">
              <w:trPr>
                <w:cantSplit/>
                <w:trHeight w:val="2416"/>
                <w:jc w:val="center"/>
              </w:trPr>
              <w:tc>
                <w:tcPr>
                  <w:tcW w:w="957" w:type="dxa"/>
                  <w:vMerge/>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b/>
                      <w:sz w:val="24"/>
                      <w:szCs w:val="24"/>
                      <w:lang w:eastAsia="ru-RU"/>
                    </w:rPr>
                  </w:pPr>
                </w:p>
              </w:tc>
              <w:tc>
                <w:tcPr>
                  <w:tcW w:w="1327" w:type="dxa"/>
                  <w:vMerge/>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b/>
                      <w:sz w:val="24"/>
                      <w:szCs w:val="24"/>
                      <w:lang w:eastAsia="ru-RU"/>
                    </w:rPr>
                  </w:pPr>
                </w:p>
              </w:tc>
              <w:tc>
                <w:tcPr>
                  <w:tcW w:w="941" w:type="dxa"/>
                  <w:vMerge/>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b/>
                      <w:sz w:val="24"/>
                      <w:szCs w:val="24"/>
                      <w:lang w:eastAsia="ru-RU"/>
                    </w:rPr>
                  </w:pPr>
                </w:p>
              </w:tc>
              <w:tc>
                <w:tcPr>
                  <w:tcW w:w="1014" w:type="dxa"/>
                  <w:vMerge/>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b/>
                      <w:sz w:val="24"/>
                      <w:szCs w:val="24"/>
                      <w:lang w:eastAsia="ru-RU"/>
                    </w:rPr>
                  </w:pPr>
                </w:p>
              </w:tc>
              <w:tc>
                <w:tcPr>
                  <w:tcW w:w="972" w:type="dxa"/>
                  <w:tcBorders>
                    <w:top w:val="single" w:sz="8" w:space="0" w:color="000000"/>
                    <w:left w:val="single" w:sz="8" w:space="0" w:color="000000"/>
                    <w:bottom w:val="single" w:sz="8" w:space="0" w:color="000000"/>
                    <w:right w:val="single" w:sz="8" w:space="0" w:color="000000"/>
                  </w:tcBorders>
                  <w:textDirection w:val="btLr"/>
                  <w:hideMark/>
                </w:tcPr>
                <w:p w:rsidR="004907C8" w:rsidRPr="002E7EEF" w:rsidRDefault="004907C8" w:rsidP="002E7EEF">
                  <w:pPr>
                    <w:spacing w:after="0" w:line="240" w:lineRule="auto"/>
                    <w:ind w:left="113" w:right="113"/>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Всего</w:t>
                  </w:r>
                </w:p>
              </w:tc>
              <w:tc>
                <w:tcPr>
                  <w:tcW w:w="992" w:type="dxa"/>
                  <w:tcBorders>
                    <w:top w:val="single" w:sz="8" w:space="0" w:color="000000"/>
                    <w:left w:val="single" w:sz="8" w:space="0" w:color="000000"/>
                    <w:bottom w:val="single" w:sz="8" w:space="0" w:color="000000"/>
                    <w:right w:val="single" w:sz="8" w:space="0" w:color="000000"/>
                  </w:tcBorders>
                  <w:textDirection w:val="btLr"/>
                  <w:hideMark/>
                </w:tcPr>
                <w:p w:rsidR="004907C8" w:rsidRPr="002E7EEF" w:rsidRDefault="004907C8" w:rsidP="002E7EEF">
                  <w:pPr>
                    <w:spacing w:after="0" w:line="240" w:lineRule="auto"/>
                    <w:ind w:left="113" w:right="113"/>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Критические</w:t>
                  </w:r>
                </w:p>
              </w:tc>
              <w:tc>
                <w:tcPr>
                  <w:tcW w:w="992" w:type="dxa"/>
                  <w:tcBorders>
                    <w:top w:val="single" w:sz="8" w:space="0" w:color="000000"/>
                    <w:left w:val="single" w:sz="8" w:space="0" w:color="000000"/>
                    <w:bottom w:val="single" w:sz="8" w:space="0" w:color="000000"/>
                    <w:right w:val="single" w:sz="8" w:space="0" w:color="000000"/>
                  </w:tcBorders>
                  <w:textDirection w:val="btLr"/>
                  <w:hideMark/>
                </w:tcPr>
                <w:p w:rsidR="004907C8" w:rsidRPr="002E7EEF" w:rsidRDefault="004907C8" w:rsidP="002E7EEF">
                  <w:pPr>
                    <w:spacing w:after="0" w:line="240" w:lineRule="auto"/>
                    <w:ind w:left="113" w:right="113"/>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Значительные</w:t>
                  </w:r>
                </w:p>
              </w:tc>
              <w:tc>
                <w:tcPr>
                  <w:tcW w:w="1134" w:type="dxa"/>
                  <w:tcBorders>
                    <w:top w:val="single" w:sz="8" w:space="0" w:color="000000"/>
                    <w:left w:val="single" w:sz="8" w:space="0" w:color="000000"/>
                    <w:bottom w:val="single" w:sz="8" w:space="0" w:color="000000"/>
                    <w:right w:val="single" w:sz="8" w:space="0" w:color="auto"/>
                  </w:tcBorders>
                  <w:textDirection w:val="btLr"/>
                </w:tcPr>
                <w:p w:rsidR="004907C8" w:rsidRPr="002E7EEF" w:rsidRDefault="004907C8" w:rsidP="002E7EEF">
                  <w:pPr>
                    <w:spacing w:after="0" w:line="240" w:lineRule="auto"/>
                    <w:ind w:left="113" w:right="113"/>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Незначительные </w:t>
                  </w:r>
                </w:p>
              </w:tc>
              <w:tc>
                <w:tcPr>
                  <w:tcW w:w="1058" w:type="dxa"/>
                  <w:tcBorders>
                    <w:top w:val="single" w:sz="8" w:space="0" w:color="000000"/>
                    <w:left w:val="single" w:sz="8" w:space="0" w:color="auto"/>
                    <w:bottom w:val="single" w:sz="8" w:space="0" w:color="000000"/>
                    <w:right w:val="single" w:sz="8" w:space="0" w:color="000000"/>
                  </w:tcBorders>
                  <w:textDirection w:val="btLr"/>
                </w:tcPr>
                <w:p w:rsidR="004907C8" w:rsidRPr="002E7EEF" w:rsidRDefault="004907C8" w:rsidP="002E7EEF">
                  <w:pPr>
                    <w:spacing w:after="0" w:line="240" w:lineRule="auto"/>
                    <w:ind w:left="113" w:right="113"/>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Замечание</w:t>
                  </w:r>
                </w:p>
              </w:tc>
              <w:tc>
                <w:tcPr>
                  <w:tcW w:w="1583" w:type="dxa"/>
                  <w:vMerge/>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b/>
                      <w:sz w:val="24"/>
                      <w:szCs w:val="24"/>
                      <w:lang w:eastAsia="ru-RU"/>
                    </w:rPr>
                  </w:pPr>
                </w:p>
              </w:tc>
              <w:tc>
                <w:tcPr>
                  <w:tcW w:w="1895" w:type="dxa"/>
                  <w:vMerge/>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b/>
                      <w:sz w:val="24"/>
                      <w:szCs w:val="24"/>
                      <w:lang w:eastAsia="ru-RU"/>
                    </w:rPr>
                  </w:pPr>
                </w:p>
              </w:tc>
              <w:tc>
                <w:tcPr>
                  <w:tcW w:w="1813" w:type="dxa"/>
                  <w:vMerge/>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b/>
                      <w:sz w:val="24"/>
                      <w:szCs w:val="24"/>
                      <w:lang w:eastAsia="ru-RU"/>
                    </w:rPr>
                  </w:pPr>
                </w:p>
              </w:tc>
            </w:tr>
            <w:tr w:rsidR="004907C8" w:rsidRPr="002E7EEF" w:rsidTr="008E77AA">
              <w:trPr>
                <w:jc w:val="center"/>
              </w:trPr>
              <w:tc>
                <w:tcPr>
                  <w:tcW w:w="957"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327"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941"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014"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972"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992"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992"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134" w:type="dxa"/>
                  <w:tcBorders>
                    <w:top w:val="single" w:sz="8" w:space="0" w:color="000000"/>
                    <w:left w:val="single" w:sz="8" w:space="0" w:color="000000"/>
                    <w:bottom w:val="single" w:sz="8" w:space="0" w:color="000000"/>
                    <w:right w:val="single" w:sz="8" w:space="0" w:color="auto"/>
                  </w:tcBorders>
                </w:tcPr>
                <w:p w:rsidR="004907C8" w:rsidRPr="002E7EEF" w:rsidRDefault="004907C8" w:rsidP="002E7EEF">
                  <w:pPr>
                    <w:spacing w:after="0" w:line="240" w:lineRule="auto"/>
                    <w:rPr>
                      <w:rFonts w:ascii="Times New Roman" w:eastAsia="Times New Roman" w:hAnsi="Times New Roman"/>
                      <w:sz w:val="24"/>
                      <w:szCs w:val="24"/>
                      <w:lang w:eastAsia="ru-RU"/>
                    </w:rPr>
                  </w:pPr>
                </w:p>
              </w:tc>
              <w:tc>
                <w:tcPr>
                  <w:tcW w:w="1058" w:type="dxa"/>
                  <w:tcBorders>
                    <w:top w:val="single" w:sz="8" w:space="0" w:color="000000"/>
                    <w:left w:val="single" w:sz="8" w:space="0" w:color="auto"/>
                    <w:bottom w:val="single" w:sz="8" w:space="0" w:color="000000"/>
                    <w:right w:val="single" w:sz="8" w:space="0" w:color="000000"/>
                  </w:tcBorders>
                </w:tcPr>
                <w:p w:rsidR="004907C8" w:rsidRPr="002E7EEF" w:rsidRDefault="004907C8" w:rsidP="002E7EEF">
                  <w:pPr>
                    <w:spacing w:after="0" w:line="240" w:lineRule="auto"/>
                    <w:rPr>
                      <w:rFonts w:ascii="Times New Roman" w:eastAsia="Times New Roman" w:hAnsi="Times New Roman"/>
                      <w:sz w:val="24"/>
                      <w:szCs w:val="24"/>
                      <w:lang w:eastAsia="ru-RU"/>
                    </w:rPr>
                  </w:pPr>
                </w:p>
              </w:tc>
              <w:tc>
                <w:tcPr>
                  <w:tcW w:w="1583"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895" w:type="dxa"/>
                  <w:tcBorders>
                    <w:top w:val="single" w:sz="8" w:space="0" w:color="000000"/>
                    <w:left w:val="single" w:sz="8" w:space="0" w:color="000000"/>
                    <w:bottom w:val="single" w:sz="8" w:space="0" w:color="000000"/>
                    <w:right w:val="single" w:sz="8" w:space="0" w:color="000000"/>
                  </w:tcBorders>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813"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r>
            <w:tr w:rsidR="004907C8" w:rsidRPr="002E7EEF" w:rsidTr="008E77AA">
              <w:trPr>
                <w:jc w:val="center"/>
              </w:trPr>
              <w:tc>
                <w:tcPr>
                  <w:tcW w:w="957"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327"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941"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014"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972"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992"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992"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134" w:type="dxa"/>
                  <w:tcBorders>
                    <w:top w:val="single" w:sz="8" w:space="0" w:color="000000"/>
                    <w:left w:val="single" w:sz="8" w:space="0" w:color="000000"/>
                    <w:bottom w:val="single" w:sz="8" w:space="0" w:color="000000"/>
                    <w:right w:val="single" w:sz="8" w:space="0" w:color="auto"/>
                  </w:tcBorders>
                </w:tcPr>
                <w:p w:rsidR="004907C8" w:rsidRPr="002E7EEF" w:rsidRDefault="004907C8" w:rsidP="002E7EEF">
                  <w:pPr>
                    <w:spacing w:after="0" w:line="240" w:lineRule="auto"/>
                    <w:rPr>
                      <w:rFonts w:ascii="Times New Roman" w:eastAsia="Times New Roman" w:hAnsi="Times New Roman"/>
                      <w:sz w:val="24"/>
                      <w:szCs w:val="24"/>
                      <w:lang w:eastAsia="ru-RU"/>
                    </w:rPr>
                  </w:pPr>
                </w:p>
              </w:tc>
              <w:tc>
                <w:tcPr>
                  <w:tcW w:w="1058" w:type="dxa"/>
                  <w:tcBorders>
                    <w:top w:val="single" w:sz="8" w:space="0" w:color="000000"/>
                    <w:left w:val="single" w:sz="8" w:space="0" w:color="auto"/>
                    <w:bottom w:val="single" w:sz="8" w:space="0" w:color="000000"/>
                    <w:right w:val="single" w:sz="8" w:space="0" w:color="000000"/>
                  </w:tcBorders>
                </w:tcPr>
                <w:p w:rsidR="004907C8" w:rsidRPr="002E7EEF" w:rsidRDefault="004907C8" w:rsidP="002E7EEF">
                  <w:pPr>
                    <w:spacing w:after="0" w:line="240" w:lineRule="auto"/>
                    <w:rPr>
                      <w:rFonts w:ascii="Times New Roman" w:eastAsia="Times New Roman" w:hAnsi="Times New Roman"/>
                      <w:sz w:val="24"/>
                      <w:szCs w:val="24"/>
                      <w:lang w:eastAsia="ru-RU"/>
                    </w:rPr>
                  </w:pPr>
                </w:p>
              </w:tc>
              <w:tc>
                <w:tcPr>
                  <w:tcW w:w="1583"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895" w:type="dxa"/>
                  <w:tcBorders>
                    <w:top w:val="single" w:sz="8" w:space="0" w:color="000000"/>
                    <w:left w:val="single" w:sz="8" w:space="0" w:color="000000"/>
                    <w:bottom w:val="single" w:sz="8" w:space="0" w:color="000000"/>
                    <w:right w:val="single" w:sz="8" w:space="0" w:color="000000"/>
                  </w:tcBorders>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813"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r>
            <w:tr w:rsidR="004907C8" w:rsidRPr="002E7EEF" w:rsidTr="008E77AA">
              <w:trPr>
                <w:jc w:val="center"/>
              </w:trPr>
              <w:tc>
                <w:tcPr>
                  <w:tcW w:w="957"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327"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941"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014"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972"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992"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992"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134" w:type="dxa"/>
                  <w:tcBorders>
                    <w:top w:val="single" w:sz="8" w:space="0" w:color="000000"/>
                    <w:left w:val="single" w:sz="8" w:space="0" w:color="000000"/>
                    <w:bottom w:val="single" w:sz="8" w:space="0" w:color="000000"/>
                    <w:right w:val="single" w:sz="8" w:space="0" w:color="auto"/>
                  </w:tcBorders>
                </w:tcPr>
                <w:p w:rsidR="004907C8" w:rsidRPr="002E7EEF" w:rsidRDefault="004907C8" w:rsidP="002E7EEF">
                  <w:pPr>
                    <w:spacing w:after="0" w:line="240" w:lineRule="auto"/>
                    <w:rPr>
                      <w:rFonts w:ascii="Times New Roman" w:eastAsia="Times New Roman" w:hAnsi="Times New Roman"/>
                      <w:sz w:val="24"/>
                      <w:szCs w:val="24"/>
                      <w:lang w:eastAsia="ru-RU"/>
                    </w:rPr>
                  </w:pPr>
                </w:p>
              </w:tc>
              <w:tc>
                <w:tcPr>
                  <w:tcW w:w="1058" w:type="dxa"/>
                  <w:tcBorders>
                    <w:top w:val="single" w:sz="8" w:space="0" w:color="000000"/>
                    <w:left w:val="single" w:sz="8" w:space="0" w:color="auto"/>
                    <w:bottom w:val="single" w:sz="8" w:space="0" w:color="000000"/>
                    <w:right w:val="single" w:sz="8" w:space="0" w:color="000000"/>
                  </w:tcBorders>
                </w:tcPr>
                <w:p w:rsidR="004907C8" w:rsidRPr="002E7EEF" w:rsidRDefault="004907C8" w:rsidP="002E7EEF">
                  <w:pPr>
                    <w:spacing w:after="0" w:line="240" w:lineRule="auto"/>
                    <w:rPr>
                      <w:rFonts w:ascii="Times New Roman" w:eastAsia="Times New Roman" w:hAnsi="Times New Roman"/>
                      <w:sz w:val="24"/>
                      <w:szCs w:val="24"/>
                      <w:lang w:eastAsia="ru-RU"/>
                    </w:rPr>
                  </w:pPr>
                </w:p>
              </w:tc>
              <w:tc>
                <w:tcPr>
                  <w:tcW w:w="1583"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895" w:type="dxa"/>
                  <w:tcBorders>
                    <w:top w:val="single" w:sz="8" w:space="0" w:color="000000"/>
                    <w:left w:val="single" w:sz="8" w:space="0" w:color="000000"/>
                    <w:bottom w:val="single" w:sz="8" w:space="0" w:color="000000"/>
                    <w:right w:val="single" w:sz="8" w:space="0" w:color="000000"/>
                  </w:tcBorders>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813"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r>
            <w:tr w:rsidR="004907C8" w:rsidRPr="002E7EEF" w:rsidTr="008E77AA">
              <w:trPr>
                <w:jc w:val="center"/>
              </w:trPr>
              <w:tc>
                <w:tcPr>
                  <w:tcW w:w="957"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327"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941"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014"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972"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992"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992"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134" w:type="dxa"/>
                  <w:tcBorders>
                    <w:top w:val="single" w:sz="8" w:space="0" w:color="000000"/>
                    <w:left w:val="single" w:sz="8" w:space="0" w:color="000000"/>
                    <w:bottom w:val="single" w:sz="8" w:space="0" w:color="000000"/>
                    <w:right w:val="single" w:sz="8" w:space="0" w:color="auto"/>
                  </w:tcBorders>
                </w:tcPr>
                <w:p w:rsidR="004907C8" w:rsidRPr="002E7EEF" w:rsidRDefault="004907C8" w:rsidP="002E7EEF">
                  <w:pPr>
                    <w:spacing w:after="0" w:line="240" w:lineRule="auto"/>
                    <w:rPr>
                      <w:rFonts w:ascii="Times New Roman" w:eastAsia="Times New Roman" w:hAnsi="Times New Roman"/>
                      <w:sz w:val="24"/>
                      <w:szCs w:val="24"/>
                      <w:lang w:eastAsia="ru-RU"/>
                    </w:rPr>
                  </w:pPr>
                </w:p>
              </w:tc>
              <w:tc>
                <w:tcPr>
                  <w:tcW w:w="1058" w:type="dxa"/>
                  <w:tcBorders>
                    <w:top w:val="single" w:sz="8" w:space="0" w:color="000000"/>
                    <w:left w:val="single" w:sz="8" w:space="0" w:color="auto"/>
                    <w:bottom w:val="single" w:sz="8" w:space="0" w:color="000000"/>
                    <w:right w:val="single" w:sz="8" w:space="0" w:color="000000"/>
                  </w:tcBorders>
                </w:tcPr>
                <w:p w:rsidR="004907C8" w:rsidRPr="002E7EEF" w:rsidRDefault="004907C8" w:rsidP="002E7EEF">
                  <w:pPr>
                    <w:spacing w:after="0" w:line="240" w:lineRule="auto"/>
                    <w:rPr>
                      <w:rFonts w:ascii="Times New Roman" w:eastAsia="Times New Roman" w:hAnsi="Times New Roman"/>
                      <w:sz w:val="24"/>
                      <w:szCs w:val="24"/>
                      <w:lang w:eastAsia="ru-RU"/>
                    </w:rPr>
                  </w:pPr>
                </w:p>
              </w:tc>
              <w:tc>
                <w:tcPr>
                  <w:tcW w:w="1583"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895" w:type="dxa"/>
                  <w:tcBorders>
                    <w:top w:val="single" w:sz="8" w:space="0" w:color="000000"/>
                    <w:left w:val="single" w:sz="8" w:space="0" w:color="000000"/>
                    <w:bottom w:val="single" w:sz="8" w:space="0" w:color="000000"/>
                    <w:right w:val="single" w:sz="8" w:space="0" w:color="000000"/>
                  </w:tcBorders>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813" w:type="dxa"/>
                  <w:tcBorders>
                    <w:top w:val="single" w:sz="8" w:space="0" w:color="000000"/>
                    <w:left w:val="single" w:sz="8" w:space="0" w:color="000000"/>
                    <w:bottom w:val="single" w:sz="8" w:space="0" w:color="000000"/>
                    <w:right w:val="single" w:sz="8" w:space="0" w:color="000000"/>
                  </w:tcBorders>
                  <w:vAlign w:val="center"/>
                  <w:hideMark/>
                </w:tcPr>
                <w:p w:rsidR="004907C8" w:rsidRPr="002E7EEF" w:rsidRDefault="004907C8" w:rsidP="002E7EEF">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r>
          </w:tbl>
          <w:p w:rsidR="002E7EEF" w:rsidRPr="002E7EEF" w:rsidRDefault="002E7EEF" w:rsidP="009C15AB">
            <w:pPr>
              <w:tabs>
                <w:tab w:val="left" w:pos="8006"/>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tab/>
            </w:r>
          </w:p>
          <w:p w:rsidR="002E7EEF" w:rsidRPr="002E7EEF" w:rsidRDefault="002E7EEF" w:rsidP="002E7EEF">
            <w:pPr>
              <w:spacing w:after="0" w:line="240" w:lineRule="auto"/>
              <w:jc w:val="both"/>
              <w:rPr>
                <w:rFonts w:ascii="Times New Roman" w:eastAsia="Times New Roman" w:hAnsi="Times New Roman"/>
                <w:sz w:val="24"/>
                <w:szCs w:val="24"/>
                <w:lang w:eastAsia="ru-RU"/>
              </w:rPr>
            </w:pPr>
          </w:p>
          <w:p w:rsidR="002E7EEF" w:rsidRPr="002E7EEF" w:rsidRDefault="002E7EEF" w:rsidP="002E7EEF">
            <w:pPr>
              <w:spacing w:after="0" w:line="360" w:lineRule="atLeast"/>
              <w:ind w:left="993"/>
              <w:rPr>
                <w:rFonts w:ascii="Times New Roman" w:hAnsi="Times New Roman"/>
                <w:b/>
                <w:i/>
                <w:sz w:val="24"/>
                <w:szCs w:val="24"/>
              </w:rPr>
            </w:pPr>
            <w:r>
              <w:rPr>
                <w:rFonts w:ascii="Times New Roman" w:hAnsi="Times New Roman"/>
                <w:b/>
                <w:i/>
                <w:sz w:val="24"/>
                <w:szCs w:val="24"/>
              </w:rPr>
              <w:t>Примечание:</w:t>
            </w:r>
          </w:p>
          <w:p w:rsidR="002E7EEF" w:rsidRDefault="002E7EEF" w:rsidP="002E7EEF">
            <w:pPr>
              <w:widowControl w:val="0"/>
              <w:autoSpaceDE w:val="0"/>
              <w:autoSpaceDN w:val="0"/>
              <w:adjustRightInd w:val="0"/>
              <w:spacing w:after="0" w:line="240" w:lineRule="auto"/>
              <w:ind w:firstLine="993"/>
              <w:rPr>
                <w:rFonts w:ascii="Times New Roman" w:eastAsia="Times New Roman" w:hAnsi="Times New Roman"/>
                <w:bCs/>
                <w:i/>
                <w:sz w:val="24"/>
                <w:szCs w:val="24"/>
                <w:lang w:eastAsia="ru-RU"/>
              </w:rPr>
            </w:pPr>
            <w:r>
              <w:rPr>
                <w:rFonts w:ascii="Times New Roman" w:eastAsia="Times New Roman" w:hAnsi="Times New Roman"/>
                <w:bCs/>
                <w:i/>
                <w:sz w:val="24"/>
                <w:szCs w:val="24"/>
                <w:lang w:eastAsia="ru-RU"/>
              </w:rPr>
              <w:t>Допускается ведение реестра в электронном виде на информационном ресурсе подразделения.</w:t>
            </w:r>
          </w:p>
          <w:p w:rsidR="002E7EEF" w:rsidRDefault="002E7EEF" w:rsidP="002E7EEF">
            <w:pPr>
              <w:widowControl w:val="0"/>
              <w:autoSpaceDE w:val="0"/>
              <w:autoSpaceDN w:val="0"/>
              <w:adjustRightInd w:val="0"/>
              <w:spacing w:after="0" w:line="240" w:lineRule="auto"/>
              <w:ind w:firstLine="993"/>
              <w:rPr>
                <w:rFonts w:ascii="Times New Roman" w:eastAsia="Times New Roman" w:hAnsi="Times New Roman"/>
                <w:bCs/>
                <w:i/>
                <w:sz w:val="24"/>
                <w:szCs w:val="24"/>
                <w:lang w:eastAsia="ru-RU"/>
              </w:rPr>
            </w:pPr>
          </w:p>
          <w:p w:rsidR="002E7EEF" w:rsidRDefault="002E7EEF" w:rsidP="002E7EEF">
            <w:pPr>
              <w:widowControl w:val="0"/>
              <w:autoSpaceDE w:val="0"/>
              <w:autoSpaceDN w:val="0"/>
              <w:adjustRightInd w:val="0"/>
              <w:spacing w:after="0" w:line="240" w:lineRule="auto"/>
              <w:ind w:firstLine="993"/>
              <w:rPr>
                <w:rFonts w:ascii="Times New Roman" w:eastAsia="Times New Roman" w:hAnsi="Times New Roman"/>
                <w:bCs/>
                <w:i/>
                <w:sz w:val="24"/>
                <w:szCs w:val="24"/>
                <w:lang w:eastAsia="ru-RU"/>
              </w:rPr>
            </w:pPr>
          </w:p>
          <w:p w:rsidR="002E7EEF" w:rsidRDefault="002E7EEF" w:rsidP="002E7EEF">
            <w:pPr>
              <w:widowControl w:val="0"/>
              <w:autoSpaceDE w:val="0"/>
              <w:autoSpaceDN w:val="0"/>
              <w:adjustRightInd w:val="0"/>
              <w:spacing w:after="0" w:line="240" w:lineRule="auto"/>
              <w:ind w:firstLine="993"/>
              <w:rPr>
                <w:rFonts w:ascii="Times New Roman" w:eastAsia="Times New Roman" w:hAnsi="Times New Roman"/>
                <w:bCs/>
                <w:i/>
                <w:sz w:val="24"/>
                <w:szCs w:val="24"/>
                <w:lang w:eastAsia="ru-RU"/>
              </w:rPr>
            </w:pPr>
          </w:p>
          <w:p w:rsidR="002E7EEF" w:rsidRDefault="002E7EEF" w:rsidP="002E7EEF">
            <w:pPr>
              <w:widowControl w:val="0"/>
              <w:autoSpaceDE w:val="0"/>
              <w:autoSpaceDN w:val="0"/>
              <w:adjustRightInd w:val="0"/>
              <w:spacing w:after="0" w:line="240" w:lineRule="auto"/>
              <w:ind w:firstLine="993"/>
              <w:rPr>
                <w:rFonts w:ascii="Times New Roman" w:eastAsia="Times New Roman" w:hAnsi="Times New Roman"/>
                <w:bCs/>
                <w:i/>
                <w:sz w:val="24"/>
                <w:szCs w:val="24"/>
                <w:lang w:eastAsia="ru-RU"/>
              </w:rPr>
            </w:pPr>
          </w:p>
          <w:p w:rsidR="002E7EEF" w:rsidRPr="002E7EEF" w:rsidRDefault="002E7EEF" w:rsidP="002E7EEF">
            <w:pPr>
              <w:tabs>
                <w:tab w:val="left" w:pos="3060"/>
              </w:tabs>
              <w:suppressAutoHyphens/>
              <w:spacing w:after="0" w:line="240" w:lineRule="auto"/>
              <w:ind w:left="720"/>
              <w:jc w:val="right"/>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ПРИЛОЖЕНИЕ Д</w:t>
            </w:r>
          </w:p>
          <w:p w:rsidR="002E7EEF" w:rsidRPr="002E7EEF" w:rsidRDefault="002E7EEF" w:rsidP="002E7EEF">
            <w:pPr>
              <w:keepNext/>
              <w:spacing w:after="0" w:line="360" w:lineRule="exact"/>
              <w:jc w:val="right"/>
              <w:outlineLvl w:val="1"/>
              <w:rPr>
                <w:rFonts w:ascii="Times New Roman" w:eastAsia="Times New Roman" w:hAnsi="Times New Roman"/>
                <w:bCs/>
                <w:iCs/>
                <w:sz w:val="28"/>
                <w:szCs w:val="28"/>
                <w:lang w:eastAsia="ru-RU"/>
              </w:rPr>
            </w:pPr>
            <w:r>
              <w:rPr>
                <w:rFonts w:ascii="Times New Roman" w:eastAsia="Times New Roman" w:hAnsi="Times New Roman"/>
                <w:bCs/>
                <w:iCs/>
                <w:sz w:val="28"/>
                <w:szCs w:val="28"/>
                <w:lang w:eastAsia="ru-RU"/>
              </w:rPr>
              <w:t xml:space="preserve">к Положению о порядке организации, </w:t>
            </w:r>
          </w:p>
          <w:p w:rsidR="002E7EEF" w:rsidRPr="002E7EEF" w:rsidRDefault="002E7EEF" w:rsidP="002E7EEF">
            <w:pPr>
              <w:keepNext/>
              <w:spacing w:after="0" w:line="360" w:lineRule="exact"/>
              <w:jc w:val="right"/>
              <w:outlineLvl w:val="1"/>
              <w:rPr>
                <w:rFonts w:ascii="Times New Roman" w:eastAsia="Times New Roman" w:hAnsi="Times New Roman"/>
                <w:bCs/>
                <w:iCs/>
                <w:sz w:val="28"/>
                <w:szCs w:val="28"/>
                <w:lang w:eastAsia="ru-RU"/>
              </w:rPr>
            </w:pPr>
            <w:r>
              <w:rPr>
                <w:rFonts w:ascii="Times New Roman" w:eastAsia="Times New Roman" w:hAnsi="Times New Roman"/>
                <w:bCs/>
                <w:iCs/>
                <w:sz w:val="28"/>
                <w:szCs w:val="28"/>
                <w:lang w:eastAsia="ru-RU"/>
              </w:rPr>
              <w:t xml:space="preserve">проведения аудитов в Центральной дирекции </w:t>
            </w:r>
          </w:p>
          <w:p w:rsidR="002E7EEF" w:rsidRPr="002E7EEF" w:rsidRDefault="002E7EEF" w:rsidP="002E7EEF">
            <w:pPr>
              <w:spacing w:after="0" w:line="360" w:lineRule="exact"/>
              <w:ind w:left="720"/>
              <w:contextualSpacing/>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управления движением и её подразделениях</w:t>
            </w:r>
          </w:p>
          <w:p w:rsidR="002E7EEF" w:rsidRPr="002E7EEF" w:rsidRDefault="002E7EEF" w:rsidP="002E7EEF">
            <w:pPr>
              <w:tabs>
                <w:tab w:val="left" w:pos="3060"/>
              </w:tabs>
              <w:suppressAutoHyphens/>
              <w:spacing w:after="0" w:line="240" w:lineRule="auto"/>
              <w:ind w:left="720"/>
              <w:jc w:val="center"/>
              <w:rPr>
                <w:rFonts w:ascii="Times New Roman" w:eastAsia="Times New Roman" w:hAnsi="Times New Roman"/>
                <w:b/>
                <w:sz w:val="28"/>
                <w:szCs w:val="28"/>
                <w:lang w:eastAsia="ru-RU"/>
              </w:rPr>
            </w:pPr>
          </w:p>
          <w:p w:rsidR="002E7EEF" w:rsidRPr="002E7EEF" w:rsidRDefault="002E7EEF" w:rsidP="002E7EEF">
            <w:pPr>
              <w:suppressAutoHyphens/>
              <w:spacing w:after="0" w:line="360" w:lineRule="exact"/>
              <w:jc w:val="center"/>
              <w:rPr>
                <w:rFonts w:ascii="Times New Roman" w:eastAsia="Times New Roman" w:hAnsi="Times New Roman"/>
                <w:sz w:val="28"/>
                <w:szCs w:val="28"/>
                <w:lang w:eastAsia="ru-RU"/>
              </w:rPr>
            </w:pPr>
            <w:r>
              <w:rPr>
                <w:rFonts w:ascii="Times New Roman" w:eastAsia="Times New Roman" w:hAnsi="Times New Roman"/>
                <w:b/>
                <w:sz w:val="28"/>
                <w:szCs w:val="28"/>
                <w:lang w:eastAsia="ru-RU"/>
              </w:rPr>
              <w:t>Оценка результативности аудитов (образец)</w:t>
            </w:r>
          </w:p>
          <w:p w:rsidR="002E7EEF" w:rsidRPr="002E7EEF" w:rsidRDefault="002E7EEF" w:rsidP="004A3935">
            <w:pPr>
              <w:tabs>
                <w:tab w:val="left" w:pos="150"/>
              </w:tabs>
              <w:suppressAutoHyphens/>
              <w:spacing w:after="0" w:line="360" w:lineRule="exact"/>
              <w:jc w:val="both"/>
              <w:rPr>
                <w:rFonts w:ascii="Times New Roman" w:eastAsia="Times New Roman" w:hAnsi="Times New Roman"/>
                <w:sz w:val="28"/>
                <w:szCs w:val="28"/>
                <w:lang w:eastAsia="ru-RU"/>
              </w:rPr>
            </w:pPr>
            <w:r>
              <w:rPr>
                <w:rFonts w:ascii="Times New Roman" w:eastAsia="Times New Roman" w:hAnsi="Times New Roman"/>
                <w:noProof/>
                <w:sz w:val="24"/>
                <w:szCs w:val="24"/>
                <w:lang w:eastAsia="ru-RU"/>
              </w:rPr>
              <w:drawing>
                <wp:anchor distT="0" distB="0" distL="114300" distR="114300" simplePos="0" relativeHeight="251659264" behindDoc="0" locked="0" layoutInCell="1" allowOverlap="1">
                  <wp:simplePos x="0" y="0"/>
                  <wp:positionH relativeFrom="column">
                    <wp:posOffset>111235</wp:posOffset>
                  </wp:positionH>
                  <wp:positionV relativeFrom="paragraph">
                    <wp:posOffset>82108</wp:posOffset>
                  </wp:positionV>
                  <wp:extent cx="9246429" cy="3083763"/>
                  <wp:effectExtent l="19050" t="0" r="0" b="0"/>
                  <wp:wrapNone/>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6" cstate="print">
                            <a:lum contrast="10000"/>
                          </a:blip>
                          <a:srcRect l="50969" t="20564" r="1863" b="40282"/>
                          <a:stretch>
                            <a:fillRect/>
                          </a:stretch>
                        </pic:blipFill>
                        <pic:spPr bwMode="auto">
                          <a:xfrm>
                            <a:off x="0" y="0"/>
                            <a:ext cx="9257605" cy="3087490"/>
                          </a:xfrm>
                          <a:prstGeom prst="rect">
                            <a:avLst/>
                          </a:prstGeom>
                          <a:noFill/>
                        </pic:spPr>
                      </pic:pic>
                    </a:graphicData>
                  </a:graphic>
                </wp:anchor>
              </w:drawing>
            </w:r>
          </w:p>
          <w:p w:rsidR="002E7EEF" w:rsidRPr="002E7EEF" w:rsidRDefault="002E7EEF" w:rsidP="002E7EEF">
            <w:pPr>
              <w:suppressAutoHyphens/>
              <w:spacing w:after="0" w:line="360" w:lineRule="exact"/>
              <w:jc w:val="both"/>
              <w:rPr>
                <w:rFonts w:ascii="Times New Roman" w:eastAsia="Times New Roman" w:hAnsi="Times New Roman"/>
                <w:sz w:val="28"/>
                <w:szCs w:val="28"/>
                <w:lang w:eastAsia="ru-RU"/>
              </w:rPr>
            </w:pPr>
          </w:p>
          <w:p w:rsidR="002E7EEF" w:rsidRPr="002E7EEF" w:rsidRDefault="002E7EEF" w:rsidP="002E7EEF">
            <w:pPr>
              <w:spacing w:after="0" w:line="240" w:lineRule="auto"/>
              <w:jc w:val="center"/>
              <w:rPr>
                <w:rFonts w:ascii="Times New Roman" w:eastAsia="Times New Roman" w:hAnsi="Times New Roman"/>
                <w:b/>
                <w:color w:val="0070C0"/>
                <w:sz w:val="28"/>
                <w:szCs w:val="28"/>
                <w:lang w:eastAsia="ru-RU"/>
              </w:rPr>
            </w:pPr>
          </w:p>
          <w:p w:rsidR="002E7EEF" w:rsidRPr="002E7EEF" w:rsidRDefault="002E7EEF" w:rsidP="002E7EEF">
            <w:pPr>
              <w:spacing w:after="0" w:line="240" w:lineRule="auto"/>
              <w:rPr>
                <w:rFonts w:ascii="Times New Roman" w:eastAsia="Times New Roman" w:hAnsi="Times New Roman"/>
                <w:sz w:val="28"/>
                <w:szCs w:val="28"/>
                <w:lang w:eastAsia="ru-RU"/>
              </w:rPr>
            </w:pPr>
          </w:p>
          <w:p w:rsidR="002E7EEF" w:rsidRPr="002E7EEF" w:rsidRDefault="002E7EEF" w:rsidP="002E7EEF">
            <w:pPr>
              <w:spacing w:after="0" w:line="240" w:lineRule="auto"/>
              <w:rPr>
                <w:rFonts w:ascii="Times New Roman" w:eastAsia="Times New Roman" w:hAnsi="Times New Roman"/>
                <w:sz w:val="28"/>
                <w:szCs w:val="28"/>
                <w:lang w:eastAsia="ru-RU"/>
              </w:rPr>
            </w:pPr>
          </w:p>
          <w:p w:rsidR="002E7EEF" w:rsidRPr="002E7EEF" w:rsidRDefault="002E7EEF" w:rsidP="002E7EEF">
            <w:pPr>
              <w:spacing w:after="0" w:line="240" w:lineRule="auto"/>
              <w:rPr>
                <w:rFonts w:ascii="Times New Roman" w:eastAsia="Times New Roman" w:hAnsi="Times New Roman"/>
                <w:sz w:val="28"/>
                <w:szCs w:val="28"/>
                <w:lang w:eastAsia="ru-RU"/>
              </w:rPr>
            </w:pPr>
          </w:p>
          <w:p w:rsidR="002E7EEF" w:rsidRPr="002E7EEF" w:rsidRDefault="002E7EEF" w:rsidP="002E7EEF">
            <w:pPr>
              <w:spacing w:after="0" w:line="240" w:lineRule="auto"/>
              <w:rPr>
                <w:rFonts w:ascii="Times New Roman" w:eastAsia="Times New Roman" w:hAnsi="Times New Roman"/>
                <w:sz w:val="28"/>
                <w:szCs w:val="28"/>
                <w:lang w:eastAsia="ru-RU"/>
              </w:rPr>
            </w:pPr>
          </w:p>
          <w:p w:rsidR="002E7EEF" w:rsidRPr="002E7EEF" w:rsidRDefault="002E7EEF" w:rsidP="002E7EEF">
            <w:pPr>
              <w:spacing w:after="0" w:line="240" w:lineRule="auto"/>
              <w:rPr>
                <w:rFonts w:ascii="Times New Roman" w:eastAsia="Times New Roman" w:hAnsi="Times New Roman"/>
                <w:sz w:val="28"/>
                <w:szCs w:val="28"/>
                <w:lang w:eastAsia="ru-RU"/>
              </w:rPr>
            </w:pPr>
          </w:p>
          <w:p w:rsidR="002E7EEF" w:rsidRPr="002E7EEF" w:rsidRDefault="002E7EEF" w:rsidP="002E7EEF">
            <w:pPr>
              <w:spacing w:after="0" w:line="240" w:lineRule="auto"/>
              <w:rPr>
                <w:rFonts w:ascii="Times New Roman" w:eastAsia="Times New Roman" w:hAnsi="Times New Roman"/>
                <w:sz w:val="28"/>
                <w:szCs w:val="28"/>
                <w:lang w:eastAsia="ru-RU"/>
              </w:rPr>
            </w:pPr>
          </w:p>
          <w:p w:rsidR="002E7EEF" w:rsidRPr="002E7EEF" w:rsidRDefault="002E7EEF" w:rsidP="002E7EEF">
            <w:pPr>
              <w:spacing w:after="0" w:line="240" w:lineRule="auto"/>
              <w:rPr>
                <w:rFonts w:ascii="Times New Roman" w:eastAsia="Times New Roman" w:hAnsi="Times New Roman"/>
                <w:sz w:val="28"/>
                <w:szCs w:val="28"/>
                <w:lang w:eastAsia="ru-RU"/>
              </w:rPr>
            </w:pPr>
          </w:p>
          <w:p w:rsidR="002E7EEF" w:rsidRPr="002E7EEF" w:rsidRDefault="002E7EEF" w:rsidP="002E7EEF">
            <w:pPr>
              <w:spacing w:after="0" w:line="240" w:lineRule="auto"/>
              <w:rPr>
                <w:rFonts w:ascii="Times New Roman" w:eastAsia="Times New Roman" w:hAnsi="Times New Roman"/>
                <w:sz w:val="28"/>
                <w:szCs w:val="28"/>
                <w:lang w:eastAsia="ru-RU"/>
              </w:rPr>
            </w:pPr>
          </w:p>
          <w:p w:rsidR="002E7EEF" w:rsidRPr="002E7EEF" w:rsidRDefault="002E7EEF" w:rsidP="002E7EEF">
            <w:pPr>
              <w:spacing w:after="0" w:line="240" w:lineRule="auto"/>
              <w:rPr>
                <w:rFonts w:ascii="Times New Roman" w:eastAsia="Times New Roman" w:hAnsi="Times New Roman"/>
                <w:sz w:val="28"/>
                <w:szCs w:val="28"/>
                <w:lang w:eastAsia="ru-RU"/>
              </w:rPr>
            </w:pPr>
          </w:p>
          <w:p w:rsidR="002E7EEF" w:rsidRPr="002E7EEF" w:rsidRDefault="002E7EEF" w:rsidP="002E7EEF">
            <w:pPr>
              <w:spacing w:after="0" w:line="240" w:lineRule="auto"/>
              <w:rPr>
                <w:rFonts w:ascii="Times New Roman" w:eastAsia="Times New Roman" w:hAnsi="Times New Roman"/>
                <w:sz w:val="28"/>
                <w:szCs w:val="28"/>
                <w:lang w:eastAsia="ru-RU"/>
              </w:rPr>
            </w:pPr>
          </w:p>
          <w:p w:rsidR="002E7EEF" w:rsidRPr="002E7EEF" w:rsidRDefault="002E7EEF" w:rsidP="002E7EEF">
            <w:pPr>
              <w:spacing w:after="0" w:line="240" w:lineRule="auto"/>
              <w:rPr>
                <w:rFonts w:ascii="Times New Roman" w:eastAsia="Times New Roman" w:hAnsi="Times New Roman"/>
                <w:sz w:val="28"/>
                <w:szCs w:val="28"/>
                <w:lang w:eastAsia="ru-RU"/>
              </w:rPr>
            </w:pPr>
          </w:p>
          <w:p w:rsidR="002E7EEF" w:rsidRPr="002E7EEF" w:rsidRDefault="002E7EEF" w:rsidP="002E7EEF">
            <w:pPr>
              <w:spacing w:after="0" w:line="240" w:lineRule="auto"/>
              <w:rPr>
                <w:rFonts w:ascii="Times New Roman" w:eastAsia="Times New Roman" w:hAnsi="Times New Roman"/>
                <w:sz w:val="28"/>
                <w:szCs w:val="28"/>
                <w:lang w:eastAsia="ru-RU"/>
              </w:rPr>
            </w:pPr>
          </w:p>
          <w:p w:rsidR="002E7EEF" w:rsidRPr="002E7EEF" w:rsidRDefault="002E7EEF" w:rsidP="002E7EEF">
            <w:pPr>
              <w:spacing w:after="0" w:line="240" w:lineRule="auto"/>
              <w:rPr>
                <w:rFonts w:ascii="Times New Roman" w:eastAsia="Times New Roman" w:hAnsi="Times New Roman"/>
                <w:sz w:val="28"/>
                <w:szCs w:val="28"/>
                <w:lang w:eastAsia="ru-RU"/>
              </w:rPr>
            </w:pPr>
          </w:p>
          <w:p w:rsidR="002E7EEF" w:rsidRPr="002E7EEF" w:rsidRDefault="002E7EEF" w:rsidP="002E7EEF">
            <w:pPr>
              <w:spacing w:after="0" w:line="240" w:lineRule="auto"/>
              <w:rPr>
                <w:rFonts w:ascii="Times New Roman" w:eastAsia="Times New Roman" w:hAnsi="Times New Roman"/>
                <w:sz w:val="28"/>
                <w:szCs w:val="28"/>
                <w:lang w:eastAsia="ru-RU"/>
              </w:rPr>
            </w:pPr>
          </w:p>
          <w:p w:rsidR="002E7EEF" w:rsidRPr="002E7EEF" w:rsidRDefault="002E7EEF" w:rsidP="002E7EEF">
            <w:pPr>
              <w:spacing w:after="0" w:line="240" w:lineRule="auto"/>
              <w:rPr>
                <w:rFonts w:ascii="Times New Roman" w:eastAsia="Times New Roman" w:hAnsi="Times New Roman"/>
                <w:sz w:val="28"/>
                <w:szCs w:val="28"/>
                <w:lang w:eastAsia="ru-RU"/>
              </w:rPr>
            </w:pPr>
          </w:p>
          <w:p w:rsidR="008743C5" w:rsidRPr="002E7EEF" w:rsidRDefault="002E7EEF" w:rsidP="008743C5">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_________________</w:t>
            </w:r>
          </w:p>
          <w:p w:rsidR="008743C5" w:rsidRDefault="008743C5" w:rsidP="002E7EEF">
            <w:pPr>
              <w:tabs>
                <w:tab w:val="left" w:pos="7740"/>
              </w:tabs>
              <w:spacing w:after="0" w:line="240" w:lineRule="auto"/>
              <w:rPr>
                <w:rFonts w:ascii="Times New Roman" w:eastAsia="Times New Roman" w:hAnsi="Times New Roman"/>
                <w:sz w:val="28"/>
                <w:szCs w:val="28"/>
                <w:lang w:eastAsia="ru-RU"/>
              </w:rPr>
            </w:pPr>
          </w:p>
          <w:p w:rsidR="008743C5" w:rsidRPr="002E7EEF" w:rsidRDefault="008743C5" w:rsidP="002E7EEF">
            <w:pPr>
              <w:tabs>
                <w:tab w:val="left" w:pos="7740"/>
              </w:tabs>
              <w:spacing w:after="0" w:line="240" w:lineRule="auto"/>
              <w:rPr>
                <w:rFonts w:ascii="Times New Roman" w:eastAsia="Times New Roman" w:hAnsi="Times New Roman"/>
                <w:sz w:val="28"/>
                <w:szCs w:val="28"/>
                <w:lang w:eastAsia="ru-RU"/>
              </w:rPr>
            </w:pPr>
          </w:p>
          <w:p w:rsidR="002E7EEF" w:rsidRPr="002E7EEF" w:rsidRDefault="002E7EEF" w:rsidP="002E7EEF">
            <w:pPr>
              <w:tabs>
                <w:tab w:val="left" w:pos="7740"/>
              </w:tabs>
              <w:spacing w:after="0" w:line="240" w:lineRule="auto"/>
              <w:rPr>
                <w:rFonts w:ascii="Times New Roman" w:eastAsia="Times New Roman" w:hAnsi="Times New Roman"/>
                <w:sz w:val="28"/>
                <w:szCs w:val="28"/>
                <w:lang w:eastAsia="ru-RU"/>
              </w:rPr>
            </w:pPr>
          </w:p>
          <w:p w:rsidR="002E7EEF" w:rsidRPr="002E7EEF" w:rsidRDefault="002E7EEF" w:rsidP="002E7EEF">
            <w:pPr>
              <w:spacing w:after="0" w:line="360" w:lineRule="exact"/>
              <w:rPr>
                <w:sz w:val="20"/>
                <w:szCs w:val="20"/>
              </w:rPr>
            </w:pPr>
          </w:p>
        </w:tc>
      </w:tr>
    </w:tbl>
    <w:p w:rsidR="008743C5" w:rsidRPr="008743C5" w:rsidRDefault="008743C5" w:rsidP="008743C5">
      <w:pPr>
        <w:tabs>
          <w:tab w:val="left" w:pos="3060"/>
        </w:tabs>
        <w:suppressAutoHyphens/>
        <w:spacing w:after="0" w:line="360" w:lineRule="exact"/>
        <w:ind w:left="720"/>
        <w:jc w:val="right"/>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ПРИЛОЖЕНИЕ Е</w:t>
      </w:r>
    </w:p>
    <w:p w:rsidR="008743C5" w:rsidRPr="008743C5" w:rsidRDefault="008743C5" w:rsidP="008743C5">
      <w:pPr>
        <w:keepNext/>
        <w:spacing w:after="0" w:line="360" w:lineRule="exact"/>
        <w:jc w:val="right"/>
        <w:outlineLvl w:val="1"/>
        <w:rPr>
          <w:rFonts w:ascii="Times New Roman" w:eastAsia="Times New Roman" w:hAnsi="Times New Roman"/>
          <w:bCs/>
          <w:iCs/>
          <w:sz w:val="28"/>
          <w:szCs w:val="28"/>
          <w:lang w:eastAsia="ru-RU"/>
        </w:rPr>
      </w:pPr>
      <w:r>
        <w:rPr>
          <w:rFonts w:ascii="Times New Roman" w:eastAsia="Times New Roman" w:hAnsi="Times New Roman"/>
          <w:bCs/>
          <w:iCs/>
          <w:sz w:val="28"/>
          <w:szCs w:val="28"/>
          <w:lang w:eastAsia="ru-RU"/>
        </w:rPr>
        <w:t xml:space="preserve">к Положению о порядке организации, </w:t>
      </w:r>
    </w:p>
    <w:p w:rsidR="008743C5" w:rsidRPr="008743C5" w:rsidRDefault="008743C5" w:rsidP="008743C5">
      <w:pPr>
        <w:keepNext/>
        <w:spacing w:after="0" w:line="360" w:lineRule="exact"/>
        <w:jc w:val="right"/>
        <w:outlineLvl w:val="1"/>
        <w:rPr>
          <w:rFonts w:ascii="Times New Roman" w:eastAsia="Times New Roman" w:hAnsi="Times New Roman"/>
          <w:bCs/>
          <w:iCs/>
          <w:sz w:val="28"/>
          <w:szCs w:val="28"/>
          <w:lang w:eastAsia="ru-RU"/>
        </w:rPr>
      </w:pPr>
      <w:r>
        <w:rPr>
          <w:rFonts w:ascii="Times New Roman" w:eastAsia="Times New Roman" w:hAnsi="Times New Roman"/>
          <w:bCs/>
          <w:iCs/>
          <w:sz w:val="28"/>
          <w:szCs w:val="28"/>
          <w:lang w:eastAsia="ru-RU"/>
        </w:rPr>
        <w:t xml:space="preserve">проведения аудитов в Центральной дирекции </w:t>
      </w:r>
    </w:p>
    <w:p w:rsidR="008743C5" w:rsidRPr="008743C5" w:rsidRDefault="008743C5" w:rsidP="008743C5">
      <w:pPr>
        <w:tabs>
          <w:tab w:val="left" w:pos="7740"/>
        </w:tabs>
        <w:spacing w:after="0" w:line="360" w:lineRule="exact"/>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управления движением и её подразделениях</w:t>
      </w:r>
    </w:p>
    <w:p w:rsidR="008743C5" w:rsidRPr="008743C5" w:rsidRDefault="008743C5" w:rsidP="008743C5">
      <w:pPr>
        <w:keepNext/>
        <w:spacing w:after="0" w:line="240" w:lineRule="auto"/>
        <w:jc w:val="right"/>
        <w:outlineLvl w:val="0"/>
        <w:rPr>
          <w:rFonts w:ascii="Times New Roman" w:eastAsia="Times New Roman" w:hAnsi="Times New Roman"/>
          <w:b/>
          <w:bCs/>
          <w:sz w:val="24"/>
          <w:szCs w:val="24"/>
          <w:lang w:eastAsia="ru-RU"/>
        </w:rPr>
      </w:pPr>
    </w:p>
    <w:p w:rsidR="008743C5" w:rsidRPr="008743C5" w:rsidRDefault="008743C5" w:rsidP="008743C5">
      <w:pPr>
        <w:spacing w:after="0" w:line="240" w:lineRule="auto"/>
        <w:rPr>
          <w:rFonts w:ascii="Times New Roman" w:eastAsia="Times New Roman" w:hAnsi="Times New Roman"/>
          <w:sz w:val="24"/>
          <w:szCs w:val="24"/>
          <w:lang w:eastAsia="ru-RU"/>
        </w:rPr>
      </w:pPr>
    </w:p>
    <w:p w:rsidR="008743C5" w:rsidRDefault="008743C5" w:rsidP="008743C5">
      <w:pPr>
        <w:keepNext/>
        <w:spacing w:after="60" w:line="240" w:lineRule="auto"/>
        <w:jc w:val="center"/>
        <w:outlineLvl w:val="1"/>
        <w:rPr>
          <w:rFonts w:ascii="Times New Roman" w:eastAsia="Times New Roman" w:hAnsi="Times New Roman"/>
          <w:b/>
          <w:bCs/>
          <w:iCs/>
          <w:sz w:val="28"/>
          <w:szCs w:val="28"/>
          <w:lang w:eastAsia="ru-RU"/>
        </w:rPr>
      </w:pPr>
      <w:bookmarkStart w:id="40" w:name="_Toc131684411"/>
      <w:bookmarkStart w:id="41" w:name="_Toc152862811"/>
      <w:r>
        <w:rPr>
          <w:rFonts w:ascii="Times New Roman" w:eastAsia="Times New Roman" w:hAnsi="Times New Roman"/>
          <w:b/>
          <w:bCs/>
          <w:iCs/>
          <w:sz w:val="28"/>
          <w:szCs w:val="28"/>
          <w:lang w:eastAsia="ru-RU"/>
        </w:rPr>
        <w:t xml:space="preserve">Проверочный лист для оценки </w:t>
      </w:r>
      <w:bookmarkEnd w:id="40"/>
      <w:bookmarkEnd w:id="41"/>
      <w:r>
        <w:rPr>
          <w:rFonts w:ascii="Times New Roman" w:eastAsia="Times New Roman" w:hAnsi="Times New Roman"/>
          <w:b/>
          <w:bCs/>
          <w:iCs/>
          <w:sz w:val="28"/>
          <w:szCs w:val="28"/>
          <w:lang w:eastAsia="ru-RU"/>
        </w:rPr>
        <w:t xml:space="preserve">соблюдения обязательных требований </w:t>
        <w:br/>
        <w:t xml:space="preserve">в области защиты населения и территорий от чрезвычайных ситуаций (работа объектовых комиссий </w:t>
        <w:br/>
        <w:t>по предупреждению и ликвидации чрезвычайных ситуаций)</w:t>
      </w:r>
    </w:p>
    <w:tbl>
      <w:tblPr>
        <w:tblW w:w="14845" w:type="dxa"/>
        <w:jc w:val="center"/>
        <w:tblInd w:w="-32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756"/>
        <w:gridCol w:w="8264"/>
        <w:gridCol w:w="5825"/>
      </w:tblGrid>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vAlign w:val="center"/>
          </w:tcPr>
          <w:p w:rsidR="008743C5" w:rsidRPr="008743C5" w:rsidRDefault="008743C5" w:rsidP="008743C5">
            <w:pPr>
              <w:spacing w:after="0" w:line="260" w:lineRule="exact"/>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п/п</w:t>
            </w:r>
          </w:p>
        </w:tc>
        <w:tc>
          <w:tcPr>
            <w:tcW w:w="8264" w:type="dxa"/>
            <w:tcBorders>
              <w:top w:val="single" w:sz="4" w:space="0" w:color="000000"/>
              <w:left w:val="single" w:sz="4" w:space="0" w:color="000000"/>
              <w:bottom w:val="single" w:sz="4" w:space="0" w:color="000000"/>
              <w:right w:val="single" w:sz="4" w:space="0" w:color="000000"/>
            </w:tcBorders>
            <w:vAlign w:val="center"/>
          </w:tcPr>
          <w:p w:rsidR="008743C5" w:rsidRPr="008743C5" w:rsidRDefault="008743C5" w:rsidP="008743C5">
            <w:pPr>
              <w:spacing w:after="0" w:line="260" w:lineRule="exact"/>
              <w:jc w:val="center"/>
              <w:rPr>
                <w:rFonts w:ascii="Times New Roman" w:eastAsia="Times New Roman" w:hAnsi="Times New Roman"/>
                <w:b/>
                <w:sz w:val="24"/>
                <w:szCs w:val="24"/>
                <w:highlight w:val="yellow"/>
                <w:lang w:eastAsia="ru-RU"/>
              </w:rPr>
            </w:pPr>
            <w:r>
              <w:rPr>
                <w:rFonts w:ascii="Times New Roman" w:eastAsia="Times New Roman" w:hAnsi="Times New Roman"/>
                <w:b/>
                <w:bCs/>
                <w:sz w:val="24"/>
                <w:szCs w:val="24"/>
                <w:lang w:eastAsia="ru-RU"/>
              </w:rPr>
              <w:t>Критерии оценки</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spacing w:after="0" w:line="240" w:lineRule="auto"/>
              <w:ind w:left="89"/>
              <w:jc w:val="center"/>
              <w:rPr>
                <w:rFonts w:ascii="Times New Roman" w:eastAsia="Times New Roman" w:hAnsi="Times New Roman"/>
                <w:b/>
                <w:sz w:val="24"/>
                <w:szCs w:val="24"/>
                <w:highlight w:val="yellow"/>
                <w:lang w:eastAsia="ru-RU"/>
              </w:rPr>
            </w:pPr>
            <w:r>
              <w:rPr>
                <w:rFonts w:ascii="Times New Roman" w:eastAsia="Times New Roman" w:hAnsi="Times New Roman"/>
                <w:b/>
                <w:sz w:val="24"/>
                <w:szCs w:val="24"/>
                <w:lang w:eastAsia="ru-RU"/>
              </w:rPr>
              <w:t>Наличие документа, вид документа, дата утверждения и др. подтверждающих материалов</w:t>
            </w:r>
          </w:p>
        </w:tc>
      </w:tr>
      <w:tr w:rsidR="008743C5" w:rsidRPr="008743C5" w:rsidTr="00C23405">
        <w:trPr>
          <w:jc w:val="center"/>
        </w:trPr>
        <w:tc>
          <w:tcPr>
            <w:tcW w:w="14845" w:type="dxa"/>
            <w:gridSpan w:val="3"/>
            <w:tcBorders>
              <w:top w:val="single" w:sz="4" w:space="0" w:color="000000"/>
              <w:left w:val="single" w:sz="4" w:space="0" w:color="000000"/>
              <w:bottom w:val="single" w:sz="4" w:space="0" w:color="000000"/>
              <w:right w:val="single" w:sz="4" w:space="0" w:color="000000"/>
            </w:tcBorders>
            <w:hideMark/>
          </w:tcPr>
          <w:p w:rsidR="008743C5" w:rsidRPr="006C304C" w:rsidRDefault="008743C5" w:rsidP="006C304C">
            <w:pPr>
              <w:widowControl w:val="0"/>
              <w:snapToGrid w:val="0"/>
              <w:spacing w:after="0" w:line="240" w:lineRule="auto"/>
              <w:jc w:val="center"/>
              <w:rPr>
                <w:rFonts w:ascii="Times New Roman" w:eastAsia="Times New Roman" w:hAnsi="Times New Roman"/>
                <w:b/>
                <w:color w:val="000000"/>
                <w:sz w:val="24"/>
                <w:szCs w:val="24"/>
                <w:lang w:eastAsia="ru-RU"/>
              </w:rPr>
            </w:pPr>
            <w:r>
              <w:rPr>
                <w:rFonts w:ascii="Times New Roman" w:eastAsia="Times New Roman" w:hAnsi="Times New Roman"/>
                <w:b/>
                <w:color w:val="000000"/>
                <w:sz w:val="24"/>
                <w:szCs w:val="24"/>
                <w:lang w:eastAsia="ru-RU"/>
              </w:rPr>
              <w:t xml:space="preserve">Процесс 1. Предупреждение и ликвидация чрезвычайных ситуаций природного </w:t>
              <w:br/>
              <w:t>и техногенного характера</w:t>
            </w: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260" w:lineRule="exact"/>
              <w:ind w:firstLine="41"/>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1.1</w:t>
            </w:r>
          </w:p>
        </w:tc>
        <w:tc>
          <w:tcPr>
            <w:tcW w:w="8264" w:type="dxa"/>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260" w:lineRule="exact"/>
              <w:ind w:firstLine="20"/>
              <w:rPr>
                <w:rFonts w:ascii="Times New Roman" w:eastAsia="Times New Roman" w:hAnsi="Times New Roman"/>
                <w:sz w:val="24"/>
                <w:szCs w:val="24"/>
                <w:lang w:eastAsia="ru-RU"/>
              </w:rPr>
            </w:pPr>
            <w:r>
              <w:rPr>
                <w:rFonts w:ascii="Times New Roman" w:eastAsia="Times New Roman" w:hAnsi="Times New Roman"/>
                <w:spacing w:val="-4"/>
                <w:sz w:val="24"/>
                <w:szCs w:val="24"/>
                <w:lang w:eastAsia="ru-RU"/>
              </w:rPr>
              <w:t xml:space="preserve">Наличие утвержденного плана действий по предупреждению и ликвидации чрезвычайных ситуации, в том числе для КВО и ПОО </w:t>
            </w:r>
            <w:r>
              <w:rPr>
                <w:rFonts w:ascii="Times New Roman" w:eastAsia="Times New Roman" w:hAnsi="Times New Roman"/>
                <w:sz w:val="24"/>
                <w:szCs w:val="24"/>
                <w:lang w:eastAsia="ru-RU"/>
              </w:rPr>
              <w:t>(Распоряжение № 377)</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40" w:lineRule="auto"/>
              <w:jc w:val="center"/>
              <w:rPr>
                <w:rFonts w:ascii="Times New Roman" w:eastAsia="Times New Roman" w:hAnsi="Times New Roman"/>
                <w:sz w:val="24"/>
                <w:szCs w:val="24"/>
                <w:lang w:eastAsia="ru-RU"/>
              </w:rPr>
            </w:pP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260" w:lineRule="exact"/>
              <w:ind w:firstLine="41"/>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1.2</w:t>
            </w:r>
          </w:p>
        </w:tc>
        <w:tc>
          <w:tcPr>
            <w:tcW w:w="8264" w:type="dxa"/>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260" w:lineRule="exact"/>
              <w:ind w:firstLine="20"/>
              <w:rPr>
                <w:rFonts w:ascii="Times New Roman" w:eastAsia="Times New Roman" w:hAnsi="Times New Roman"/>
                <w:sz w:val="24"/>
                <w:szCs w:val="24"/>
                <w:lang w:eastAsia="ru-RU"/>
              </w:rPr>
            </w:pPr>
            <w:r>
              <w:rPr>
                <w:rFonts w:ascii="Times New Roman" w:eastAsia="Times New Roman" w:hAnsi="Times New Roman"/>
                <w:sz w:val="24"/>
                <w:szCs w:val="24"/>
                <w:lang w:eastAsia="ru-RU"/>
              </w:rPr>
              <w:t>Наличие распоряжения о создании комиссии ОКЧС</w:t>
              <w:br/>
              <w:t>(Распоряжение № 1217/р)</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40" w:lineRule="auto"/>
              <w:jc w:val="center"/>
              <w:rPr>
                <w:rFonts w:ascii="Times New Roman" w:eastAsia="Times New Roman" w:hAnsi="Times New Roman"/>
                <w:sz w:val="24"/>
                <w:szCs w:val="24"/>
                <w:lang w:eastAsia="ru-RU"/>
              </w:rPr>
            </w:pP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60" w:lineRule="exact"/>
              <w:ind w:firstLine="4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1.3</w:t>
            </w:r>
          </w:p>
        </w:tc>
        <w:tc>
          <w:tcPr>
            <w:tcW w:w="8264"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60" w:lineRule="exact"/>
              <w:ind w:firstLine="20"/>
              <w:rPr>
                <w:rFonts w:ascii="Times New Roman" w:eastAsia="Times New Roman" w:hAnsi="Times New Roman"/>
                <w:sz w:val="24"/>
                <w:szCs w:val="24"/>
                <w:lang w:eastAsia="ru-RU"/>
              </w:rPr>
            </w:pPr>
            <w:r>
              <w:rPr>
                <w:rFonts w:ascii="Times New Roman" w:eastAsia="Times New Roman" w:hAnsi="Times New Roman"/>
                <w:sz w:val="24"/>
                <w:szCs w:val="24"/>
                <w:lang w:eastAsia="ru-RU"/>
              </w:rPr>
              <w:t>Наличие Положения о порядке работы комиссии ОКЧС, составе, компетенциях и порядке принятия решений (Распоряжение № 1217/р)</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40" w:lineRule="auto"/>
              <w:jc w:val="center"/>
              <w:rPr>
                <w:rFonts w:ascii="Times New Roman" w:eastAsia="Times New Roman" w:hAnsi="Times New Roman"/>
                <w:sz w:val="24"/>
                <w:szCs w:val="24"/>
                <w:lang w:eastAsia="ru-RU"/>
              </w:rPr>
            </w:pP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60" w:lineRule="exact"/>
              <w:ind w:firstLine="4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1.4</w:t>
            </w:r>
          </w:p>
        </w:tc>
        <w:tc>
          <w:tcPr>
            <w:tcW w:w="8264"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60" w:lineRule="exact"/>
              <w:ind w:firstLine="2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Наличие утвержденного Плана работы комиссии ОКЧС </w:t>
              <w:br/>
              <w:t>(Распоряжение № 1217/р)</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40" w:lineRule="auto"/>
              <w:jc w:val="center"/>
              <w:rPr>
                <w:rFonts w:ascii="Times New Roman" w:eastAsia="Times New Roman" w:hAnsi="Times New Roman"/>
                <w:sz w:val="24"/>
                <w:szCs w:val="24"/>
                <w:lang w:eastAsia="ru-RU"/>
              </w:rPr>
            </w:pP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60" w:lineRule="exact"/>
              <w:ind w:firstLine="4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1.5</w:t>
            </w:r>
          </w:p>
        </w:tc>
        <w:tc>
          <w:tcPr>
            <w:tcW w:w="8264" w:type="dxa"/>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26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Наличие ежеквартальных протоколов заседаний комиссии ОКЧС</w:t>
              <w:br/>
              <w:t>(Распоряжение № 1217/р)</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40" w:lineRule="auto"/>
              <w:jc w:val="center"/>
              <w:rPr>
                <w:rFonts w:ascii="Times New Roman" w:eastAsia="Times New Roman" w:hAnsi="Times New Roman"/>
                <w:sz w:val="24"/>
                <w:szCs w:val="24"/>
                <w:lang w:eastAsia="ru-RU"/>
              </w:rPr>
            </w:pP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60" w:lineRule="exact"/>
              <w:ind w:firstLine="4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1.6</w:t>
            </w:r>
          </w:p>
        </w:tc>
        <w:tc>
          <w:tcPr>
            <w:tcW w:w="8264" w:type="dxa"/>
            <w:tcBorders>
              <w:top w:val="single" w:sz="4" w:space="0" w:color="000000"/>
              <w:left w:val="single" w:sz="4" w:space="0" w:color="000000"/>
              <w:bottom w:val="single" w:sz="4" w:space="0" w:color="000000"/>
              <w:right w:val="single" w:sz="4" w:space="0" w:color="000000"/>
            </w:tcBorders>
          </w:tcPr>
          <w:p w:rsidR="008743C5" w:rsidRPr="008743C5" w:rsidRDefault="008743C5" w:rsidP="004A3935">
            <w:pPr>
              <w:widowControl w:val="0"/>
              <w:snapToGrid w:val="0"/>
              <w:spacing w:after="0" w:line="260" w:lineRule="exact"/>
              <w:ind w:right="-113" w:firstLine="20"/>
              <w:rPr>
                <w:rFonts w:ascii="Times New Roman" w:eastAsia="Times New Roman" w:hAnsi="Times New Roman"/>
                <w:sz w:val="24"/>
                <w:szCs w:val="24"/>
                <w:lang w:eastAsia="ru-RU"/>
              </w:rPr>
            </w:pPr>
            <w:r>
              <w:rPr>
                <w:rFonts w:ascii="Times New Roman" w:eastAsia="Times New Roman" w:hAnsi="Times New Roman"/>
                <w:sz w:val="24"/>
                <w:szCs w:val="24"/>
                <w:lang w:eastAsia="ru-RU"/>
              </w:rPr>
              <w:t>Наличие отчетов о выполнении протокольных решений</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4A3935">
            <w:pPr>
              <w:widowControl w:val="0"/>
              <w:snapToGrid w:val="0"/>
              <w:spacing w:after="0" w:line="240" w:lineRule="auto"/>
              <w:rPr>
                <w:rFonts w:ascii="Times New Roman" w:eastAsia="Times New Roman" w:hAnsi="Times New Roman"/>
                <w:sz w:val="24"/>
                <w:szCs w:val="24"/>
                <w:lang w:eastAsia="ru-RU"/>
              </w:rPr>
            </w:pPr>
          </w:p>
        </w:tc>
      </w:tr>
      <w:tr w:rsidR="008743C5" w:rsidRPr="008743C5" w:rsidTr="00C23405">
        <w:trPr>
          <w:jc w:val="center"/>
        </w:trPr>
        <w:tc>
          <w:tcPr>
            <w:tcW w:w="756" w:type="dxa"/>
            <w:vMerge w:val="restart"/>
            <w:tcBorders>
              <w:top w:val="single" w:sz="4" w:space="0" w:color="000000"/>
              <w:left w:val="single" w:sz="4" w:space="0" w:color="000000"/>
              <w:right w:val="single" w:sz="4" w:space="0" w:color="000000"/>
            </w:tcBorders>
          </w:tcPr>
          <w:p w:rsidR="008743C5" w:rsidRPr="008743C5" w:rsidRDefault="008743C5" w:rsidP="008743C5">
            <w:pPr>
              <w:widowControl w:val="0"/>
              <w:snapToGrid w:val="0"/>
              <w:spacing w:after="0" w:line="260" w:lineRule="exact"/>
              <w:ind w:firstLine="4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1.7</w:t>
            </w:r>
          </w:p>
        </w:tc>
        <w:tc>
          <w:tcPr>
            <w:tcW w:w="8264"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60" w:lineRule="exact"/>
              <w:ind w:right="-113" w:firstLine="2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Наличие </w:t>
            </w:r>
            <w:r>
              <w:rPr>
                <w:rFonts w:ascii="Times New Roman" w:eastAsia="Times New Roman" w:hAnsi="Times New Roman"/>
                <w:spacing w:val="-3"/>
                <w:sz w:val="24"/>
                <w:szCs w:val="24"/>
                <w:lang w:eastAsia="ru-RU"/>
              </w:rPr>
              <w:t xml:space="preserve">дополнительного </w:t>
            </w:r>
            <w:r>
              <w:rPr>
                <w:rFonts w:ascii="Times New Roman" w:eastAsia="Times New Roman" w:hAnsi="Times New Roman"/>
                <w:spacing w:val="-6"/>
                <w:sz w:val="24"/>
                <w:szCs w:val="24"/>
                <w:lang w:eastAsia="ru-RU"/>
              </w:rPr>
              <w:t>профессионального образования</w:t>
            </w:r>
            <w:r>
              <w:rPr>
                <w:rFonts w:ascii="Times New Roman" w:eastAsia="Times New Roman" w:hAnsi="Times New Roman"/>
                <w:sz w:val="24"/>
                <w:szCs w:val="24"/>
                <w:lang w:eastAsia="ru-RU"/>
              </w:rPr>
              <w:t xml:space="preserve"> по </w:t>
            </w:r>
            <w:r>
              <w:rPr>
                <w:rFonts w:ascii="Times New Roman" w:eastAsia="Times New Roman" w:hAnsi="Times New Roman"/>
                <w:spacing w:val="-2"/>
                <w:sz w:val="24"/>
                <w:szCs w:val="24"/>
                <w:lang w:eastAsia="ru-RU"/>
              </w:rPr>
              <w:t xml:space="preserve">программам повышения </w:t>
            </w:r>
            <w:r>
              <w:rPr>
                <w:rFonts w:ascii="Times New Roman" w:eastAsia="Times New Roman" w:hAnsi="Times New Roman"/>
                <w:spacing w:val="-8"/>
                <w:sz w:val="24"/>
                <w:szCs w:val="24"/>
                <w:lang w:eastAsia="ru-RU"/>
              </w:rPr>
              <w:t xml:space="preserve">квалификации в области зашиты </w:t>
            </w:r>
            <w:r>
              <w:rPr>
                <w:rFonts w:ascii="Times New Roman" w:eastAsia="Times New Roman" w:hAnsi="Times New Roman"/>
                <w:spacing w:val="-3"/>
                <w:sz w:val="24"/>
                <w:szCs w:val="24"/>
                <w:lang w:eastAsia="ru-RU"/>
              </w:rPr>
              <w:t>от чрезвычайных ситуаций</w:t>
            </w:r>
            <w:r>
              <w:rPr>
                <w:rFonts w:ascii="Times New Roman" w:eastAsia="Times New Roman" w:hAnsi="Times New Roman"/>
                <w:sz w:val="24"/>
                <w:szCs w:val="24"/>
                <w:lang w:eastAsia="ru-RU"/>
              </w:rPr>
              <w:t xml:space="preserve"> </w:t>
              <w:br/>
              <w:t>(не реже одного раза в 5 лет):</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40" w:lineRule="auto"/>
              <w:jc w:val="center"/>
              <w:rPr>
                <w:rFonts w:ascii="Times New Roman" w:eastAsia="Times New Roman" w:hAnsi="Times New Roman"/>
                <w:sz w:val="24"/>
                <w:szCs w:val="24"/>
                <w:lang w:eastAsia="ru-RU"/>
              </w:rPr>
            </w:pPr>
          </w:p>
          <w:p w:rsidR="008743C5" w:rsidRPr="008743C5" w:rsidRDefault="008743C5" w:rsidP="008743C5">
            <w:pPr>
              <w:widowControl w:val="0"/>
              <w:snapToGrid w:val="0"/>
              <w:spacing w:after="0" w:line="240" w:lineRule="auto"/>
              <w:jc w:val="center"/>
              <w:rPr>
                <w:rFonts w:ascii="Times New Roman" w:eastAsia="Times New Roman" w:hAnsi="Times New Roman"/>
                <w:sz w:val="24"/>
                <w:szCs w:val="24"/>
                <w:lang w:eastAsia="ru-RU"/>
              </w:rPr>
            </w:pPr>
          </w:p>
        </w:tc>
      </w:tr>
      <w:tr w:rsidR="008743C5" w:rsidRPr="008743C5" w:rsidTr="00C23405">
        <w:trPr>
          <w:jc w:val="center"/>
        </w:trPr>
        <w:tc>
          <w:tcPr>
            <w:tcW w:w="756" w:type="dxa"/>
            <w:vMerge/>
            <w:tcBorders>
              <w:left w:val="single" w:sz="4" w:space="0" w:color="000000"/>
              <w:right w:val="single" w:sz="4" w:space="0" w:color="000000"/>
            </w:tcBorders>
          </w:tcPr>
          <w:p w:rsidR="008743C5" w:rsidRPr="008743C5" w:rsidRDefault="008743C5" w:rsidP="008743C5">
            <w:pPr>
              <w:widowControl w:val="0"/>
              <w:snapToGrid w:val="0"/>
              <w:spacing w:after="0" w:line="260" w:lineRule="exact"/>
              <w:ind w:firstLine="41"/>
              <w:jc w:val="both"/>
              <w:rPr>
                <w:rFonts w:ascii="Times New Roman" w:eastAsia="Times New Roman" w:hAnsi="Times New Roman"/>
                <w:sz w:val="24"/>
                <w:szCs w:val="24"/>
                <w:lang w:eastAsia="ru-RU"/>
              </w:rPr>
            </w:pPr>
          </w:p>
        </w:tc>
        <w:tc>
          <w:tcPr>
            <w:tcW w:w="8264"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60" w:lineRule="exact"/>
              <w:ind w:right="-113"/>
              <w:rPr>
                <w:rFonts w:ascii="Times New Roman" w:eastAsia="Times New Roman" w:hAnsi="Times New Roman"/>
                <w:sz w:val="24"/>
                <w:szCs w:val="24"/>
                <w:lang w:eastAsia="ru-RU"/>
              </w:rPr>
            </w:pPr>
            <w:r>
              <w:rPr>
                <w:rFonts w:ascii="Times New Roman" w:eastAsia="Times New Roman" w:hAnsi="Times New Roman"/>
                <w:sz w:val="24"/>
                <w:szCs w:val="24"/>
                <w:lang w:eastAsia="ru-RU"/>
              </w:rPr>
              <w:t>председатель ОКЧС</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40" w:lineRule="auto"/>
              <w:jc w:val="center"/>
              <w:rPr>
                <w:rFonts w:ascii="Times New Roman" w:eastAsia="Times New Roman" w:hAnsi="Times New Roman"/>
                <w:sz w:val="24"/>
                <w:szCs w:val="24"/>
                <w:lang w:eastAsia="ru-RU"/>
              </w:rPr>
            </w:pPr>
          </w:p>
        </w:tc>
      </w:tr>
      <w:tr w:rsidR="008743C5" w:rsidRPr="008743C5" w:rsidTr="00C23405">
        <w:trPr>
          <w:jc w:val="center"/>
        </w:trPr>
        <w:tc>
          <w:tcPr>
            <w:tcW w:w="756" w:type="dxa"/>
            <w:vMerge/>
            <w:tcBorders>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60" w:lineRule="exact"/>
              <w:ind w:firstLine="41"/>
              <w:jc w:val="both"/>
              <w:rPr>
                <w:rFonts w:ascii="Times New Roman" w:eastAsia="Times New Roman" w:hAnsi="Times New Roman"/>
                <w:sz w:val="24"/>
                <w:szCs w:val="24"/>
                <w:lang w:eastAsia="ru-RU"/>
              </w:rPr>
            </w:pPr>
          </w:p>
        </w:tc>
        <w:tc>
          <w:tcPr>
            <w:tcW w:w="8264"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60" w:lineRule="exact"/>
              <w:ind w:right="-113"/>
              <w:rPr>
                <w:rFonts w:ascii="Times New Roman" w:eastAsia="Times New Roman" w:hAnsi="Times New Roman"/>
                <w:sz w:val="24"/>
                <w:szCs w:val="24"/>
                <w:lang w:eastAsia="ru-RU"/>
              </w:rPr>
            </w:pPr>
            <w:r>
              <w:rPr>
                <w:rFonts w:ascii="Times New Roman" w:eastAsia="Times New Roman" w:hAnsi="Times New Roman"/>
                <w:sz w:val="24"/>
                <w:szCs w:val="24"/>
                <w:lang w:eastAsia="ru-RU"/>
              </w:rPr>
              <w:t>члены комиссии</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40" w:lineRule="auto"/>
              <w:jc w:val="center"/>
              <w:rPr>
                <w:rFonts w:ascii="Times New Roman" w:eastAsia="Times New Roman" w:hAnsi="Times New Roman"/>
                <w:sz w:val="24"/>
                <w:szCs w:val="24"/>
                <w:lang w:eastAsia="ru-RU"/>
              </w:rPr>
            </w:pP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60" w:lineRule="exact"/>
              <w:ind w:firstLine="4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1.8</w:t>
            </w:r>
          </w:p>
        </w:tc>
        <w:tc>
          <w:tcPr>
            <w:tcW w:w="8264"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60" w:lineRule="exact"/>
              <w:ind w:right="-113"/>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Наличие Положения о постоянно действующем органе управления </w:t>
              <w:br/>
              <w:t xml:space="preserve">(в соответствии с Распоряжением № 1217/р)</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40" w:lineRule="auto"/>
              <w:jc w:val="center"/>
              <w:rPr>
                <w:rFonts w:ascii="Times New Roman" w:eastAsia="Times New Roman" w:hAnsi="Times New Roman"/>
                <w:sz w:val="24"/>
                <w:szCs w:val="24"/>
                <w:lang w:eastAsia="ru-RU"/>
              </w:rPr>
            </w:pP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60" w:lineRule="exact"/>
              <w:ind w:firstLine="4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1.9</w:t>
            </w:r>
          </w:p>
        </w:tc>
        <w:tc>
          <w:tcPr>
            <w:tcW w:w="8264"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60" w:lineRule="exact"/>
              <w:ind w:right="-113"/>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Наличие утвержденной схемы оповещения при угрозе и возникновении аварийных ситуаций с опасными грузами, транспортного характера и АНВ</w:t>
              <w:br/>
              <w:t>(Распоряжение № 1217/р)</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40" w:lineRule="auto"/>
              <w:jc w:val="center"/>
              <w:rPr>
                <w:rFonts w:ascii="Times New Roman" w:eastAsia="Times New Roman" w:hAnsi="Times New Roman"/>
                <w:sz w:val="24"/>
                <w:szCs w:val="24"/>
                <w:lang w:eastAsia="ru-RU"/>
              </w:rPr>
            </w:pP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60" w:lineRule="exact"/>
              <w:ind w:firstLine="4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1.10</w:t>
            </w:r>
          </w:p>
        </w:tc>
        <w:tc>
          <w:tcPr>
            <w:tcW w:w="8264"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60" w:lineRule="exact"/>
              <w:ind w:right="-113"/>
              <w:rPr>
                <w:rFonts w:ascii="Times New Roman" w:eastAsia="Times New Roman" w:hAnsi="Times New Roman"/>
                <w:sz w:val="24"/>
                <w:szCs w:val="24"/>
                <w:lang w:eastAsia="ru-RU"/>
              </w:rPr>
            </w:pPr>
            <w:r>
              <w:rPr>
                <w:rFonts w:ascii="Times New Roman" w:eastAsia="Times New Roman" w:hAnsi="Times New Roman"/>
                <w:sz w:val="24"/>
                <w:szCs w:val="24"/>
                <w:lang w:eastAsia="ru-RU"/>
              </w:rPr>
              <w:t>Наличие распоряжения о создании органа повседневного управления</w:t>
              <w:br/>
              <w:t>(Распоряжение № 1217/р)</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40" w:lineRule="auto"/>
              <w:jc w:val="center"/>
              <w:rPr>
                <w:rFonts w:ascii="Times New Roman" w:eastAsia="Times New Roman" w:hAnsi="Times New Roman"/>
                <w:sz w:val="24"/>
                <w:szCs w:val="24"/>
                <w:lang w:eastAsia="ru-RU"/>
              </w:rPr>
            </w:pP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60" w:lineRule="exact"/>
              <w:ind w:firstLine="4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1.11</w:t>
            </w:r>
          </w:p>
        </w:tc>
        <w:tc>
          <w:tcPr>
            <w:tcW w:w="8264"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60" w:lineRule="exact"/>
              <w:ind w:right="-113"/>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Наличие Порядка действий дежурно-диспетчерского персонала (алгоритмы, действия) при возникновении чрезвычайной ситуации </w:t>
              <w:br/>
              <w:t>(Распоряжение № 1217/р)</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40" w:lineRule="auto"/>
              <w:jc w:val="center"/>
              <w:rPr>
                <w:rFonts w:ascii="Times New Roman" w:eastAsia="Times New Roman" w:hAnsi="Times New Roman"/>
                <w:sz w:val="24"/>
                <w:szCs w:val="24"/>
                <w:lang w:eastAsia="ru-RU"/>
              </w:rPr>
            </w:pP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60" w:lineRule="exact"/>
              <w:ind w:firstLine="4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1.12</w:t>
            </w:r>
          </w:p>
        </w:tc>
        <w:tc>
          <w:tcPr>
            <w:tcW w:w="8264"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60" w:lineRule="exact"/>
              <w:ind w:right="-113"/>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Подготовка сил и средств к </w:t>
            </w:r>
            <w:r>
              <w:rPr>
                <w:rFonts w:ascii="Times New Roman" w:hAnsi="Times New Roman"/>
                <w:sz w:val="24"/>
                <w:szCs w:val="24"/>
                <w:lang w:eastAsia="ru-RU"/>
              </w:rPr>
              <w:t xml:space="preserve">ведению аварийно-восстановительных работ </w:t>
              <w:br/>
              <w:t>(в соответствии с требованиями Приказа № 565)</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40" w:lineRule="auto"/>
              <w:jc w:val="center"/>
              <w:rPr>
                <w:rFonts w:ascii="Times New Roman" w:eastAsia="Times New Roman" w:hAnsi="Times New Roman"/>
                <w:sz w:val="24"/>
                <w:szCs w:val="24"/>
                <w:lang w:eastAsia="ru-RU"/>
              </w:rPr>
            </w:pPr>
          </w:p>
        </w:tc>
      </w:tr>
      <w:tr w:rsidR="00CA5C43" w:rsidRPr="008743C5" w:rsidTr="00D303BD">
        <w:trPr>
          <w:trHeight w:val="1240"/>
          <w:jc w:val="center"/>
        </w:trPr>
        <w:tc>
          <w:tcPr>
            <w:tcW w:w="756" w:type="dxa"/>
            <w:tcBorders>
              <w:top w:val="single" w:sz="4" w:space="0" w:color="000000"/>
              <w:left w:val="single" w:sz="4" w:space="0" w:color="000000"/>
              <w:right w:val="single" w:sz="4" w:space="0" w:color="000000"/>
            </w:tcBorders>
          </w:tcPr>
          <w:p w:rsidR="00CA5C43" w:rsidRPr="008743C5" w:rsidRDefault="00CA5C43" w:rsidP="008743C5">
            <w:pPr>
              <w:widowControl w:val="0"/>
              <w:snapToGrid w:val="0"/>
              <w:spacing w:after="0" w:line="260" w:lineRule="exact"/>
              <w:ind w:firstLine="4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1.13</w:t>
            </w:r>
          </w:p>
        </w:tc>
        <w:tc>
          <w:tcPr>
            <w:tcW w:w="8264" w:type="dxa"/>
            <w:tcBorders>
              <w:top w:val="single" w:sz="4" w:space="0" w:color="000000"/>
              <w:left w:val="single" w:sz="4" w:space="0" w:color="000000"/>
              <w:right w:val="single" w:sz="4" w:space="0" w:color="000000"/>
            </w:tcBorders>
          </w:tcPr>
          <w:p w:rsidR="00CA5C43" w:rsidRPr="008743C5" w:rsidRDefault="00CA5C43" w:rsidP="008743C5">
            <w:pPr>
              <w:widowControl w:val="0"/>
              <w:snapToGrid w:val="0"/>
              <w:spacing w:after="0" w:line="260" w:lineRule="exact"/>
              <w:ind w:right="-113"/>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Наличие распоряжения (приказа) о порядке прохождения инструктажа </w:t>
              <w:br/>
              <w:t>по действиям в нестандартных ситуациях (Постановление №1485):</w:t>
            </w:r>
          </w:p>
          <w:p w:rsidR="00CA5C43" w:rsidRPr="008743C5" w:rsidRDefault="00CA5C43" w:rsidP="00CA5C43">
            <w:pPr>
              <w:tabs>
                <w:tab w:val="left" w:pos="1134"/>
              </w:tabs>
              <w:spacing w:after="0" w:line="26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при приеме на работу в течение первого месяца работы;</w:t>
            </w:r>
          </w:p>
          <w:p w:rsidR="00CA5C43" w:rsidRPr="008743C5" w:rsidRDefault="00CA5C43" w:rsidP="008743C5">
            <w:pPr>
              <w:tabs>
                <w:tab w:val="left" w:pos="1134"/>
              </w:tabs>
              <w:spacing w:line="26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не реже одного раза в год</w:t>
            </w:r>
          </w:p>
        </w:tc>
        <w:tc>
          <w:tcPr>
            <w:tcW w:w="5825" w:type="dxa"/>
            <w:tcBorders>
              <w:top w:val="single" w:sz="4" w:space="0" w:color="000000"/>
              <w:left w:val="single" w:sz="4" w:space="0" w:color="000000"/>
              <w:right w:val="single" w:sz="4" w:space="0" w:color="000000"/>
            </w:tcBorders>
          </w:tcPr>
          <w:p w:rsidR="00CA5C43" w:rsidRPr="008743C5" w:rsidRDefault="00CA5C43" w:rsidP="008743C5">
            <w:pPr>
              <w:widowControl w:val="0"/>
              <w:snapToGrid w:val="0"/>
              <w:spacing w:after="0" w:line="240" w:lineRule="auto"/>
              <w:jc w:val="center"/>
              <w:rPr>
                <w:rFonts w:ascii="Times New Roman" w:eastAsia="Times New Roman" w:hAnsi="Times New Roman"/>
                <w:sz w:val="24"/>
                <w:szCs w:val="24"/>
                <w:lang w:eastAsia="ru-RU"/>
              </w:rPr>
            </w:pPr>
          </w:p>
        </w:tc>
      </w:tr>
      <w:tr w:rsidR="00CA5C43"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hideMark/>
          </w:tcPr>
          <w:p w:rsidR="00CA5C43" w:rsidRPr="008743C5" w:rsidRDefault="00CA5C43" w:rsidP="008743C5">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1.14</w:t>
            </w:r>
          </w:p>
        </w:tc>
        <w:tc>
          <w:tcPr>
            <w:tcW w:w="8264" w:type="dxa"/>
            <w:tcBorders>
              <w:top w:val="single" w:sz="4" w:space="0" w:color="000000"/>
              <w:left w:val="single" w:sz="4" w:space="0" w:color="000000"/>
              <w:bottom w:val="single" w:sz="4" w:space="0" w:color="000000"/>
              <w:right w:val="single" w:sz="4" w:space="0" w:color="000000"/>
            </w:tcBorders>
            <w:hideMark/>
          </w:tcPr>
          <w:p w:rsidR="00CA5C43" w:rsidRPr="008743C5" w:rsidRDefault="00CA5C43" w:rsidP="008743C5">
            <w:pPr>
              <w:tabs>
                <w:tab w:val="left" w:pos="1134"/>
              </w:tabs>
              <w:spacing w:after="0" w:line="26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Наличие распоряжения об ответственном (уполномоченном) за организацию и обеспечение работы ОКЧС (Распоряжение № 1217/р)</w:t>
            </w:r>
          </w:p>
        </w:tc>
        <w:tc>
          <w:tcPr>
            <w:tcW w:w="5825" w:type="dxa"/>
            <w:tcBorders>
              <w:top w:val="single" w:sz="4" w:space="0" w:color="000000"/>
              <w:left w:val="single" w:sz="4" w:space="0" w:color="000000"/>
              <w:bottom w:val="single" w:sz="4" w:space="0" w:color="000000"/>
              <w:right w:val="single" w:sz="4" w:space="0" w:color="000000"/>
            </w:tcBorders>
          </w:tcPr>
          <w:p w:rsidR="00CA5C43" w:rsidRPr="008743C5" w:rsidRDefault="00CA5C43" w:rsidP="008743C5">
            <w:pPr>
              <w:tabs>
                <w:tab w:val="left" w:pos="1134"/>
              </w:tabs>
              <w:spacing w:after="0" w:line="320" w:lineRule="exact"/>
              <w:jc w:val="center"/>
              <w:rPr>
                <w:rFonts w:ascii="Times New Roman" w:eastAsia="Times New Roman" w:hAnsi="Times New Roman"/>
                <w:sz w:val="24"/>
                <w:szCs w:val="24"/>
                <w:lang w:eastAsia="ru-RU"/>
              </w:rPr>
            </w:pPr>
          </w:p>
        </w:tc>
      </w:tr>
      <w:tr w:rsidR="008743C5" w:rsidRPr="008743C5" w:rsidTr="00C23405">
        <w:trPr>
          <w:jc w:val="center"/>
        </w:trPr>
        <w:tc>
          <w:tcPr>
            <w:tcW w:w="14845" w:type="dxa"/>
            <w:gridSpan w:val="3"/>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40" w:lineRule="auto"/>
              <w:ind w:firstLine="20"/>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Процесс 2. О порядке сбора и обмена в РФ информацией в области защиты населения и территории от ЧС (Постановление Правительства Российской Федерации от 24 марта 1997 г. № 344)</w:t>
            </w: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2.1</w:t>
            </w:r>
          </w:p>
        </w:tc>
        <w:tc>
          <w:tcPr>
            <w:tcW w:w="8264" w:type="dxa"/>
            <w:tcBorders>
              <w:top w:val="single" w:sz="4" w:space="0" w:color="000000"/>
              <w:left w:val="single" w:sz="4" w:space="0" w:color="000000"/>
              <w:bottom w:val="single" w:sz="4" w:space="0" w:color="000000"/>
              <w:right w:val="single" w:sz="4" w:space="0" w:color="000000"/>
            </w:tcBorders>
            <w:vAlign w:val="center"/>
            <w:hideMark/>
          </w:tcPr>
          <w:p w:rsidR="008743C5" w:rsidRPr="008743C5" w:rsidRDefault="008743C5" w:rsidP="008743C5">
            <w:pPr>
              <w:spacing w:after="0" w:line="240" w:lineRule="auto"/>
              <w:rPr>
                <w:rFonts w:ascii="Times New Roman" w:hAnsi="Times New Roman"/>
                <w:bCs/>
                <w:sz w:val="24"/>
                <w:szCs w:val="20"/>
                <w:lang w:eastAsia="ru-RU"/>
              </w:rPr>
            </w:pPr>
            <w:r>
              <w:rPr>
                <w:rFonts w:ascii="Times New Roman" w:hAnsi="Times New Roman"/>
                <w:bCs/>
                <w:sz w:val="24"/>
                <w:szCs w:val="20"/>
                <w:lang w:eastAsia="ru-RU"/>
              </w:rPr>
              <w:t xml:space="preserve">В схемах оповещения при угрозе и возникновении ЧС, АНВ должны быть указаны ГУ МЧС России по субъектам РФ, для объектового уровня – ЕДДС органов местного самоуправления </w:t>
            </w:r>
            <w:r>
              <w:rPr>
                <w:rFonts w:ascii="Times New Roman" w:hAnsi="Times New Roman"/>
                <w:bCs/>
                <w:spacing w:val="-4"/>
                <w:sz w:val="24"/>
                <w:szCs w:val="20"/>
                <w:lang w:eastAsia="ru-RU"/>
              </w:rPr>
              <w:t>(Постановление № 344)</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320" w:lineRule="exact"/>
              <w:jc w:val="center"/>
              <w:rPr>
                <w:rFonts w:ascii="Times New Roman" w:eastAsia="Times New Roman" w:hAnsi="Times New Roman"/>
                <w:sz w:val="24"/>
                <w:szCs w:val="24"/>
                <w:lang w:eastAsia="ru-RU"/>
              </w:rPr>
            </w:pP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2.2</w:t>
            </w:r>
          </w:p>
        </w:tc>
        <w:tc>
          <w:tcPr>
            <w:tcW w:w="8264" w:type="dxa"/>
            <w:tcBorders>
              <w:top w:val="single" w:sz="4" w:space="0" w:color="000000"/>
              <w:left w:val="single" w:sz="4" w:space="0" w:color="000000"/>
              <w:bottom w:val="single" w:sz="4" w:space="0" w:color="000000"/>
              <w:right w:val="single" w:sz="4" w:space="0" w:color="000000"/>
            </w:tcBorders>
            <w:vAlign w:val="center"/>
            <w:hideMark/>
          </w:tcPr>
          <w:p w:rsidR="008743C5" w:rsidRPr="008743C5" w:rsidRDefault="008743C5" w:rsidP="008743C5">
            <w:pPr>
              <w:spacing w:after="0" w:line="240" w:lineRule="auto"/>
              <w:jc w:val="both"/>
              <w:rPr>
                <w:rFonts w:ascii="Times New Roman" w:eastAsia="Times New Roman" w:hAnsi="Times New Roman"/>
                <w:b/>
                <w:sz w:val="24"/>
                <w:szCs w:val="24"/>
                <w:lang w:eastAsia="ru-RU"/>
              </w:rPr>
            </w:pPr>
            <w:r>
              <w:rPr>
                <w:rFonts w:ascii="Times New Roman" w:hAnsi="Times New Roman"/>
                <w:bCs/>
                <w:spacing w:val="-4"/>
                <w:sz w:val="24"/>
                <w:szCs w:val="20"/>
                <w:lang w:eastAsia="ru-RU"/>
              </w:rPr>
              <w:t xml:space="preserve">Представляется ли информация в области защиты населения и территорий </w:t>
              <w:br/>
              <w:t>от чрезвычайных ситуаций природного и техногенного характера</w:t>
              <w:br/>
              <w:t>(Постановление № 344)</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320" w:lineRule="exact"/>
              <w:jc w:val="center"/>
              <w:rPr>
                <w:rFonts w:ascii="Times New Roman" w:eastAsia="Times New Roman" w:hAnsi="Times New Roman"/>
                <w:sz w:val="24"/>
                <w:szCs w:val="24"/>
                <w:lang w:eastAsia="ru-RU"/>
              </w:rPr>
            </w:pP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2.3</w:t>
            </w:r>
          </w:p>
        </w:tc>
        <w:tc>
          <w:tcPr>
            <w:tcW w:w="8264" w:type="dxa"/>
            <w:tcBorders>
              <w:top w:val="single" w:sz="4" w:space="0" w:color="000000"/>
              <w:left w:val="single" w:sz="4" w:space="0" w:color="000000"/>
              <w:bottom w:val="single" w:sz="4" w:space="0" w:color="000000"/>
              <w:right w:val="single" w:sz="4" w:space="0" w:color="000000"/>
            </w:tcBorders>
            <w:vAlign w:val="center"/>
            <w:hideMark/>
          </w:tcPr>
          <w:p w:rsidR="008743C5" w:rsidRPr="008743C5" w:rsidRDefault="008743C5" w:rsidP="008743C5">
            <w:pPr>
              <w:spacing w:after="0" w:line="240" w:lineRule="auto"/>
              <w:rPr>
                <w:rFonts w:ascii="Times New Roman" w:hAnsi="Times New Roman"/>
                <w:bCs/>
                <w:spacing w:val="-4"/>
                <w:sz w:val="24"/>
                <w:szCs w:val="20"/>
                <w:lang w:eastAsia="ru-RU"/>
              </w:rPr>
            </w:pPr>
            <w:r>
              <w:rPr>
                <w:rFonts w:ascii="Times New Roman" w:hAnsi="Times New Roman"/>
                <w:bCs/>
                <w:spacing w:val="-4"/>
                <w:sz w:val="24"/>
                <w:szCs w:val="20"/>
                <w:lang w:eastAsia="ru-RU"/>
              </w:rPr>
              <w:t>в органы управления РСЧС</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320" w:lineRule="exact"/>
              <w:jc w:val="center"/>
              <w:rPr>
                <w:rFonts w:ascii="Times New Roman" w:eastAsia="Times New Roman" w:hAnsi="Times New Roman"/>
                <w:sz w:val="24"/>
                <w:szCs w:val="24"/>
                <w:lang w:eastAsia="ru-RU"/>
              </w:rPr>
            </w:pP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2.4</w:t>
            </w:r>
          </w:p>
        </w:tc>
        <w:tc>
          <w:tcPr>
            <w:tcW w:w="8264" w:type="dxa"/>
            <w:tcBorders>
              <w:top w:val="single" w:sz="4" w:space="0" w:color="000000"/>
              <w:left w:val="single" w:sz="4" w:space="0" w:color="000000"/>
              <w:bottom w:val="single" w:sz="4" w:space="0" w:color="000000"/>
              <w:right w:val="single" w:sz="4" w:space="0" w:color="000000"/>
            </w:tcBorders>
            <w:vAlign w:val="center"/>
            <w:hideMark/>
          </w:tcPr>
          <w:p w:rsidR="008743C5" w:rsidRPr="008743C5" w:rsidRDefault="008743C5" w:rsidP="008743C5">
            <w:pPr>
              <w:spacing w:after="0" w:line="240" w:lineRule="auto"/>
              <w:rPr>
                <w:rFonts w:ascii="Times New Roman" w:eastAsia="Times New Roman" w:hAnsi="Times New Roman"/>
                <w:b/>
                <w:sz w:val="24"/>
                <w:szCs w:val="24"/>
                <w:lang w:eastAsia="ru-RU"/>
              </w:rPr>
            </w:pPr>
            <w:r>
              <w:rPr>
                <w:rFonts w:ascii="Times New Roman" w:hAnsi="Times New Roman"/>
                <w:bCs/>
                <w:spacing w:val="-4"/>
                <w:sz w:val="24"/>
                <w:szCs w:val="20"/>
                <w:lang w:eastAsia="ru-RU"/>
              </w:rPr>
              <w:t>в органы местного самоуправления</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320" w:lineRule="exact"/>
              <w:jc w:val="center"/>
              <w:rPr>
                <w:rFonts w:ascii="Times New Roman" w:eastAsia="Times New Roman" w:hAnsi="Times New Roman"/>
                <w:sz w:val="24"/>
                <w:szCs w:val="24"/>
                <w:lang w:eastAsia="ru-RU"/>
              </w:rPr>
            </w:pP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2.5</w:t>
            </w:r>
          </w:p>
        </w:tc>
        <w:tc>
          <w:tcPr>
            <w:tcW w:w="8264" w:type="dxa"/>
            <w:tcBorders>
              <w:top w:val="single" w:sz="4" w:space="0" w:color="000000"/>
              <w:left w:val="single" w:sz="4" w:space="0" w:color="000000"/>
              <w:bottom w:val="single" w:sz="4" w:space="0" w:color="000000"/>
              <w:right w:val="single" w:sz="4" w:space="0" w:color="000000"/>
            </w:tcBorders>
            <w:vAlign w:val="center"/>
            <w:hideMark/>
          </w:tcPr>
          <w:p w:rsidR="008743C5" w:rsidRPr="008743C5" w:rsidRDefault="008743C5" w:rsidP="008743C5">
            <w:pPr>
              <w:spacing w:after="0" w:line="240" w:lineRule="auto"/>
              <w:jc w:val="both"/>
              <w:rPr>
                <w:rFonts w:ascii="Times New Roman" w:hAnsi="Times New Roman"/>
                <w:bCs/>
                <w:spacing w:val="-4"/>
                <w:sz w:val="24"/>
                <w:szCs w:val="20"/>
                <w:lang w:eastAsia="ru-RU"/>
              </w:rPr>
            </w:pPr>
            <w:r>
              <w:rPr>
                <w:rFonts w:ascii="Times New Roman" w:hAnsi="Times New Roman"/>
                <w:bCs/>
                <w:spacing w:val="-4"/>
                <w:sz w:val="24"/>
                <w:szCs w:val="20"/>
                <w:lang w:eastAsia="ru-RU"/>
              </w:rPr>
              <w:t>в федеральный орган исполнительной власти, к сфере деятельности которого относится  контролируемое лицо</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320" w:lineRule="exact"/>
              <w:jc w:val="center"/>
              <w:rPr>
                <w:rFonts w:ascii="Times New Roman" w:eastAsia="Times New Roman" w:hAnsi="Times New Roman"/>
                <w:sz w:val="24"/>
                <w:szCs w:val="24"/>
                <w:lang w:eastAsia="ru-RU"/>
              </w:rPr>
            </w:pPr>
          </w:p>
        </w:tc>
      </w:tr>
      <w:tr w:rsidR="008743C5" w:rsidRPr="008743C5" w:rsidTr="00C23405">
        <w:trPr>
          <w:jc w:val="center"/>
        </w:trPr>
        <w:tc>
          <w:tcPr>
            <w:tcW w:w="14845" w:type="dxa"/>
            <w:gridSpan w:val="3"/>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320" w:lineRule="exact"/>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Процесс 3. Выполнение мероприятий в режимах функционирования</w:t>
            </w:r>
          </w:p>
        </w:tc>
      </w:tr>
      <w:tr w:rsidR="008743C5" w:rsidRPr="008743C5" w:rsidTr="00C23405">
        <w:trPr>
          <w:jc w:val="center"/>
        </w:trPr>
        <w:tc>
          <w:tcPr>
            <w:tcW w:w="14845" w:type="dxa"/>
            <w:gridSpan w:val="3"/>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320" w:lineRule="exact"/>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Режим «Повседневная готовность»</w:t>
            </w: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3.1</w:t>
            </w:r>
          </w:p>
        </w:tc>
        <w:tc>
          <w:tcPr>
            <w:tcW w:w="8264" w:type="dxa"/>
            <w:tcBorders>
              <w:top w:val="single" w:sz="4" w:space="0" w:color="000000"/>
              <w:left w:val="single" w:sz="4" w:space="0" w:color="000000"/>
              <w:bottom w:val="single" w:sz="4" w:space="0" w:color="000000"/>
              <w:right w:val="single" w:sz="4" w:space="0" w:color="000000"/>
            </w:tcBorders>
            <w:vAlign w:val="center"/>
            <w:hideMark/>
          </w:tcPr>
          <w:p w:rsidR="008743C5" w:rsidRPr="008743C5" w:rsidRDefault="008743C5" w:rsidP="008743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Разработка и реализация мер по предупреждению чрезвычайных ситуаций и обеспечению пожарной, экологической и эпидемиологической безопасности</w:t>
              <w:br/>
              <w:t>(Распоряжение № 1217/р)</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320" w:lineRule="exact"/>
              <w:jc w:val="center"/>
              <w:rPr>
                <w:rFonts w:ascii="Times New Roman" w:eastAsia="Times New Roman" w:hAnsi="Times New Roman"/>
                <w:sz w:val="24"/>
                <w:szCs w:val="24"/>
                <w:lang w:eastAsia="ru-RU"/>
              </w:rPr>
            </w:pP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3.2</w:t>
            </w:r>
          </w:p>
        </w:tc>
        <w:tc>
          <w:tcPr>
            <w:tcW w:w="8264" w:type="dxa"/>
            <w:tcBorders>
              <w:top w:val="single" w:sz="4" w:space="0" w:color="000000"/>
              <w:left w:val="single" w:sz="4" w:space="0" w:color="000000"/>
              <w:bottom w:val="single" w:sz="4" w:space="0" w:color="000000"/>
              <w:right w:val="single" w:sz="4" w:space="0" w:color="000000"/>
            </w:tcBorders>
            <w:vAlign w:val="center"/>
            <w:hideMark/>
          </w:tcPr>
          <w:p w:rsidR="008743C5" w:rsidRPr="008743C5" w:rsidRDefault="008743C5" w:rsidP="008743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Планирование действий органов управления, сил и средств ОАО «РЖД», организация подготовки и обеспечения их деятельности </w:t>
              <w:br/>
              <w:t>(Распоряжение № 1217/р)</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320" w:lineRule="exact"/>
              <w:jc w:val="center"/>
              <w:rPr>
                <w:rFonts w:ascii="Times New Roman" w:eastAsia="Times New Roman" w:hAnsi="Times New Roman"/>
                <w:sz w:val="24"/>
                <w:szCs w:val="24"/>
                <w:lang w:eastAsia="ru-RU"/>
              </w:rPr>
            </w:pP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3.3</w:t>
            </w:r>
          </w:p>
        </w:tc>
        <w:tc>
          <w:tcPr>
            <w:tcW w:w="8264" w:type="dxa"/>
            <w:tcBorders>
              <w:top w:val="single" w:sz="4" w:space="0" w:color="000000"/>
              <w:left w:val="single" w:sz="4" w:space="0" w:color="000000"/>
              <w:bottom w:val="single" w:sz="4" w:space="0" w:color="000000"/>
              <w:right w:val="single" w:sz="4" w:space="0" w:color="000000"/>
            </w:tcBorders>
            <w:vAlign w:val="center"/>
            <w:hideMark/>
          </w:tcPr>
          <w:p w:rsidR="008743C5" w:rsidRPr="008743C5" w:rsidRDefault="008743C5" w:rsidP="008743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Создание, размещение, хранением и восполнением резервов материально-технических ресурсов (Распоряжение № 1217/р)</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320" w:lineRule="exact"/>
              <w:jc w:val="center"/>
              <w:rPr>
                <w:rFonts w:ascii="Times New Roman" w:eastAsia="Times New Roman" w:hAnsi="Times New Roman"/>
                <w:sz w:val="24"/>
                <w:szCs w:val="24"/>
                <w:lang w:eastAsia="ru-RU"/>
              </w:rPr>
            </w:pPr>
          </w:p>
        </w:tc>
      </w:tr>
      <w:tr w:rsidR="008743C5" w:rsidRPr="008743C5" w:rsidTr="00C23405">
        <w:trPr>
          <w:jc w:val="center"/>
        </w:trPr>
        <w:tc>
          <w:tcPr>
            <w:tcW w:w="14845" w:type="dxa"/>
            <w:gridSpan w:val="3"/>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320" w:lineRule="exact"/>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Режим «Повышенная готовность»</w:t>
            </w: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3.4</w:t>
            </w:r>
          </w:p>
        </w:tc>
        <w:tc>
          <w:tcPr>
            <w:tcW w:w="8264" w:type="dxa"/>
            <w:tcBorders>
              <w:top w:val="single" w:sz="4" w:space="0" w:color="000000"/>
              <w:left w:val="single" w:sz="4" w:space="0" w:color="000000"/>
              <w:bottom w:val="single" w:sz="4" w:space="0" w:color="000000"/>
              <w:right w:val="single" w:sz="4" w:space="0" w:color="000000"/>
            </w:tcBorders>
            <w:vAlign w:val="center"/>
            <w:hideMark/>
          </w:tcPr>
          <w:p w:rsidR="008743C5" w:rsidRPr="008743C5" w:rsidRDefault="008743C5" w:rsidP="00B268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60" w:lineRule="exact"/>
              <w:rPr>
                <w:rFonts w:ascii="Times New Roman" w:hAnsi="Times New Roman"/>
                <w:bCs/>
                <w:sz w:val="24"/>
                <w:szCs w:val="20"/>
                <w:lang w:eastAsia="ru-RU"/>
              </w:rPr>
            </w:pPr>
            <w:r>
              <w:rPr>
                <w:rFonts w:ascii="Times New Roman" w:eastAsia="Times New Roman" w:hAnsi="Times New Roman"/>
                <w:sz w:val="24"/>
                <w:szCs w:val="24"/>
                <w:lang w:eastAsia="ru-RU"/>
              </w:rPr>
              <w:t>Усиление контроля за метеоусловиями, прогнозирование возникновения чрезвычайных ситуаций и их последствий</w:t>
              <w:br/>
              <w:t>(Распоряжение № 1217/р)</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320" w:lineRule="exact"/>
              <w:jc w:val="center"/>
              <w:rPr>
                <w:rFonts w:ascii="Times New Roman" w:eastAsia="Times New Roman" w:hAnsi="Times New Roman"/>
                <w:sz w:val="24"/>
                <w:szCs w:val="24"/>
                <w:lang w:eastAsia="ru-RU"/>
              </w:rPr>
            </w:pP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3.5</w:t>
            </w:r>
          </w:p>
        </w:tc>
        <w:tc>
          <w:tcPr>
            <w:tcW w:w="8264" w:type="dxa"/>
            <w:tcBorders>
              <w:top w:val="single" w:sz="4" w:space="0" w:color="000000"/>
              <w:left w:val="single" w:sz="4" w:space="0" w:color="000000"/>
              <w:bottom w:val="single" w:sz="4" w:space="0" w:color="000000"/>
              <w:right w:val="single" w:sz="4" w:space="0" w:color="000000"/>
            </w:tcBorders>
            <w:vAlign w:val="center"/>
            <w:hideMark/>
          </w:tcPr>
          <w:p w:rsidR="008743C5" w:rsidRPr="008743C5" w:rsidRDefault="008743C5" w:rsidP="008743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6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Подготовка, утверждение плана мероприятий, включая мониторинг объектов инфраструктуры, подверженных опасным явлениям погоды</w:t>
              <w:br/>
              <w:t>(Распоряжение № 1217/р)</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320" w:lineRule="exact"/>
              <w:jc w:val="center"/>
              <w:rPr>
                <w:rFonts w:ascii="Times New Roman" w:eastAsia="Times New Roman" w:hAnsi="Times New Roman"/>
                <w:sz w:val="24"/>
                <w:szCs w:val="24"/>
                <w:lang w:eastAsia="ru-RU"/>
              </w:rPr>
            </w:pP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3.6</w:t>
            </w:r>
          </w:p>
        </w:tc>
        <w:tc>
          <w:tcPr>
            <w:tcW w:w="8264" w:type="dxa"/>
            <w:tcBorders>
              <w:top w:val="single" w:sz="4" w:space="0" w:color="000000"/>
              <w:left w:val="single" w:sz="4" w:space="0" w:color="000000"/>
              <w:bottom w:val="single" w:sz="4" w:space="0" w:color="000000"/>
              <w:right w:val="single" w:sz="4" w:space="0" w:color="000000"/>
            </w:tcBorders>
            <w:vAlign w:val="center"/>
            <w:hideMark/>
          </w:tcPr>
          <w:p w:rsidR="008743C5" w:rsidRPr="008743C5" w:rsidRDefault="008743C5" w:rsidP="008743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6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Осмотр наиболее важных и особо опасных, технически сложных объектов </w:t>
              <w:br/>
              <w:t>в вопросах повышения устойчивости и безопасности их функционирования</w:t>
              <w:br/>
              <w:t>(Распоряжение № 1217/р)</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320" w:lineRule="exact"/>
              <w:jc w:val="center"/>
              <w:rPr>
                <w:rFonts w:ascii="Times New Roman" w:eastAsia="Times New Roman" w:hAnsi="Times New Roman"/>
                <w:sz w:val="24"/>
                <w:szCs w:val="24"/>
                <w:lang w:eastAsia="ru-RU"/>
              </w:rPr>
            </w:pP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3.7</w:t>
            </w:r>
          </w:p>
        </w:tc>
        <w:tc>
          <w:tcPr>
            <w:tcW w:w="8264" w:type="dxa"/>
            <w:tcBorders>
              <w:top w:val="single" w:sz="4" w:space="0" w:color="000000"/>
              <w:left w:val="single" w:sz="4" w:space="0" w:color="000000"/>
              <w:bottom w:val="single" w:sz="4" w:space="0" w:color="000000"/>
              <w:right w:val="single" w:sz="4" w:space="0" w:color="000000"/>
            </w:tcBorders>
            <w:vAlign w:val="center"/>
            <w:hideMark/>
          </w:tcPr>
          <w:p w:rsidR="008743C5" w:rsidRPr="008743C5" w:rsidRDefault="008743C5" w:rsidP="008743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6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Уточнение планов действий (взаимодействия) по предупреждению </w:t>
              <w:br/>
              <w:t xml:space="preserve">и ликвидации чрезвычайных ситуаций </w:t>
              <w:br/>
              <w:t>(Распоряжение № 1217/р)</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320" w:lineRule="exact"/>
              <w:jc w:val="center"/>
              <w:rPr>
                <w:rFonts w:ascii="Times New Roman" w:eastAsia="Times New Roman" w:hAnsi="Times New Roman"/>
                <w:sz w:val="24"/>
                <w:szCs w:val="24"/>
                <w:lang w:eastAsia="ru-RU"/>
              </w:rPr>
            </w:pP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3.8</w:t>
            </w:r>
          </w:p>
        </w:tc>
        <w:tc>
          <w:tcPr>
            <w:tcW w:w="8264" w:type="dxa"/>
            <w:tcBorders>
              <w:top w:val="single" w:sz="4" w:space="0" w:color="000000"/>
              <w:left w:val="single" w:sz="4" w:space="0" w:color="000000"/>
              <w:bottom w:val="single" w:sz="4" w:space="0" w:color="000000"/>
              <w:right w:val="single" w:sz="4" w:space="0" w:color="000000"/>
            </w:tcBorders>
            <w:vAlign w:val="center"/>
            <w:hideMark/>
          </w:tcPr>
          <w:p w:rsidR="008743C5" w:rsidRPr="008743C5" w:rsidRDefault="008743C5" w:rsidP="008743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6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Приведение в готовность к реагированию на чрезвычайные ситуации, формирование оперативных групп и организация выдвижения </w:t>
              <w:br/>
              <w:t>их в предполагаемые районы действий</w:t>
              <w:br/>
              <w:t>(Распоряжение № 1217/р)</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320" w:lineRule="exact"/>
              <w:jc w:val="center"/>
              <w:rPr>
                <w:rFonts w:ascii="Times New Roman" w:eastAsia="Times New Roman" w:hAnsi="Times New Roman"/>
                <w:sz w:val="24"/>
                <w:szCs w:val="24"/>
                <w:lang w:eastAsia="ru-RU"/>
              </w:rPr>
            </w:pPr>
          </w:p>
        </w:tc>
      </w:tr>
      <w:tr w:rsidR="008743C5" w:rsidRPr="008743C5" w:rsidTr="00C23405">
        <w:trPr>
          <w:jc w:val="center"/>
        </w:trPr>
        <w:tc>
          <w:tcPr>
            <w:tcW w:w="14845" w:type="dxa"/>
            <w:gridSpan w:val="3"/>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320" w:lineRule="exact"/>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Процесс 3. Чрезвычайная ситуация</w:t>
            </w: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3.9</w:t>
            </w:r>
          </w:p>
        </w:tc>
        <w:tc>
          <w:tcPr>
            <w:tcW w:w="8264" w:type="dxa"/>
            <w:tcBorders>
              <w:top w:val="single" w:sz="4" w:space="0" w:color="000000"/>
              <w:left w:val="single" w:sz="4" w:space="0" w:color="000000"/>
              <w:bottom w:val="single" w:sz="4" w:space="0" w:color="000000"/>
              <w:right w:val="single" w:sz="4" w:space="0" w:color="000000"/>
            </w:tcBorders>
            <w:vAlign w:val="center"/>
            <w:hideMark/>
          </w:tcPr>
          <w:p w:rsidR="008743C5" w:rsidRPr="008743C5" w:rsidRDefault="008743C5" w:rsidP="008743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Организация работ по ликвидации чрезвычайных ситуаций и всестороннему обеспечению действий сил и средств ОАО «РЖД», поддержанию общественного порядка в ходе их проведения </w:t>
              <w:br/>
              <w:t>(Распоряжение № 1217/р)</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320" w:lineRule="exact"/>
              <w:jc w:val="center"/>
              <w:rPr>
                <w:rFonts w:ascii="Times New Roman" w:eastAsia="Times New Roman" w:hAnsi="Times New Roman"/>
                <w:sz w:val="24"/>
                <w:szCs w:val="24"/>
                <w:lang w:eastAsia="ru-RU"/>
              </w:rPr>
            </w:pP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3.10</w:t>
            </w:r>
          </w:p>
        </w:tc>
        <w:tc>
          <w:tcPr>
            <w:tcW w:w="8264" w:type="dxa"/>
            <w:tcBorders>
              <w:top w:val="single" w:sz="4" w:space="0" w:color="000000"/>
              <w:left w:val="single" w:sz="4" w:space="0" w:color="000000"/>
              <w:bottom w:val="single" w:sz="4" w:space="0" w:color="000000"/>
              <w:right w:val="single" w:sz="4" w:space="0" w:color="000000"/>
            </w:tcBorders>
            <w:vAlign w:val="center"/>
            <w:hideMark/>
          </w:tcPr>
          <w:p w:rsidR="008743C5" w:rsidRPr="008743C5" w:rsidRDefault="008743C5" w:rsidP="008743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Привлечение сил и средств ОАО «РЖД» и  аварийно-восстановительных формирований к ликвидации чрезвычайной ситуации</w:t>
              <w:br/>
              <w:t>(Распоряжение № 1217/р)</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320" w:lineRule="exact"/>
              <w:jc w:val="center"/>
              <w:rPr>
                <w:rFonts w:ascii="Times New Roman" w:eastAsia="Times New Roman" w:hAnsi="Times New Roman"/>
                <w:sz w:val="24"/>
                <w:szCs w:val="24"/>
                <w:lang w:eastAsia="ru-RU"/>
              </w:rPr>
            </w:pP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3.11</w:t>
            </w:r>
          </w:p>
        </w:tc>
        <w:tc>
          <w:tcPr>
            <w:tcW w:w="8264" w:type="dxa"/>
            <w:tcBorders>
              <w:top w:val="single" w:sz="4" w:space="0" w:color="000000"/>
              <w:left w:val="single" w:sz="4" w:space="0" w:color="000000"/>
              <w:bottom w:val="single" w:sz="4" w:space="0" w:color="000000"/>
              <w:right w:val="single" w:sz="4" w:space="0" w:color="000000"/>
            </w:tcBorders>
            <w:vAlign w:val="center"/>
            <w:hideMark/>
          </w:tcPr>
          <w:p w:rsidR="008743C5" w:rsidRPr="008743C5" w:rsidRDefault="008743C5" w:rsidP="008743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Непрерывный контроль за метеорологическими условиями и обстановкой </w:t>
              <w:br/>
              <w:t>на объектах инфраструктуры, прогнозирование развития возникших чрезвычайных ситуаций и их последствий</w:t>
              <w:br/>
              <w:t>(Распоряжение № 1217/р)</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320" w:lineRule="exact"/>
              <w:jc w:val="center"/>
              <w:rPr>
                <w:rFonts w:ascii="Times New Roman" w:eastAsia="Times New Roman" w:hAnsi="Times New Roman"/>
                <w:sz w:val="24"/>
                <w:szCs w:val="24"/>
                <w:lang w:eastAsia="ru-RU"/>
              </w:rPr>
            </w:pPr>
          </w:p>
        </w:tc>
      </w:tr>
      <w:tr w:rsidR="008743C5" w:rsidRPr="008743C5" w:rsidTr="00C23405">
        <w:trPr>
          <w:jc w:val="center"/>
        </w:trPr>
        <w:tc>
          <w:tcPr>
            <w:tcW w:w="14845" w:type="dxa"/>
            <w:gridSpan w:val="3"/>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40" w:lineRule="auto"/>
              <w:ind w:firstLine="20"/>
              <w:jc w:val="center"/>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Процесс 4. Обеспечение безопасности перевозки опасных грузов </w:t>
              <w:br/>
              <w:t>(для наливных станций)</w:t>
            </w: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4.1</w:t>
            </w:r>
          </w:p>
        </w:tc>
        <w:tc>
          <w:tcPr>
            <w:tcW w:w="8264" w:type="dxa"/>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260" w:lineRule="exact"/>
              <w:ind w:firstLine="2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Включен ли перевозимый наливом в вагонах-цистернах и вагонах бункерного типа  опасный груз в перечень опасных грузов Алфавитного указателя опасных грузов, допущенных к перевозке железнодорожным транспортом (приложение № 2 к ППОГ от 5.04.1996 г.) (пункт 3 Правил № 245)</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320" w:lineRule="exact"/>
              <w:jc w:val="center"/>
              <w:rPr>
                <w:rFonts w:ascii="Times New Roman" w:eastAsia="Times New Roman" w:hAnsi="Times New Roman"/>
                <w:sz w:val="24"/>
                <w:szCs w:val="24"/>
                <w:lang w:eastAsia="ru-RU"/>
              </w:rPr>
            </w:pP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4.2</w:t>
            </w:r>
          </w:p>
        </w:tc>
        <w:tc>
          <w:tcPr>
            <w:tcW w:w="8264" w:type="dxa"/>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260" w:lineRule="exact"/>
              <w:ind w:firstLine="20"/>
              <w:rPr>
                <w:rFonts w:ascii="Times New Roman" w:eastAsia="Times New Roman" w:hAnsi="Times New Roman"/>
                <w:sz w:val="24"/>
                <w:szCs w:val="24"/>
                <w:lang w:eastAsia="ru-RU"/>
              </w:rPr>
            </w:pPr>
            <w:r>
              <w:rPr>
                <w:rFonts w:ascii="Times New Roman" w:eastAsia="Times New Roman" w:hAnsi="Times New Roman"/>
                <w:sz w:val="24"/>
                <w:szCs w:val="24"/>
                <w:lang w:eastAsia="ru-RU"/>
              </w:rPr>
              <w:t>Указан ли груз, перевозимый в вагонах-цистернах и вагонах бункерного типа, в перечне грузов (группе грузов), приведенных в технических условиях к данным вагонам (пункт 10.2, 14, 15, 26.5 Правил № 245)</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320" w:lineRule="exact"/>
              <w:jc w:val="center"/>
              <w:rPr>
                <w:rFonts w:ascii="Times New Roman" w:eastAsia="Times New Roman" w:hAnsi="Times New Roman"/>
                <w:sz w:val="24"/>
                <w:szCs w:val="24"/>
                <w:lang w:eastAsia="ru-RU"/>
              </w:rPr>
            </w:pP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4.3</w:t>
            </w:r>
          </w:p>
        </w:tc>
        <w:tc>
          <w:tcPr>
            <w:tcW w:w="8264" w:type="dxa"/>
            <w:tcBorders>
              <w:top w:val="single" w:sz="4" w:space="0" w:color="000000"/>
              <w:left w:val="single" w:sz="4" w:space="0" w:color="000000"/>
              <w:bottom w:val="single" w:sz="4" w:space="0" w:color="000000"/>
              <w:right w:val="single" w:sz="4" w:space="0" w:color="000000"/>
            </w:tcBorders>
            <w:hideMark/>
          </w:tcPr>
          <w:p w:rsidR="008743C5" w:rsidRPr="008743C5" w:rsidRDefault="008743C5" w:rsidP="006C304C">
            <w:pPr>
              <w:widowControl w:val="0"/>
              <w:snapToGrid w:val="0"/>
              <w:spacing w:after="0" w:line="260" w:lineRule="exact"/>
              <w:ind w:firstLine="2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Соблюдается ли требование о запрете налива груза в вагоны-цистерны, вагоны бункерного типа в случае отсутствия маркировки, трафаретов </w:t>
              <w:br/>
              <w:t xml:space="preserve">и надписей на вагонах соответствующей Правилам перевозок грузов наливом </w:t>
              <w:br/>
              <w:t>и ППОГ (пункт 10.2 Правил № 245)</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40" w:lineRule="auto"/>
              <w:ind w:firstLine="16"/>
              <w:jc w:val="center"/>
              <w:rPr>
                <w:rFonts w:ascii="Times New Roman" w:eastAsia="Times New Roman" w:hAnsi="Times New Roman"/>
                <w:sz w:val="24"/>
                <w:szCs w:val="24"/>
                <w:lang w:eastAsia="ru-RU"/>
              </w:rPr>
            </w:pP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260" w:lineRule="exact"/>
              <w:ind w:firstLine="4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4.4</w:t>
            </w:r>
          </w:p>
        </w:tc>
        <w:tc>
          <w:tcPr>
            <w:tcW w:w="8264" w:type="dxa"/>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26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Соблюдается ли требование о запрете налива груза в вагоны-цистерны, вагоны бункерного типа в случае наличия неисправностей или дефектов котла вагона-цистерны, бункера вагона бункерного типа, запорно-предохранительной и сливоналивной арматуры (пункт 10.3 Правил № 245)</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40" w:lineRule="auto"/>
              <w:ind w:firstLine="16"/>
              <w:jc w:val="center"/>
              <w:rPr>
                <w:rFonts w:ascii="Times New Roman" w:eastAsia="Times New Roman" w:hAnsi="Times New Roman"/>
                <w:sz w:val="24"/>
                <w:szCs w:val="24"/>
                <w:lang w:eastAsia="ru-RU"/>
              </w:rPr>
            </w:pP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60" w:lineRule="exact"/>
              <w:ind w:firstLine="4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4.5</w:t>
            </w:r>
          </w:p>
        </w:tc>
        <w:tc>
          <w:tcPr>
            <w:tcW w:w="8264"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Выполнение требования об использовании для перевозки нефтебитума только вагонов бункерного типа для перевозки нефтебитумов твердых марок (пункт 21 Правил № 245)</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40" w:lineRule="auto"/>
              <w:ind w:firstLine="16"/>
              <w:jc w:val="center"/>
              <w:rPr>
                <w:rFonts w:ascii="Times New Roman" w:eastAsia="Times New Roman" w:hAnsi="Times New Roman"/>
                <w:sz w:val="24"/>
                <w:szCs w:val="24"/>
                <w:lang w:eastAsia="ru-RU"/>
              </w:rPr>
            </w:pP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60" w:lineRule="exact"/>
              <w:ind w:firstLine="4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4.6</w:t>
            </w:r>
          </w:p>
        </w:tc>
        <w:tc>
          <w:tcPr>
            <w:tcW w:w="8264"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60" w:lineRule="exact"/>
              <w:ind w:firstLine="2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Выполнение грузоотправителем требования о восстановлении видимости трафаретов и маркировки на вагоне-цистерне после завершения налива</w:t>
              <w:br/>
              <w:t>(пункт 26.7 Правил № 245)</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40" w:lineRule="auto"/>
              <w:ind w:firstLine="16"/>
              <w:jc w:val="center"/>
              <w:rPr>
                <w:rFonts w:ascii="Times New Roman" w:eastAsia="Times New Roman" w:hAnsi="Times New Roman"/>
                <w:sz w:val="24"/>
                <w:szCs w:val="24"/>
                <w:lang w:eastAsia="ru-RU"/>
              </w:rPr>
            </w:pP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60" w:lineRule="exact"/>
              <w:ind w:firstLine="4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4.7</w:t>
            </w:r>
          </w:p>
        </w:tc>
        <w:tc>
          <w:tcPr>
            <w:tcW w:w="8264"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60" w:lineRule="exact"/>
              <w:ind w:firstLine="2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Наличие пломб на порожних вагонах (цистернах) в соответствии </w:t>
              <w:br/>
              <w:t xml:space="preserve">с установленным требованиями (пункт 44 Правил № 245)</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40" w:lineRule="auto"/>
              <w:ind w:firstLine="16"/>
              <w:jc w:val="center"/>
              <w:rPr>
                <w:rFonts w:ascii="Times New Roman" w:eastAsia="Times New Roman" w:hAnsi="Times New Roman"/>
                <w:sz w:val="24"/>
                <w:szCs w:val="24"/>
                <w:lang w:eastAsia="ru-RU"/>
              </w:rPr>
            </w:pP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4.8</w:t>
            </w:r>
          </w:p>
        </w:tc>
        <w:tc>
          <w:tcPr>
            <w:tcW w:w="8264" w:type="dxa"/>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260" w:lineRule="exact"/>
              <w:ind w:firstLine="2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Наличие надписи «Газосброс не закрывать» на вагонах-цистернах для перевозки сжиженных газов под нормальным давлением у места свободного выхода газа (пункт 48 Правил № 245)</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320" w:lineRule="exact"/>
              <w:jc w:val="center"/>
              <w:rPr>
                <w:rFonts w:ascii="Times New Roman" w:eastAsia="Times New Roman" w:hAnsi="Times New Roman"/>
                <w:sz w:val="24"/>
                <w:szCs w:val="24"/>
                <w:lang w:eastAsia="ru-RU"/>
              </w:rPr>
            </w:pP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4.9</w:t>
            </w:r>
          </w:p>
        </w:tc>
        <w:tc>
          <w:tcPr>
            <w:tcW w:w="8264"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6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Наличие ЗПУ грузоотправителя на наружной двери арматурного тамбура </w:t>
              <w:br/>
              <w:t xml:space="preserve">у груженых сжиженным газом вагонов-цистерн  (пункт 52 Правил № 245)</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320" w:lineRule="exact"/>
              <w:jc w:val="center"/>
              <w:rPr>
                <w:rFonts w:ascii="Times New Roman" w:eastAsia="Times New Roman" w:hAnsi="Times New Roman"/>
                <w:sz w:val="24"/>
                <w:szCs w:val="24"/>
                <w:lang w:eastAsia="ru-RU"/>
              </w:rPr>
            </w:pPr>
          </w:p>
        </w:tc>
      </w:tr>
      <w:tr w:rsidR="008743C5" w:rsidRPr="008743C5" w:rsidTr="00C23405">
        <w:trPr>
          <w:jc w:val="center"/>
        </w:trPr>
        <w:tc>
          <w:tcPr>
            <w:tcW w:w="756" w:type="dxa"/>
            <w:tcBorders>
              <w:top w:val="single" w:sz="4" w:space="0" w:color="000000"/>
              <w:left w:val="single" w:sz="4" w:space="0" w:color="000000"/>
              <w:bottom w:val="single" w:sz="4" w:space="0" w:color="000000"/>
              <w:right w:val="single" w:sz="4" w:space="0" w:color="000000"/>
            </w:tcBorders>
            <w:hideMark/>
          </w:tcPr>
          <w:p w:rsidR="008743C5" w:rsidRPr="008743C5" w:rsidRDefault="008743C5" w:rsidP="008743C5">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4.10</w:t>
            </w:r>
          </w:p>
        </w:tc>
        <w:tc>
          <w:tcPr>
            <w:tcW w:w="8264"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260" w:lineRule="exact"/>
              <w:ind w:firstLine="2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Перевозка вагонов с грузом «Хлор», «Этилен» в сопровождении уполномоченных лиц грузоотправителя или грузополучателя </w:t>
              <w:br/>
              <w:t>(пункт 53 Правил № 245)</w:t>
            </w:r>
          </w:p>
        </w:tc>
        <w:tc>
          <w:tcPr>
            <w:tcW w:w="5825" w:type="dxa"/>
            <w:tcBorders>
              <w:top w:val="single" w:sz="4" w:space="0" w:color="000000"/>
              <w:left w:val="single" w:sz="4" w:space="0" w:color="000000"/>
              <w:bottom w:val="single" w:sz="4" w:space="0" w:color="000000"/>
              <w:right w:val="single" w:sz="4" w:space="0" w:color="000000"/>
            </w:tcBorders>
          </w:tcPr>
          <w:p w:rsidR="008743C5" w:rsidRPr="008743C5" w:rsidRDefault="008743C5" w:rsidP="008743C5">
            <w:pPr>
              <w:widowControl w:val="0"/>
              <w:snapToGrid w:val="0"/>
              <w:spacing w:after="0" w:line="320" w:lineRule="exact"/>
              <w:ind w:firstLine="20"/>
              <w:jc w:val="center"/>
              <w:rPr>
                <w:rFonts w:ascii="Times New Roman" w:eastAsia="Times New Roman" w:hAnsi="Times New Roman"/>
                <w:sz w:val="24"/>
                <w:szCs w:val="24"/>
                <w:lang w:eastAsia="ru-RU"/>
              </w:rPr>
            </w:pPr>
          </w:p>
        </w:tc>
      </w:tr>
    </w:tbl>
    <w:p w:rsidR="00B268A1" w:rsidRDefault="00B268A1" w:rsidP="008743C5">
      <w:pPr>
        <w:keepNext/>
        <w:spacing w:after="0" w:line="360" w:lineRule="exact"/>
        <w:ind w:firstLine="709"/>
        <w:jc w:val="both"/>
        <w:outlineLvl w:val="0"/>
        <w:rPr>
          <w:rFonts w:ascii="Times New Roman" w:eastAsia="Times New Roman" w:hAnsi="Times New Roman"/>
          <w:b/>
          <w:sz w:val="24"/>
          <w:szCs w:val="24"/>
          <w:lang w:eastAsia="ru-RU"/>
        </w:rPr>
      </w:pPr>
    </w:p>
    <w:p w:rsidR="008743C5" w:rsidRPr="008743C5" w:rsidRDefault="008743C5" w:rsidP="008743C5">
      <w:pPr>
        <w:keepNext/>
        <w:spacing w:after="0" w:line="360" w:lineRule="exact"/>
        <w:ind w:firstLine="709"/>
        <w:jc w:val="both"/>
        <w:outlineLvl w:val="0"/>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Примечание:</w:t>
      </w:r>
    </w:p>
    <w:p w:rsidR="008743C5" w:rsidRPr="008743C5" w:rsidRDefault="008743C5" w:rsidP="008743C5">
      <w:pPr>
        <w:keepNext/>
        <w:spacing w:after="0" w:line="360" w:lineRule="exact"/>
        <w:ind w:firstLine="709"/>
        <w:jc w:val="both"/>
        <w:outlineLvl w:val="0"/>
        <w:rPr>
          <w:rFonts w:ascii="Times New Roman" w:eastAsia="Times New Roman" w:hAnsi="Times New Roman"/>
          <w:sz w:val="24"/>
          <w:szCs w:val="24"/>
          <w:lang w:eastAsia="ru-RU"/>
        </w:rPr>
      </w:pPr>
      <w:r>
        <w:rPr>
          <w:rFonts w:ascii="Times New Roman" w:eastAsia="Times New Roman" w:hAnsi="Times New Roman"/>
          <w:b/>
          <w:sz w:val="24"/>
          <w:szCs w:val="24"/>
          <w:lang w:eastAsia="ru-RU"/>
        </w:rPr>
        <w:t>ППОГ</w:t>
      </w:r>
      <w:r>
        <w:rPr>
          <w:rFonts w:ascii="Times New Roman" w:eastAsia="Times New Roman" w:hAnsi="Times New Roman"/>
          <w:sz w:val="24"/>
          <w:szCs w:val="24"/>
          <w:lang w:eastAsia="ru-RU"/>
        </w:rPr>
        <w:t xml:space="preserve"> – Правила перевозок грузов по железным дорогам, утверждены Советом по железнодорожному транспорту государств-участников Содружества, протокол от 5 апреля 1996 г. № 15.</w:t>
      </w:r>
    </w:p>
    <w:p w:rsidR="008743C5" w:rsidRPr="008743C5" w:rsidRDefault="008743C5" w:rsidP="008743C5">
      <w:pPr>
        <w:spacing w:after="0" w:line="360" w:lineRule="exact"/>
        <w:ind w:firstLine="709"/>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Правила № 245</w:t>
      </w:r>
      <w:r>
        <w:rPr>
          <w:rFonts w:ascii="Times New Roman" w:eastAsia="Times New Roman" w:hAnsi="Times New Roman"/>
          <w:sz w:val="24"/>
          <w:szCs w:val="24"/>
          <w:lang w:eastAsia="ru-RU"/>
        </w:rPr>
        <w:t xml:space="preserve"> – Правил </w:t>
      </w:r>
      <w:r>
        <w:rPr>
          <w:rFonts w:ascii="Times New Roman" w:eastAsia="Times New Roman" w:hAnsi="Times New Roman"/>
          <w:color w:val="000000"/>
          <w:spacing w:val="-5"/>
          <w:sz w:val="24"/>
          <w:szCs w:val="24"/>
          <w:lang w:eastAsia="ru-RU"/>
        </w:rPr>
        <w:t xml:space="preserve">перевозок железнодорожным транспортом грузов наливом в вагонах-цистернах и вагонах бункерного типа </w:t>
        <w:br/>
        <w:t>для перевозки нефтебитума, утвержденные приказом Министерства транспорта Российской Федерации от 29 июля 2019 г. № 245.</w:t>
      </w:r>
    </w:p>
    <w:p w:rsidR="008743C5" w:rsidRPr="008743C5" w:rsidRDefault="008743C5" w:rsidP="008743C5">
      <w:pPr>
        <w:spacing w:after="0" w:line="360" w:lineRule="exact"/>
        <w:ind w:firstLine="709"/>
        <w:jc w:val="both"/>
        <w:rPr>
          <w:rFonts w:ascii="Times New Roman" w:eastAsia="Times New Roman" w:hAnsi="Times New Roman"/>
          <w:bCs/>
          <w:sz w:val="24"/>
          <w:szCs w:val="24"/>
          <w:lang w:eastAsia="ru-RU"/>
        </w:rPr>
      </w:pPr>
      <w:r>
        <w:rPr>
          <w:rFonts w:ascii="Times New Roman" w:eastAsia="Times New Roman" w:hAnsi="Times New Roman"/>
          <w:b/>
          <w:sz w:val="24"/>
          <w:szCs w:val="24"/>
          <w:lang w:eastAsia="ru-RU"/>
        </w:rPr>
        <w:t>Распоряжение № 1217/р</w:t>
      </w:r>
      <w:r>
        <w:rPr>
          <w:rFonts w:ascii="Times New Roman" w:eastAsia="Times New Roman" w:hAnsi="Times New Roman"/>
          <w:sz w:val="24"/>
          <w:szCs w:val="24"/>
          <w:lang w:eastAsia="ru-RU"/>
        </w:rPr>
        <w:t xml:space="preserve"> – распоряжение от 8 июня 2018 г. № 1217/р «</w:t>
      </w:r>
      <w:r>
        <w:rPr>
          <w:rFonts w:ascii="Times New Roman" w:eastAsia="Times New Roman" w:hAnsi="Times New Roman"/>
          <w:bCs/>
          <w:sz w:val="24"/>
          <w:szCs w:val="24"/>
          <w:lang w:eastAsia="ru-RU"/>
        </w:rPr>
        <w:t>Об утверждении Положения о функционирования органов управления, сил и средств ОАО «РЖД» в единой государственной системе предупреждения и ликвидации чрезвычайных ситуаций.</w:t>
      </w:r>
    </w:p>
    <w:p w:rsidR="008743C5" w:rsidRPr="008743C5" w:rsidRDefault="008743C5" w:rsidP="008743C5">
      <w:pPr>
        <w:spacing w:after="0" w:line="360" w:lineRule="exact"/>
        <w:ind w:firstLine="709"/>
        <w:jc w:val="both"/>
        <w:rPr>
          <w:rFonts w:ascii="Times New Roman" w:eastAsia="Times New Roman" w:hAnsi="Times New Roman"/>
          <w:bCs/>
          <w:sz w:val="24"/>
          <w:szCs w:val="24"/>
          <w:lang w:eastAsia="ru-RU"/>
        </w:rPr>
      </w:pPr>
      <w:r>
        <w:rPr>
          <w:rFonts w:ascii="Times New Roman" w:eastAsia="Times New Roman" w:hAnsi="Times New Roman"/>
          <w:b/>
          <w:bCs/>
          <w:sz w:val="24"/>
          <w:szCs w:val="24"/>
          <w:lang w:eastAsia="ru-RU"/>
        </w:rPr>
        <w:t>Приказ № 565</w:t>
      </w:r>
      <w:r>
        <w:rPr>
          <w:rFonts w:ascii="Times New Roman" w:eastAsia="Times New Roman" w:hAnsi="Times New Roman"/>
          <w:bCs/>
          <w:sz w:val="24"/>
          <w:szCs w:val="24"/>
          <w:lang w:eastAsia="ru-RU"/>
        </w:rPr>
        <w:t xml:space="preserve"> – приказ от 29.07.2020 г. «Об утверждении Инструкции по подготовке и проведению учений и тренировок </w:t>
        <w:br/>
        <w:t>по гражданской обороне, защите населения от чрезвычайных ситуаций природного и техногенного характера, обеспечению пожарной безопасности и безопасности людей на водных объектах».</w:t>
      </w:r>
    </w:p>
    <w:p w:rsidR="008743C5" w:rsidRDefault="008743C5" w:rsidP="008743C5">
      <w:pPr>
        <w:pStyle w:val="aff"/>
        <w:spacing w:before="0" w:beforeAutospacing="0" w:after="0" w:afterAutospacing="0" w:line="360" w:lineRule="exact"/>
        <w:ind w:firstLine="709"/>
        <w:jc w:val="both"/>
        <w:rPr>
          <w:bCs/>
        </w:rPr>
      </w:pPr>
      <w:r>
        <w:rPr>
          <w:b/>
          <w:bCs/>
        </w:rPr>
        <w:t>Постановление № 334</w:t>
      </w:r>
      <w:r>
        <w:rPr>
          <w:bCs/>
        </w:rPr>
        <w:t xml:space="preserve"> – Постановление Правительства РФ от 24 марта 1997 г. № 334 «О порядке сбора и обмена информацией </w:t>
        <w:br/>
        <w:t xml:space="preserve">в Российской Федерации информацией в области защиты населения и территории от Чрезвычайных ситуаций природного </w:t>
        <w:br/>
        <w:t>и техногенного характера».</w:t>
      </w:r>
    </w:p>
    <w:p w:rsidR="008743C5" w:rsidRDefault="008743C5" w:rsidP="008743C5">
      <w:pPr>
        <w:pStyle w:val="aff"/>
        <w:spacing w:before="0" w:beforeAutospacing="0" w:after="0" w:afterAutospacing="0" w:line="360" w:lineRule="exact"/>
        <w:ind w:firstLine="709"/>
        <w:jc w:val="both"/>
        <w:rPr>
          <w:bCs/>
        </w:rPr>
      </w:pPr>
      <w:r>
        <w:rPr>
          <w:b/>
          <w:bCs/>
        </w:rPr>
        <w:t>Постановление № 1485</w:t>
      </w:r>
      <w:r>
        <w:rPr>
          <w:bCs/>
        </w:rPr>
        <w:t xml:space="preserve"> – Постановление Правительства РФ от 18 сентября 2020 г. № 1485 «Об утверждении положения </w:t>
        <w:br/>
        <w:t>о подготовке граждан Российской Федерации, иностранных граждан и лиц без гражданства в области защиты от чрезвычайных ситуаций природного и техногенного характера».</w:t>
      </w:r>
    </w:p>
    <w:p w:rsidR="008743C5" w:rsidRDefault="008743C5" w:rsidP="008743C5">
      <w:pPr>
        <w:pStyle w:val="aff"/>
        <w:spacing w:before="0" w:beforeAutospacing="0" w:after="0" w:afterAutospacing="0" w:line="360" w:lineRule="exact"/>
        <w:ind w:firstLine="709"/>
        <w:jc w:val="both"/>
        <w:rPr>
          <w:bCs/>
        </w:rPr>
      </w:pPr>
      <w:r>
        <w:rPr>
          <w:b/>
          <w:bCs/>
        </w:rPr>
        <w:t xml:space="preserve">Распоряжение № 377</w:t>
      </w:r>
      <w:r>
        <w:rPr>
          <w:bCs/>
        </w:rPr>
        <w:t xml:space="preserve"> – распоряжение </w:t>
      </w:r>
      <w:r>
        <w:rPr>
          <w:spacing w:val="-1"/>
        </w:rPr>
        <w:t xml:space="preserve">ОАО «РЖД» от 25 февраля 2021 г. № 377/р «Об утверждении Порядка составления плана действий по предупреждению и ликвидации чрезвычайных ситуаций природного и техногенного характера»</w:t>
      </w:r>
    </w:p>
    <w:p w:rsidR="00210432" w:rsidRDefault="00210432" w:rsidP="008743C5">
      <w:pPr>
        <w:jc w:val="center"/>
      </w:pPr>
    </w:p>
    <w:p w:rsidR="00210432" w:rsidRDefault="00210432" w:rsidP="008743C5">
      <w:pPr>
        <w:jc w:val="center"/>
      </w:pPr>
    </w:p>
    <w:p w:rsidR="008743C5" w:rsidRPr="00190285" w:rsidRDefault="008743C5" w:rsidP="008743C5">
      <w:pPr>
        <w:jc w:val="center"/>
      </w:pPr>
      <w:r>
        <w:t>___________________</w:t>
      </w:r>
    </w:p>
    <w:p w:rsidR="008743C5" w:rsidRPr="002E7EEF" w:rsidRDefault="008743C5" w:rsidP="002E7EEF">
      <w:pPr>
        <w:spacing w:after="0" w:line="240" w:lineRule="auto"/>
        <w:contextualSpacing/>
        <w:jc w:val="both"/>
        <w:rPr>
          <w:rFonts w:ascii="Times New Roman" w:eastAsia="Times New Roman" w:hAnsi="Times New Roman"/>
          <w:b/>
          <w:sz w:val="28"/>
          <w:szCs w:val="28"/>
          <w:lang w:eastAsia="ru-RU"/>
        </w:rPr>
        <w:sectPr w:rsidR="008743C5" w:rsidRPr="002E7EEF" w:rsidSect="00FC1419">
          <w:headerReference w:type="default" r:id="rId47"/>
          <w:footerReference w:type="default" r:id="rId48"/>
          <w:headerReference w:type="first" r:id="rId49"/>
          <w:footerReference w:type="first" r:id="rId50"/>
          <w:footnotePr>
            <w:numRestart w:val="eachPage"/>
          </w:footnotePr>
          <w:pgSz w:w="16838" w:h="11906" w:orient="landscape"/>
          <w:pgMar w:top="1418" w:right="992" w:bottom="709" w:left="1077" w:header="709" w:footer="380" w:gutter="0"/>
          <w:cols w:space="720"/>
          <w:titlePg/>
          <w:docGrid w:linePitch="299"/>
        </w:sectPr>
      </w:pPr>
    </w:p>
    <w:p w:rsidR="00487074" w:rsidRPr="00487074" w:rsidRDefault="00487074" w:rsidP="00487074">
      <w:pPr>
        <w:keepNext/>
        <w:spacing w:after="0" w:line="240" w:lineRule="auto"/>
        <w:jc w:val="right"/>
        <w:outlineLvl w:val="0"/>
        <w:rPr>
          <w:rFonts w:ascii="Times New Roman" w:eastAsia="Times New Roman" w:hAnsi="Times New Roman"/>
          <w:b/>
          <w:bCs/>
          <w:sz w:val="28"/>
          <w:szCs w:val="28"/>
          <w:lang w:eastAsia="ru-RU"/>
        </w:rPr>
      </w:pPr>
      <w:bookmarkStart w:id="42" w:name="_Toc131684394"/>
      <w:bookmarkStart w:id="43" w:name="_Toc152862794"/>
      <w:r>
        <w:rPr>
          <w:rFonts w:ascii="Times New Roman" w:eastAsia="Times New Roman" w:hAnsi="Times New Roman"/>
          <w:b/>
          <w:bCs/>
          <w:sz w:val="28"/>
          <w:szCs w:val="28"/>
          <w:lang w:eastAsia="ru-RU"/>
        </w:rPr>
        <w:t>Приложение № 7</w:t>
      </w:r>
    </w:p>
    <w:p w:rsidR="00487074" w:rsidRPr="00487074" w:rsidRDefault="00487074" w:rsidP="00487074">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 Положению по функционированию </w:t>
      </w:r>
    </w:p>
    <w:p w:rsidR="00487074" w:rsidRPr="00487074" w:rsidRDefault="00487074" w:rsidP="00487074">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системы менеджмента безопасности движения </w:t>
      </w:r>
    </w:p>
    <w:p w:rsidR="00487074" w:rsidRPr="00487074" w:rsidRDefault="00487074" w:rsidP="00487074">
      <w:pPr>
        <w:tabs>
          <w:tab w:val="left" w:pos="3060"/>
        </w:tabs>
        <w:suppressAutoHyphens/>
        <w:spacing w:after="0" w:line="240" w:lineRule="auto"/>
        <w:ind w:left="720"/>
        <w:jc w:val="right"/>
        <w:rPr>
          <w:rFonts w:ascii="Times New Roman" w:eastAsia="Times New Roman" w:hAnsi="Times New Roman"/>
          <w:sz w:val="24"/>
          <w:szCs w:val="24"/>
          <w:lang w:eastAsia="ru-RU"/>
        </w:rPr>
      </w:pPr>
      <w:r>
        <w:rPr>
          <w:rFonts w:ascii="Times New Roman" w:eastAsia="Times New Roman" w:hAnsi="Times New Roman"/>
          <w:sz w:val="28"/>
          <w:szCs w:val="28"/>
          <w:lang w:eastAsia="ru-RU"/>
        </w:rPr>
        <w:t xml:space="preserve">в Центральной дирекции управления движением </w:t>
      </w:r>
    </w:p>
    <w:p w:rsidR="00487074" w:rsidRPr="00487074" w:rsidRDefault="00487074" w:rsidP="00487074">
      <w:pPr>
        <w:widowControl w:val="0"/>
        <w:autoSpaceDE w:val="0"/>
        <w:autoSpaceDN w:val="0"/>
        <w:adjustRightInd w:val="0"/>
        <w:spacing w:after="0" w:line="240" w:lineRule="auto"/>
        <w:jc w:val="center"/>
        <w:rPr>
          <w:rFonts w:ascii="RussianRail G Pro" w:eastAsia="Times New Roman" w:hAnsi="RussianRail G Pro"/>
          <w:b/>
          <w:sz w:val="20"/>
          <w:szCs w:val="20"/>
          <w:lang w:eastAsia="ru-RU"/>
        </w:rPr>
      </w:pPr>
    </w:p>
    <w:p w:rsidR="00487074" w:rsidRPr="00487074" w:rsidRDefault="00487074" w:rsidP="00487074">
      <w:pPr>
        <w:keepNext/>
        <w:spacing w:after="0" w:line="240" w:lineRule="auto"/>
        <w:jc w:val="center"/>
        <w:outlineLvl w:val="0"/>
        <w:rPr>
          <w:rFonts w:ascii="Times New Roman" w:eastAsia="Times New Roman" w:hAnsi="Times New Roman"/>
          <w:bCs/>
          <w:sz w:val="28"/>
          <w:szCs w:val="28"/>
          <w:lang w:eastAsia="ru-RU"/>
        </w:rPr>
      </w:pPr>
    </w:p>
    <w:p w:rsidR="00487074" w:rsidRPr="00487074" w:rsidRDefault="00487074" w:rsidP="00487074">
      <w:pPr>
        <w:keepNext/>
        <w:spacing w:after="60" w:line="240" w:lineRule="auto"/>
        <w:jc w:val="center"/>
        <w:outlineLvl w:val="1"/>
        <w:rPr>
          <w:rFonts w:ascii="Times New Roman" w:eastAsia="Times New Roman" w:hAnsi="Times New Roman"/>
          <w:b/>
          <w:bCs/>
          <w:iCs/>
          <w:sz w:val="28"/>
          <w:szCs w:val="28"/>
          <w:lang w:eastAsia="ru-RU"/>
        </w:rPr>
      </w:pPr>
      <w:bookmarkStart w:id="44" w:name="_Toc131684405"/>
      <w:bookmarkStart w:id="45" w:name="_Toc152862805"/>
      <w:r>
        <w:rPr>
          <w:rFonts w:ascii="Times New Roman" w:eastAsia="Times New Roman" w:hAnsi="Times New Roman"/>
          <w:b/>
          <w:bCs/>
          <w:iCs/>
          <w:sz w:val="28"/>
          <w:szCs w:val="28"/>
          <w:lang w:eastAsia="ru-RU"/>
        </w:rPr>
        <w:t xml:space="preserve">Система проведения факторного анализа </w:t>
        <w:br/>
        <w:t>в Центральной дирекции управления движением</w:t>
      </w:r>
      <w:bookmarkEnd w:id="44"/>
      <w:bookmarkEnd w:id="45"/>
    </w:p>
    <w:p w:rsidR="00487074" w:rsidRPr="00487074" w:rsidRDefault="00487074" w:rsidP="00487074">
      <w:pPr>
        <w:suppressAutoHyphens/>
        <w:spacing w:after="0" w:line="360" w:lineRule="exact"/>
        <w:ind w:firstLine="709"/>
        <w:jc w:val="both"/>
        <w:rPr>
          <w:rFonts w:ascii="Times New Roman" w:eastAsia="Times New Roman" w:hAnsi="Times New Roman"/>
          <w:sz w:val="28"/>
          <w:szCs w:val="28"/>
          <w:lang w:eastAsia="ru-RU"/>
        </w:rPr>
      </w:pPr>
    </w:p>
    <w:p w:rsidR="00487074" w:rsidRDefault="00487074" w:rsidP="00CB5EB0">
      <w:pPr>
        <w:numPr>
          <w:ilvl w:val="0"/>
          <w:numId w:val="23"/>
        </w:numPr>
        <w:spacing w:after="0" w:line="240" w:lineRule="auto"/>
        <w:ind w:left="0" w:firstLine="0"/>
        <w:contextualSpacing/>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Общие положения</w:t>
      </w:r>
    </w:p>
    <w:p w:rsidR="00210432" w:rsidRDefault="00210432" w:rsidP="00210432">
      <w:pPr>
        <w:spacing w:after="0" w:line="240" w:lineRule="auto"/>
        <w:contextualSpacing/>
        <w:rPr>
          <w:rFonts w:ascii="Times New Roman" w:eastAsia="Times New Roman" w:hAnsi="Times New Roman"/>
          <w:b/>
          <w:sz w:val="28"/>
          <w:szCs w:val="28"/>
          <w:lang w:eastAsia="ru-RU"/>
        </w:rPr>
      </w:pPr>
    </w:p>
    <w:p w:rsidR="00482DBF" w:rsidRPr="00487074" w:rsidRDefault="00482DBF" w:rsidP="00482DBF">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практической деятельности железнодорожных станций, Центров, Дирекций, Центральной дирекции разрабатываются и используются следующие понятия:</w:t>
      </w:r>
    </w:p>
    <w:p w:rsidR="00482DBF" w:rsidRPr="00487074" w:rsidRDefault="00482DBF" w:rsidP="00482DBF">
      <w:pPr>
        <w:spacing w:after="0" w:line="360" w:lineRule="exact"/>
        <w:ind w:firstLine="709"/>
        <w:jc w:val="both"/>
        <w:rPr>
          <w:rFonts w:ascii="Times New Roman" w:eastAsia="Times New Roman" w:hAnsi="Times New Roman"/>
          <w:sz w:val="24"/>
          <w:szCs w:val="24"/>
          <w:lang w:eastAsia="ru-RU"/>
        </w:rPr>
      </w:pPr>
      <w:r>
        <w:rPr>
          <w:rFonts w:ascii="Times New Roman" w:eastAsia="Times New Roman" w:hAnsi="Times New Roman"/>
          <w:sz w:val="28"/>
          <w:szCs w:val="28"/>
          <w:lang w:eastAsia="ru-RU"/>
        </w:rPr>
        <w:t xml:space="preserve">факторный анализ рисков нарушений безопасности движения – анализ </w:t>
        <w:br/>
        <w:t xml:space="preserve">и оценка уровня влияния риск-факторов на риск причинения вреда (ущерба) охраняемых законом ценностям либо создания угрозы причинения вреда (ущерба) охраняемых законом ценностям при реализации функции безопасности </w:t>
        <w:br/>
        <w:t>в ОАО «РЖД»;</w:t>
      </w:r>
      <w:r>
        <w:rPr>
          <w:rFonts w:ascii="Times New Roman" w:eastAsia="Times New Roman" w:hAnsi="Times New Roman"/>
          <w:sz w:val="24"/>
          <w:szCs w:val="24"/>
          <w:lang w:eastAsia="ru-RU"/>
        </w:rPr>
        <w:t xml:space="preserve"> </w:t>
      </w:r>
    </w:p>
    <w:p w:rsidR="00482DBF" w:rsidRPr="00487074" w:rsidRDefault="00482DBF" w:rsidP="00482DBF">
      <w:pPr>
        <w:widowControl w:val="0"/>
        <w:autoSpaceDE w:val="0"/>
        <w:autoSpaceDN w:val="0"/>
        <w:adjustRightInd w:val="0"/>
        <w:spacing w:after="0" w:line="360" w:lineRule="exact"/>
        <w:ind w:firstLine="709"/>
        <w:jc w:val="both"/>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 xml:space="preserve">уровень риска в области функциональной безопасности – размер риска </w:t>
        <w:br/>
        <w:t xml:space="preserve">или комбинации рисков, характеризуемый комбинацией последствий </w:t>
        <w:br/>
        <w:t>и объективной вероятности (ГОСТ Р ИСО 31073-2024);</w:t>
      </w:r>
    </w:p>
    <w:p w:rsidR="00482DBF" w:rsidRPr="00487074" w:rsidRDefault="00482DBF" w:rsidP="00482DBF">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функциональная безопасность – способность системы управления </w:t>
        <w:br/>
        <w:t xml:space="preserve">и обеспечения безопасности движения поездов выполнять требуемые функции безопасности при всех предусмотренных условиях эксплуатации </w:t>
        <w:br/>
        <w:t>в течение заданного периода времени (ГОСТ 33358-2015).</w:t>
      </w:r>
    </w:p>
    <w:p w:rsidR="00482DBF" w:rsidRPr="00487074" w:rsidRDefault="00482DBF" w:rsidP="00482DBF">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2. </w:t>
      </w:r>
      <w:r>
        <w:rPr>
          <w:rFonts w:ascii="Times New Roman" w:hAnsi="Times New Roman"/>
          <w:iCs/>
          <w:sz w:val="28"/>
          <w:szCs w:val="28"/>
        </w:rPr>
        <w:t xml:space="preserve">Для Центральной дирекции, дирекций, ДЦС и станций факторный анализ рисков формируется Ситуационным центром мониторинга и управления чрезвычайными ситуациями ОАО «РЖД» (далее – ЦЧС). Факторный анализ рассчитывается на основании исходных данных, вводимых в автоматизированную систему АС ФА</w:t>
      </w:r>
      <w:r>
        <w:rPr>
          <w:rFonts w:ascii="Times New Roman" w:eastAsia="Times New Roman" w:hAnsi="Times New Roman"/>
          <w:sz w:val="28"/>
          <w:szCs w:val="28"/>
          <w:lang w:eastAsia="ru-RU"/>
        </w:rPr>
        <w:t xml:space="preserve">. </w:t>
      </w:r>
    </w:p>
    <w:p w:rsidR="00482DBF" w:rsidRPr="00487074" w:rsidRDefault="00482DBF" w:rsidP="00482DBF">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3. Для диспетчерских участков факторный анализ формируется </w:t>
        <w:br/>
        <w:t xml:space="preserve">в ДЦУП (ЦУПВП). </w:t>
      </w:r>
    </w:p>
    <w:p w:rsidR="00482DBF" w:rsidRPr="00487074" w:rsidRDefault="00482DBF" w:rsidP="00482DBF">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При составлении факторного анализа производится оценка следующих идентифицированных рисков (нежелательных событий):</w:t>
      </w:r>
    </w:p>
    <w:p w:rsidR="00860830" w:rsidRDefault="00482DBF">
      <w:pPr>
        <w:shd w:val="clear" w:color="auto" w:fill="FFFFFF"/>
        <w:tabs>
          <w:tab w:val="left" w:pos="1134"/>
        </w:tabs>
        <w:spacing w:after="0" w:line="360" w:lineRule="exact"/>
        <w:ind w:right="28" w:firstLine="709"/>
        <w:contextualSpacing/>
        <w:jc w:val="both"/>
        <w:rPr>
          <w:rFonts w:ascii="Times New Roman" w:eastAsia="Times New Roman" w:hAnsi="Times New Roman"/>
          <w:sz w:val="28"/>
          <w:szCs w:val="28"/>
        </w:rPr>
      </w:pPr>
      <w:r>
        <w:rPr>
          <w:rFonts w:ascii="Times New Roman" w:eastAsia="Times New Roman" w:hAnsi="Times New Roman"/>
          <w:sz w:val="28"/>
          <w:szCs w:val="28"/>
        </w:rPr>
        <w:t>сходы и столкновения поездов с другими поездами или железнодорожным составом;</w:t>
      </w:r>
    </w:p>
    <w:p w:rsidR="00860830" w:rsidRDefault="00482DBF">
      <w:pPr>
        <w:shd w:val="clear" w:color="auto" w:fill="FFFFFF"/>
        <w:tabs>
          <w:tab w:val="left" w:pos="1134"/>
        </w:tabs>
        <w:spacing w:after="0" w:line="360" w:lineRule="exact"/>
        <w:ind w:left="709" w:right="28"/>
        <w:contextualSpacing/>
        <w:jc w:val="both"/>
        <w:rPr>
          <w:rFonts w:ascii="Times New Roman" w:eastAsia="Times New Roman" w:hAnsi="Times New Roman"/>
          <w:sz w:val="28"/>
          <w:szCs w:val="28"/>
        </w:rPr>
      </w:pPr>
      <w:r>
        <w:rPr>
          <w:rFonts w:ascii="Times New Roman" w:eastAsia="Times New Roman" w:hAnsi="Times New Roman"/>
          <w:sz w:val="28"/>
          <w:szCs w:val="28"/>
        </w:rPr>
        <w:t>нарушения при поездной работе;</w:t>
      </w:r>
    </w:p>
    <w:p w:rsidR="00860830" w:rsidRDefault="00482DBF">
      <w:pPr>
        <w:shd w:val="clear" w:color="auto" w:fill="FFFFFF"/>
        <w:tabs>
          <w:tab w:val="left" w:pos="1134"/>
        </w:tabs>
        <w:spacing w:after="0" w:line="360" w:lineRule="exact"/>
        <w:ind w:left="709" w:right="28"/>
        <w:contextualSpacing/>
        <w:jc w:val="both"/>
        <w:rPr>
          <w:rFonts w:ascii="Times New Roman" w:eastAsia="Times New Roman" w:hAnsi="Times New Roman"/>
          <w:sz w:val="28"/>
          <w:szCs w:val="28"/>
        </w:rPr>
      </w:pPr>
      <w:r>
        <w:rPr>
          <w:rFonts w:ascii="Times New Roman" w:eastAsia="Times New Roman" w:hAnsi="Times New Roman"/>
          <w:sz w:val="28"/>
          <w:szCs w:val="28"/>
        </w:rPr>
        <w:t>сходы и столкновения состава с другим при маневрах (исключая горки);</w:t>
      </w:r>
    </w:p>
    <w:p w:rsidR="00860830" w:rsidRDefault="00482DBF">
      <w:pPr>
        <w:shd w:val="clear" w:color="auto" w:fill="FFFFFF"/>
        <w:tabs>
          <w:tab w:val="left" w:pos="1134"/>
        </w:tabs>
        <w:spacing w:after="0" w:line="360" w:lineRule="exact"/>
        <w:ind w:left="709" w:right="28"/>
        <w:contextualSpacing/>
        <w:jc w:val="both"/>
        <w:rPr>
          <w:rFonts w:ascii="Times New Roman" w:eastAsia="Times New Roman" w:hAnsi="Times New Roman"/>
          <w:sz w:val="28"/>
          <w:szCs w:val="28"/>
        </w:rPr>
      </w:pPr>
      <w:r>
        <w:rPr>
          <w:rFonts w:ascii="Times New Roman" w:eastAsia="Times New Roman" w:hAnsi="Times New Roman"/>
          <w:sz w:val="28"/>
          <w:szCs w:val="28"/>
        </w:rPr>
        <w:t>сходы и столкновения состава с другим при маневрах (на горках);</w:t>
      </w:r>
    </w:p>
    <w:p w:rsidR="00860830" w:rsidRDefault="00482DBF">
      <w:pPr>
        <w:shd w:val="clear" w:color="auto" w:fill="FFFFFF"/>
        <w:tabs>
          <w:tab w:val="left" w:pos="1134"/>
        </w:tabs>
        <w:spacing w:after="0" w:line="360" w:lineRule="exact"/>
        <w:ind w:right="28" w:firstLine="709"/>
        <w:contextualSpacing/>
        <w:jc w:val="both"/>
        <w:rPr>
          <w:rFonts w:ascii="Times New Roman" w:eastAsia="Times New Roman" w:hAnsi="Times New Roman"/>
          <w:sz w:val="28"/>
          <w:szCs w:val="28"/>
        </w:rPr>
      </w:pPr>
      <w:r>
        <w:rPr>
          <w:rFonts w:ascii="Times New Roman" w:eastAsia="Times New Roman" w:hAnsi="Times New Roman"/>
          <w:sz w:val="28"/>
          <w:szCs w:val="28"/>
        </w:rPr>
        <w:t>несанкционированное движение подвижного состава</w:t>
      </w:r>
      <w:r>
        <w:rPr>
          <w:rFonts w:ascii="Times New Roman" w:hAnsi="Times New Roman"/>
        </w:rPr>
        <w:t xml:space="preserve"> </w:t>
      </w:r>
      <w:r>
        <w:rPr>
          <w:rFonts w:ascii="Times New Roman" w:eastAsia="Times New Roman" w:hAnsi="Times New Roman"/>
          <w:sz w:val="28"/>
          <w:szCs w:val="28"/>
        </w:rPr>
        <w:t>на маршрут приема, отправления поезда или на перегон;</w:t>
      </w:r>
    </w:p>
    <w:p w:rsidR="00860830" w:rsidRDefault="00482DBF">
      <w:pPr>
        <w:shd w:val="clear" w:color="auto" w:fill="FFFFFF"/>
        <w:tabs>
          <w:tab w:val="left" w:pos="1134"/>
        </w:tabs>
        <w:spacing w:after="0" w:line="360" w:lineRule="exact"/>
        <w:ind w:right="28" w:firstLine="709"/>
        <w:contextualSpacing/>
        <w:jc w:val="both"/>
        <w:rPr>
          <w:rFonts w:ascii="Times New Roman" w:eastAsia="Times New Roman" w:hAnsi="Times New Roman"/>
          <w:sz w:val="28"/>
          <w:szCs w:val="28"/>
        </w:rPr>
      </w:pPr>
      <w:r>
        <w:rPr>
          <w:rFonts w:ascii="Times New Roman" w:eastAsia="Times New Roman" w:hAnsi="Times New Roman"/>
          <w:sz w:val="28"/>
          <w:szCs w:val="28"/>
        </w:rPr>
        <w:t xml:space="preserve">повреждения технических средств или объектов железнодорожной инфраструктуры);</w:t>
      </w:r>
    </w:p>
    <w:p w:rsidR="00860830" w:rsidRDefault="00482DBF">
      <w:pPr>
        <w:shd w:val="clear" w:color="auto" w:fill="FFFFFF"/>
        <w:tabs>
          <w:tab w:val="left" w:pos="1134"/>
        </w:tabs>
        <w:spacing w:after="0" w:line="360" w:lineRule="exact"/>
        <w:ind w:left="709" w:right="28"/>
        <w:contextualSpacing/>
        <w:jc w:val="both"/>
        <w:rPr>
          <w:rFonts w:ascii="Times New Roman" w:eastAsia="Times New Roman" w:hAnsi="Times New Roman"/>
          <w:sz w:val="28"/>
          <w:szCs w:val="28"/>
        </w:rPr>
      </w:pPr>
      <w:r>
        <w:rPr>
          <w:rFonts w:ascii="Times New Roman" w:hAnsi="Times New Roman"/>
          <w:sz w:val="28"/>
          <w:szCs w:val="28"/>
        </w:rPr>
        <w:t>происшествия при перевозке опасных грузов.</w:t>
      </w:r>
    </w:p>
    <w:p w:rsidR="00482DBF" w:rsidRPr="00487074" w:rsidRDefault="00482DBF" w:rsidP="00482DBF">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При составлении факторного анализа на диспетчерских участках ДЦУП (ЦУПВП) производится оценка следующих идентифицированных рисков:</w:t>
      </w:r>
    </w:p>
    <w:p w:rsidR="00482DBF" w:rsidRPr="00487074" w:rsidRDefault="00482DBF" w:rsidP="00482DBF">
      <w:pPr>
        <w:shd w:val="clear" w:color="auto" w:fill="FFFFFF"/>
        <w:tabs>
          <w:tab w:val="left" w:pos="1134"/>
        </w:tabs>
        <w:spacing w:after="0" w:line="360" w:lineRule="exact"/>
        <w:ind w:right="28" w:firstLine="709"/>
        <w:contextualSpacing/>
        <w:jc w:val="both"/>
        <w:rPr>
          <w:rFonts w:ascii="Times New Roman" w:eastAsia="Times New Roman" w:hAnsi="Times New Roman"/>
          <w:sz w:val="28"/>
          <w:szCs w:val="28"/>
        </w:rPr>
      </w:pPr>
      <w:r>
        <w:rPr>
          <w:rFonts w:ascii="Times New Roman" w:eastAsia="Times New Roman" w:hAnsi="Times New Roman"/>
          <w:color w:val="000000"/>
          <w:sz w:val="28"/>
          <w:szCs w:val="28"/>
          <w:lang w:eastAsia="ru-RU"/>
        </w:rPr>
        <w:t xml:space="preserve">сход железнодорожного подвижного состава при поездной работе, экипировке или других передвижениях, не имеющие последствий крушений </w:t>
        <w:br/>
        <w:t>и аварий</w:t>
      </w:r>
      <w:r>
        <w:rPr>
          <w:rFonts w:ascii="Times New Roman" w:eastAsia="Times New Roman" w:hAnsi="Times New Roman"/>
          <w:sz w:val="28"/>
          <w:szCs w:val="28"/>
        </w:rPr>
        <w:t>;</w:t>
      </w:r>
    </w:p>
    <w:p w:rsidR="00482DBF" w:rsidRPr="00487074" w:rsidRDefault="00482DBF" w:rsidP="00482DBF">
      <w:pPr>
        <w:shd w:val="clear" w:color="auto" w:fill="FFFFFF"/>
        <w:tabs>
          <w:tab w:val="left" w:pos="1134"/>
        </w:tabs>
        <w:spacing w:after="0" w:line="360" w:lineRule="exact"/>
        <w:ind w:right="28" w:firstLine="709"/>
        <w:contextualSpacing/>
        <w:jc w:val="both"/>
        <w:rPr>
          <w:rFonts w:ascii="Times New Roman" w:eastAsia="Times New Roman" w:hAnsi="Times New Roman"/>
          <w:sz w:val="28"/>
          <w:szCs w:val="28"/>
        </w:rPr>
      </w:pPr>
      <w:r>
        <w:rPr>
          <w:rFonts w:ascii="Times New Roman" w:eastAsia="Times New Roman" w:hAnsi="Times New Roman"/>
          <w:color w:val="000000"/>
          <w:sz w:val="28"/>
          <w:szCs w:val="28"/>
          <w:lang w:eastAsia="ru-RU"/>
        </w:rPr>
        <w:t xml:space="preserve">столкновения железнодорожного подвижного состава с другим железнодорожным подвижным составом при поездной работе, экипировке </w:t>
        <w:br/>
        <w:t>или других передвижениях, не имеющие последствий крушений и аварий;</w:t>
      </w:r>
    </w:p>
    <w:p w:rsidR="00482DBF" w:rsidRPr="00487074" w:rsidRDefault="00482DBF" w:rsidP="00482DBF">
      <w:pPr>
        <w:shd w:val="clear" w:color="auto" w:fill="FFFFFF"/>
        <w:tabs>
          <w:tab w:val="left" w:pos="1134"/>
        </w:tabs>
        <w:spacing w:after="0" w:line="360" w:lineRule="exact"/>
        <w:ind w:right="28" w:firstLine="709"/>
        <w:contextualSpacing/>
        <w:jc w:val="both"/>
        <w:rPr>
          <w:rFonts w:ascii="Times New Roman" w:eastAsia="Times New Roman" w:hAnsi="Times New Roman"/>
          <w:sz w:val="28"/>
          <w:szCs w:val="28"/>
        </w:rPr>
      </w:pPr>
      <w:r>
        <w:rPr>
          <w:rFonts w:ascii="Times New Roman" w:eastAsia="Times New Roman" w:hAnsi="Times New Roman"/>
          <w:sz w:val="28"/>
          <w:szCs w:val="28"/>
        </w:rPr>
        <w:t>несанкционированное движение подвижного состава</w:t>
      </w:r>
      <w:r>
        <w:rPr>
          <w:rFonts w:ascii="Times New Roman" w:hAnsi="Times New Roman"/>
        </w:rPr>
        <w:t xml:space="preserve"> </w:t>
      </w:r>
      <w:r>
        <w:rPr>
          <w:rFonts w:ascii="Times New Roman" w:eastAsia="Times New Roman" w:hAnsi="Times New Roman"/>
          <w:sz w:val="28"/>
          <w:szCs w:val="28"/>
        </w:rPr>
        <w:t>на маршрут приема, отправления поезда или на перегон;</w:t>
      </w:r>
    </w:p>
    <w:p w:rsidR="00482DBF" w:rsidRPr="00487074" w:rsidRDefault="00482DBF" w:rsidP="00482DBF">
      <w:pPr>
        <w:shd w:val="clear" w:color="auto" w:fill="FFFFFF"/>
        <w:tabs>
          <w:tab w:val="left" w:pos="1134"/>
        </w:tabs>
        <w:spacing w:after="0" w:line="360" w:lineRule="exact"/>
        <w:ind w:right="28" w:firstLine="709"/>
        <w:contextualSpacing/>
        <w:jc w:val="both"/>
        <w:rPr>
          <w:rFonts w:ascii="Times New Roman" w:eastAsia="Times New Roman" w:hAnsi="Times New Roman"/>
          <w:sz w:val="28"/>
          <w:szCs w:val="28"/>
        </w:rPr>
      </w:pPr>
      <w:r>
        <w:rPr>
          <w:rFonts w:ascii="Times New Roman" w:eastAsia="Times New Roman" w:hAnsi="Times New Roman"/>
          <w:sz w:val="28"/>
          <w:szCs w:val="28"/>
        </w:rPr>
        <w:t>проезд железнодорожным подвижным составом запрещающего сигнала светофора или предельного столбика;</w:t>
      </w:r>
    </w:p>
    <w:p w:rsidR="00482DBF" w:rsidRPr="00487074" w:rsidRDefault="00482DBF" w:rsidP="00482DBF">
      <w:pPr>
        <w:shd w:val="clear" w:color="auto" w:fill="FFFFFF"/>
        <w:tabs>
          <w:tab w:val="left" w:pos="1134"/>
        </w:tabs>
        <w:spacing w:after="0" w:line="360" w:lineRule="exact"/>
        <w:ind w:right="28" w:firstLine="709"/>
        <w:contextualSpacing/>
        <w:jc w:val="both"/>
        <w:rPr>
          <w:rFonts w:ascii="Times New Roman" w:eastAsia="Times New Roman" w:hAnsi="Times New Roman"/>
          <w:sz w:val="28"/>
          <w:szCs w:val="28"/>
        </w:rPr>
      </w:pPr>
      <w:r>
        <w:rPr>
          <w:rFonts w:ascii="Times New Roman" w:eastAsia="Times New Roman" w:hAnsi="Times New Roman"/>
          <w:sz w:val="28"/>
          <w:szCs w:val="28"/>
        </w:rPr>
        <w:t>перевод стрелки под железнодорожным подвижным составом;</w:t>
      </w:r>
    </w:p>
    <w:p w:rsidR="00482DBF" w:rsidRPr="00487074" w:rsidRDefault="00482DBF" w:rsidP="00482DBF">
      <w:pPr>
        <w:shd w:val="clear" w:color="auto" w:fill="FFFFFF"/>
        <w:tabs>
          <w:tab w:val="left" w:pos="1134"/>
        </w:tabs>
        <w:spacing w:after="0" w:line="360" w:lineRule="exact"/>
        <w:ind w:right="28" w:firstLine="709"/>
        <w:contextualSpacing/>
        <w:jc w:val="both"/>
        <w:rPr>
          <w:rFonts w:ascii="Times New Roman" w:eastAsia="Times New Roman" w:hAnsi="Times New Roman"/>
          <w:sz w:val="28"/>
          <w:szCs w:val="28"/>
        </w:rPr>
      </w:pPr>
      <w:r>
        <w:rPr>
          <w:rFonts w:ascii="Times New Roman" w:eastAsia="Times New Roman" w:hAnsi="Times New Roman"/>
          <w:sz w:val="28"/>
          <w:szCs w:val="28"/>
        </w:rPr>
        <w:t>прием или отправление поезда по неготовому маршруту;</w:t>
      </w:r>
    </w:p>
    <w:p w:rsidR="00482DBF" w:rsidRPr="00487074" w:rsidRDefault="00482DBF" w:rsidP="00482DBF">
      <w:pPr>
        <w:shd w:val="clear" w:color="auto" w:fill="FFFFFF"/>
        <w:tabs>
          <w:tab w:val="left" w:pos="1134"/>
        </w:tabs>
        <w:spacing w:after="0" w:line="360" w:lineRule="exact"/>
        <w:ind w:right="28" w:firstLine="709"/>
        <w:contextualSpacing/>
        <w:jc w:val="both"/>
        <w:rPr>
          <w:rFonts w:ascii="Times New Roman" w:eastAsia="Times New Roman" w:hAnsi="Times New Roman"/>
          <w:sz w:val="28"/>
          <w:szCs w:val="28"/>
        </w:rPr>
      </w:pPr>
      <w:r>
        <w:rPr>
          <w:rFonts w:ascii="Times New Roman" w:eastAsia="Times New Roman" w:hAnsi="Times New Roman"/>
          <w:sz w:val="28"/>
          <w:szCs w:val="28"/>
        </w:rPr>
        <w:t>прием на занятый путь;</w:t>
      </w:r>
    </w:p>
    <w:p w:rsidR="00482DBF" w:rsidRDefault="00482DBF" w:rsidP="00482DBF">
      <w:pPr>
        <w:shd w:val="clear" w:color="auto" w:fill="FFFFFF"/>
        <w:tabs>
          <w:tab w:val="left" w:pos="1134"/>
        </w:tabs>
        <w:spacing w:after="0" w:line="360" w:lineRule="exact"/>
        <w:ind w:right="28" w:firstLine="709"/>
        <w:contextualSpacing/>
        <w:jc w:val="both"/>
        <w:rPr>
          <w:rFonts w:ascii="Times New Roman" w:eastAsia="Times New Roman" w:hAnsi="Times New Roman"/>
          <w:sz w:val="28"/>
          <w:szCs w:val="28"/>
        </w:rPr>
      </w:pPr>
      <w:r>
        <w:rPr>
          <w:rFonts w:ascii="Times New Roman" w:eastAsia="Times New Roman" w:hAnsi="Times New Roman"/>
          <w:sz w:val="28"/>
          <w:szCs w:val="28"/>
        </w:rPr>
        <w:t>отправление поезда на занятый перегон.</w:t>
      </w:r>
    </w:p>
    <w:p w:rsidR="00482DBF" w:rsidRPr="00482DBF" w:rsidRDefault="00482DBF" w:rsidP="00482DBF">
      <w:pPr>
        <w:shd w:val="clear" w:color="auto" w:fill="FFFFFF"/>
        <w:tabs>
          <w:tab w:val="left" w:pos="1134"/>
        </w:tabs>
        <w:spacing w:after="0" w:line="360" w:lineRule="exact"/>
        <w:ind w:right="28" w:firstLine="709"/>
        <w:contextualSpacing/>
        <w:jc w:val="both"/>
        <w:rPr>
          <w:rFonts w:ascii="Times New Roman" w:eastAsia="Times New Roman" w:hAnsi="Times New Roman"/>
          <w:sz w:val="28"/>
          <w:szCs w:val="28"/>
        </w:rPr>
      </w:pPr>
      <w:r>
        <w:rPr>
          <w:rFonts w:ascii="Times New Roman" w:hAnsi="Times New Roman"/>
          <w:sz w:val="28"/>
          <w:szCs w:val="28"/>
        </w:rPr>
        <w:t xml:space="preserve">Порядок расчета и построения карты влияния факторов на рисковые события </w:t>
      </w:r>
      <w:r>
        <w:rPr>
          <w:rFonts w:ascii="Times New Roman" w:eastAsia="Times New Roman" w:hAnsi="Times New Roman"/>
          <w:sz w:val="28"/>
          <w:szCs w:val="28"/>
          <w:lang w:eastAsia="ru-RU"/>
        </w:rPr>
        <w:t xml:space="preserve">для станций, Центров, Дирекции </w:t>
      </w:r>
      <w:r>
        <w:rPr>
          <w:rFonts w:ascii="Times New Roman" w:hAnsi="Times New Roman"/>
          <w:sz w:val="28"/>
          <w:szCs w:val="28"/>
        </w:rPr>
        <w:t xml:space="preserve">проводится на основании  </w:t>
      </w:r>
      <w:r>
        <w:rPr>
          <w:rFonts w:ascii="Times New Roman" w:eastAsia="Times New Roman" w:hAnsi="Times New Roman"/>
          <w:sz w:val="28"/>
          <w:szCs w:val="28"/>
          <w:lang w:eastAsia="ru-RU"/>
        </w:rPr>
        <w:t>[8, 62].</w:t>
      </w:r>
    </w:p>
    <w:p w:rsidR="00482DBF" w:rsidRPr="00482DBF" w:rsidRDefault="00482DBF" w:rsidP="00482DBF">
      <w:pPr>
        <w:suppressAutoHyphens/>
        <w:spacing w:after="0" w:line="360" w:lineRule="exact"/>
        <w:ind w:firstLine="709"/>
        <w:jc w:val="both"/>
        <w:rPr>
          <w:rFonts w:ascii="Times New Roman" w:eastAsia="Times New Roman" w:hAnsi="Times New Roman"/>
          <w:sz w:val="28"/>
          <w:szCs w:val="28"/>
        </w:rPr>
      </w:pPr>
      <w:r>
        <w:rPr>
          <w:rFonts w:ascii="Times New Roman" w:eastAsia="Times New Roman" w:hAnsi="Times New Roman"/>
          <w:sz w:val="28"/>
          <w:szCs w:val="28"/>
          <w:lang w:eastAsia="ru-RU"/>
        </w:rPr>
        <w:t xml:space="preserve">Классификаторы факторов и источники информации о состоянии факторов для составления факторного анализа по диспетчерским участкам приведены </w:t>
        <w:br/>
        <w:t>в таблице № 7.</w:t>
      </w:r>
    </w:p>
    <w:p w:rsidR="00482DBF" w:rsidRPr="00487074" w:rsidRDefault="00482DBF" w:rsidP="00482DBF">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Формирование факторного анализа и заполнение исходных данных производится в автоматизированной системе </w:t>
      </w:r>
      <w:r>
        <w:rPr>
          <w:rFonts w:ascii="Times New Roman" w:eastAsia="Times New Roman" w:hAnsi="Times New Roman"/>
          <w:sz w:val="28"/>
          <w:szCs w:val="20"/>
          <w:lang w:eastAsia="ru-RU"/>
        </w:rPr>
        <w:t xml:space="preserve">формирования факторного анализа рисков в области безопасности движения на инфраструктуре ОАО «РЖД» </w:t>
        <w:br/>
        <w:t>и оценки интегрального риска железнодорожных станций в области безопасности движения</w:t>
      </w:r>
      <w:r>
        <w:rPr>
          <w:rFonts w:ascii="Times New Roman" w:eastAsia="Times New Roman" w:hAnsi="Times New Roman"/>
          <w:sz w:val="28"/>
          <w:szCs w:val="28"/>
          <w:lang w:eastAsia="ru-RU"/>
        </w:rPr>
        <w:t xml:space="preserve"> (далее - АС ФА) для железнодорожных станций, Центров, Дирекции, </w:t>
        <w:br/>
        <w:t xml:space="preserve">а для диспетчерских участков в электронной табличной форме, разработанной Центральной дирекцией.</w:t>
      </w:r>
    </w:p>
    <w:p w:rsidR="00482DBF" w:rsidRPr="00487074" w:rsidRDefault="00482DBF" w:rsidP="00482DBF">
      <w:pPr>
        <w:tabs>
          <w:tab w:val="left" w:pos="851"/>
          <w:tab w:val="left" w:pos="993"/>
        </w:tabs>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Оценка уровня влияния рассматриваемого риск-фактора (УВФ) определяется как произведение доли воздействия (ДВФ) на степень проявления фактора (СПФ).</w:t>
      </w:r>
    </w:p>
    <w:p w:rsidR="00482DBF" w:rsidRPr="0093272E" w:rsidRDefault="00482DBF" w:rsidP="00482DBF">
      <w:pPr>
        <w:suppressAutoHyphens/>
        <w:spacing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Доля воздействия фактора (ДВФ) на возникновение нежелательного события (идентифицированного риска) определятся по 5-балльной системе методом экспертной оценки на основе статистического анализа параметров (изменений), характеризующих состояние производственных процессов. </w:t>
        <w:br/>
        <w:t>Для диспетчерских участков доля воздействия фактора определяется Центральной дирекцией управления движением и представлена в таблицах № 1 и 8.</w:t>
      </w:r>
    </w:p>
    <w:p w:rsidR="00482DBF" w:rsidRDefault="00482DBF" w:rsidP="00482DBF">
      <w:pPr>
        <w:suppressAutoHyphens/>
        <w:spacing w:after="0" w:line="360" w:lineRule="exact"/>
        <w:ind w:firstLine="510"/>
        <w:jc w:val="both"/>
        <w:rPr>
          <w:rFonts w:ascii="Times New Roman" w:eastAsia="Times New Roman" w:hAnsi="Times New Roman"/>
          <w:sz w:val="28"/>
          <w:szCs w:val="28"/>
          <w:lang w:eastAsia="ru-RU"/>
        </w:rPr>
      </w:pPr>
    </w:p>
    <w:p w:rsidR="0093272E" w:rsidRPr="0093272E" w:rsidRDefault="0093272E" w:rsidP="00482DBF">
      <w:pPr>
        <w:suppressAutoHyphens/>
        <w:spacing w:after="0" w:line="360" w:lineRule="exact"/>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Описание оценки доли воздействия фактора для диспетчерских участков</w:t>
      </w:r>
    </w:p>
    <w:p w:rsidR="00210432" w:rsidRDefault="00210432" w:rsidP="0093272E">
      <w:pPr>
        <w:suppressAutoHyphens/>
        <w:spacing w:after="0" w:line="360" w:lineRule="exact"/>
        <w:jc w:val="right"/>
        <w:rPr>
          <w:rFonts w:ascii="Times New Roman" w:eastAsia="Times New Roman" w:hAnsi="Times New Roman"/>
          <w:sz w:val="28"/>
          <w:szCs w:val="28"/>
          <w:lang w:eastAsia="ru-RU"/>
        </w:rPr>
      </w:pPr>
    </w:p>
    <w:p w:rsidR="0093272E" w:rsidRPr="0093272E" w:rsidRDefault="0093272E" w:rsidP="0093272E">
      <w:pPr>
        <w:suppressAutoHyphens/>
        <w:spacing w:after="0" w:line="360" w:lineRule="exact"/>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Таблица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60"/>
        <w:gridCol w:w="7371"/>
      </w:tblGrid>
      <w:tr w:rsidR="00482DBF" w:rsidRPr="0093272E" w:rsidTr="00482DBF">
        <w:tc>
          <w:tcPr>
            <w:tcW w:w="2660" w:type="dxa"/>
            <w:shd w:val="clear" w:color="auto" w:fill="auto"/>
          </w:tcPr>
          <w:p w:rsidR="00482DBF" w:rsidRPr="0093272E" w:rsidRDefault="00482DBF" w:rsidP="00482DBF">
            <w:pPr>
              <w:suppressAutoHyphens/>
              <w:spacing w:after="0" w:line="360" w:lineRule="exact"/>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Балл</w:t>
            </w:r>
          </w:p>
        </w:tc>
        <w:tc>
          <w:tcPr>
            <w:tcW w:w="7371" w:type="dxa"/>
            <w:shd w:val="clear" w:color="auto" w:fill="auto"/>
          </w:tcPr>
          <w:p w:rsidR="00482DBF" w:rsidRPr="0093272E" w:rsidRDefault="00482DBF" w:rsidP="00482DBF">
            <w:pPr>
              <w:suppressAutoHyphens/>
              <w:spacing w:after="0" w:line="360" w:lineRule="exact"/>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Описание</w:t>
            </w:r>
          </w:p>
        </w:tc>
      </w:tr>
      <w:tr w:rsidR="00482DBF" w:rsidRPr="0093272E" w:rsidTr="00482DBF">
        <w:tc>
          <w:tcPr>
            <w:tcW w:w="2660" w:type="dxa"/>
            <w:shd w:val="clear" w:color="auto" w:fill="auto"/>
          </w:tcPr>
          <w:p w:rsidR="00482DBF" w:rsidRPr="0093272E" w:rsidRDefault="00482DBF" w:rsidP="00482DBF">
            <w:pPr>
              <w:suppressAutoHyphens/>
              <w:spacing w:after="0" w:line="360"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5 - критический</w:t>
            </w:r>
          </w:p>
        </w:tc>
        <w:tc>
          <w:tcPr>
            <w:tcW w:w="7371" w:type="dxa"/>
            <w:shd w:val="clear" w:color="auto" w:fill="auto"/>
          </w:tcPr>
          <w:p w:rsidR="00482DBF" w:rsidRPr="0093272E" w:rsidRDefault="00482DBF" w:rsidP="00482DBF">
            <w:pPr>
              <w:suppressAutoHyphens/>
              <w:spacing w:after="0" w:line="360"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Очень высокое воздействие – преобладающий фактор</w:t>
            </w:r>
          </w:p>
        </w:tc>
      </w:tr>
      <w:tr w:rsidR="00482DBF" w:rsidRPr="0093272E" w:rsidTr="00482DBF">
        <w:tc>
          <w:tcPr>
            <w:tcW w:w="2660" w:type="dxa"/>
            <w:shd w:val="clear" w:color="auto" w:fill="auto"/>
          </w:tcPr>
          <w:p w:rsidR="00482DBF" w:rsidRPr="0093272E" w:rsidRDefault="00482DBF" w:rsidP="00482DBF">
            <w:pPr>
              <w:suppressAutoHyphens/>
              <w:spacing w:after="0" w:line="360"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4 - высокий</w:t>
            </w:r>
          </w:p>
        </w:tc>
        <w:tc>
          <w:tcPr>
            <w:tcW w:w="7371" w:type="dxa"/>
            <w:shd w:val="clear" w:color="auto" w:fill="auto"/>
          </w:tcPr>
          <w:p w:rsidR="00482DBF" w:rsidRPr="0093272E" w:rsidRDefault="00482DBF" w:rsidP="00482DBF">
            <w:pPr>
              <w:suppressAutoHyphens/>
              <w:spacing w:after="0" w:line="360"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Существенное воздействие на возникновение нежелательного события</w:t>
            </w:r>
          </w:p>
        </w:tc>
      </w:tr>
      <w:tr w:rsidR="00482DBF" w:rsidRPr="0093272E" w:rsidTr="00482DBF">
        <w:tc>
          <w:tcPr>
            <w:tcW w:w="2660" w:type="dxa"/>
            <w:shd w:val="clear" w:color="auto" w:fill="auto"/>
          </w:tcPr>
          <w:p w:rsidR="00482DBF" w:rsidRPr="0093272E" w:rsidRDefault="00482DBF" w:rsidP="00482DBF">
            <w:pPr>
              <w:suppressAutoHyphens/>
              <w:spacing w:after="0" w:line="360"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3 - значительный</w:t>
            </w:r>
          </w:p>
        </w:tc>
        <w:tc>
          <w:tcPr>
            <w:tcW w:w="7371" w:type="dxa"/>
            <w:shd w:val="clear" w:color="auto" w:fill="auto"/>
          </w:tcPr>
          <w:p w:rsidR="00482DBF" w:rsidRPr="0093272E" w:rsidRDefault="00482DBF" w:rsidP="00482DBF">
            <w:pPr>
              <w:suppressAutoHyphens/>
              <w:spacing w:after="0" w:line="360"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Значимое воздействие на возникновение нежелательного события</w:t>
            </w:r>
          </w:p>
        </w:tc>
      </w:tr>
      <w:tr w:rsidR="00482DBF" w:rsidRPr="0093272E" w:rsidTr="00482DBF">
        <w:tc>
          <w:tcPr>
            <w:tcW w:w="2660" w:type="dxa"/>
            <w:shd w:val="clear" w:color="auto" w:fill="auto"/>
          </w:tcPr>
          <w:p w:rsidR="00482DBF" w:rsidRPr="0093272E" w:rsidRDefault="00482DBF" w:rsidP="00482DBF">
            <w:pPr>
              <w:suppressAutoHyphens/>
              <w:spacing w:after="0" w:line="360"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2 – умеренный </w:t>
            </w:r>
          </w:p>
        </w:tc>
        <w:tc>
          <w:tcPr>
            <w:tcW w:w="7371" w:type="dxa"/>
            <w:shd w:val="clear" w:color="auto" w:fill="auto"/>
          </w:tcPr>
          <w:p w:rsidR="00482DBF" w:rsidRPr="0093272E" w:rsidRDefault="00482DBF" w:rsidP="00482DBF">
            <w:pPr>
              <w:suppressAutoHyphens/>
              <w:spacing w:after="0" w:line="360"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Несущественное воздействие на возникновение нежелательного события</w:t>
            </w:r>
          </w:p>
        </w:tc>
      </w:tr>
      <w:tr w:rsidR="00482DBF" w:rsidRPr="0093272E" w:rsidTr="00482DBF">
        <w:tc>
          <w:tcPr>
            <w:tcW w:w="2660" w:type="dxa"/>
            <w:shd w:val="clear" w:color="auto" w:fill="auto"/>
          </w:tcPr>
          <w:p w:rsidR="00482DBF" w:rsidRPr="0093272E" w:rsidRDefault="00482DBF" w:rsidP="00482DBF">
            <w:pPr>
              <w:suppressAutoHyphens/>
              <w:spacing w:after="0" w:line="360"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1 - незначительный</w:t>
            </w:r>
          </w:p>
        </w:tc>
        <w:tc>
          <w:tcPr>
            <w:tcW w:w="7371" w:type="dxa"/>
            <w:shd w:val="clear" w:color="auto" w:fill="auto"/>
          </w:tcPr>
          <w:p w:rsidR="00482DBF" w:rsidRPr="0093272E" w:rsidRDefault="00482DBF" w:rsidP="00482DBF">
            <w:pPr>
              <w:suppressAutoHyphens/>
              <w:spacing w:after="0" w:line="360"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Слабое воздействие на возникновение нежелательного события</w:t>
            </w:r>
          </w:p>
        </w:tc>
      </w:tr>
      <w:tr w:rsidR="00482DBF" w:rsidRPr="0093272E" w:rsidTr="00482DBF">
        <w:tc>
          <w:tcPr>
            <w:tcW w:w="2660" w:type="dxa"/>
            <w:shd w:val="clear" w:color="auto" w:fill="auto"/>
          </w:tcPr>
          <w:p w:rsidR="00482DBF" w:rsidRPr="0093272E" w:rsidRDefault="00482DBF" w:rsidP="00482DBF">
            <w:pPr>
              <w:suppressAutoHyphens/>
              <w:spacing w:after="0" w:line="360"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0 – не влияющий</w:t>
            </w:r>
          </w:p>
        </w:tc>
        <w:tc>
          <w:tcPr>
            <w:tcW w:w="7371" w:type="dxa"/>
            <w:shd w:val="clear" w:color="auto" w:fill="auto"/>
          </w:tcPr>
          <w:p w:rsidR="00482DBF" w:rsidRPr="0093272E" w:rsidRDefault="00482DBF" w:rsidP="00482DBF">
            <w:pPr>
              <w:suppressAutoHyphens/>
              <w:spacing w:after="0" w:line="360"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Отсутствует влияние фактора на возникновение нежелательного события в прогнозном периоде</w:t>
            </w:r>
          </w:p>
        </w:tc>
      </w:tr>
    </w:tbl>
    <w:p w:rsidR="0093272E" w:rsidRDefault="0093272E" w:rsidP="0093272E">
      <w:pPr>
        <w:suppressAutoHyphens/>
        <w:spacing w:after="0" w:line="360" w:lineRule="exact"/>
        <w:ind w:firstLine="709"/>
        <w:jc w:val="both"/>
        <w:rPr>
          <w:rFonts w:ascii="Times New Roman" w:eastAsia="Times New Roman" w:hAnsi="Times New Roman"/>
          <w:sz w:val="28"/>
          <w:szCs w:val="28"/>
          <w:lang w:eastAsia="ru-RU"/>
        </w:rPr>
      </w:pPr>
    </w:p>
    <w:p w:rsidR="00482DBF" w:rsidRPr="00930693" w:rsidRDefault="00482DBF" w:rsidP="00482DBF">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Степень проявления фактора риска (СПФ) для диспетчерского участка определяется по 4-бальной системе. Степень проявления фактора риска </w:t>
        <w:br/>
        <w:t xml:space="preserve">для диспетчерского участка представлена в таблицах № 2 и 9 настоящего приложения. </w:t>
      </w:r>
    </w:p>
    <w:p w:rsidR="0093272E" w:rsidRPr="0093272E" w:rsidRDefault="0093272E" w:rsidP="0093272E">
      <w:pPr>
        <w:suppressAutoHyphens/>
        <w:spacing w:after="0" w:line="360" w:lineRule="exact"/>
        <w:ind w:firstLine="709"/>
        <w:jc w:val="center"/>
        <w:rPr>
          <w:rFonts w:ascii="Times New Roman" w:eastAsia="Times New Roman" w:hAnsi="Times New Roman"/>
          <w:b/>
          <w:sz w:val="28"/>
          <w:szCs w:val="28"/>
          <w:lang w:eastAsia="ru-RU"/>
        </w:rPr>
      </w:pPr>
    </w:p>
    <w:p w:rsidR="00930693" w:rsidRDefault="00930693" w:rsidP="00930693">
      <w:pPr>
        <w:suppressAutoHyphens/>
        <w:spacing w:after="0" w:line="360" w:lineRule="exact"/>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Описание оценки степени проявления фактора для диспетчерского участка</w:t>
      </w:r>
    </w:p>
    <w:p w:rsidR="00210432" w:rsidRPr="0093272E" w:rsidRDefault="00210432" w:rsidP="0093272E">
      <w:pPr>
        <w:suppressAutoHyphens/>
        <w:spacing w:after="0" w:line="360" w:lineRule="exact"/>
        <w:ind w:firstLine="709"/>
        <w:jc w:val="center"/>
        <w:rPr>
          <w:rFonts w:ascii="Times New Roman" w:eastAsia="Times New Roman" w:hAnsi="Times New Roman"/>
          <w:b/>
          <w:sz w:val="28"/>
          <w:szCs w:val="28"/>
          <w:lang w:eastAsia="ru-RU"/>
        </w:rPr>
      </w:pPr>
    </w:p>
    <w:p w:rsidR="0093272E" w:rsidRPr="0093272E" w:rsidRDefault="0093272E" w:rsidP="0093272E">
      <w:pPr>
        <w:suppressAutoHyphens/>
        <w:spacing w:after="0" w:line="360" w:lineRule="exact"/>
        <w:ind w:firstLine="709"/>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Таблица 2</w:t>
      </w:r>
    </w:p>
    <w:p w:rsidR="0093272E" w:rsidRDefault="0093272E" w:rsidP="0093272E">
      <w:pPr>
        <w:suppressAutoHyphens/>
        <w:spacing w:after="0" w:line="360" w:lineRule="exact"/>
        <w:ind w:firstLine="709"/>
        <w:jc w:val="center"/>
        <w:rPr>
          <w:rFonts w:ascii="Times New Roman" w:eastAsia="Times New Roman" w:hAnsi="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60"/>
        <w:gridCol w:w="7371"/>
      </w:tblGrid>
      <w:tr w:rsidR="00930693" w:rsidRPr="0093272E" w:rsidTr="00930693">
        <w:tc>
          <w:tcPr>
            <w:tcW w:w="2660" w:type="dxa"/>
            <w:shd w:val="clear" w:color="auto" w:fill="auto"/>
          </w:tcPr>
          <w:p w:rsidR="00930693" w:rsidRPr="0093272E" w:rsidRDefault="00930693" w:rsidP="00930693">
            <w:pPr>
              <w:suppressAutoHyphens/>
              <w:spacing w:after="0" w:line="240" w:lineRule="exact"/>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Балл</w:t>
            </w:r>
          </w:p>
        </w:tc>
        <w:tc>
          <w:tcPr>
            <w:tcW w:w="7371" w:type="dxa"/>
            <w:shd w:val="clear" w:color="auto" w:fill="auto"/>
          </w:tcPr>
          <w:p w:rsidR="00930693" w:rsidRPr="0093272E" w:rsidRDefault="00930693" w:rsidP="00930693">
            <w:pPr>
              <w:suppressAutoHyphens/>
              <w:spacing w:after="0" w:line="240" w:lineRule="exact"/>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Описание</w:t>
            </w:r>
          </w:p>
          <w:p w:rsidR="00930693" w:rsidRPr="0093272E" w:rsidRDefault="00930693" w:rsidP="00930693">
            <w:pPr>
              <w:suppressAutoHyphens/>
              <w:spacing w:after="0" w:line="240" w:lineRule="exact"/>
              <w:jc w:val="center"/>
              <w:rPr>
                <w:rFonts w:ascii="Times New Roman" w:eastAsia="Times New Roman" w:hAnsi="Times New Roman"/>
                <w:sz w:val="28"/>
                <w:szCs w:val="28"/>
                <w:lang w:eastAsia="ru-RU"/>
              </w:rPr>
            </w:pPr>
          </w:p>
        </w:tc>
      </w:tr>
      <w:tr w:rsidR="00930693" w:rsidRPr="0093272E" w:rsidTr="00930693">
        <w:tc>
          <w:tcPr>
            <w:tcW w:w="2660" w:type="dxa"/>
            <w:shd w:val="clear" w:color="auto" w:fill="auto"/>
          </w:tcPr>
          <w:p w:rsidR="00930693" w:rsidRPr="0093272E" w:rsidRDefault="00930693" w:rsidP="00930693">
            <w:pPr>
              <w:suppressAutoHyphens/>
              <w:spacing w:after="0" w:line="360"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4 - критический</w:t>
            </w:r>
          </w:p>
        </w:tc>
        <w:tc>
          <w:tcPr>
            <w:tcW w:w="7371" w:type="dxa"/>
            <w:shd w:val="clear" w:color="auto" w:fill="auto"/>
          </w:tcPr>
          <w:p w:rsidR="00930693" w:rsidRPr="0093272E" w:rsidRDefault="00930693" w:rsidP="00930693">
            <w:pPr>
              <w:suppressAutoHyphens/>
              <w:spacing w:after="0" w:line="360"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Значение выбранного измерителя риск-фактора выше допустимого</w:t>
            </w:r>
          </w:p>
        </w:tc>
      </w:tr>
      <w:tr w:rsidR="00930693" w:rsidRPr="0093272E" w:rsidTr="00930693">
        <w:tc>
          <w:tcPr>
            <w:tcW w:w="2660" w:type="dxa"/>
            <w:shd w:val="clear" w:color="auto" w:fill="auto"/>
          </w:tcPr>
          <w:p w:rsidR="00930693" w:rsidRPr="0093272E" w:rsidRDefault="00930693" w:rsidP="00930693">
            <w:pPr>
              <w:suppressAutoHyphens/>
              <w:spacing w:after="0" w:line="360"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3 - высокий</w:t>
            </w:r>
          </w:p>
        </w:tc>
        <w:tc>
          <w:tcPr>
            <w:tcW w:w="7371" w:type="dxa"/>
            <w:shd w:val="clear" w:color="auto" w:fill="auto"/>
          </w:tcPr>
          <w:p w:rsidR="00930693" w:rsidRPr="0093272E" w:rsidRDefault="00930693" w:rsidP="00930693">
            <w:pPr>
              <w:suppressAutoHyphens/>
              <w:spacing w:after="0" w:line="360"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Значение выбранного измерителя риск-фактора близко к пределу допустимого с угрозой перехода </w:t>
              <w:br/>
              <w:t>на критический уровень в течение 6 месяцев</w:t>
            </w:r>
          </w:p>
        </w:tc>
      </w:tr>
      <w:tr w:rsidR="00930693" w:rsidRPr="0093272E" w:rsidTr="00930693">
        <w:tc>
          <w:tcPr>
            <w:tcW w:w="2660" w:type="dxa"/>
            <w:shd w:val="clear" w:color="auto" w:fill="auto"/>
          </w:tcPr>
          <w:p w:rsidR="00930693" w:rsidRPr="0093272E" w:rsidRDefault="00930693" w:rsidP="00930693">
            <w:pPr>
              <w:suppressAutoHyphens/>
              <w:spacing w:after="0" w:line="360"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2 - значительный</w:t>
            </w:r>
          </w:p>
        </w:tc>
        <w:tc>
          <w:tcPr>
            <w:tcW w:w="7371" w:type="dxa"/>
            <w:shd w:val="clear" w:color="auto" w:fill="auto"/>
          </w:tcPr>
          <w:p w:rsidR="00930693" w:rsidRPr="0093272E" w:rsidRDefault="00930693" w:rsidP="00930693">
            <w:pPr>
              <w:suppressAutoHyphens/>
              <w:spacing w:after="0" w:line="360"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Значение выбранного измерителя риск-фактора значительно, но в пределах допустимого</w:t>
            </w:r>
          </w:p>
        </w:tc>
      </w:tr>
      <w:tr w:rsidR="00930693" w:rsidRPr="0093272E" w:rsidTr="00930693">
        <w:tc>
          <w:tcPr>
            <w:tcW w:w="2660" w:type="dxa"/>
            <w:shd w:val="clear" w:color="auto" w:fill="auto"/>
          </w:tcPr>
          <w:p w:rsidR="00930693" w:rsidRPr="0093272E" w:rsidRDefault="00930693" w:rsidP="00930693">
            <w:pPr>
              <w:suppressAutoHyphens/>
              <w:spacing w:after="0" w:line="360"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1 – незначительный</w:t>
            </w:r>
          </w:p>
        </w:tc>
        <w:tc>
          <w:tcPr>
            <w:tcW w:w="7371" w:type="dxa"/>
            <w:shd w:val="clear" w:color="auto" w:fill="auto"/>
          </w:tcPr>
          <w:p w:rsidR="00930693" w:rsidRPr="0093272E" w:rsidRDefault="00930693" w:rsidP="00930693">
            <w:pPr>
              <w:suppressAutoHyphens/>
              <w:spacing w:after="0" w:line="360"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Значение выбранного измерителя риск-фактора мало </w:t>
              <w:br/>
              <w:t>и несущественно.</w:t>
            </w:r>
          </w:p>
        </w:tc>
      </w:tr>
    </w:tbl>
    <w:p w:rsidR="00D26733" w:rsidRDefault="00D26733" w:rsidP="0093272E">
      <w:pPr>
        <w:suppressAutoHyphens/>
        <w:spacing w:after="0" w:line="360" w:lineRule="exact"/>
        <w:ind w:firstLine="709"/>
        <w:jc w:val="center"/>
        <w:rPr>
          <w:rFonts w:ascii="Times New Roman" w:eastAsia="Times New Roman" w:hAnsi="Times New Roman"/>
          <w:b/>
          <w:sz w:val="28"/>
          <w:szCs w:val="28"/>
          <w:lang w:eastAsia="ru-RU"/>
        </w:rPr>
      </w:pPr>
    </w:p>
    <w:p w:rsidR="00930693" w:rsidRPr="0093272E" w:rsidRDefault="00930693" w:rsidP="00930693">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Для определения степени проявления фактора риска (СПФ)  используются исходные данные, которые представляют собой количественное значение статистических данных.</w:t>
      </w:r>
    </w:p>
    <w:p w:rsidR="00930693" w:rsidRPr="0093272E" w:rsidRDefault="00930693" w:rsidP="00930693">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Далее рассчитывается оценка уровня влияния рассматриваемого </w:t>
        <w:br/>
        <w:t>риск-фактора (УВФ) на возникновение в прогнозном периоде идентифицированного рискового события для объекта.</w:t>
      </w:r>
    </w:p>
    <w:p w:rsidR="00930693" w:rsidRPr="0093272E" w:rsidRDefault="00930693" w:rsidP="00930693">
      <w:pPr>
        <w:suppressAutoHyphens/>
        <w:spacing w:after="0" w:line="360" w:lineRule="exact"/>
        <w:jc w:val="center"/>
        <w:rPr>
          <w:rFonts w:ascii="Times New Roman" w:eastAsia="Times New Roman" w:hAnsi="Times New Roman"/>
          <w:sz w:val="28"/>
          <w:szCs w:val="28"/>
          <w:lang w:eastAsia="ru-RU"/>
        </w:rPr>
      </w:pPr>
      <m:oMath>
        <m:r>
          <m:rPr>
            <m:sty m:val="p"/>
          </m:rPr>
          <w:rPr>
            <w:rFonts w:ascii="Cambria Math" w:eastAsia="Times New Roman" w:hAnsi="Times New Roman"/>
            <w:sz w:val="28"/>
            <w:szCs w:val="28"/>
            <w:lang w:eastAsia="ru-RU"/>
          </w:rPr>
          <m:t>УВФ</m:t>
        </m:r>
        <m:r>
          <m:rPr>
            <m:sty m:val="p"/>
          </m:rPr>
          <w:rPr>
            <w:rFonts w:ascii="Cambria Math" w:eastAsia="Times New Roman" w:hAnsi="Times New Roman"/>
            <w:sz w:val="28"/>
            <w:szCs w:val="28"/>
            <w:lang w:eastAsia="ru-RU"/>
          </w:rPr>
          <m:t>=</m:t>
        </m:r>
        <m:r>
          <m:rPr>
            <m:sty m:val="p"/>
          </m:rPr>
          <w:rPr>
            <w:rFonts w:ascii="Cambria Math" w:eastAsia="Times New Roman" w:hAnsi="Times New Roman"/>
            <w:sz w:val="28"/>
            <w:szCs w:val="28"/>
            <w:lang w:eastAsia="ru-RU"/>
          </w:rPr>
          <m:t>ДВФ×СПФ</m:t>
        </m:r>
        <m:r>
          <m:rPr>
            <m:sty m:val="p"/>
          </m:rPr>
          <w:rPr>
            <w:rFonts w:ascii="Cambria Math" w:eastAsia="Times New Roman" w:hAnsi="Times New Roman"/>
            <w:sz w:val="28"/>
            <w:szCs w:val="28"/>
            <w:lang w:eastAsia="ru-RU"/>
          </w:rPr>
          <m:t>=0</m:t>
        </m:r>
        <m:r>
          <m:rPr>
            <m:sty m:val="p"/>
          </m:rPr>
          <w:rPr>
            <w:rFonts w:ascii="Cambria Math" w:eastAsia="Times New Roman" w:hAnsi="Times New Roman"/>
            <w:sz w:val="28"/>
            <w:szCs w:val="28"/>
            <w:lang w:eastAsia="ru-RU"/>
          </w:rPr>
          <m:t>-</m:t>
        </m:r>
        <m:r>
          <m:rPr>
            <m:sty m:val="p"/>
          </m:rPr>
          <w:rPr>
            <w:rFonts w:ascii="Cambria Math" w:eastAsia="Times New Roman" w:hAnsi="Times New Roman"/>
            <w:sz w:val="28"/>
            <w:szCs w:val="28"/>
            <w:lang w:eastAsia="ru-RU"/>
          </w:rPr>
          <m:t>16</m:t>
        </m:r>
      </m:oMath>
      <w:r>
        <w:rPr>
          <w:rFonts w:ascii="Times New Roman" w:eastAsia="Times New Roman" w:hAnsi="Times New Roman"/>
          <w:sz w:val="28"/>
          <w:szCs w:val="28"/>
          <w:lang w:eastAsia="ru-RU"/>
        </w:rPr>
        <w:t>, где</w:t>
      </w:r>
    </w:p>
    <w:p w:rsidR="00930693" w:rsidRPr="0093272E" w:rsidRDefault="00930693" w:rsidP="00930693">
      <w:pPr>
        <w:suppressAutoHyphens/>
        <w:spacing w:after="0" w:line="360" w:lineRule="exact"/>
        <w:ind w:firstLine="708"/>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ДВФ </w:t>
        <w:sym w:font="Symbol" w:char="F02D"/>
        <w:t xml:space="preserve"> доля воздействия фактора на риск возникновения заданного события;</w:t>
      </w:r>
    </w:p>
    <w:p w:rsidR="00930693" w:rsidRDefault="00930693" w:rsidP="00930693">
      <w:pPr>
        <w:suppressAutoHyphens/>
        <w:spacing w:after="0" w:line="360" w:lineRule="exact"/>
        <w:ind w:firstLine="708"/>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СПФ </w:t>
        <w:sym w:font="Symbol" w:char="F02D"/>
        <w:t xml:space="preserve"> степень проявления фактора риска для рассматриваемого объекта.</w:t>
      </w:r>
    </w:p>
    <w:p w:rsidR="00930693" w:rsidRPr="0093272E" w:rsidRDefault="00930693" w:rsidP="00930693">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Оценка уровня влияния рассматриваемого риск-фактора для диспетчерского участка ДЦУП (ЦУПВП) не должно превышать 16 баллов.</w:t>
      </w:r>
    </w:p>
    <w:p w:rsidR="0093272E" w:rsidRDefault="0093272E" w:rsidP="0093272E">
      <w:pPr>
        <w:suppressAutoHyphens/>
        <w:spacing w:after="0" w:line="360" w:lineRule="exact"/>
        <w:ind w:firstLine="709"/>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Таблица 3</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44"/>
        <w:gridCol w:w="2757"/>
        <w:gridCol w:w="3622"/>
      </w:tblGrid>
      <w:tr w:rsidR="00930693" w:rsidRPr="0093272E" w:rsidTr="00930693">
        <w:trPr>
          <w:trHeight w:val="323"/>
        </w:trPr>
        <w:tc>
          <w:tcPr>
            <w:tcW w:w="3544" w:type="dxa"/>
            <w:shd w:val="clear" w:color="auto" w:fill="auto"/>
          </w:tcPr>
          <w:p w:rsidR="00930693" w:rsidRPr="0093272E" w:rsidRDefault="00930693" w:rsidP="00930693">
            <w:pPr>
              <w:suppressAutoHyphens/>
              <w:spacing w:after="0" w:line="240" w:lineRule="exact"/>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Оценка уровня влияния риск-фактора на реализацию риска</w:t>
            </w:r>
          </w:p>
        </w:tc>
        <w:tc>
          <w:tcPr>
            <w:tcW w:w="2757" w:type="dxa"/>
            <w:shd w:val="clear" w:color="auto" w:fill="auto"/>
          </w:tcPr>
          <w:p w:rsidR="00930693" w:rsidRPr="0093272E" w:rsidRDefault="00930693" w:rsidP="00930693">
            <w:pPr>
              <w:suppressAutoHyphens/>
              <w:spacing w:after="0" w:line="240" w:lineRule="exact"/>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Критерии</w:t>
            </w:r>
          </w:p>
          <w:p w:rsidR="00930693" w:rsidRPr="0093272E" w:rsidRDefault="00930693" w:rsidP="00930693">
            <w:pPr>
              <w:suppressAutoHyphens/>
              <w:spacing w:after="0" w:line="240" w:lineRule="exact"/>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(по диапазону УВФ)</w:t>
            </w:r>
          </w:p>
        </w:tc>
        <w:tc>
          <w:tcPr>
            <w:tcW w:w="3622" w:type="dxa"/>
            <w:shd w:val="clear" w:color="auto" w:fill="auto"/>
          </w:tcPr>
          <w:p w:rsidR="00930693" w:rsidRPr="0093272E" w:rsidRDefault="00930693" w:rsidP="00930693">
            <w:pPr>
              <w:suppressAutoHyphens/>
              <w:spacing w:after="0" w:line="24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Индикатор</w:t>
            </w:r>
          </w:p>
        </w:tc>
      </w:tr>
      <w:tr w:rsidR="00930693" w:rsidRPr="0093272E" w:rsidTr="00930693">
        <w:tc>
          <w:tcPr>
            <w:tcW w:w="3544" w:type="dxa"/>
            <w:shd w:val="clear" w:color="auto" w:fill="auto"/>
          </w:tcPr>
          <w:p w:rsidR="00930693" w:rsidRPr="0093272E" w:rsidRDefault="00930693" w:rsidP="00930693">
            <w:pPr>
              <w:suppressAutoHyphens/>
              <w:spacing w:after="0" w:line="360" w:lineRule="exact"/>
              <w:ind w:firstLine="709"/>
              <w:jc w:val="both"/>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Крайне опасно</w:t>
            </w:r>
          </w:p>
        </w:tc>
        <w:tc>
          <w:tcPr>
            <w:tcW w:w="2757" w:type="dxa"/>
            <w:shd w:val="clear" w:color="auto" w:fill="auto"/>
          </w:tcPr>
          <w:p w:rsidR="00930693" w:rsidRPr="0093272E" w:rsidRDefault="00930693" w:rsidP="00930693">
            <w:pPr>
              <w:suppressAutoHyphens/>
              <w:spacing w:after="0" w:line="360" w:lineRule="exact"/>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12-16</w:t>
            </w:r>
          </w:p>
        </w:tc>
        <w:tc>
          <w:tcPr>
            <w:tcW w:w="3622" w:type="dxa"/>
            <w:shd w:val="clear" w:color="auto" w:fill="FF0000"/>
          </w:tcPr>
          <w:p w:rsidR="00930693" w:rsidRPr="0093272E" w:rsidRDefault="00930693" w:rsidP="00930693">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красный</w:t>
            </w:r>
          </w:p>
        </w:tc>
      </w:tr>
      <w:tr w:rsidR="00930693" w:rsidRPr="0093272E" w:rsidTr="00930693">
        <w:tc>
          <w:tcPr>
            <w:tcW w:w="3544" w:type="dxa"/>
            <w:shd w:val="clear" w:color="auto" w:fill="auto"/>
          </w:tcPr>
          <w:p w:rsidR="00930693" w:rsidRPr="0093272E" w:rsidRDefault="00930693" w:rsidP="00930693">
            <w:pPr>
              <w:suppressAutoHyphens/>
              <w:spacing w:after="0" w:line="360" w:lineRule="exact"/>
              <w:ind w:firstLine="709"/>
              <w:jc w:val="both"/>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Очень опасно</w:t>
            </w:r>
          </w:p>
        </w:tc>
        <w:tc>
          <w:tcPr>
            <w:tcW w:w="2757" w:type="dxa"/>
            <w:shd w:val="clear" w:color="auto" w:fill="auto"/>
          </w:tcPr>
          <w:p w:rsidR="00930693" w:rsidRPr="0093272E" w:rsidRDefault="00930693" w:rsidP="00930693">
            <w:pPr>
              <w:suppressAutoHyphens/>
              <w:spacing w:after="0" w:line="360" w:lineRule="exact"/>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8-11,99</w:t>
            </w:r>
          </w:p>
        </w:tc>
        <w:tc>
          <w:tcPr>
            <w:tcW w:w="3622" w:type="dxa"/>
            <w:shd w:val="clear" w:color="auto" w:fill="FFC000"/>
          </w:tcPr>
          <w:p w:rsidR="00930693" w:rsidRPr="0093272E" w:rsidRDefault="00930693" w:rsidP="00930693">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оранжевый</w:t>
            </w:r>
          </w:p>
        </w:tc>
      </w:tr>
      <w:tr w:rsidR="00930693" w:rsidRPr="0093272E" w:rsidTr="00930693">
        <w:tc>
          <w:tcPr>
            <w:tcW w:w="3544" w:type="dxa"/>
            <w:shd w:val="clear" w:color="auto" w:fill="auto"/>
          </w:tcPr>
          <w:p w:rsidR="00930693" w:rsidRPr="0093272E" w:rsidRDefault="00930693" w:rsidP="00930693">
            <w:pPr>
              <w:suppressAutoHyphens/>
              <w:spacing w:after="0" w:line="360" w:lineRule="exact"/>
              <w:ind w:firstLine="709"/>
              <w:jc w:val="both"/>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Опасно</w:t>
            </w:r>
          </w:p>
        </w:tc>
        <w:tc>
          <w:tcPr>
            <w:tcW w:w="2757" w:type="dxa"/>
            <w:shd w:val="clear" w:color="auto" w:fill="auto"/>
          </w:tcPr>
          <w:p w:rsidR="00930693" w:rsidRPr="0093272E" w:rsidRDefault="00930693" w:rsidP="00930693">
            <w:pPr>
              <w:suppressAutoHyphens/>
              <w:spacing w:after="0" w:line="360" w:lineRule="exact"/>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4-7,99</w:t>
            </w:r>
          </w:p>
        </w:tc>
        <w:tc>
          <w:tcPr>
            <w:tcW w:w="3622" w:type="dxa"/>
            <w:shd w:val="clear" w:color="auto" w:fill="FFFF66"/>
          </w:tcPr>
          <w:p w:rsidR="00930693" w:rsidRPr="0093272E" w:rsidRDefault="00930693" w:rsidP="00930693">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желтый</w:t>
            </w:r>
          </w:p>
        </w:tc>
      </w:tr>
      <w:tr w:rsidR="00930693" w:rsidRPr="0093272E" w:rsidTr="00930693">
        <w:tc>
          <w:tcPr>
            <w:tcW w:w="3544" w:type="dxa"/>
            <w:shd w:val="clear" w:color="auto" w:fill="auto"/>
          </w:tcPr>
          <w:p w:rsidR="00930693" w:rsidRPr="0093272E" w:rsidRDefault="00930693" w:rsidP="00930693">
            <w:pPr>
              <w:suppressAutoHyphens/>
              <w:spacing w:after="0" w:line="360" w:lineRule="exact"/>
              <w:ind w:firstLine="709"/>
              <w:jc w:val="both"/>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Неопасно</w:t>
            </w:r>
          </w:p>
        </w:tc>
        <w:tc>
          <w:tcPr>
            <w:tcW w:w="2757" w:type="dxa"/>
            <w:shd w:val="clear" w:color="auto" w:fill="auto"/>
          </w:tcPr>
          <w:p w:rsidR="00930693" w:rsidRPr="0093272E" w:rsidRDefault="00930693" w:rsidP="00930693">
            <w:pPr>
              <w:suppressAutoHyphens/>
              <w:spacing w:after="0" w:line="360" w:lineRule="exact"/>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1-3,99</w:t>
            </w:r>
          </w:p>
        </w:tc>
        <w:tc>
          <w:tcPr>
            <w:tcW w:w="3622" w:type="dxa"/>
            <w:shd w:val="clear" w:color="auto" w:fill="00B050"/>
          </w:tcPr>
          <w:p w:rsidR="00930693" w:rsidRPr="0093272E" w:rsidRDefault="00930693" w:rsidP="00930693">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зеленый</w:t>
            </w:r>
          </w:p>
        </w:tc>
      </w:tr>
      <w:tr w:rsidR="00930693" w:rsidRPr="0093272E" w:rsidTr="00930693">
        <w:tc>
          <w:tcPr>
            <w:tcW w:w="3544" w:type="dxa"/>
            <w:shd w:val="clear" w:color="auto" w:fill="auto"/>
          </w:tcPr>
          <w:p w:rsidR="00930693" w:rsidRPr="0093272E" w:rsidRDefault="00930693" w:rsidP="00930693">
            <w:pPr>
              <w:suppressAutoHyphens/>
              <w:spacing w:after="0" w:line="360" w:lineRule="exact"/>
              <w:ind w:firstLine="709"/>
              <w:jc w:val="both"/>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Без оценки</w:t>
            </w:r>
          </w:p>
        </w:tc>
        <w:tc>
          <w:tcPr>
            <w:tcW w:w="2757" w:type="dxa"/>
            <w:shd w:val="clear" w:color="auto" w:fill="auto"/>
          </w:tcPr>
          <w:p w:rsidR="00930693" w:rsidRPr="0093272E" w:rsidRDefault="00930693" w:rsidP="00930693">
            <w:pPr>
              <w:suppressAutoHyphens/>
              <w:spacing w:after="0" w:line="360" w:lineRule="exact"/>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0</w:t>
            </w:r>
          </w:p>
        </w:tc>
        <w:tc>
          <w:tcPr>
            <w:tcW w:w="3622" w:type="dxa"/>
            <w:shd w:val="clear" w:color="auto" w:fill="auto"/>
          </w:tcPr>
          <w:p w:rsidR="00930693" w:rsidRPr="0093272E" w:rsidRDefault="00930693" w:rsidP="00930693">
            <w:pPr>
              <w:suppressAutoHyphens/>
              <w:spacing w:after="0" w:line="240" w:lineRule="exact"/>
              <w:jc w:val="both"/>
              <w:rPr>
                <w:rFonts w:eastAsia="Times New Roman"/>
                <w:b/>
                <w:bCs/>
                <w:sz w:val="28"/>
                <w:szCs w:val="28"/>
                <w:lang w:eastAsia="ru-RU"/>
              </w:rPr>
            </w:pPr>
            <w:r>
              <w:rPr>
                <w:rFonts w:ascii="Times New Roman" w:eastAsia="Times New Roman" w:hAnsi="Times New Roman"/>
                <w:sz w:val="24"/>
                <w:szCs w:val="24"/>
                <w:lang w:eastAsia="ru-RU"/>
              </w:rPr>
              <w:t>Отсутствует влияние фактора на возникновение события в прогнозном периоде</w:t>
            </w:r>
          </w:p>
        </w:tc>
      </w:tr>
    </w:tbl>
    <w:p w:rsidR="0093272E" w:rsidRDefault="0093272E" w:rsidP="0093272E">
      <w:pPr>
        <w:suppressAutoHyphens/>
        <w:spacing w:after="0" w:line="360" w:lineRule="exact"/>
        <w:ind w:firstLine="709"/>
        <w:jc w:val="both"/>
        <w:rPr>
          <w:rFonts w:ascii="Times New Roman" w:eastAsia="Times New Roman" w:hAnsi="Times New Roman"/>
          <w:sz w:val="28"/>
          <w:szCs w:val="28"/>
          <w:lang w:eastAsia="ru-RU"/>
        </w:rPr>
      </w:pPr>
    </w:p>
    <w:p w:rsidR="00930693" w:rsidRPr="0093272E" w:rsidRDefault="00930693" w:rsidP="00930693">
      <w:pPr>
        <w:shd w:val="clear" w:color="auto" w:fill="FFFFFF"/>
        <w:tabs>
          <w:tab w:val="left" w:pos="1134"/>
        </w:tabs>
        <w:spacing w:after="0" w:line="360" w:lineRule="exact"/>
        <w:ind w:right="28" w:firstLine="709"/>
        <w:contextualSpacing/>
        <w:jc w:val="both"/>
        <w:rPr>
          <w:rFonts w:ascii="Times New Roman" w:eastAsia="Times New Roman" w:hAnsi="Times New Roman"/>
          <w:sz w:val="28"/>
          <w:szCs w:val="28"/>
        </w:rPr>
      </w:pPr>
      <w:r>
        <w:rPr>
          <w:rFonts w:ascii="Times New Roman" w:eastAsia="Times New Roman" w:hAnsi="Times New Roman"/>
          <w:sz w:val="28"/>
          <w:szCs w:val="28"/>
          <w:lang w:eastAsia="ru-RU"/>
        </w:rPr>
        <w:t xml:space="preserve">На следующем этапе рассчитывается уровень влияния всех риск-факторов на возникновение заданного вида идентифицированного рискового события (УВФС) для диспетчерского участка путем среднеарифметической операции </w:t>
        <w:br/>
        <w:t xml:space="preserve">по максимальным значениям УВФ, выбранных из групп риск-факторов (например, «</w:t>
      </w:r>
      <w:r>
        <w:rPr>
          <w:rFonts w:ascii="Times New Roman" w:eastAsia="Times New Roman" w:hAnsi="Times New Roman"/>
          <w:sz w:val="28"/>
          <w:szCs w:val="28"/>
        </w:rPr>
        <w:t xml:space="preserve">проезд железнодорожным подвижным составом запрещающего сигнала светофора или предельного столбика», «перевод стрелки </w:t>
        <w:br/>
        <w:t>под железнодорожным подвижным составом</w:t>
      </w:r>
      <w:r>
        <w:rPr>
          <w:rFonts w:ascii="Times New Roman" w:eastAsia="Times New Roman" w:hAnsi="Times New Roman"/>
          <w:sz w:val="28"/>
          <w:szCs w:val="28"/>
          <w:lang w:eastAsia="ru-RU"/>
        </w:rPr>
        <w:t>) для анализируемого рискового события»).</w:t>
      </w:r>
    </w:p>
    <w:p w:rsidR="00930693" w:rsidRPr="0093272E" w:rsidRDefault="00930693" w:rsidP="00930693">
      <w:pPr>
        <w:suppressAutoHyphens/>
        <w:autoSpaceDE w:val="0"/>
        <w:autoSpaceDN w:val="0"/>
        <w:adjustRightInd w:val="0"/>
        <w:spacing w:after="0" w:line="360" w:lineRule="exact"/>
        <w:ind w:firstLine="709"/>
        <w:contextualSpacing/>
        <w:jc w:val="both"/>
        <w:rPr>
          <w:rFonts w:ascii="Times New Roman" w:eastAsia="Times New Roman" w:hAnsi="Times New Roman"/>
          <w:sz w:val="28"/>
          <w:szCs w:val="28"/>
        </w:rPr>
      </w:pPr>
      <w:r>
        <w:rPr>
          <w:rFonts w:ascii="Times New Roman" w:eastAsia="Times New Roman" w:hAnsi="Times New Roman"/>
          <w:sz w:val="28"/>
          <w:szCs w:val="28"/>
          <w:lang w:eastAsia="ru-RU"/>
        </w:rPr>
        <w:t xml:space="preserve">Общая значимость риска на возникновение всех видов идентифицированных рисковых событий контроля (УВФО) для диспетчерских участков в целом выводится путем среднеарифметической операции </w:t>
        <w:br/>
        <w:t xml:space="preserve">по максимальным значениям УВФ, выбранных в каждой группе </w:t>
        <w:br/>
        <w:t>риск-факторов с охватом всех видов идентифицированных рисковых событий для анализируемого объекта контроля.</w:t>
      </w:r>
    </w:p>
    <w:p w:rsidR="00930693" w:rsidRPr="0093272E" w:rsidRDefault="00930693" w:rsidP="00930693">
      <w:pPr>
        <w:tabs>
          <w:tab w:val="left" w:pos="851"/>
          <w:tab w:val="left" w:pos="993"/>
        </w:tabs>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На основании полученной информации о значимости влияния факторов </w:t>
        <w:br/>
        <w:t xml:space="preserve">на риски возникновения нежелательных событий для диспетчерского участка разрабатываются карты влияния факторов на риски возникновения нарушений безопасности движения.</w:t>
      </w:r>
    </w:p>
    <w:p w:rsidR="00930693" w:rsidRPr="0093272E" w:rsidRDefault="00930693" w:rsidP="00930693">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Если с течением времени выявляются новые факторы риска, </w:t>
        <w:br/>
        <w:t>то на основании статистических данных делается вывод о пересмотре системы расчета с внесением изменений в настоящую систему.</w:t>
      </w:r>
    </w:p>
    <w:p w:rsidR="00930693" w:rsidRPr="0093272E" w:rsidRDefault="00930693" w:rsidP="00930693">
      <w:pPr>
        <w:numPr>
          <w:ilvl w:val="0"/>
          <w:numId w:val="25"/>
        </w:numPr>
        <w:spacing w:after="0" w:line="360" w:lineRule="exact"/>
        <w:ind w:left="0"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rPr>
        <w:t xml:space="preserve">Ранжирование подразделений по УВФО выполняется ЦЧС для станций, Центров, Дирекций, в соответствии с [8].  </w:t>
      </w:r>
    </w:p>
    <w:p w:rsidR="00930693" w:rsidRPr="0093272E" w:rsidRDefault="00930693" w:rsidP="00930693">
      <w:pPr>
        <w:spacing w:after="0" w:line="360" w:lineRule="exact"/>
        <w:ind w:firstLine="709"/>
        <w:contextualSpacing/>
        <w:jc w:val="both"/>
        <w:rPr>
          <w:rFonts w:ascii="Times New Roman" w:hAnsi="Times New Roman"/>
          <w:sz w:val="28"/>
          <w:szCs w:val="28"/>
        </w:rPr>
      </w:pPr>
      <w:r>
        <w:rPr>
          <w:rFonts w:ascii="Times New Roman" w:hAnsi="Times New Roman"/>
          <w:sz w:val="28"/>
          <w:szCs w:val="28"/>
        </w:rPr>
        <w:t xml:space="preserve">Результаты проведенной оценки уровня воздействия факторов риска </w:t>
        <w:br/>
        <w:t>в подразделениях формируются в форме таблиц с ранжированием подразделений по уровню воздействия факторов риска от наибольшего к наименьшему.</w:t>
      </w:r>
    </w:p>
    <w:p w:rsidR="00930693" w:rsidRPr="0093272E" w:rsidRDefault="00930693" w:rsidP="00930693">
      <w:pPr>
        <w:pStyle w:val="af2"/>
        <w:numPr>
          <w:ilvl w:val="0"/>
          <w:numId w:val="25"/>
        </w:numPr>
        <w:spacing w:after="0" w:line="360" w:lineRule="exact"/>
        <w:ind w:left="0" w:firstLine="709"/>
        <w:jc w:val="both"/>
        <w:rPr>
          <w:rFonts w:ascii="Times New Roman" w:hAnsi="Times New Roman"/>
          <w:sz w:val="28"/>
          <w:szCs w:val="28"/>
        </w:rPr>
      </w:pPr>
      <w:r>
        <w:rPr>
          <w:rFonts w:ascii="Times New Roman" w:hAnsi="Times New Roman"/>
          <w:sz w:val="28"/>
          <w:szCs w:val="28"/>
        </w:rPr>
        <w:t xml:space="preserve">Результаты факторного анализа рисков и оценки уровня воздействия факторов риска являются основанием для включения станций (диспетчерских участков) в программу планового аудита Центра (ДЦУП, ЦУПВП), назначения внепланового аудита процессов, в план проведения проверок на предстоящий период. </w:t>
      </w:r>
    </w:p>
    <w:p w:rsidR="00930693" w:rsidRPr="0093272E" w:rsidRDefault="00930693" w:rsidP="00930693">
      <w:pPr>
        <w:pStyle w:val="af2"/>
        <w:numPr>
          <w:ilvl w:val="0"/>
          <w:numId w:val="25"/>
        </w:numPr>
        <w:spacing w:after="0" w:line="360" w:lineRule="exact"/>
        <w:ind w:left="0" w:firstLine="709"/>
        <w:jc w:val="both"/>
        <w:rPr>
          <w:rFonts w:ascii="Times New Roman" w:hAnsi="Times New Roman"/>
          <w:sz w:val="28"/>
          <w:szCs w:val="28"/>
        </w:rPr>
      </w:pPr>
      <w:r>
        <w:rPr>
          <w:rFonts w:ascii="Times New Roman" w:hAnsi="Times New Roman"/>
          <w:sz w:val="28"/>
          <w:szCs w:val="28"/>
        </w:rPr>
        <w:t>Ситуационным центром мониторинга и управления чрезвычайными ситуациями ОАО «РЖД» используются следующие</w:t>
      </w:r>
      <w:r>
        <w:rPr>
          <w:sz w:val="28"/>
          <w:szCs w:val="28"/>
        </w:rPr>
        <w:t xml:space="preserve"> </w:t>
      </w:r>
      <w:r>
        <w:rPr>
          <w:rFonts w:ascii="Times New Roman" w:hAnsi="Times New Roman"/>
          <w:sz w:val="28"/>
          <w:szCs w:val="28"/>
        </w:rPr>
        <w:t>индикаторы раннего</w:t>
      </w:r>
      <w:r>
        <w:rPr>
          <w:sz w:val="28"/>
          <w:szCs w:val="28"/>
        </w:rPr>
        <w:t xml:space="preserve"> </w:t>
      </w:r>
      <w:r>
        <w:rPr>
          <w:rFonts w:ascii="Times New Roman" w:hAnsi="Times New Roman"/>
          <w:sz w:val="28"/>
          <w:szCs w:val="28"/>
        </w:rPr>
        <w:t xml:space="preserve">предупреждения рисков (показатель рассчитывает ЦЧС в соответствии с [5] для Центральной дирекции, Дирекций): </w:t>
      </w:r>
    </w:p>
    <w:p w:rsidR="00930693" w:rsidRPr="00102689" w:rsidRDefault="00930693" w:rsidP="00930693">
      <w:pPr>
        <w:pStyle w:val="af2"/>
        <w:spacing w:after="0" w:line="360" w:lineRule="exact"/>
        <w:ind w:left="0" w:firstLine="709"/>
        <w:jc w:val="both"/>
        <w:rPr>
          <w:rFonts w:ascii="Times New Roman" w:hAnsi="Times New Roman"/>
          <w:i/>
          <w:sz w:val="28"/>
          <w:szCs w:val="28"/>
        </w:rPr>
      </w:pPr>
      <w:r>
        <w:rPr>
          <w:rFonts w:ascii="Times New Roman" w:hAnsi="Times New Roman"/>
          <w:sz w:val="28"/>
          <w:szCs w:val="28"/>
        </w:rPr>
        <w:t>задержки в продвижении грузовых поездов – отношение количества фактов отставления от движения составов грузовых поездов к количеству фактов отправления грузовых поездов с начальной станции;</w:t>
      </w:r>
      <w:r>
        <w:rPr>
          <w:rFonts w:ascii="Times New Roman" w:hAnsi="Times New Roman"/>
          <w:i/>
          <w:sz w:val="28"/>
          <w:szCs w:val="28"/>
        </w:rPr>
        <w:t xml:space="preserve"> </w:t>
      </w:r>
    </w:p>
    <w:p w:rsidR="00930693" w:rsidRPr="00102689" w:rsidRDefault="00930693" w:rsidP="00930693">
      <w:pPr>
        <w:spacing w:after="0" w:line="360" w:lineRule="exact"/>
        <w:ind w:firstLine="709"/>
        <w:jc w:val="both"/>
        <w:rPr>
          <w:rFonts w:ascii="Times New Roman" w:hAnsi="Times New Roman"/>
          <w:sz w:val="28"/>
          <w:szCs w:val="28"/>
        </w:rPr>
      </w:pPr>
      <w:r>
        <w:rPr>
          <w:rFonts w:ascii="Times New Roman" w:hAnsi="Times New Roman"/>
          <w:bCs/>
          <w:iCs/>
          <w:sz w:val="28"/>
          <w:szCs w:val="28"/>
        </w:rPr>
        <w:t xml:space="preserve">отправление поезда со станции при запрещающем показании выходного сигнала светофора </w:t>
      </w:r>
      <w:r>
        <w:rPr>
          <w:rFonts w:ascii="Times New Roman" w:hAnsi="Times New Roman"/>
          <w:sz w:val="28"/>
          <w:szCs w:val="28"/>
        </w:rPr>
        <w:t>–</w:t>
      </w:r>
      <w:r>
        <w:rPr>
          <w:rFonts w:ascii="Times New Roman" w:hAnsi="Times New Roman"/>
          <w:bCs/>
          <w:iCs/>
          <w:sz w:val="28"/>
          <w:szCs w:val="28"/>
        </w:rPr>
        <w:t xml:space="preserve"> </w:t>
      </w:r>
      <w:r>
        <w:rPr>
          <w:rFonts w:ascii="Times New Roman" w:hAnsi="Times New Roman"/>
          <w:sz w:val="28"/>
          <w:szCs w:val="28"/>
        </w:rPr>
        <w:t xml:space="preserve">отношение количества фактов отправления поездов </w:t>
        <w:br/>
        <w:t>при запрещающем показании светофора к количеству фактов отправления поездов со станции;</w:t>
      </w:r>
    </w:p>
    <w:p w:rsidR="00930693" w:rsidRPr="00102689" w:rsidRDefault="00930693" w:rsidP="00930693">
      <w:pPr>
        <w:spacing w:after="0" w:line="360" w:lineRule="exact"/>
        <w:ind w:firstLine="709"/>
        <w:jc w:val="both"/>
        <w:rPr>
          <w:rFonts w:ascii="Times New Roman" w:hAnsi="Times New Roman"/>
          <w:sz w:val="28"/>
          <w:szCs w:val="28"/>
        </w:rPr>
      </w:pPr>
      <w:r>
        <w:rPr>
          <w:rFonts w:ascii="Times New Roman" w:hAnsi="Times New Roman"/>
          <w:bCs/>
          <w:iCs/>
          <w:sz w:val="28"/>
          <w:szCs w:val="28"/>
        </w:rPr>
        <w:t xml:space="preserve">остановки пассажирских поездов, не предусмотренные сводным графиком движения - </w:t>
      </w:r>
      <w:r>
        <w:rPr>
          <w:rFonts w:ascii="Times New Roman" w:hAnsi="Times New Roman"/>
          <w:sz w:val="28"/>
          <w:szCs w:val="28"/>
        </w:rPr>
        <w:t xml:space="preserve">соотношение количества фактов стоянки пригородных </w:t>
        <w:br/>
        <w:t xml:space="preserve">и пассажирских поездов (в том числе скоростных и высокоскоростных), </w:t>
        <w:br/>
        <w:t xml:space="preserve">не предусмотренной расписанием, к количеству фактов отправления </w:t>
        <w:br/>
        <w:t>и прибытия пассажирских и пригородных поездов;</w:t>
      </w:r>
    </w:p>
    <w:p w:rsidR="00930693" w:rsidRPr="00102689" w:rsidRDefault="00930693" w:rsidP="00930693">
      <w:pPr>
        <w:spacing w:after="0" w:line="360" w:lineRule="exact"/>
        <w:ind w:firstLine="709"/>
        <w:jc w:val="both"/>
        <w:rPr>
          <w:rFonts w:ascii="Times New Roman" w:hAnsi="Times New Roman"/>
          <w:sz w:val="28"/>
          <w:szCs w:val="28"/>
        </w:rPr>
      </w:pPr>
      <w:r>
        <w:rPr>
          <w:rFonts w:ascii="Times New Roman" w:hAnsi="Times New Roman"/>
          <w:bCs/>
          <w:iCs/>
          <w:sz w:val="28"/>
          <w:szCs w:val="28"/>
        </w:rPr>
        <w:t xml:space="preserve">прием поездов станциями при запрещающем показании входного сигнала светофора </w:t>
      </w:r>
      <w:r>
        <w:rPr>
          <w:rFonts w:ascii="Times New Roman" w:hAnsi="Times New Roman"/>
          <w:sz w:val="28"/>
          <w:szCs w:val="28"/>
        </w:rPr>
        <w:t>–</w:t>
      </w:r>
      <w:r>
        <w:rPr>
          <w:rFonts w:ascii="Times New Roman" w:hAnsi="Times New Roman"/>
          <w:bCs/>
          <w:iCs/>
          <w:sz w:val="28"/>
          <w:szCs w:val="28"/>
        </w:rPr>
        <w:t xml:space="preserve"> </w:t>
      </w:r>
      <w:r>
        <w:rPr>
          <w:rFonts w:ascii="Times New Roman" w:hAnsi="Times New Roman"/>
          <w:sz w:val="28"/>
          <w:szCs w:val="28"/>
        </w:rPr>
        <w:t>отношение количества фактов приема поездов при запрещающем показании светофора к количеству фактов приема поездов на станции;</w:t>
      </w:r>
    </w:p>
    <w:p w:rsidR="00930693" w:rsidRPr="00102689" w:rsidRDefault="00930693" w:rsidP="00930693">
      <w:pPr>
        <w:spacing w:after="0" w:line="360" w:lineRule="exact"/>
        <w:ind w:firstLine="709"/>
        <w:jc w:val="both"/>
        <w:rPr>
          <w:rFonts w:ascii="Times New Roman" w:hAnsi="Times New Roman"/>
          <w:sz w:val="28"/>
          <w:szCs w:val="28"/>
        </w:rPr>
      </w:pPr>
      <w:r>
        <w:rPr>
          <w:rFonts w:ascii="Times New Roman" w:hAnsi="Times New Roman"/>
          <w:bCs/>
          <w:iCs/>
          <w:sz w:val="28"/>
          <w:szCs w:val="28"/>
        </w:rPr>
        <w:t xml:space="preserve">задержка пассажирского поезда у входного сигнала станции </w:t>
        <w:br/>
        <w:t xml:space="preserve">с запрещающим показанием </w:t>
      </w:r>
      <w:r>
        <w:rPr>
          <w:rFonts w:ascii="Times New Roman" w:hAnsi="Times New Roman"/>
          <w:sz w:val="28"/>
          <w:szCs w:val="28"/>
        </w:rPr>
        <w:t>–</w:t>
      </w:r>
      <w:r>
        <w:rPr>
          <w:rFonts w:ascii="Times New Roman" w:hAnsi="Times New Roman"/>
          <w:bCs/>
          <w:iCs/>
          <w:sz w:val="28"/>
          <w:szCs w:val="28"/>
        </w:rPr>
        <w:t xml:space="preserve"> </w:t>
      </w:r>
      <w:r>
        <w:rPr>
          <w:rFonts w:ascii="Times New Roman" w:hAnsi="Times New Roman"/>
          <w:sz w:val="28"/>
          <w:szCs w:val="28"/>
        </w:rPr>
        <w:t xml:space="preserve">отношение количества фактов задержек пассажирских поездов у входных сигналов станций с запрещающим показанием </w:t>
        <w:br/>
        <w:t>к количеству фактов приема поездов на станции;</w:t>
      </w:r>
    </w:p>
    <w:p w:rsidR="00930693" w:rsidRPr="00102689" w:rsidRDefault="00930693" w:rsidP="00930693">
      <w:pPr>
        <w:pStyle w:val="Default"/>
        <w:spacing w:line="360" w:lineRule="exact"/>
        <w:ind w:firstLine="709"/>
        <w:jc w:val="both"/>
        <w:rPr>
          <w:bCs/>
          <w:iCs/>
          <w:color w:val="auto"/>
          <w:sz w:val="28"/>
          <w:szCs w:val="28"/>
        </w:rPr>
      </w:pPr>
      <w:r>
        <w:rPr>
          <w:bCs/>
          <w:iCs/>
          <w:color w:val="auto"/>
          <w:sz w:val="28"/>
          <w:szCs w:val="28"/>
        </w:rPr>
        <w:t>нарушения приготовления маршрутов на станциях</w:t>
      </w:r>
      <w:r>
        <w:rPr>
          <w:b/>
          <w:bCs/>
          <w:i/>
          <w:iCs/>
          <w:color w:val="auto"/>
          <w:sz w:val="28"/>
          <w:szCs w:val="28"/>
        </w:rPr>
        <w:t xml:space="preserve"> </w:t>
      </w:r>
      <w:r>
        <w:rPr>
          <w:color w:val="auto"/>
          <w:sz w:val="28"/>
          <w:szCs w:val="28"/>
        </w:rPr>
        <w:t>–</w:t>
      </w:r>
      <w:r>
        <w:rPr>
          <w:b/>
          <w:bCs/>
          <w:i/>
          <w:iCs/>
          <w:color w:val="auto"/>
          <w:sz w:val="28"/>
          <w:szCs w:val="28"/>
        </w:rPr>
        <w:t xml:space="preserve"> </w:t>
      </w:r>
      <w:r>
        <w:rPr>
          <w:color w:val="auto"/>
          <w:sz w:val="28"/>
          <w:szCs w:val="28"/>
        </w:rPr>
        <w:t xml:space="preserve">отношение количества нарушений при приготовлении маршрутов (маневровая работы </w:t>
        <w:br/>
        <w:t xml:space="preserve">по неизолированным маршрутам, непрекращение маневров перед приемом </w:t>
        <w:br/>
        <w:t xml:space="preserve">или отправлением поезда, перекрытие разрешающего показания сигнала </w:t>
        <w:br/>
        <w:t xml:space="preserve">на запрещающее без доведения информации до машиниста, предотвращение последствий при выполнении маневровых передвижений по неготовому маршруту, предотвращение последствий при приеме и отправлении </w:t>
        <w:br/>
        <w:t xml:space="preserve">по неготовому маршруту, работа двух и более маневровых локомотивов </w:t>
        <w:br/>
        <w:t>в одном маневром районе станции в нарушение требований мер безопасности;</w:t>
      </w:r>
      <w:r>
        <w:rPr>
          <w:bCs/>
          <w:iCs/>
          <w:color w:val="auto"/>
          <w:sz w:val="28"/>
          <w:szCs w:val="28"/>
        </w:rPr>
        <w:t xml:space="preserve"> </w:t>
      </w:r>
    </w:p>
    <w:p w:rsidR="00930693" w:rsidRPr="00102689" w:rsidRDefault="00930693" w:rsidP="00930693">
      <w:pPr>
        <w:pStyle w:val="Default"/>
        <w:spacing w:line="360" w:lineRule="exact"/>
        <w:ind w:firstLine="709"/>
        <w:jc w:val="both"/>
        <w:rPr>
          <w:bCs/>
          <w:iCs/>
          <w:color w:val="auto"/>
          <w:sz w:val="28"/>
          <w:szCs w:val="28"/>
        </w:rPr>
      </w:pPr>
      <w:r>
        <w:rPr>
          <w:bCs/>
          <w:iCs/>
          <w:color w:val="auto"/>
          <w:sz w:val="28"/>
          <w:szCs w:val="28"/>
        </w:rPr>
        <w:t xml:space="preserve">пропуск пассажирских и пригородных поездов по неспециализированным путям станций </w:t>
      </w:r>
      <w:r>
        <w:rPr>
          <w:color w:val="auto"/>
          <w:sz w:val="28"/>
          <w:szCs w:val="28"/>
        </w:rPr>
        <w:t>–</w:t>
      </w:r>
      <w:r>
        <w:rPr>
          <w:bCs/>
          <w:iCs/>
          <w:color w:val="auto"/>
          <w:sz w:val="28"/>
          <w:szCs w:val="28"/>
        </w:rPr>
        <w:t xml:space="preserve"> </w:t>
      </w:r>
      <w:r>
        <w:rPr>
          <w:color w:val="auto"/>
          <w:sz w:val="28"/>
          <w:szCs w:val="28"/>
        </w:rPr>
        <w:t xml:space="preserve">соотношение количества фактов следования пассажирских (пригородных) поездов по неспециализированным путям станции к количеству фактов отправления, прибытия в пути следования и на конечную станцию поездов движения;</w:t>
      </w:r>
      <w:r>
        <w:rPr>
          <w:bCs/>
          <w:iCs/>
          <w:color w:val="auto"/>
          <w:sz w:val="28"/>
          <w:szCs w:val="28"/>
        </w:rPr>
        <w:t xml:space="preserve"> </w:t>
      </w:r>
    </w:p>
    <w:p w:rsidR="00930693" w:rsidRPr="00102689" w:rsidRDefault="00930693" w:rsidP="00930693">
      <w:pPr>
        <w:pStyle w:val="Default"/>
        <w:spacing w:line="360" w:lineRule="exact"/>
        <w:ind w:firstLine="709"/>
        <w:jc w:val="both"/>
        <w:rPr>
          <w:bCs/>
          <w:iCs/>
          <w:color w:val="auto"/>
          <w:sz w:val="28"/>
          <w:szCs w:val="28"/>
        </w:rPr>
      </w:pPr>
      <w:r>
        <w:rPr>
          <w:bCs/>
          <w:iCs/>
          <w:color w:val="auto"/>
          <w:sz w:val="28"/>
          <w:szCs w:val="28"/>
        </w:rPr>
        <w:t xml:space="preserve">обеспечение технологии перевозочного процесса </w:t>
      </w:r>
      <w:r>
        <w:rPr>
          <w:color w:val="auto"/>
          <w:sz w:val="28"/>
          <w:szCs w:val="28"/>
        </w:rPr>
        <w:t>–</w:t>
      </w:r>
      <w:r>
        <w:rPr>
          <w:bCs/>
          <w:iCs/>
          <w:color w:val="auto"/>
          <w:sz w:val="28"/>
          <w:szCs w:val="28"/>
        </w:rPr>
        <w:t xml:space="preserve"> </w:t>
      </w:r>
      <w:r>
        <w:rPr>
          <w:color w:val="auto"/>
          <w:sz w:val="28"/>
          <w:szCs w:val="28"/>
        </w:rPr>
        <w:t>отношение количества технологических нарушений к пробегу поездных единиц во всех видах тяги.</w:t>
      </w:r>
    </w:p>
    <w:p w:rsidR="00487074" w:rsidRPr="00930693" w:rsidRDefault="00487074" w:rsidP="00930693">
      <w:pPr>
        <w:spacing w:after="0" w:line="360" w:lineRule="exact"/>
        <w:ind w:firstLine="510"/>
        <w:contextualSpacing/>
        <w:jc w:val="both"/>
        <w:rPr>
          <w:rFonts w:ascii="Times New Roman" w:eastAsia="Times New Roman" w:hAnsi="Times New Roman"/>
          <w:b/>
          <w:sz w:val="28"/>
          <w:szCs w:val="28"/>
          <w:lang w:eastAsia="ru-RU"/>
        </w:rPr>
      </w:pPr>
    </w:p>
    <w:p w:rsidR="00D26733" w:rsidRDefault="00D26733" w:rsidP="0093272E">
      <w:pPr>
        <w:spacing w:after="0" w:line="360" w:lineRule="exact"/>
        <w:ind w:firstLine="510"/>
        <w:contextualSpacing/>
        <w:jc w:val="both"/>
        <w:rPr>
          <w:rFonts w:ascii="Times New Roman" w:eastAsia="Times New Roman" w:hAnsi="Times New Roman"/>
          <w:b/>
          <w:sz w:val="28"/>
          <w:szCs w:val="28"/>
          <w:lang w:eastAsia="ru-RU"/>
        </w:rPr>
      </w:pPr>
    </w:p>
    <w:p w:rsidR="00D26733" w:rsidRDefault="00D26733" w:rsidP="0093272E">
      <w:pPr>
        <w:spacing w:after="0" w:line="360" w:lineRule="exact"/>
        <w:ind w:firstLine="510"/>
        <w:contextualSpacing/>
        <w:jc w:val="both"/>
        <w:rPr>
          <w:rFonts w:ascii="Times New Roman" w:eastAsia="Times New Roman" w:hAnsi="Times New Roman"/>
          <w:b/>
          <w:sz w:val="28"/>
          <w:szCs w:val="28"/>
          <w:lang w:eastAsia="ru-RU"/>
        </w:rPr>
      </w:pPr>
    </w:p>
    <w:p w:rsidR="00D26733" w:rsidRDefault="00D26733" w:rsidP="0093272E">
      <w:pPr>
        <w:spacing w:after="0" w:line="360" w:lineRule="exact"/>
        <w:ind w:firstLine="510"/>
        <w:contextualSpacing/>
        <w:jc w:val="both"/>
        <w:rPr>
          <w:rFonts w:ascii="Times New Roman" w:eastAsia="Times New Roman" w:hAnsi="Times New Roman"/>
          <w:b/>
          <w:sz w:val="28"/>
          <w:szCs w:val="28"/>
          <w:lang w:eastAsia="ru-RU"/>
        </w:rPr>
      </w:pPr>
    </w:p>
    <w:p w:rsidR="007054A7" w:rsidRDefault="007054A7" w:rsidP="00D26733">
      <w:pPr>
        <w:suppressAutoHyphens/>
        <w:spacing w:after="0" w:line="360" w:lineRule="exact"/>
        <w:ind w:firstLine="709"/>
        <w:jc w:val="right"/>
        <w:rPr>
          <w:rFonts w:ascii="Times New Roman" w:eastAsia="Times New Roman" w:hAnsi="Times New Roman"/>
          <w:sz w:val="28"/>
          <w:szCs w:val="28"/>
          <w:lang w:eastAsia="ru-RU"/>
        </w:rPr>
      </w:pPr>
    </w:p>
    <w:p w:rsidR="007054A7" w:rsidRDefault="007054A7" w:rsidP="00D26733">
      <w:pPr>
        <w:suppressAutoHyphens/>
        <w:spacing w:after="0" w:line="360" w:lineRule="exact"/>
        <w:ind w:firstLine="709"/>
        <w:jc w:val="right"/>
        <w:rPr>
          <w:rFonts w:ascii="Times New Roman" w:eastAsia="Times New Roman" w:hAnsi="Times New Roman"/>
          <w:sz w:val="28"/>
          <w:szCs w:val="28"/>
          <w:lang w:eastAsia="ru-RU"/>
        </w:rPr>
      </w:pPr>
    </w:p>
    <w:p w:rsidR="0093272E" w:rsidRDefault="0093272E" w:rsidP="001E74AB">
      <w:pPr>
        <w:keepNext/>
        <w:spacing w:after="0" w:line="240" w:lineRule="auto"/>
        <w:jc w:val="right"/>
        <w:outlineLvl w:val="0"/>
        <w:rPr>
          <w:rFonts w:ascii="Times New Roman" w:eastAsia="Times New Roman" w:hAnsi="Times New Roman"/>
          <w:b/>
          <w:bCs/>
          <w:sz w:val="28"/>
          <w:szCs w:val="28"/>
          <w:lang w:eastAsia="ru-RU"/>
        </w:rPr>
        <w:sectPr w:rsidR="0093272E" w:rsidSect="000772A1">
          <w:headerReference w:type="default" r:id="rId51"/>
          <w:footerReference w:type="default" r:id="rId52"/>
          <w:headerReference w:type="first" r:id="rId53"/>
          <w:footerReference w:type="first" r:id="rId54"/>
          <w:footnotePr>
            <w:numRestart w:val="eachPage"/>
          </w:footnotePr>
          <w:pgSz w:w="11906" w:h="16838"/>
          <w:pgMar w:top="993" w:right="849" w:bottom="1080" w:left="1134" w:header="709" w:footer="709" w:gutter="0"/>
          <w:cols w:space="720"/>
          <w:titlePg/>
          <w:docGrid w:linePitch="299"/>
        </w:sectPr>
      </w:pPr>
    </w:p>
    <w:p w:rsidR="0093272E" w:rsidRPr="0093272E" w:rsidRDefault="00930693" w:rsidP="0093272E">
      <w:pPr>
        <w:spacing w:after="0" w:line="240" w:lineRule="auto"/>
        <w:ind w:firstLine="708"/>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Таблица 4</w:t>
      </w:r>
    </w:p>
    <w:p w:rsidR="00144A70" w:rsidRDefault="00144A70" w:rsidP="00144A70">
      <w:pPr>
        <w:spacing w:after="0" w:line="200" w:lineRule="exact"/>
        <w:ind w:left="1072"/>
        <w:contextualSpacing/>
        <w:jc w:val="center"/>
        <w:rPr>
          <w:rFonts w:ascii="Times New Roman" w:eastAsia="Times New Roman" w:hAnsi="Times New Roman" w:cs="Arial"/>
          <w:sz w:val="28"/>
          <w:szCs w:val="28"/>
          <w:lang w:eastAsia="ru-RU"/>
        </w:rPr>
      </w:pPr>
    </w:p>
    <w:p w:rsidR="00487074" w:rsidRPr="00144A70" w:rsidRDefault="0093272E" w:rsidP="00144A70">
      <w:pPr>
        <w:spacing w:after="0"/>
        <w:ind w:left="1069"/>
        <w:contextualSpacing/>
        <w:jc w:val="center"/>
        <w:rPr>
          <w:rFonts w:ascii="Times New Roman" w:eastAsia="Times New Roman" w:hAnsi="Times New Roman" w:cs="Arial"/>
          <w:sz w:val="28"/>
          <w:szCs w:val="28"/>
          <w:lang w:eastAsia="ru-RU"/>
        </w:rPr>
      </w:pPr>
      <w:r>
        <w:rPr>
          <w:rFonts w:ascii="Times New Roman" w:eastAsia="Times New Roman" w:hAnsi="Times New Roman" w:cs="Arial"/>
          <w:sz w:val="28"/>
          <w:szCs w:val="28"/>
          <w:lang w:eastAsia="ru-RU"/>
        </w:rPr>
        <w:t>Классификатор факторов и источники информации о состоянии факторов для диспетчерских участков</w:t>
      </w:r>
    </w:p>
    <w:tbl>
      <w:tblPr>
        <w:tblW w:w="150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442"/>
        <w:gridCol w:w="1826"/>
        <w:gridCol w:w="9214"/>
        <w:gridCol w:w="3544"/>
      </w:tblGrid>
      <w:tr w:rsidR="00930693" w:rsidRPr="0093272E" w:rsidTr="00930693">
        <w:trPr>
          <w:trHeight w:val="56"/>
          <w:jc w:val="center"/>
        </w:trPr>
        <w:tc>
          <w:tcPr>
            <w:tcW w:w="442" w:type="dxa"/>
            <w:shd w:val="clear" w:color="auto" w:fill="auto"/>
            <w:tcMar>
              <w:top w:w="8" w:type="dxa"/>
              <w:left w:w="18" w:type="dxa"/>
              <w:bottom w:w="0" w:type="dxa"/>
              <w:right w:w="18" w:type="dxa"/>
            </w:tcMar>
            <w:vAlign w:val="center"/>
            <w:hideMark/>
          </w:tcPr>
          <w:p w:rsidR="00930693" w:rsidRPr="0093272E" w:rsidRDefault="00930693" w:rsidP="00930693">
            <w:pPr>
              <w:spacing w:after="0" w:line="240" w:lineRule="exact"/>
              <w:contextualSpacing/>
              <w:jc w:val="center"/>
              <w:rPr>
                <w:rFonts w:ascii="Times New Roman" w:hAnsi="Times New Roman"/>
                <w:sz w:val="24"/>
                <w:szCs w:val="24"/>
              </w:rPr>
            </w:pPr>
            <w:r>
              <w:rPr>
                <w:rFonts w:ascii="Times New Roman" w:hAnsi="Times New Roman"/>
                <w:bCs/>
                <w:sz w:val="24"/>
                <w:szCs w:val="24"/>
              </w:rPr>
              <w:t xml:space="preserve">№ </w:t>
            </w:r>
          </w:p>
        </w:tc>
        <w:tc>
          <w:tcPr>
            <w:tcW w:w="11040" w:type="dxa"/>
            <w:gridSpan w:val="2"/>
            <w:vAlign w:val="center"/>
          </w:tcPr>
          <w:p w:rsidR="00930693" w:rsidRPr="0093272E" w:rsidRDefault="00930693" w:rsidP="00930693">
            <w:pPr>
              <w:spacing w:after="0"/>
              <w:contextualSpacing/>
              <w:jc w:val="center"/>
              <w:rPr>
                <w:rFonts w:ascii="Times New Roman" w:hAnsi="Times New Roman"/>
                <w:sz w:val="24"/>
                <w:szCs w:val="24"/>
              </w:rPr>
            </w:pPr>
            <w:r>
              <w:rPr>
                <w:rFonts w:ascii="Times New Roman" w:hAnsi="Times New Roman"/>
                <w:bCs/>
                <w:sz w:val="24"/>
                <w:szCs w:val="24"/>
              </w:rPr>
              <w:t>Фактор</w:t>
            </w:r>
          </w:p>
        </w:tc>
        <w:tc>
          <w:tcPr>
            <w:tcW w:w="3544" w:type="dxa"/>
          </w:tcPr>
          <w:p w:rsidR="00930693" w:rsidRPr="0093272E" w:rsidRDefault="00930693" w:rsidP="00930693">
            <w:pPr>
              <w:spacing w:after="0"/>
              <w:contextualSpacing/>
              <w:jc w:val="center"/>
              <w:rPr>
                <w:rFonts w:ascii="Times New Roman" w:hAnsi="Times New Roman"/>
                <w:bCs/>
                <w:sz w:val="24"/>
                <w:szCs w:val="24"/>
              </w:rPr>
            </w:pPr>
            <w:r>
              <w:rPr>
                <w:rFonts w:ascii="Times New Roman" w:hAnsi="Times New Roman"/>
                <w:bCs/>
                <w:sz w:val="24"/>
                <w:szCs w:val="24"/>
              </w:rPr>
              <w:t>Источник информации</w:t>
            </w:r>
          </w:p>
        </w:tc>
      </w:tr>
      <w:tr w:rsidR="00930693" w:rsidRPr="0093272E" w:rsidTr="00930693">
        <w:trPr>
          <w:trHeight w:val="26"/>
          <w:jc w:val="center"/>
        </w:trPr>
        <w:tc>
          <w:tcPr>
            <w:tcW w:w="442" w:type="dxa"/>
            <w:shd w:val="clear" w:color="auto" w:fill="auto"/>
            <w:tcMar>
              <w:top w:w="8" w:type="dxa"/>
              <w:left w:w="18" w:type="dxa"/>
              <w:bottom w:w="0" w:type="dxa"/>
              <w:right w:w="18" w:type="dxa"/>
            </w:tcMar>
            <w:hideMark/>
          </w:tcPr>
          <w:p w:rsidR="00930693" w:rsidRPr="0093272E" w:rsidRDefault="00930693" w:rsidP="00930693">
            <w:pPr>
              <w:numPr>
                <w:ilvl w:val="0"/>
                <w:numId w:val="26"/>
              </w:numPr>
              <w:spacing w:after="0" w:line="240" w:lineRule="exact"/>
              <w:contextualSpacing/>
              <w:rPr>
                <w:sz w:val="24"/>
                <w:szCs w:val="24"/>
              </w:rPr>
            </w:pPr>
          </w:p>
        </w:tc>
        <w:tc>
          <w:tcPr>
            <w:tcW w:w="1826" w:type="dxa"/>
            <w:vMerge w:val="restart"/>
            <w:textDirection w:val="btLr"/>
            <w:vAlign w:val="center"/>
          </w:tcPr>
          <w:p w:rsidR="00930693" w:rsidRPr="0093272E" w:rsidRDefault="00930693" w:rsidP="00930693">
            <w:pPr>
              <w:spacing w:after="0" w:line="240" w:lineRule="exact"/>
              <w:ind w:left="-29" w:right="73" w:firstLine="142"/>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технологическая дисциплина</w:t>
            </w:r>
          </w:p>
        </w:tc>
        <w:tc>
          <w:tcPr>
            <w:tcW w:w="9214" w:type="dxa"/>
            <w:shd w:val="clear" w:color="auto" w:fill="auto"/>
            <w:tcMar>
              <w:top w:w="8" w:type="dxa"/>
              <w:left w:w="18" w:type="dxa"/>
              <w:bottom w:w="0" w:type="dxa"/>
              <w:right w:w="18" w:type="dxa"/>
            </w:tcMar>
            <w:vAlign w:val="center"/>
            <w:hideMark/>
          </w:tcPr>
          <w:p w:rsidR="00930693" w:rsidRPr="0093272E" w:rsidRDefault="00930693" w:rsidP="00930693">
            <w:pPr>
              <w:spacing w:after="0" w:line="240" w:lineRule="exact"/>
              <w:ind w:left="124" w:right="124"/>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Невыдержка межпоездных интервалов на 10 минут и более</w:t>
            </w:r>
          </w:p>
        </w:tc>
        <w:tc>
          <w:tcPr>
            <w:tcW w:w="3544" w:type="dxa"/>
            <w:shd w:val="clear" w:color="auto" w:fill="auto"/>
          </w:tcPr>
          <w:p w:rsidR="00930693" w:rsidRPr="0093272E" w:rsidRDefault="00930693" w:rsidP="00930693">
            <w:pPr>
              <w:spacing w:after="0" w:line="240" w:lineRule="exact"/>
              <w:contextualSpacing/>
              <w:rPr>
                <w:rFonts w:ascii="Times New Roman" w:hAnsi="Times New Roman"/>
                <w:sz w:val="24"/>
                <w:szCs w:val="24"/>
              </w:rPr>
            </w:pPr>
            <w:r>
              <w:rPr>
                <w:rFonts w:ascii="Times New Roman" w:hAnsi="Times New Roman"/>
                <w:sz w:val="24"/>
                <w:szCs w:val="24"/>
              </w:rPr>
              <w:t>ГИД «Урал-ВНИИЖТ»/ГИД НП</w:t>
            </w:r>
          </w:p>
        </w:tc>
      </w:tr>
      <w:tr w:rsidR="00930693" w:rsidRPr="0093272E" w:rsidTr="00930693">
        <w:trPr>
          <w:trHeight w:val="26"/>
          <w:jc w:val="center"/>
        </w:trPr>
        <w:tc>
          <w:tcPr>
            <w:tcW w:w="442" w:type="dxa"/>
            <w:shd w:val="clear" w:color="auto" w:fill="auto"/>
            <w:tcMar>
              <w:top w:w="8" w:type="dxa"/>
              <w:left w:w="18" w:type="dxa"/>
              <w:bottom w:w="0" w:type="dxa"/>
              <w:right w:w="18" w:type="dxa"/>
            </w:tcMar>
          </w:tcPr>
          <w:p w:rsidR="00930693" w:rsidRPr="0093272E" w:rsidRDefault="00930693" w:rsidP="00930693">
            <w:pPr>
              <w:numPr>
                <w:ilvl w:val="0"/>
                <w:numId w:val="26"/>
              </w:numPr>
              <w:spacing w:after="0" w:line="240" w:lineRule="exact"/>
              <w:contextualSpacing/>
              <w:rPr>
                <w:bCs/>
                <w:sz w:val="24"/>
                <w:szCs w:val="24"/>
              </w:rPr>
            </w:pPr>
          </w:p>
        </w:tc>
        <w:tc>
          <w:tcPr>
            <w:tcW w:w="1826" w:type="dxa"/>
            <w:vMerge/>
            <w:textDirection w:val="tbRl"/>
            <w:vAlign w:val="center"/>
          </w:tcPr>
          <w:p w:rsidR="00930693" w:rsidRPr="0093272E" w:rsidRDefault="00930693" w:rsidP="00930693">
            <w:pPr>
              <w:spacing w:after="0" w:line="240" w:lineRule="exact"/>
              <w:ind w:left="-29" w:right="73" w:firstLine="142"/>
              <w:contextualSpacing/>
              <w:rPr>
                <w:rFonts w:ascii="Times New Roman" w:eastAsia="Times New Roman" w:hAnsi="Times New Roman"/>
                <w:sz w:val="24"/>
                <w:szCs w:val="24"/>
                <w:lang w:eastAsia="ru-RU"/>
              </w:rPr>
            </w:pPr>
          </w:p>
        </w:tc>
        <w:tc>
          <w:tcPr>
            <w:tcW w:w="9214" w:type="dxa"/>
            <w:shd w:val="clear" w:color="auto" w:fill="auto"/>
            <w:tcMar>
              <w:top w:w="8" w:type="dxa"/>
              <w:left w:w="18" w:type="dxa"/>
              <w:bottom w:w="0" w:type="dxa"/>
              <w:right w:w="18" w:type="dxa"/>
            </w:tcMar>
            <w:vAlign w:val="center"/>
          </w:tcPr>
          <w:p w:rsidR="00930693" w:rsidRPr="0093272E" w:rsidRDefault="00930693" w:rsidP="00930693">
            <w:pPr>
              <w:spacing w:after="0" w:line="240" w:lineRule="exact"/>
              <w:ind w:left="124" w:right="124"/>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Задержанные (опаздывающие) пассажирские поезда на участке</w:t>
            </w:r>
          </w:p>
        </w:tc>
        <w:tc>
          <w:tcPr>
            <w:tcW w:w="3544" w:type="dxa"/>
            <w:shd w:val="clear" w:color="auto" w:fill="auto"/>
          </w:tcPr>
          <w:p w:rsidR="00930693" w:rsidRPr="0093272E" w:rsidRDefault="00930693" w:rsidP="00930693">
            <w:pPr>
              <w:spacing w:after="0" w:line="240" w:lineRule="exact"/>
              <w:contextualSpacing/>
              <w:rPr>
                <w:rFonts w:ascii="Times New Roman" w:hAnsi="Times New Roman"/>
                <w:sz w:val="24"/>
                <w:szCs w:val="24"/>
              </w:rPr>
            </w:pPr>
            <w:r>
              <w:rPr>
                <w:rFonts w:ascii="Times New Roman" w:hAnsi="Times New Roman"/>
                <w:sz w:val="24"/>
                <w:szCs w:val="24"/>
              </w:rPr>
              <w:t>ГИД «Урал-ВНИИЖТ»/ГИД НП</w:t>
            </w:r>
          </w:p>
        </w:tc>
      </w:tr>
      <w:tr w:rsidR="00930693" w:rsidRPr="0093272E" w:rsidTr="00930693">
        <w:trPr>
          <w:trHeight w:val="26"/>
          <w:jc w:val="center"/>
        </w:trPr>
        <w:tc>
          <w:tcPr>
            <w:tcW w:w="442" w:type="dxa"/>
            <w:shd w:val="clear" w:color="auto" w:fill="auto"/>
            <w:tcMar>
              <w:top w:w="8" w:type="dxa"/>
              <w:left w:w="18" w:type="dxa"/>
              <w:bottom w:w="0" w:type="dxa"/>
              <w:right w:w="18" w:type="dxa"/>
            </w:tcMar>
          </w:tcPr>
          <w:p w:rsidR="00930693" w:rsidRPr="0093272E" w:rsidRDefault="00930693" w:rsidP="00930693">
            <w:pPr>
              <w:numPr>
                <w:ilvl w:val="0"/>
                <w:numId w:val="26"/>
              </w:numPr>
              <w:spacing w:after="0" w:line="240" w:lineRule="exact"/>
              <w:contextualSpacing/>
              <w:rPr>
                <w:bCs/>
                <w:sz w:val="24"/>
                <w:szCs w:val="24"/>
              </w:rPr>
            </w:pPr>
          </w:p>
        </w:tc>
        <w:tc>
          <w:tcPr>
            <w:tcW w:w="1826" w:type="dxa"/>
            <w:vMerge/>
            <w:textDirection w:val="tbRl"/>
            <w:vAlign w:val="center"/>
          </w:tcPr>
          <w:p w:rsidR="00930693" w:rsidRPr="0093272E" w:rsidRDefault="00930693" w:rsidP="00930693">
            <w:pPr>
              <w:spacing w:after="0" w:line="240" w:lineRule="exact"/>
              <w:ind w:left="-29" w:right="73" w:firstLine="142"/>
              <w:contextualSpacing/>
              <w:rPr>
                <w:rFonts w:ascii="Times New Roman" w:eastAsia="Times New Roman" w:hAnsi="Times New Roman"/>
                <w:sz w:val="24"/>
                <w:szCs w:val="24"/>
                <w:lang w:eastAsia="ru-RU"/>
              </w:rPr>
            </w:pPr>
          </w:p>
        </w:tc>
        <w:tc>
          <w:tcPr>
            <w:tcW w:w="9214" w:type="dxa"/>
            <w:shd w:val="clear" w:color="auto" w:fill="auto"/>
            <w:tcMar>
              <w:top w:w="8" w:type="dxa"/>
              <w:left w:w="18" w:type="dxa"/>
              <w:bottom w:w="0" w:type="dxa"/>
              <w:right w:w="18" w:type="dxa"/>
            </w:tcMar>
            <w:vAlign w:val="center"/>
          </w:tcPr>
          <w:p w:rsidR="00930693" w:rsidRPr="0093272E" w:rsidRDefault="00930693" w:rsidP="00930693">
            <w:pPr>
              <w:spacing w:after="0" w:line="240" w:lineRule="exact"/>
              <w:ind w:left="124" w:right="124"/>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Прием поезда при запрещающих показаниях светофора</w:t>
            </w:r>
          </w:p>
        </w:tc>
        <w:tc>
          <w:tcPr>
            <w:tcW w:w="3544" w:type="dxa"/>
            <w:shd w:val="clear" w:color="auto" w:fill="auto"/>
          </w:tcPr>
          <w:p w:rsidR="00930693" w:rsidRPr="0093272E" w:rsidRDefault="00930693" w:rsidP="00930693">
            <w:pPr>
              <w:spacing w:after="0" w:line="240" w:lineRule="exact"/>
              <w:rPr>
                <w:rFonts w:ascii="Times New Roman" w:hAnsi="Times New Roman"/>
                <w:sz w:val="24"/>
                <w:szCs w:val="24"/>
              </w:rPr>
            </w:pPr>
            <w:r>
              <w:rPr>
                <w:rFonts w:ascii="Times New Roman" w:hAnsi="Times New Roman"/>
                <w:sz w:val="24"/>
                <w:szCs w:val="24"/>
              </w:rPr>
              <w:t xml:space="preserve">АСУТ НБД </w:t>
            </w:r>
          </w:p>
        </w:tc>
      </w:tr>
      <w:tr w:rsidR="00930693" w:rsidRPr="0093272E" w:rsidTr="00930693">
        <w:trPr>
          <w:trHeight w:val="26"/>
          <w:jc w:val="center"/>
        </w:trPr>
        <w:tc>
          <w:tcPr>
            <w:tcW w:w="442" w:type="dxa"/>
            <w:shd w:val="clear" w:color="auto" w:fill="auto"/>
            <w:tcMar>
              <w:top w:w="8" w:type="dxa"/>
              <w:left w:w="18" w:type="dxa"/>
              <w:bottom w:w="0" w:type="dxa"/>
              <w:right w:w="18" w:type="dxa"/>
            </w:tcMar>
          </w:tcPr>
          <w:p w:rsidR="00930693" w:rsidRPr="0093272E" w:rsidRDefault="00930693" w:rsidP="00930693">
            <w:pPr>
              <w:numPr>
                <w:ilvl w:val="0"/>
                <w:numId w:val="26"/>
              </w:numPr>
              <w:spacing w:after="0" w:line="240" w:lineRule="exact"/>
              <w:contextualSpacing/>
              <w:rPr>
                <w:bCs/>
                <w:sz w:val="24"/>
                <w:szCs w:val="24"/>
              </w:rPr>
            </w:pPr>
          </w:p>
        </w:tc>
        <w:tc>
          <w:tcPr>
            <w:tcW w:w="1826" w:type="dxa"/>
            <w:vMerge/>
            <w:textDirection w:val="tbRl"/>
            <w:vAlign w:val="center"/>
          </w:tcPr>
          <w:p w:rsidR="00930693" w:rsidRPr="0093272E" w:rsidRDefault="00930693" w:rsidP="00930693">
            <w:pPr>
              <w:spacing w:after="0" w:line="240" w:lineRule="exact"/>
              <w:ind w:left="-29" w:right="73" w:firstLine="142"/>
              <w:contextualSpacing/>
              <w:rPr>
                <w:rFonts w:ascii="Times New Roman" w:eastAsia="Times New Roman" w:hAnsi="Times New Roman"/>
                <w:sz w:val="24"/>
                <w:szCs w:val="24"/>
                <w:lang w:eastAsia="ru-RU"/>
              </w:rPr>
            </w:pPr>
          </w:p>
        </w:tc>
        <w:tc>
          <w:tcPr>
            <w:tcW w:w="9214" w:type="dxa"/>
            <w:shd w:val="clear" w:color="auto" w:fill="auto"/>
            <w:tcMar>
              <w:top w:w="8" w:type="dxa"/>
              <w:left w:w="18" w:type="dxa"/>
              <w:bottom w:w="0" w:type="dxa"/>
              <w:right w:w="18" w:type="dxa"/>
            </w:tcMar>
            <w:vAlign w:val="center"/>
          </w:tcPr>
          <w:p w:rsidR="00930693" w:rsidRPr="0093272E" w:rsidRDefault="00930693" w:rsidP="00930693">
            <w:pPr>
              <w:spacing w:after="0" w:line="240" w:lineRule="exact"/>
              <w:ind w:left="124" w:right="124"/>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Отправление поезда при запрещающих показаниях светофора</w:t>
            </w:r>
          </w:p>
        </w:tc>
        <w:tc>
          <w:tcPr>
            <w:tcW w:w="3544" w:type="dxa"/>
            <w:shd w:val="clear" w:color="auto" w:fill="auto"/>
          </w:tcPr>
          <w:p w:rsidR="00930693" w:rsidRPr="0093272E" w:rsidRDefault="00930693" w:rsidP="00930693">
            <w:pPr>
              <w:spacing w:after="0" w:line="240" w:lineRule="exact"/>
              <w:rPr>
                <w:rFonts w:ascii="Times New Roman" w:hAnsi="Times New Roman"/>
                <w:sz w:val="24"/>
                <w:szCs w:val="24"/>
              </w:rPr>
            </w:pPr>
            <w:r>
              <w:rPr>
                <w:rFonts w:ascii="Times New Roman" w:hAnsi="Times New Roman"/>
                <w:sz w:val="24"/>
                <w:szCs w:val="24"/>
              </w:rPr>
              <w:t xml:space="preserve">АСУТ НБД </w:t>
            </w:r>
          </w:p>
        </w:tc>
      </w:tr>
      <w:tr w:rsidR="00930693" w:rsidRPr="0093272E" w:rsidTr="00930693">
        <w:trPr>
          <w:trHeight w:val="26"/>
          <w:jc w:val="center"/>
        </w:trPr>
        <w:tc>
          <w:tcPr>
            <w:tcW w:w="442" w:type="dxa"/>
            <w:shd w:val="clear" w:color="auto" w:fill="auto"/>
            <w:tcMar>
              <w:top w:w="8" w:type="dxa"/>
              <w:left w:w="18" w:type="dxa"/>
              <w:bottom w:w="0" w:type="dxa"/>
              <w:right w:w="18" w:type="dxa"/>
            </w:tcMar>
          </w:tcPr>
          <w:p w:rsidR="00930693" w:rsidRPr="0093272E" w:rsidRDefault="00930693" w:rsidP="00930693">
            <w:pPr>
              <w:numPr>
                <w:ilvl w:val="0"/>
                <w:numId w:val="26"/>
              </w:numPr>
              <w:spacing w:after="0" w:line="240" w:lineRule="exact"/>
              <w:contextualSpacing/>
              <w:rPr>
                <w:bCs/>
                <w:sz w:val="24"/>
                <w:szCs w:val="24"/>
              </w:rPr>
            </w:pPr>
          </w:p>
        </w:tc>
        <w:tc>
          <w:tcPr>
            <w:tcW w:w="1826" w:type="dxa"/>
            <w:vMerge/>
            <w:textDirection w:val="tbRl"/>
            <w:vAlign w:val="center"/>
          </w:tcPr>
          <w:p w:rsidR="00930693" w:rsidRPr="0093272E" w:rsidRDefault="00930693" w:rsidP="00930693">
            <w:pPr>
              <w:spacing w:after="0" w:line="240" w:lineRule="exact"/>
              <w:ind w:left="-29" w:right="73" w:firstLine="142"/>
              <w:contextualSpacing/>
              <w:rPr>
                <w:rFonts w:ascii="Times New Roman" w:eastAsia="Times New Roman" w:hAnsi="Times New Roman"/>
                <w:sz w:val="24"/>
                <w:szCs w:val="24"/>
                <w:lang w:eastAsia="ru-RU"/>
              </w:rPr>
            </w:pPr>
          </w:p>
        </w:tc>
        <w:tc>
          <w:tcPr>
            <w:tcW w:w="9214" w:type="dxa"/>
            <w:shd w:val="clear" w:color="auto" w:fill="FFFFFF"/>
            <w:tcMar>
              <w:top w:w="8" w:type="dxa"/>
              <w:left w:w="18" w:type="dxa"/>
              <w:bottom w:w="0" w:type="dxa"/>
              <w:right w:w="18" w:type="dxa"/>
            </w:tcMar>
            <w:vAlign w:val="center"/>
          </w:tcPr>
          <w:p w:rsidR="00930693" w:rsidRPr="0093272E" w:rsidRDefault="00930693" w:rsidP="00930693">
            <w:pPr>
              <w:spacing w:after="0" w:line="240" w:lineRule="exact"/>
              <w:ind w:left="124" w:right="124"/>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Задержка поезда у входного светофора с запрещающим показанием</w:t>
            </w:r>
          </w:p>
        </w:tc>
        <w:tc>
          <w:tcPr>
            <w:tcW w:w="3544" w:type="dxa"/>
            <w:shd w:val="clear" w:color="auto" w:fill="FFFFFF"/>
          </w:tcPr>
          <w:p w:rsidR="00930693" w:rsidRPr="0093272E" w:rsidRDefault="00930693" w:rsidP="00930693">
            <w:pPr>
              <w:spacing w:after="0" w:line="240" w:lineRule="exact"/>
              <w:contextualSpacing/>
              <w:rPr>
                <w:rFonts w:ascii="Times New Roman" w:hAnsi="Times New Roman"/>
                <w:sz w:val="24"/>
                <w:szCs w:val="24"/>
              </w:rPr>
            </w:pPr>
            <w:r>
              <w:rPr>
                <w:rFonts w:ascii="Times New Roman" w:hAnsi="Times New Roman"/>
                <w:sz w:val="24"/>
                <w:szCs w:val="24"/>
              </w:rPr>
              <w:t>КАСАТ</w:t>
            </w:r>
          </w:p>
        </w:tc>
      </w:tr>
      <w:tr w:rsidR="00930693" w:rsidRPr="0093272E" w:rsidTr="00930693">
        <w:trPr>
          <w:trHeight w:val="26"/>
          <w:jc w:val="center"/>
        </w:trPr>
        <w:tc>
          <w:tcPr>
            <w:tcW w:w="442" w:type="dxa"/>
            <w:shd w:val="clear" w:color="auto" w:fill="auto"/>
            <w:tcMar>
              <w:top w:w="8" w:type="dxa"/>
              <w:left w:w="18" w:type="dxa"/>
              <w:bottom w:w="0" w:type="dxa"/>
              <w:right w:w="18" w:type="dxa"/>
            </w:tcMar>
          </w:tcPr>
          <w:p w:rsidR="00930693" w:rsidRPr="0093272E" w:rsidRDefault="00930693" w:rsidP="00930693">
            <w:pPr>
              <w:numPr>
                <w:ilvl w:val="0"/>
                <w:numId w:val="26"/>
              </w:numPr>
              <w:spacing w:after="0" w:line="240" w:lineRule="exact"/>
              <w:contextualSpacing/>
              <w:rPr>
                <w:bCs/>
                <w:sz w:val="24"/>
                <w:szCs w:val="24"/>
              </w:rPr>
            </w:pPr>
          </w:p>
        </w:tc>
        <w:tc>
          <w:tcPr>
            <w:tcW w:w="1826" w:type="dxa"/>
            <w:vMerge/>
            <w:textDirection w:val="tbRl"/>
            <w:vAlign w:val="center"/>
          </w:tcPr>
          <w:p w:rsidR="00930693" w:rsidRPr="0093272E" w:rsidRDefault="00930693" w:rsidP="00930693">
            <w:pPr>
              <w:spacing w:after="0" w:line="240" w:lineRule="exact"/>
              <w:ind w:left="-29" w:right="73" w:firstLine="142"/>
              <w:contextualSpacing/>
              <w:rPr>
                <w:rFonts w:ascii="Times New Roman" w:eastAsia="Times New Roman" w:hAnsi="Times New Roman"/>
                <w:sz w:val="24"/>
                <w:szCs w:val="24"/>
                <w:lang w:eastAsia="ru-RU"/>
              </w:rPr>
            </w:pPr>
          </w:p>
        </w:tc>
        <w:tc>
          <w:tcPr>
            <w:tcW w:w="9214" w:type="dxa"/>
            <w:shd w:val="clear" w:color="auto" w:fill="auto"/>
            <w:tcMar>
              <w:top w:w="8" w:type="dxa"/>
              <w:left w:w="18" w:type="dxa"/>
              <w:bottom w:w="0" w:type="dxa"/>
              <w:right w:w="18" w:type="dxa"/>
            </w:tcMar>
            <w:vAlign w:val="center"/>
          </w:tcPr>
          <w:p w:rsidR="00930693" w:rsidRPr="0093272E" w:rsidRDefault="00930693" w:rsidP="00930693">
            <w:pPr>
              <w:spacing w:after="0" w:line="240" w:lineRule="exact"/>
              <w:ind w:left="124" w:right="124"/>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Проведение маневр. работы при запрещающих показаниях маневрового светофора</w:t>
            </w:r>
          </w:p>
        </w:tc>
        <w:tc>
          <w:tcPr>
            <w:tcW w:w="3544" w:type="dxa"/>
            <w:shd w:val="clear" w:color="auto" w:fill="auto"/>
          </w:tcPr>
          <w:p w:rsidR="00930693" w:rsidRPr="0093272E" w:rsidRDefault="00930693" w:rsidP="00930693">
            <w:pPr>
              <w:spacing w:after="0" w:line="240" w:lineRule="exact"/>
              <w:rPr>
                <w:rFonts w:ascii="Times New Roman" w:hAnsi="Times New Roman"/>
                <w:sz w:val="24"/>
                <w:szCs w:val="24"/>
              </w:rPr>
            </w:pPr>
            <w:r>
              <w:rPr>
                <w:rFonts w:ascii="Times New Roman" w:hAnsi="Times New Roman"/>
                <w:sz w:val="24"/>
                <w:szCs w:val="24"/>
              </w:rPr>
              <w:t>АСУТ НБД ЗМ</w:t>
            </w:r>
          </w:p>
        </w:tc>
      </w:tr>
      <w:tr w:rsidR="00930693" w:rsidRPr="0093272E" w:rsidTr="00930693">
        <w:trPr>
          <w:trHeight w:val="26"/>
          <w:jc w:val="center"/>
        </w:trPr>
        <w:tc>
          <w:tcPr>
            <w:tcW w:w="442" w:type="dxa"/>
            <w:shd w:val="clear" w:color="auto" w:fill="auto"/>
            <w:tcMar>
              <w:top w:w="8" w:type="dxa"/>
              <w:left w:w="18" w:type="dxa"/>
              <w:bottom w:w="0" w:type="dxa"/>
              <w:right w:w="18" w:type="dxa"/>
            </w:tcMar>
          </w:tcPr>
          <w:p w:rsidR="00930693" w:rsidRPr="0093272E" w:rsidRDefault="00930693" w:rsidP="00930693">
            <w:pPr>
              <w:numPr>
                <w:ilvl w:val="0"/>
                <w:numId w:val="26"/>
              </w:numPr>
              <w:spacing w:after="0" w:line="240" w:lineRule="exact"/>
              <w:contextualSpacing/>
              <w:rPr>
                <w:bCs/>
                <w:sz w:val="24"/>
                <w:szCs w:val="24"/>
              </w:rPr>
            </w:pPr>
          </w:p>
        </w:tc>
        <w:tc>
          <w:tcPr>
            <w:tcW w:w="1826" w:type="dxa"/>
            <w:vMerge/>
            <w:textDirection w:val="tbRl"/>
            <w:vAlign w:val="center"/>
          </w:tcPr>
          <w:p w:rsidR="00930693" w:rsidRPr="0093272E" w:rsidRDefault="00930693" w:rsidP="00930693">
            <w:pPr>
              <w:spacing w:after="0" w:line="240" w:lineRule="exact"/>
              <w:ind w:left="-29" w:right="73" w:firstLine="142"/>
              <w:contextualSpacing/>
              <w:rPr>
                <w:rFonts w:ascii="Times New Roman" w:eastAsia="Times New Roman" w:hAnsi="Times New Roman"/>
                <w:sz w:val="24"/>
                <w:szCs w:val="24"/>
                <w:lang w:eastAsia="ru-RU"/>
              </w:rPr>
            </w:pPr>
          </w:p>
        </w:tc>
        <w:tc>
          <w:tcPr>
            <w:tcW w:w="9214" w:type="dxa"/>
            <w:shd w:val="clear" w:color="auto" w:fill="auto"/>
            <w:tcMar>
              <w:top w:w="8" w:type="dxa"/>
              <w:left w:w="18" w:type="dxa"/>
              <w:bottom w:w="0" w:type="dxa"/>
              <w:right w:w="18" w:type="dxa"/>
            </w:tcMar>
            <w:vAlign w:val="center"/>
          </w:tcPr>
          <w:p w:rsidR="00930693" w:rsidRPr="0093272E" w:rsidRDefault="00930693" w:rsidP="00930693">
            <w:pPr>
              <w:spacing w:after="0" w:line="240" w:lineRule="exact"/>
              <w:ind w:left="124" w:right="124"/>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Нарушение регламента переговоров работниками хозяйства перевозок с машинистами локомотивов</w:t>
            </w:r>
          </w:p>
        </w:tc>
        <w:tc>
          <w:tcPr>
            <w:tcW w:w="3544" w:type="dxa"/>
            <w:shd w:val="clear" w:color="auto" w:fill="auto"/>
          </w:tcPr>
          <w:p w:rsidR="00930693" w:rsidRPr="0093272E" w:rsidRDefault="00930693" w:rsidP="00930693">
            <w:pPr>
              <w:spacing w:after="0" w:line="240" w:lineRule="exact"/>
              <w:rPr>
                <w:rFonts w:ascii="Times New Roman" w:hAnsi="Times New Roman"/>
                <w:sz w:val="24"/>
                <w:szCs w:val="24"/>
              </w:rPr>
            </w:pPr>
            <w:r>
              <w:rPr>
                <w:rFonts w:ascii="Times New Roman" w:hAnsi="Times New Roman"/>
                <w:sz w:val="24"/>
                <w:szCs w:val="24"/>
              </w:rPr>
              <w:t>АСУТ НБД ЗМ, АС РБ КР</w:t>
            </w:r>
          </w:p>
        </w:tc>
      </w:tr>
      <w:tr w:rsidR="00930693" w:rsidRPr="0093272E" w:rsidTr="00930693">
        <w:trPr>
          <w:trHeight w:val="26"/>
          <w:jc w:val="center"/>
        </w:trPr>
        <w:tc>
          <w:tcPr>
            <w:tcW w:w="442" w:type="dxa"/>
            <w:shd w:val="clear" w:color="auto" w:fill="auto"/>
            <w:tcMar>
              <w:top w:w="8" w:type="dxa"/>
              <w:left w:w="18" w:type="dxa"/>
              <w:bottom w:w="0" w:type="dxa"/>
              <w:right w:w="18" w:type="dxa"/>
            </w:tcMar>
          </w:tcPr>
          <w:p w:rsidR="00930693" w:rsidRPr="0093272E" w:rsidRDefault="00930693" w:rsidP="00930693">
            <w:pPr>
              <w:numPr>
                <w:ilvl w:val="0"/>
                <w:numId w:val="26"/>
              </w:numPr>
              <w:spacing w:after="0" w:line="240" w:lineRule="exact"/>
              <w:contextualSpacing/>
              <w:rPr>
                <w:bCs/>
                <w:sz w:val="24"/>
                <w:szCs w:val="24"/>
              </w:rPr>
            </w:pPr>
          </w:p>
        </w:tc>
        <w:tc>
          <w:tcPr>
            <w:tcW w:w="1826" w:type="dxa"/>
            <w:vMerge/>
            <w:textDirection w:val="tbRl"/>
            <w:vAlign w:val="center"/>
          </w:tcPr>
          <w:p w:rsidR="00930693" w:rsidRPr="0093272E" w:rsidRDefault="00930693" w:rsidP="00930693">
            <w:pPr>
              <w:spacing w:after="0" w:line="240" w:lineRule="exact"/>
              <w:ind w:left="-29" w:right="73" w:firstLine="142"/>
              <w:contextualSpacing/>
              <w:rPr>
                <w:rFonts w:ascii="Times New Roman" w:eastAsia="Times New Roman" w:hAnsi="Times New Roman"/>
                <w:sz w:val="24"/>
                <w:szCs w:val="24"/>
                <w:lang w:eastAsia="ru-RU"/>
              </w:rPr>
            </w:pPr>
          </w:p>
        </w:tc>
        <w:tc>
          <w:tcPr>
            <w:tcW w:w="9214" w:type="dxa"/>
            <w:shd w:val="clear" w:color="auto" w:fill="auto"/>
            <w:tcMar>
              <w:top w:w="8" w:type="dxa"/>
              <w:left w:w="18" w:type="dxa"/>
              <w:bottom w:w="0" w:type="dxa"/>
              <w:right w:w="18" w:type="dxa"/>
            </w:tcMar>
            <w:vAlign w:val="center"/>
          </w:tcPr>
          <w:p w:rsidR="00930693" w:rsidRPr="0093272E" w:rsidRDefault="00930693" w:rsidP="00930693">
            <w:pPr>
              <w:spacing w:after="0" w:line="240" w:lineRule="exact"/>
              <w:ind w:left="124" w:right="124"/>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Нарушение норм закрепления подвижного состава (при вынужденной остановке поезда на перегоне и для станций на ДЦ – контроль за закреплением по докладу ДСП)</w:t>
            </w:r>
          </w:p>
        </w:tc>
        <w:tc>
          <w:tcPr>
            <w:tcW w:w="3544" w:type="dxa"/>
            <w:shd w:val="clear" w:color="auto" w:fill="auto"/>
          </w:tcPr>
          <w:p w:rsidR="00930693" w:rsidRPr="0093272E" w:rsidRDefault="00930693" w:rsidP="00930693">
            <w:pPr>
              <w:spacing w:after="0" w:line="240" w:lineRule="exact"/>
              <w:rPr>
                <w:rFonts w:ascii="Times New Roman" w:hAnsi="Times New Roman"/>
                <w:sz w:val="24"/>
                <w:szCs w:val="24"/>
              </w:rPr>
            </w:pPr>
            <w:r>
              <w:rPr>
                <w:rFonts w:ascii="Times New Roman" w:hAnsi="Times New Roman"/>
                <w:sz w:val="24"/>
                <w:szCs w:val="24"/>
              </w:rPr>
              <w:t>АС РБ КР (включая меры ревизорского реагирования)</w:t>
            </w:r>
          </w:p>
        </w:tc>
      </w:tr>
      <w:tr w:rsidR="00930693" w:rsidRPr="0093272E" w:rsidTr="00930693">
        <w:trPr>
          <w:trHeight w:val="26"/>
          <w:jc w:val="center"/>
        </w:trPr>
        <w:tc>
          <w:tcPr>
            <w:tcW w:w="442" w:type="dxa"/>
            <w:shd w:val="clear" w:color="auto" w:fill="auto"/>
            <w:tcMar>
              <w:top w:w="8" w:type="dxa"/>
              <w:left w:w="18" w:type="dxa"/>
              <w:bottom w:w="0" w:type="dxa"/>
              <w:right w:w="18" w:type="dxa"/>
            </w:tcMar>
          </w:tcPr>
          <w:p w:rsidR="00930693" w:rsidRPr="0093272E" w:rsidRDefault="00930693" w:rsidP="00930693">
            <w:pPr>
              <w:numPr>
                <w:ilvl w:val="0"/>
                <w:numId w:val="26"/>
              </w:numPr>
              <w:spacing w:after="0" w:line="240" w:lineRule="exact"/>
              <w:contextualSpacing/>
              <w:rPr>
                <w:bCs/>
                <w:sz w:val="24"/>
                <w:szCs w:val="24"/>
              </w:rPr>
            </w:pPr>
          </w:p>
        </w:tc>
        <w:tc>
          <w:tcPr>
            <w:tcW w:w="1826" w:type="dxa"/>
            <w:vMerge/>
            <w:textDirection w:val="tbRl"/>
            <w:vAlign w:val="center"/>
          </w:tcPr>
          <w:p w:rsidR="00930693" w:rsidRPr="0093272E" w:rsidRDefault="00930693" w:rsidP="00930693">
            <w:pPr>
              <w:spacing w:after="0" w:line="240" w:lineRule="exact"/>
              <w:ind w:left="-29" w:right="73" w:firstLine="142"/>
              <w:contextualSpacing/>
              <w:rPr>
                <w:rFonts w:ascii="Times New Roman" w:eastAsia="Times New Roman" w:hAnsi="Times New Roman"/>
                <w:sz w:val="24"/>
                <w:szCs w:val="24"/>
                <w:lang w:eastAsia="ru-RU"/>
              </w:rPr>
            </w:pPr>
          </w:p>
        </w:tc>
        <w:tc>
          <w:tcPr>
            <w:tcW w:w="9214" w:type="dxa"/>
            <w:shd w:val="clear" w:color="auto" w:fill="auto"/>
            <w:tcMar>
              <w:top w:w="8" w:type="dxa"/>
              <w:left w:w="18" w:type="dxa"/>
              <w:bottom w:w="0" w:type="dxa"/>
              <w:right w:w="18" w:type="dxa"/>
            </w:tcMar>
            <w:vAlign w:val="center"/>
          </w:tcPr>
          <w:p w:rsidR="00930693" w:rsidRPr="0093272E" w:rsidRDefault="00930693" w:rsidP="00930693">
            <w:pPr>
              <w:spacing w:after="0" w:line="240" w:lineRule="exact"/>
              <w:ind w:left="124" w:right="124"/>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Дача ДСП/ДНЦ команды на остановку на перегонах (станциях), не предусмотренную графиком движения (расписанием)</w:t>
            </w:r>
          </w:p>
        </w:tc>
        <w:tc>
          <w:tcPr>
            <w:tcW w:w="3544" w:type="dxa"/>
            <w:shd w:val="clear" w:color="auto" w:fill="auto"/>
          </w:tcPr>
          <w:p w:rsidR="00930693" w:rsidRPr="0093272E" w:rsidRDefault="00930693" w:rsidP="00930693">
            <w:pPr>
              <w:spacing w:after="0" w:line="240" w:lineRule="exact"/>
              <w:rPr>
                <w:rFonts w:ascii="Times New Roman" w:hAnsi="Times New Roman"/>
                <w:sz w:val="24"/>
                <w:szCs w:val="24"/>
              </w:rPr>
            </w:pPr>
            <w:r>
              <w:rPr>
                <w:rFonts w:ascii="Times New Roman" w:hAnsi="Times New Roman"/>
                <w:sz w:val="24"/>
                <w:szCs w:val="24"/>
              </w:rPr>
              <w:t>АСУТ НБД ЗМ</w:t>
            </w:r>
          </w:p>
        </w:tc>
      </w:tr>
      <w:tr w:rsidR="00930693" w:rsidRPr="0093272E" w:rsidTr="00930693">
        <w:trPr>
          <w:trHeight w:val="26"/>
          <w:jc w:val="center"/>
        </w:trPr>
        <w:tc>
          <w:tcPr>
            <w:tcW w:w="442" w:type="dxa"/>
            <w:shd w:val="clear" w:color="auto" w:fill="auto"/>
            <w:tcMar>
              <w:top w:w="8" w:type="dxa"/>
              <w:left w:w="18" w:type="dxa"/>
              <w:bottom w:w="0" w:type="dxa"/>
              <w:right w:w="18" w:type="dxa"/>
            </w:tcMar>
          </w:tcPr>
          <w:p w:rsidR="00930693" w:rsidRPr="0093272E" w:rsidRDefault="00930693" w:rsidP="00930693">
            <w:pPr>
              <w:numPr>
                <w:ilvl w:val="0"/>
                <w:numId w:val="26"/>
              </w:numPr>
              <w:spacing w:after="0" w:line="240" w:lineRule="exact"/>
              <w:contextualSpacing/>
              <w:rPr>
                <w:bCs/>
                <w:sz w:val="24"/>
                <w:szCs w:val="24"/>
              </w:rPr>
            </w:pPr>
          </w:p>
        </w:tc>
        <w:tc>
          <w:tcPr>
            <w:tcW w:w="1826" w:type="dxa"/>
            <w:vMerge/>
            <w:textDirection w:val="tbRl"/>
            <w:vAlign w:val="center"/>
          </w:tcPr>
          <w:p w:rsidR="00930693" w:rsidRPr="0093272E" w:rsidRDefault="00930693" w:rsidP="00930693">
            <w:pPr>
              <w:spacing w:after="0" w:line="240" w:lineRule="exact"/>
              <w:ind w:left="-29" w:right="73" w:firstLine="142"/>
              <w:contextualSpacing/>
              <w:rPr>
                <w:rFonts w:ascii="Times New Roman" w:eastAsia="Times New Roman" w:hAnsi="Times New Roman"/>
                <w:sz w:val="24"/>
                <w:szCs w:val="24"/>
                <w:lang w:eastAsia="ru-RU"/>
              </w:rPr>
            </w:pPr>
          </w:p>
        </w:tc>
        <w:tc>
          <w:tcPr>
            <w:tcW w:w="9214" w:type="dxa"/>
            <w:shd w:val="clear" w:color="auto" w:fill="auto"/>
            <w:tcMar>
              <w:top w:w="8" w:type="dxa"/>
              <w:left w:w="18" w:type="dxa"/>
              <w:bottom w:w="0" w:type="dxa"/>
              <w:right w:w="18" w:type="dxa"/>
            </w:tcMar>
            <w:vAlign w:val="center"/>
          </w:tcPr>
          <w:p w:rsidR="00930693" w:rsidRPr="0093272E" w:rsidRDefault="00930693" w:rsidP="00930693">
            <w:pPr>
              <w:spacing w:after="0" w:line="240" w:lineRule="exact"/>
              <w:ind w:left="124" w:right="124"/>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Пропуск поездов сверх установленного графиком движения</w:t>
            </w:r>
          </w:p>
        </w:tc>
        <w:tc>
          <w:tcPr>
            <w:tcW w:w="3544" w:type="dxa"/>
            <w:shd w:val="clear" w:color="auto" w:fill="auto"/>
          </w:tcPr>
          <w:p w:rsidR="00930693" w:rsidRPr="0093272E" w:rsidRDefault="00930693" w:rsidP="00930693">
            <w:pPr>
              <w:spacing w:after="0" w:line="240" w:lineRule="exact"/>
              <w:contextualSpacing/>
              <w:rPr>
                <w:rFonts w:ascii="Times New Roman" w:hAnsi="Times New Roman"/>
                <w:sz w:val="24"/>
                <w:szCs w:val="24"/>
                <w:lang w:eastAsia="ru-RU"/>
              </w:rPr>
            </w:pPr>
            <w:r>
              <w:rPr>
                <w:rFonts w:ascii="Times New Roman" w:hAnsi="Times New Roman"/>
                <w:sz w:val="24"/>
                <w:szCs w:val="24"/>
                <w:lang w:eastAsia="ru-RU"/>
              </w:rPr>
              <w:t xml:space="preserve">КАСАТ </w:t>
            </w:r>
          </w:p>
        </w:tc>
      </w:tr>
      <w:tr w:rsidR="00930693" w:rsidRPr="0093272E" w:rsidTr="00930693">
        <w:trPr>
          <w:trHeight w:val="26"/>
          <w:jc w:val="center"/>
        </w:trPr>
        <w:tc>
          <w:tcPr>
            <w:tcW w:w="442" w:type="dxa"/>
            <w:shd w:val="clear" w:color="auto" w:fill="auto"/>
            <w:tcMar>
              <w:top w:w="8" w:type="dxa"/>
              <w:left w:w="18" w:type="dxa"/>
              <w:bottom w:w="0" w:type="dxa"/>
              <w:right w:w="18" w:type="dxa"/>
            </w:tcMar>
          </w:tcPr>
          <w:p w:rsidR="00930693" w:rsidRPr="0093272E" w:rsidRDefault="00930693" w:rsidP="00930693">
            <w:pPr>
              <w:numPr>
                <w:ilvl w:val="0"/>
                <w:numId w:val="26"/>
              </w:numPr>
              <w:spacing w:after="0" w:line="240" w:lineRule="exact"/>
              <w:contextualSpacing/>
              <w:rPr>
                <w:bCs/>
                <w:sz w:val="24"/>
                <w:szCs w:val="24"/>
              </w:rPr>
            </w:pPr>
          </w:p>
        </w:tc>
        <w:tc>
          <w:tcPr>
            <w:tcW w:w="1826" w:type="dxa"/>
            <w:vMerge/>
            <w:textDirection w:val="tbRl"/>
            <w:vAlign w:val="center"/>
          </w:tcPr>
          <w:p w:rsidR="00930693" w:rsidRPr="0093272E" w:rsidRDefault="00930693" w:rsidP="00930693">
            <w:pPr>
              <w:spacing w:after="0" w:line="240" w:lineRule="exact"/>
              <w:ind w:left="-29" w:right="73" w:firstLine="142"/>
              <w:contextualSpacing/>
              <w:rPr>
                <w:rFonts w:ascii="Times New Roman" w:eastAsia="Times New Roman" w:hAnsi="Times New Roman"/>
                <w:sz w:val="24"/>
                <w:szCs w:val="24"/>
                <w:lang w:eastAsia="ru-RU"/>
              </w:rPr>
            </w:pPr>
          </w:p>
        </w:tc>
        <w:tc>
          <w:tcPr>
            <w:tcW w:w="9214" w:type="dxa"/>
            <w:shd w:val="clear" w:color="auto" w:fill="auto"/>
            <w:tcMar>
              <w:top w:w="8" w:type="dxa"/>
              <w:left w:w="18" w:type="dxa"/>
              <w:bottom w:w="0" w:type="dxa"/>
              <w:right w:w="18" w:type="dxa"/>
            </w:tcMar>
            <w:vAlign w:val="center"/>
          </w:tcPr>
          <w:p w:rsidR="00930693" w:rsidRPr="0093272E" w:rsidRDefault="00930693" w:rsidP="00930693">
            <w:pPr>
              <w:spacing w:after="0" w:line="240" w:lineRule="exact"/>
              <w:ind w:left="124" w:right="124"/>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Учет количества случаев превышения режима работы локомотивных бригад свыше 12 часов на участке</w:t>
            </w:r>
          </w:p>
        </w:tc>
        <w:tc>
          <w:tcPr>
            <w:tcW w:w="3544" w:type="dxa"/>
            <w:shd w:val="clear" w:color="auto" w:fill="auto"/>
          </w:tcPr>
          <w:p w:rsidR="00930693" w:rsidRPr="0093272E" w:rsidRDefault="00930693" w:rsidP="00930693">
            <w:pPr>
              <w:spacing w:after="0" w:line="240" w:lineRule="exact"/>
              <w:contextualSpacing/>
              <w:rPr>
                <w:rFonts w:ascii="Times New Roman" w:hAnsi="Times New Roman"/>
                <w:sz w:val="24"/>
                <w:szCs w:val="24"/>
                <w:lang w:eastAsia="ru-RU"/>
              </w:rPr>
            </w:pPr>
            <w:r>
              <w:rPr>
                <w:rFonts w:ascii="Times New Roman" w:hAnsi="Times New Roman"/>
                <w:sz w:val="24"/>
                <w:szCs w:val="24"/>
                <w:lang w:eastAsia="ru-RU"/>
              </w:rPr>
              <w:t xml:space="preserve">ИХ «ЛП» - УТО-5ВЦ, </w:t>
            </w:r>
            <w:r>
              <w:rPr>
                <w:rFonts w:ascii="Times New Roman" w:hAnsi="Times New Roman"/>
                <w:sz w:val="24"/>
                <w:szCs w:val="24"/>
              </w:rPr>
              <w:t>ГИД «Урал-ВНИИЖТ»/ГИД НП</w:t>
            </w:r>
          </w:p>
        </w:tc>
      </w:tr>
      <w:tr w:rsidR="00930693" w:rsidRPr="0093272E" w:rsidTr="00930693">
        <w:trPr>
          <w:trHeight w:val="26"/>
          <w:jc w:val="center"/>
        </w:trPr>
        <w:tc>
          <w:tcPr>
            <w:tcW w:w="442" w:type="dxa"/>
            <w:shd w:val="clear" w:color="auto" w:fill="auto"/>
            <w:tcMar>
              <w:top w:w="8" w:type="dxa"/>
              <w:left w:w="18" w:type="dxa"/>
              <w:bottom w:w="0" w:type="dxa"/>
              <w:right w:w="18" w:type="dxa"/>
            </w:tcMar>
          </w:tcPr>
          <w:p w:rsidR="00930693" w:rsidRPr="0093272E" w:rsidRDefault="00930693" w:rsidP="00930693">
            <w:pPr>
              <w:numPr>
                <w:ilvl w:val="0"/>
                <w:numId w:val="26"/>
              </w:numPr>
              <w:spacing w:after="0" w:line="240" w:lineRule="exact"/>
              <w:contextualSpacing/>
              <w:rPr>
                <w:bCs/>
                <w:sz w:val="24"/>
                <w:szCs w:val="24"/>
              </w:rPr>
            </w:pPr>
          </w:p>
        </w:tc>
        <w:tc>
          <w:tcPr>
            <w:tcW w:w="1826" w:type="dxa"/>
            <w:vMerge/>
            <w:textDirection w:val="tbRl"/>
            <w:vAlign w:val="center"/>
          </w:tcPr>
          <w:p w:rsidR="00930693" w:rsidRPr="0093272E" w:rsidRDefault="00930693" w:rsidP="00930693">
            <w:pPr>
              <w:spacing w:after="0" w:line="240" w:lineRule="exact"/>
              <w:ind w:left="-29" w:right="73" w:firstLine="142"/>
              <w:contextualSpacing/>
              <w:rPr>
                <w:rFonts w:ascii="Times New Roman" w:eastAsia="Times New Roman" w:hAnsi="Times New Roman"/>
                <w:sz w:val="24"/>
                <w:szCs w:val="24"/>
                <w:lang w:eastAsia="ru-RU"/>
              </w:rPr>
            </w:pPr>
          </w:p>
        </w:tc>
        <w:tc>
          <w:tcPr>
            <w:tcW w:w="9214" w:type="dxa"/>
            <w:shd w:val="clear" w:color="auto" w:fill="auto"/>
            <w:tcMar>
              <w:top w:w="8" w:type="dxa"/>
              <w:left w:w="18" w:type="dxa"/>
              <w:bottom w:w="0" w:type="dxa"/>
              <w:right w:w="18" w:type="dxa"/>
            </w:tcMar>
            <w:vAlign w:val="center"/>
          </w:tcPr>
          <w:p w:rsidR="00930693" w:rsidRPr="0093272E" w:rsidRDefault="00930693" w:rsidP="00930693">
            <w:pPr>
              <w:spacing w:after="0" w:line="240" w:lineRule="exact"/>
              <w:ind w:left="124" w:right="124"/>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Количество случаев оставления поездов на уклонах свыше 2,5 </w:t>
            </w:r>
            <w:r>
              <w:rPr>
                <w:rFonts w:ascii="Times New Roman" w:eastAsia="Times New Roman" w:hAnsi="Times New Roman"/>
                <w:sz w:val="28"/>
                <w:szCs w:val="28"/>
                <w:lang w:eastAsia="ru-RU"/>
              </w:rPr>
              <w:t>‰</w:t>
            </w:r>
          </w:p>
        </w:tc>
        <w:tc>
          <w:tcPr>
            <w:tcW w:w="3544" w:type="dxa"/>
            <w:shd w:val="clear" w:color="auto" w:fill="auto"/>
          </w:tcPr>
          <w:p w:rsidR="00930693" w:rsidRPr="0093272E" w:rsidRDefault="00930693" w:rsidP="00930693">
            <w:pPr>
              <w:spacing w:after="0" w:line="240" w:lineRule="exact"/>
              <w:contextualSpacing/>
              <w:rPr>
                <w:rFonts w:ascii="Times New Roman" w:hAnsi="Times New Roman"/>
                <w:sz w:val="24"/>
                <w:szCs w:val="24"/>
                <w:lang w:eastAsia="ru-RU"/>
              </w:rPr>
            </w:pPr>
            <w:r>
              <w:rPr>
                <w:rFonts w:ascii="Times New Roman" w:hAnsi="Times New Roman"/>
                <w:sz w:val="24"/>
                <w:szCs w:val="24"/>
              </w:rPr>
              <w:t>АС РБ КР (включая меры ревизорского реагирования), ГИД «Урал-ВНИИЖТ»/ГИД НП.</w:t>
            </w:r>
          </w:p>
        </w:tc>
      </w:tr>
      <w:tr w:rsidR="00930693" w:rsidRPr="0093272E" w:rsidTr="00930693">
        <w:trPr>
          <w:trHeight w:val="26"/>
          <w:jc w:val="center"/>
        </w:trPr>
        <w:tc>
          <w:tcPr>
            <w:tcW w:w="442" w:type="dxa"/>
            <w:shd w:val="clear" w:color="auto" w:fill="auto"/>
            <w:tcMar>
              <w:top w:w="8" w:type="dxa"/>
              <w:left w:w="18" w:type="dxa"/>
              <w:bottom w:w="0" w:type="dxa"/>
              <w:right w:w="18" w:type="dxa"/>
            </w:tcMar>
          </w:tcPr>
          <w:p w:rsidR="00930693" w:rsidRPr="0093272E" w:rsidRDefault="00930693" w:rsidP="00930693">
            <w:pPr>
              <w:numPr>
                <w:ilvl w:val="0"/>
                <w:numId w:val="26"/>
              </w:numPr>
              <w:spacing w:after="0" w:line="240" w:lineRule="exact"/>
              <w:contextualSpacing/>
              <w:rPr>
                <w:bCs/>
                <w:sz w:val="24"/>
                <w:szCs w:val="24"/>
              </w:rPr>
            </w:pPr>
          </w:p>
        </w:tc>
        <w:tc>
          <w:tcPr>
            <w:tcW w:w="1826" w:type="dxa"/>
            <w:vMerge w:val="restart"/>
            <w:textDirection w:val="btLr"/>
            <w:vAlign w:val="center"/>
          </w:tcPr>
          <w:p w:rsidR="00930693" w:rsidRPr="0093272E" w:rsidRDefault="00930693" w:rsidP="00930693">
            <w:pPr>
              <w:spacing w:after="0" w:line="240" w:lineRule="exact"/>
              <w:ind w:left="119" w:right="73" w:hanging="6"/>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характеристики персонала и рабочих мест</w:t>
            </w:r>
          </w:p>
        </w:tc>
        <w:tc>
          <w:tcPr>
            <w:tcW w:w="9214" w:type="dxa"/>
            <w:shd w:val="clear" w:color="auto" w:fill="auto"/>
            <w:tcMar>
              <w:top w:w="8" w:type="dxa"/>
              <w:left w:w="18" w:type="dxa"/>
              <w:bottom w:w="0" w:type="dxa"/>
              <w:right w:w="18" w:type="dxa"/>
            </w:tcMar>
            <w:vAlign w:val="center"/>
          </w:tcPr>
          <w:p w:rsidR="00930693" w:rsidRPr="0046603E" w:rsidRDefault="00930693" w:rsidP="00930693">
            <w:pPr>
              <w:spacing w:after="0" w:line="240" w:lineRule="exact"/>
              <w:ind w:left="124" w:right="124"/>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Обеспеченность технологического процесса персоналом </w:t>
            </w:r>
            <w:r>
              <w:rPr>
                <w:rFonts w:ascii="Times New Roman" w:eastAsia="Times New Roman" w:hAnsi="Times New Roman"/>
                <w:sz w:val="24"/>
                <w:szCs w:val="24"/>
                <w:vertAlign w:val="superscript"/>
                <w:lang w:eastAsia="ru-RU"/>
              </w:rPr>
              <w:t>согласно [77]</w:t>
            </w:r>
          </w:p>
        </w:tc>
        <w:tc>
          <w:tcPr>
            <w:tcW w:w="3544" w:type="dxa"/>
            <w:shd w:val="clear" w:color="auto" w:fill="auto"/>
          </w:tcPr>
          <w:p w:rsidR="00930693" w:rsidRPr="0093272E" w:rsidRDefault="00930693" w:rsidP="00930693">
            <w:pPr>
              <w:spacing w:after="0" w:line="240" w:lineRule="exact"/>
              <w:contextualSpacing/>
              <w:rPr>
                <w:rFonts w:ascii="Times New Roman" w:hAnsi="Times New Roman"/>
                <w:sz w:val="24"/>
                <w:szCs w:val="24"/>
              </w:rPr>
            </w:pPr>
            <w:r>
              <w:rPr>
                <w:rFonts w:ascii="Times New Roman" w:hAnsi="Times New Roman"/>
                <w:sz w:val="24"/>
                <w:szCs w:val="24"/>
                <w:lang w:eastAsia="ru-RU"/>
              </w:rPr>
              <w:t>Неструктурированные данные</w:t>
            </w:r>
          </w:p>
        </w:tc>
      </w:tr>
      <w:tr w:rsidR="00930693" w:rsidRPr="0093272E" w:rsidTr="00930693">
        <w:trPr>
          <w:trHeight w:val="26"/>
          <w:jc w:val="center"/>
        </w:trPr>
        <w:tc>
          <w:tcPr>
            <w:tcW w:w="442" w:type="dxa"/>
            <w:shd w:val="clear" w:color="auto" w:fill="auto"/>
            <w:tcMar>
              <w:top w:w="8" w:type="dxa"/>
              <w:left w:w="18" w:type="dxa"/>
              <w:bottom w:w="0" w:type="dxa"/>
              <w:right w:w="18" w:type="dxa"/>
            </w:tcMar>
          </w:tcPr>
          <w:p w:rsidR="00930693" w:rsidRPr="0093272E" w:rsidRDefault="00930693" w:rsidP="00930693">
            <w:pPr>
              <w:numPr>
                <w:ilvl w:val="0"/>
                <w:numId w:val="26"/>
              </w:numPr>
              <w:spacing w:after="0" w:line="240" w:lineRule="exact"/>
              <w:contextualSpacing/>
              <w:rPr>
                <w:bCs/>
                <w:sz w:val="24"/>
                <w:szCs w:val="24"/>
              </w:rPr>
            </w:pPr>
          </w:p>
        </w:tc>
        <w:tc>
          <w:tcPr>
            <w:tcW w:w="1826" w:type="dxa"/>
            <w:vMerge/>
            <w:textDirection w:val="tbRl"/>
            <w:vAlign w:val="center"/>
          </w:tcPr>
          <w:p w:rsidR="00930693" w:rsidRPr="0093272E" w:rsidRDefault="00930693" w:rsidP="00930693">
            <w:pPr>
              <w:spacing w:after="0" w:line="240" w:lineRule="exact"/>
              <w:ind w:left="-29" w:right="73" w:firstLine="142"/>
              <w:contextualSpacing/>
              <w:rPr>
                <w:rFonts w:ascii="Times New Roman" w:eastAsia="Times New Roman" w:hAnsi="Times New Roman"/>
                <w:sz w:val="24"/>
                <w:szCs w:val="24"/>
                <w:lang w:eastAsia="ru-RU"/>
              </w:rPr>
            </w:pPr>
          </w:p>
        </w:tc>
        <w:tc>
          <w:tcPr>
            <w:tcW w:w="9214" w:type="dxa"/>
            <w:shd w:val="clear" w:color="auto" w:fill="auto"/>
            <w:tcMar>
              <w:top w:w="8" w:type="dxa"/>
              <w:left w:w="18" w:type="dxa"/>
              <w:bottom w:w="0" w:type="dxa"/>
              <w:right w:w="18" w:type="dxa"/>
            </w:tcMar>
            <w:vAlign w:val="center"/>
          </w:tcPr>
          <w:p w:rsidR="00930693" w:rsidRPr="0093272E" w:rsidRDefault="00930693" w:rsidP="00930693">
            <w:pPr>
              <w:spacing w:after="0" w:line="240" w:lineRule="exact"/>
              <w:ind w:left="124" w:right="124"/>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Наличие работников должности ДСП 2 группы риска</w:t>
            </w:r>
          </w:p>
        </w:tc>
        <w:tc>
          <w:tcPr>
            <w:tcW w:w="3544" w:type="dxa"/>
            <w:shd w:val="clear" w:color="auto" w:fill="auto"/>
          </w:tcPr>
          <w:p w:rsidR="00930693" w:rsidRPr="0093272E" w:rsidRDefault="00930693" w:rsidP="00930693">
            <w:pPr>
              <w:spacing w:after="0" w:line="240" w:lineRule="exact"/>
              <w:contextualSpacing/>
              <w:rPr>
                <w:rFonts w:ascii="Times New Roman" w:hAnsi="Times New Roman"/>
                <w:sz w:val="24"/>
                <w:szCs w:val="24"/>
              </w:rPr>
            </w:pPr>
            <w:r>
              <w:rPr>
                <w:rFonts w:ascii="Times New Roman" w:hAnsi="Times New Roman"/>
                <w:sz w:val="24"/>
                <w:szCs w:val="24"/>
                <w:lang w:eastAsia="ru-RU"/>
              </w:rPr>
              <w:t xml:space="preserve">Неструктурированные данные </w:t>
            </w:r>
          </w:p>
        </w:tc>
      </w:tr>
      <w:tr w:rsidR="00930693" w:rsidRPr="0093272E" w:rsidTr="00930693">
        <w:trPr>
          <w:trHeight w:val="26"/>
          <w:jc w:val="center"/>
        </w:trPr>
        <w:tc>
          <w:tcPr>
            <w:tcW w:w="442" w:type="dxa"/>
            <w:shd w:val="clear" w:color="auto" w:fill="auto"/>
            <w:tcMar>
              <w:top w:w="8" w:type="dxa"/>
              <w:left w:w="18" w:type="dxa"/>
              <w:bottom w:w="0" w:type="dxa"/>
              <w:right w:w="18" w:type="dxa"/>
            </w:tcMar>
          </w:tcPr>
          <w:p w:rsidR="00930693" w:rsidRPr="0093272E" w:rsidRDefault="00930693" w:rsidP="00930693">
            <w:pPr>
              <w:numPr>
                <w:ilvl w:val="0"/>
                <w:numId w:val="26"/>
              </w:numPr>
              <w:spacing w:after="0" w:line="240" w:lineRule="exact"/>
              <w:contextualSpacing/>
              <w:rPr>
                <w:bCs/>
                <w:sz w:val="24"/>
                <w:szCs w:val="24"/>
              </w:rPr>
            </w:pPr>
          </w:p>
        </w:tc>
        <w:tc>
          <w:tcPr>
            <w:tcW w:w="1826" w:type="dxa"/>
            <w:vMerge/>
            <w:textDirection w:val="tbRl"/>
            <w:vAlign w:val="center"/>
          </w:tcPr>
          <w:p w:rsidR="00930693" w:rsidRPr="0093272E" w:rsidRDefault="00930693" w:rsidP="00930693">
            <w:pPr>
              <w:spacing w:after="0" w:line="240" w:lineRule="exact"/>
              <w:ind w:left="-29" w:right="73" w:firstLine="142"/>
              <w:contextualSpacing/>
              <w:rPr>
                <w:rFonts w:ascii="Times New Roman" w:eastAsia="Times New Roman" w:hAnsi="Times New Roman"/>
                <w:sz w:val="24"/>
                <w:szCs w:val="24"/>
                <w:lang w:eastAsia="ru-RU"/>
              </w:rPr>
            </w:pPr>
          </w:p>
        </w:tc>
        <w:tc>
          <w:tcPr>
            <w:tcW w:w="9214" w:type="dxa"/>
            <w:shd w:val="clear" w:color="auto" w:fill="auto"/>
            <w:tcMar>
              <w:top w:w="8" w:type="dxa"/>
              <w:left w:w="18" w:type="dxa"/>
              <w:bottom w:w="0" w:type="dxa"/>
              <w:right w:w="18" w:type="dxa"/>
            </w:tcMar>
          </w:tcPr>
          <w:p w:rsidR="00930693" w:rsidRPr="0093272E" w:rsidRDefault="00930693" w:rsidP="00930693">
            <w:pPr>
              <w:spacing w:after="0" w:line="240" w:lineRule="exact"/>
              <w:ind w:left="124" w:right="124"/>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Наличие работников в должности ДНЦ 1 группы риска</w:t>
            </w:r>
          </w:p>
        </w:tc>
        <w:tc>
          <w:tcPr>
            <w:tcW w:w="3544" w:type="dxa"/>
            <w:shd w:val="clear" w:color="auto" w:fill="auto"/>
          </w:tcPr>
          <w:p w:rsidR="00930693" w:rsidRPr="0093272E" w:rsidRDefault="00930693" w:rsidP="00930693">
            <w:pPr>
              <w:spacing w:after="0" w:line="240" w:lineRule="exact"/>
              <w:contextualSpacing/>
              <w:rPr>
                <w:rFonts w:ascii="Times New Roman" w:hAnsi="Times New Roman"/>
                <w:sz w:val="24"/>
                <w:szCs w:val="24"/>
              </w:rPr>
            </w:pPr>
            <w:r>
              <w:rPr>
                <w:rFonts w:ascii="Times New Roman" w:hAnsi="Times New Roman"/>
                <w:sz w:val="24"/>
                <w:szCs w:val="24"/>
                <w:lang w:eastAsia="ru-RU"/>
              </w:rPr>
              <w:t xml:space="preserve">Неструктурированные данные </w:t>
            </w:r>
          </w:p>
        </w:tc>
      </w:tr>
      <w:tr w:rsidR="00930693" w:rsidRPr="0093272E" w:rsidTr="00930693">
        <w:trPr>
          <w:trHeight w:val="26"/>
          <w:jc w:val="center"/>
        </w:trPr>
        <w:tc>
          <w:tcPr>
            <w:tcW w:w="442" w:type="dxa"/>
            <w:shd w:val="clear" w:color="auto" w:fill="auto"/>
            <w:tcMar>
              <w:top w:w="8" w:type="dxa"/>
              <w:left w:w="18" w:type="dxa"/>
              <w:bottom w:w="0" w:type="dxa"/>
              <w:right w:w="18" w:type="dxa"/>
            </w:tcMar>
          </w:tcPr>
          <w:p w:rsidR="00930693" w:rsidRPr="0093272E" w:rsidRDefault="00930693" w:rsidP="00930693">
            <w:pPr>
              <w:numPr>
                <w:ilvl w:val="0"/>
                <w:numId w:val="26"/>
              </w:numPr>
              <w:spacing w:after="0" w:line="240" w:lineRule="exact"/>
              <w:contextualSpacing/>
              <w:rPr>
                <w:bCs/>
                <w:sz w:val="24"/>
                <w:szCs w:val="24"/>
              </w:rPr>
            </w:pPr>
          </w:p>
        </w:tc>
        <w:tc>
          <w:tcPr>
            <w:tcW w:w="1826" w:type="dxa"/>
            <w:vMerge/>
            <w:textDirection w:val="tbRl"/>
            <w:vAlign w:val="center"/>
          </w:tcPr>
          <w:p w:rsidR="00930693" w:rsidRPr="0093272E" w:rsidRDefault="00930693" w:rsidP="00930693">
            <w:pPr>
              <w:spacing w:after="0" w:line="240" w:lineRule="exact"/>
              <w:ind w:left="-29" w:right="73" w:firstLine="142"/>
              <w:contextualSpacing/>
              <w:rPr>
                <w:rFonts w:ascii="Times New Roman" w:eastAsia="Times New Roman" w:hAnsi="Times New Roman"/>
                <w:sz w:val="24"/>
                <w:szCs w:val="24"/>
                <w:lang w:eastAsia="ru-RU"/>
              </w:rPr>
            </w:pPr>
          </w:p>
        </w:tc>
        <w:tc>
          <w:tcPr>
            <w:tcW w:w="9214" w:type="dxa"/>
            <w:shd w:val="clear" w:color="auto" w:fill="auto"/>
            <w:tcMar>
              <w:top w:w="8" w:type="dxa"/>
              <w:left w:w="18" w:type="dxa"/>
              <w:bottom w:w="0" w:type="dxa"/>
              <w:right w:w="18" w:type="dxa"/>
            </w:tcMar>
          </w:tcPr>
          <w:p w:rsidR="00930693" w:rsidRPr="0093272E" w:rsidRDefault="00930693" w:rsidP="00930693">
            <w:pPr>
              <w:spacing w:after="0" w:line="240" w:lineRule="exact"/>
              <w:ind w:left="124" w:right="124"/>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Наличие работников в должности ДНЦ 2 группы риска</w:t>
            </w:r>
          </w:p>
        </w:tc>
        <w:tc>
          <w:tcPr>
            <w:tcW w:w="3544" w:type="dxa"/>
            <w:shd w:val="clear" w:color="auto" w:fill="auto"/>
          </w:tcPr>
          <w:p w:rsidR="00930693" w:rsidRPr="0093272E" w:rsidRDefault="00930693" w:rsidP="00930693">
            <w:pPr>
              <w:spacing w:after="0" w:line="240" w:lineRule="exact"/>
              <w:contextualSpacing/>
              <w:rPr>
                <w:rFonts w:ascii="Times New Roman" w:hAnsi="Times New Roman"/>
                <w:sz w:val="24"/>
                <w:szCs w:val="24"/>
              </w:rPr>
            </w:pPr>
            <w:r>
              <w:rPr>
                <w:rFonts w:ascii="Times New Roman" w:hAnsi="Times New Roman"/>
                <w:sz w:val="24"/>
                <w:szCs w:val="24"/>
                <w:lang w:eastAsia="ru-RU"/>
              </w:rPr>
              <w:t xml:space="preserve">Неструктурированные данные </w:t>
            </w:r>
          </w:p>
        </w:tc>
      </w:tr>
      <w:tr w:rsidR="00930693" w:rsidRPr="0093272E" w:rsidTr="00930693">
        <w:trPr>
          <w:trHeight w:val="26"/>
          <w:jc w:val="center"/>
        </w:trPr>
        <w:tc>
          <w:tcPr>
            <w:tcW w:w="442" w:type="dxa"/>
            <w:shd w:val="clear" w:color="auto" w:fill="auto"/>
            <w:tcMar>
              <w:top w:w="8" w:type="dxa"/>
              <w:left w:w="18" w:type="dxa"/>
              <w:bottom w:w="0" w:type="dxa"/>
              <w:right w:w="18" w:type="dxa"/>
            </w:tcMar>
          </w:tcPr>
          <w:p w:rsidR="00930693" w:rsidRPr="0093272E" w:rsidRDefault="00930693" w:rsidP="00930693">
            <w:pPr>
              <w:numPr>
                <w:ilvl w:val="0"/>
                <w:numId w:val="26"/>
              </w:numPr>
              <w:spacing w:after="0" w:line="240" w:lineRule="exact"/>
              <w:contextualSpacing/>
              <w:rPr>
                <w:bCs/>
                <w:sz w:val="24"/>
                <w:szCs w:val="24"/>
              </w:rPr>
            </w:pPr>
          </w:p>
        </w:tc>
        <w:tc>
          <w:tcPr>
            <w:tcW w:w="1826" w:type="dxa"/>
            <w:vMerge/>
            <w:textDirection w:val="tbRl"/>
            <w:vAlign w:val="center"/>
          </w:tcPr>
          <w:p w:rsidR="00930693" w:rsidRPr="0093272E" w:rsidRDefault="00930693" w:rsidP="00930693">
            <w:pPr>
              <w:spacing w:after="0" w:line="240" w:lineRule="exact"/>
              <w:ind w:left="-29" w:right="73" w:firstLine="142"/>
              <w:contextualSpacing/>
              <w:rPr>
                <w:rFonts w:ascii="Times New Roman" w:eastAsia="Times New Roman" w:hAnsi="Times New Roman"/>
                <w:sz w:val="24"/>
                <w:szCs w:val="24"/>
                <w:lang w:eastAsia="ru-RU"/>
              </w:rPr>
            </w:pPr>
          </w:p>
        </w:tc>
        <w:tc>
          <w:tcPr>
            <w:tcW w:w="9214" w:type="dxa"/>
            <w:shd w:val="clear" w:color="auto" w:fill="auto"/>
            <w:tcMar>
              <w:top w:w="8" w:type="dxa"/>
              <w:left w:w="18" w:type="dxa"/>
              <w:bottom w:w="0" w:type="dxa"/>
              <w:right w:w="18" w:type="dxa"/>
            </w:tcMar>
          </w:tcPr>
          <w:p w:rsidR="00930693" w:rsidRPr="0093272E" w:rsidRDefault="00930693" w:rsidP="00930693">
            <w:pPr>
              <w:spacing w:after="0" w:line="240" w:lineRule="exact"/>
              <w:ind w:left="124" w:right="124"/>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Соответствие рабочих мест ДНЦ установленным нормам</w:t>
            </w:r>
          </w:p>
        </w:tc>
        <w:tc>
          <w:tcPr>
            <w:tcW w:w="3544" w:type="dxa"/>
            <w:shd w:val="clear" w:color="auto" w:fill="auto"/>
          </w:tcPr>
          <w:p w:rsidR="00930693" w:rsidRPr="0093272E" w:rsidRDefault="00930693" w:rsidP="00930693">
            <w:pPr>
              <w:spacing w:after="0" w:line="240" w:lineRule="exact"/>
              <w:contextualSpacing/>
              <w:rPr>
                <w:rFonts w:ascii="Times New Roman" w:hAnsi="Times New Roman"/>
                <w:sz w:val="24"/>
                <w:szCs w:val="24"/>
              </w:rPr>
            </w:pPr>
            <w:r>
              <w:rPr>
                <w:rFonts w:ascii="Times New Roman" w:hAnsi="Times New Roman"/>
                <w:sz w:val="24"/>
                <w:szCs w:val="24"/>
                <w:lang w:eastAsia="ru-RU"/>
              </w:rPr>
              <w:t>Неструктурированные данные</w:t>
            </w:r>
          </w:p>
        </w:tc>
      </w:tr>
      <w:tr w:rsidR="00930693" w:rsidRPr="0093272E" w:rsidTr="00930693">
        <w:trPr>
          <w:trHeight w:val="26"/>
          <w:jc w:val="center"/>
        </w:trPr>
        <w:tc>
          <w:tcPr>
            <w:tcW w:w="442" w:type="dxa"/>
            <w:shd w:val="clear" w:color="auto" w:fill="auto"/>
            <w:tcMar>
              <w:top w:w="8" w:type="dxa"/>
              <w:left w:w="18" w:type="dxa"/>
              <w:bottom w:w="0" w:type="dxa"/>
              <w:right w:w="18" w:type="dxa"/>
            </w:tcMar>
          </w:tcPr>
          <w:p w:rsidR="00930693" w:rsidRPr="0093272E" w:rsidRDefault="00930693" w:rsidP="00930693">
            <w:pPr>
              <w:numPr>
                <w:ilvl w:val="0"/>
                <w:numId w:val="26"/>
              </w:numPr>
              <w:spacing w:after="0" w:line="240" w:lineRule="exact"/>
              <w:contextualSpacing/>
              <w:rPr>
                <w:bCs/>
                <w:sz w:val="24"/>
                <w:szCs w:val="24"/>
              </w:rPr>
            </w:pPr>
          </w:p>
        </w:tc>
        <w:tc>
          <w:tcPr>
            <w:tcW w:w="1826" w:type="dxa"/>
            <w:vMerge w:val="restart"/>
            <w:textDirection w:val="btLr"/>
            <w:vAlign w:val="center"/>
          </w:tcPr>
          <w:p w:rsidR="00930693" w:rsidRPr="0093272E" w:rsidRDefault="00930693" w:rsidP="00930693">
            <w:pPr>
              <w:spacing w:after="0" w:line="240" w:lineRule="exact"/>
              <w:ind w:left="-29" w:right="73"/>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состояние технических средств</w:t>
            </w:r>
          </w:p>
        </w:tc>
        <w:tc>
          <w:tcPr>
            <w:tcW w:w="9214" w:type="dxa"/>
            <w:shd w:val="clear" w:color="auto" w:fill="auto"/>
            <w:tcMar>
              <w:top w:w="8" w:type="dxa"/>
              <w:left w:w="18" w:type="dxa"/>
              <w:bottom w:w="0" w:type="dxa"/>
              <w:right w:w="18" w:type="dxa"/>
            </w:tcMar>
          </w:tcPr>
          <w:p w:rsidR="00930693" w:rsidRPr="0093272E" w:rsidRDefault="00930693" w:rsidP="00930693">
            <w:pPr>
              <w:spacing w:after="0" w:line="240" w:lineRule="exact"/>
              <w:ind w:left="124" w:right="124"/>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Наличие на участке хотя бы одной станции, находящейся в реконструкции (с изменением путевого развития)</w:t>
            </w:r>
          </w:p>
        </w:tc>
        <w:tc>
          <w:tcPr>
            <w:tcW w:w="3544" w:type="dxa"/>
            <w:shd w:val="clear" w:color="auto" w:fill="auto"/>
          </w:tcPr>
          <w:p w:rsidR="00930693" w:rsidRPr="0093272E" w:rsidRDefault="00930693" w:rsidP="00930693">
            <w:pPr>
              <w:spacing w:after="0" w:line="240" w:lineRule="exact"/>
              <w:contextualSpacing/>
              <w:rPr>
                <w:rFonts w:ascii="Times New Roman" w:hAnsi="Times New Roman"/>
                <w:sz w:val="24"/>
                <w:szCs w:val="24"/>
              </w:rPr>
            </w:pPr>
            <w:r>
              <w:rPr>
                <w:rFonts w:ascii="Times New Roman" w:hAnsi="Times New Roman"/>
                <w:sz w:val="24"/>
                <w:szCs w:val="24"/>
                <w:lang w:eastAsia="ru-RU"/>
              </w:rPr>
              <w:t>Неструктурированные данные</w:t>
            </w:r>
          </w:p>
        </w:tc>
      </w:tr>
      <w:tr w:rsidR="00930693" w:rsidRPr="0093272E" w:rsidTr="00930693">
        <w:trPr>
          <w:trHeight w:val="62"/>
          <w:jc w:val="center"/>
        </w:trPr>
        <w:tc>
          <w:tcPr>
            <w:tcW w:w="442" w:type="dxa"/>
            <w:shd w:val="clear" w:color="auto" w:fill="auto"/>
            <w:tcMar>
              <w:top w:w="8" w:type="dxa"/>
              <w:left w:w="18" w:type="dxa"/>
              <w:bottom w:w="0" w:type="dxa"/>
              <w:right w:w="18" w:type="dxa"/>
            </w:tcMar>
          </w:tcPr>
          <w:p w:rsidR="00930693" w:rsidRPr="0093272E" w:rsidRDefault="00930693" w:rsidP="00930693">
            <w:pPr>
              <w:numPr>
                <w:ilvl w:val="0"/>
                <w:numId w:val="26"/>
              </w:numPr>
              <w:spacing w:after="0" w:line="240" w:lineRule="exact"/>
              <w:contextualSpacing/>
              <w:rPr>
                <w:bCs/>
                <w:sz w:val="24"/>
                <w:szCs w:val="24"/>
              </w:rPr>
            </w:pPr>
          </w:p>
        </w:tc>
        <w:tc>
          <w:tcPr>
            <w:tcW w:w="1826" w:type="dxa"/>
            <w:vMerge/>
          </w:tcPr>
          <w:p w:rsidR="00930693" w:rsidRPr="0093272E" w:rsidRDefault="00930693" w:rsidP="00930693">
            <w:pPr>
              <w:spacing w:after="0" w:line="240" w:lineRule="exact"/>
              <w:ind w:left="-142" w:right="73" w:firstLine="142"/>
              <w:contextualSpacing/>
              <w:jc w:val="both"/>
              <w:rPr>
                <w:rFonts w:ascii="Times New Roman" w:eastAsia="Times New Roman" w:hAnsi="Times New Roman"/>
                <w:sz w:val="24"/>
                <w:szCs w:val="24"/>
                <w:lang w:eastAsia="ru-RU"/>
              </w:rPr>
            </w:pPr>
          </w:p>
        </w:tc>
        <w:tc>
          <w:tcPr>
            <w:tcW w:w="9214" w:type="dxa"/>
            <w:shd w:val="clear" w:color="auto" w:fill="auto"/>
            <w:tcMar>
              <w:top w:w="8" w:type="dxa"/>
              <w:left w:w="18" w:type="dxa"/>
              <w:bottom w:w="0" w:type="dxa"/>
              <w:right w:w="18" w:type="dxa"/>
            </w:tcMar>
          </w:tcPr>
          <w:p w:rsidR="00930693" w:rsidRPr="0093272E" w:rsidRDefault="00930693" w:rsidP="00930693">
            <w:pPr>
              <w:spacing w:after="0" w:line="240" w:lineRule="exact"/>
              <w:ind w:left="124" w:right="124"/>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Наличие поездов с особыми условиями пропуска (ВМ, ПМ, ПД, Т, Д, СППД)</w:t>
            </w:r>
          </w:p>
        </w:tc>
        <w:tc>
          <w:tcPr>
            <w:tcW w:w="3544" w:type="dxa"/>
            <w:shd w:val="clear" w:color="auto" w:fill="auto"/>
          </w:tcPr>
          <w:p w:rsidR="00930693" w:rsidRPr="0093272E" w:rsidRDefault="00930693" w:rsidP="00930693">
            <w:pPr>
              <w:spacing w:after="0" w:line="240" w:lineRule="exact"/>
              <w:contextualSpacing/>
              <w:rPr>
                <w:rFonts w:ascii="Times New Roman" w:hAnsi="Times New Roman"/>
                <w:sz w:val="24"/>
                <w:szCs w:val="24"/>
              </w:rPr>
            </w:pPr>
            <w:r>
              <w:rPr>
                <w:rFonts w:ascii="Times New Roman" w:hAnsi="Times New Roman"/>
                <w:sz w:val="24"/>
                <w:szCs w:val="24"/>
                <w:lang w:eastAsia="ru-RU"/>
              </w:rPr>
              <w:t>Неструктурированные данные</w:t>
            </w:r>
          </w:p>
        </w:tc>
      </w:tr>
      <w:tr w:rsidR="00930693" w:rsidRPr="0093272E" w:rsidTr="00930693">
        <w:trPr>
          <w:trHeight w:val="329"/>
          <w:jc w:val="center"/>
        </w:trPr>
        <w:tc>
          <w:tcPr>
            <w:tcW w:w="442" w:type="dxa"/>
            <w:shd w:val="clear" w:color="auto" w:fill="auto"/>
            <w:tcMar>
              <w:top w:w="8" w:type="dxa"/>
              <w:left w:w="18" w:type="dxa"/>
              <w:bottom w:w="0" w:type="dxa"/>
              <w:right w:w="18" w:type="dxa"/>
            </w:tcMar>
          </w:tcPr>
          <w:p w:rsidR="00930693" w:rsidRPr="0093272E" w:rsidRDefault="00930693" w:rsidP="00930693">
            <w:pPr>
              <w:numPr>
                <w:ilvl w:val="0"/>
                <w:numId w:val="26"/>
              </w:numPr>
              <w:spacing w:after="0" w:line="240" w:lineRule="exact"/>
              <w:contextualSpacing/>
              <w:rPr>
                <w:bCs/>
                <w:sz w:val="24"/>
                <w:szCs w:val="24"/>
              </w:rPr>
            </w:pPr>
          </w:p>
        </w:tc>
        <w:tc>
          <w:tcPr>
            <w:tcW w:w="1826" w:type="dxa"/>
            <w:vMerge/>
          </w:tcPr>
          <w:p w:rsidR="00930693" w:rsidRPr="0093272E" w:rsidRDefault="00930693" w:rsidP="00930693">
            <w:pPr>
              <w:spacing w:after="0" w:line="240" w:lineRule="exact"/>
              <w:ind w:left="-142" w:right="73" w:firstLine="142"/>
              <w:contextualSpacing/>
              <w:jc w:val="both"/>
              <w:rPr>
                <w:rFonts w:ascii="Times New Roman" w:eastAsia="Times New Roman" w:hAnsi="Times New Roman"/>
                <w:sz w:val="24"/>
                <w:szCs w:val="24"/>
                <w:lang w:eastAsia="ru-RU"/>
              </w:rPr>
            </w:pPr>
          </w:p>
        </w:tc>
        <w:tc>
          <w:tcPr>
            <w:tcW w:w="9214" w:type="dxa"/>
            <w:shd w:val="clear" w:color="auto" w:fill="auto"/>
            <w:tcMar>
              <w:top w:w="8" w:type="dxa"/>
              <w:left w:w="18" w:type="dxa"/>
              <w:bottom w:w="0" w:type="dxa"/>
              <w:right w:w="18" w:type="dxa"/>
            </w:tcMar>
          </w:tcPr>
          <w:p w:rsidR="00930693" w:rsidRPr="0093272E" w:rsidRDefault="00930693" w:rsidP="00930693">
            <w:pPr>
              <w:spacing w:after="0" w:line="240" w:lineRule="exact"/>
              <w:ind w:left="124" w:right="124"/>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Наличие приемоотправочных путей, полезная длина которых менее длины поезда, установленной нормативным графиком движения поездов</w:t>
            </w:r>
          </w:p>
        </w:tc>
        <w:tc>
          <w:tcPr>
            <w:tcW w:w="3544" w:type="dxa"/>
            <w:shd w:val="clear" w:color="auto" w:fill="auto"/>
          </w:tcPr>
          <w:p w:rsidR="00930693" w:rsidRPr="0093272E" w:rsidRDefault="00930693" w:rsidP="00930693">
            <w:pPr>
              <w:spacing w:after="0" w:line="240" w:lineRule="exact"/>
              <w:contextualSpacing/>
              <w:rPr>
                <w:rFonts w:ascii="Times New Roman" w:hAnsi="Times New Roman"/>
                <w:sz w:val="24"/>
                <w:szCs w:val="24"/>
                <w:lang w:eastAsia="ru-RU"/>
              </w:rPr>
            </w:pPr>
            <w:r>
              <w:rPr>
                <w:rFonts w:ascii="Times New Roman" w:hAnsi="Times New Roman"/>
                <w:sz w:val="24"/>
                <w:szCs w:val="24"/>
                <w:lang w:eastAsia="ru-RU"/>
              </w:rPr>
              <w:t>Неструктурированные данные</w:t>
            </w:r>
          </w:p>
        </w:tc>
      </w:tr>
      <w:tr w:rsidR="00930693" w:rsidRPr="0093272E" w:rsidTr="00930693">
        <w:trPr>
          <w:trHeight w:val="26"/>
          <w:jc w:val="center"/>
        </w:trPr>
        <w:tc>
          <w:tcPr>
            <w:tcW w:w="442" w:type="dxa"/>
            <w:shd w:val="clear" w:color="auto" w:fill="auto"/>
            <w:tcMar>
              <w:top w:w="8" w:type="dxa"/>
              <w:left w:w="18" w:type="dxa"/>
              <w:bottom w:w="0" w:type="dxa"/>
              <w:right w:w="18" w:type="dxa"/>
            </w:tcMar>
          </w:tcPr>
          <w:p w:rsidR="00930693" w:rsidRPr="0093272E" w:rsidRDefault="00930693" w:rsidP="00930693">
            <w:pPr>
              <w:numPr>
                <w:ilvl w:val="0"/>
                <w:numId w:val="26"/>
              </w:numPr>
              <w:spacing w:after="0" w:line="240" w:lineRule="exact"/>
              <w:contextualSpacing/>
              <w:rPr>
                <w:bCs/>
                <w:sz w:val="24"/>
                <w:szCs w:val="24"/>
              </w:rPr>
            </w:pPr>
          </w:p>
        </w:tc>
        <w:tc>
          <w:tcPr>
            <w:tcW w:w="1826" w:type="dxa"/>
            <w:vMerge/>
          </w:tcPr>
          <w:p w:rsidR="00930693" w:rsidRPr="0093272E" w:rsidRDefault="00930693" w:rsidP="00930693">
            <w:pPr>
              <w:spacing w:after="0" w:line="240" w:lineRule="exact"/>
              <w:ind w:left="-142" w:right="73" w:firstLine="142"/>
              <w:contextualSpacing/>
              <w:jc w:val="both"/>
              <w:rPr>
                <w:rFonts w:ascii="Times New Roman" w:eastAsia="Times New Roman" w:hAnsi="Times New Roman"/>
                <w:sz w:val="24"/>
                <w:szCs w:val="24"/>
                <w:lang w:eastAsia="ru-RU"/>
              </w:rPr>
            </w:pPr>
          </w:p>
        </w:tc>
        <w:tc>
          <w:tcPr>
            <w:tcW w:w="9214" w:type="dxa"/>
            <w:shd w:val="clear" w:color="auto" w:fill="auto"/>
            <w:tcMar>
              <w:top w:w="8" w:type="dxa"/>
              <w:left w:w="18" w:type="dxa"/>
              <w:bottom w:w="0" w:type="dxa"/>
              <w:right w:w="18" w:type="dxa"/>
            </w:tcMar>
          </w:tcPr>
          <w:p w:rsidR="00930693" w:rsidRPr="0093272E" w:rsidRDefault="00930693" w:rsidP="00930693">
            <w:pPr>
              <w:spacing w:after="0" w:line="240" w:lineRule="exact"/>
              <w:ind w:left="124" w:right="124"/>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Наличие отказов технических средств на участке</w:t>
            </w:r>
          </w:p>
        </w:tc>
        <w:tc>
          <w:tcPr>
            <w:tcW w:w="3544" w:type="dxa"/>
            <w:shd w:val="clear" w:color="auto" w:fill="auto"/>
          </w:tcPr>
          <w:p w:rsidR="00930693" w:rsidRPr="0093272E" w:rsidRDefault="00930693" w:rsidP="00930693">
            <w:pPr>
              <w:spacing w:after="0" w:line="240" w:lineRule="exact"/>
              <w:contextualSpacing/>
              <w:rPr>
                <w:rFonts w:ascii="Times New Roman" w:hAnsi="Times New Roman"/>
                <w:sz w:val="24"/>
                <w:szCs w:val="24"/>
              </w:rPr>
            </w:pPr>
            <w:r>
              <w:rPr>
                <w:rFonts w:ascii="Times New Roman" w:hAnsi="Times New Roman"/>
                <w:sz w:val="24"/>
                <w:szCs w:val="24"/>
                <w:lang w:eastAsia="ru-RU"/>
              </w:rPr>
              <w:t>КАСАНТ</w:t>
            </w:r>
          </w:p>
        </w:tc>
      </w:tr>
      <w:tr w:rsidR="00930693" w:rsidRPr="0093272E" w:rsidTr="00930693">
        <w:trPr>
          <w:trHeight w:val="26"/>
          <w:jc w:val="center"/>
        </w:trPr>
        <w:tc>
          <w:tcPr>
            <w:tcW w:w="442" w:type="dxa"/>
            <w:shd w:val="clear" w:color="auto" w:fill="auto"/>
            <w:tcMar>
              <w:top w:w="8" w:type="dxa"/>
              <w:left w:w="18" w:type="dxa"/>
              <w:bottom w:w="0" w:type="dxa"/>
              <w:right w:w="18" w:type="dxa"/>
            </w:tcMar>
          </w:tcPr>
          <w:p w:rsidR="00930693" w:rsidRPr="0093272E" w:rsidRDefault="00930693" w:rsidP="00930693">
            <w:pPr>
              <w:numPr>
                <w:ilvl w:val="0"/>
                <w:numId w:val="26"/>
              </w:numPr>
              <w:spacing w:after="0" w:line="240" w:lineRule="exact"/>
              <w:contextualSpacing/>
              <w:rPr>
                <w:bCs/>
                <w:sz w:val="24"/>
                <w:szCs w:val="24"/>
              </w:rPr>
            </w:pPr>
          </w:p>
        </w:tc>
        <w:tc>
          <w:tcPr>
            <w:tcW w:w="1826" w:type="dxa"/>
            <w:vMerge/>
          </w:tcPr>
          <w:p w:rsidR="00930693" w:rsidRPr="0093272E" w:rsidRDefault="00930693" w:rsidP="00930693">
            <w:pPr>
              <w:spacing w:after="0" w:line="240" w:lineRule="exact"/>
              <w:ind w:left="-142" w:right="73" w:firstLine="142"/>
              <w:contextualSpacing/>
              <w:jc w:val="both"/>
              <w:rPr>
                <w:rFonts w:ascii="Times New Roman" w:eastAsia="Times New Roman" w:hAnsi="Times New Roman"/>
                <w:sz w:val="24"/>
                <w:szCs w:val="24"/>
                <w:lang w:eastAsia="ru-RU"/>
              </w:rPr>
            </w:pPr>
          </w:p>
        </w:tc>
        <w:tc>
          <w:tcPr>
            <w:tcW w:w="9214" w:type="dxa"/>
            <w:shd w:val="clear" w:color="auto" w:fill="auto"/>
            <w:tcMar>
              <w:top w:w="8" w:type="dxa"/>
              <w:left w:w="18" w:type="dxa"/>
              <w:bottom w:w="0" w:type="dxa"/>
              <w:right w:w="18" w:type="dxa"/>
            </w:tcMar>
          </w:tcPr>
          <w:p w:rsidR="00930693" w:rsidRPr="0093272E" w:rsidRDefault="00930693" w:rsidP="00930693">
            <w:pPr>
              <w:spacing w:after="0" w:line="240" w:lineRule="exact"/>
              <w:ind w:left="124" w:right="124"/>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Наличие предупреждений с ограничением скорости </w:t>
            </w:r>
          </w:p>
        </w:tc>
        <w:tc>
          <w:tcPr>
            <w:tcW w:w="3544" w:type="dxa"/>
            <w:shd w:val="clear" w:color="auto" w:fill="auto"/>
          </w:tcPr>
          <w:p w:rsidR="00930693" w:rsidRPr="0093272E" w:rsidRDefault="00930693" w:rsidP="00930693">
            <w:pPr>
              <w:spacing w:after="0" w:line="240" w:lineRule="exact"/>
              <w:contextualSpacing/>
              <w:rPr>
                <w:rFonts w:ascii="Times New Roman" w:hAnsi="Times New Roman"/>
                <w:sz w:val="24"/>
                <w:szCs w:val="24"/>
              </w:rPr>
            </w:pPr>
            <w:r>
              <w:rPr>
                <w:rFonts w:ascii="Times New Roman" w:hAnsi="Times New Roman"/>
                <w:sz w:val="24"/>
                <w:szCs w:val="24"/>
              </w:rPr>
              <w:t>АСУВОП-3</w:t>
            </w:r>
          </w:p>
        </w:tc>
      </w:tr>
      <w:tr w:rsidR="00930693" w:rsidRPr="0093272E" w:rsidTr="00930693">
        <w:trPr>
          <w:trHeight w:val="26"/>
          <w:jc w:val="center"/>
        </w:trPr>
        <w:tc>
          <w:tcPr>
            <w:tcW w:w="442" w:type="dxa"/>
            <w:shd w:val="clear" w:color="auto" w:fill="auto"/>
            <w:tcMar>
              <w:top w:w="8" w:type="dxa"/>
              <w:left w:w="18" w:type="dxa"/>
              <w:bottom w:w="0" w:type="dxa"/>
              <w:right w:w="18" w:type="dxa"/>
            </w:tcMar>
          </w:tcPr>
          <w:p w:rsidR="00930693" w:rsidRPr="0093272E" w:rsidRDefault="00930693" w:rsidP="00930693">
            <w:pPr>
              <w:numPr>
                <w:ilvl w:val="0"/>
                <w:numId w:val="26"/>
              </w:numPr>
              <w:spacing w:after="0" w:line="240" w:lineRule="exact"/>
              <w:contextualSpacing/>
              <w:rPr>
                <w:bCs/>
                <w:sz w:val="24"/>
                <w:szCs w:val="24"/>
              </w:rPr>
            </w:pPr>
          </w:p>
        </w:tc>
        <w:tc>
          <w:tcPr>
            <w:tcW w:w="1826" w:type="dxa"/>
            <w:vMerge/>
          </w:tcPr>
          <w:p w:rsidR="00930693" w:rsidRPr="0093272E" w:rsidRDefault="00930693" w:rsidP="00930693">
            <w:pPr>
              <w:spacing w:after="0" w:line="240" w:lineRule="exact"/>
              <w:ind w:left="-142" w:right="73" w:firstLine="142"/>
              <w:contextualSpacing/>
              <w:jc w:val="both"/>
              <w:rPr>
                <w:rFonts w:ascii="Times New Roman" w:eastAsia="Times New Roman" w:hAnsi="Times New Roman"/>
                <w:sz w:val="24"/>
                <w:szCs w:val="24"/>
                <w:lang w:eastAsia="ru-RU"/>
              </w:rPr>
            </w:pPr>
          </w:p>
        </w:tc>
        <w:tc>
          <w:tcPr>
            <w:tcW w:w="9214" w:type="dxa"/>
            <w:shd w:val="clear" w:color="auto" w:fill="auto"/>
            <w:tcMar>
              <w:top w:w="8" w:type="dxa"/>
              <w:left w:w="18" w:type="dxa"/>
              <w:bottom w:w="0" w:type="dxa"/>
              <w:right w:w="18" w:type="dxa"/>
            </w:tcMar>
          </w:tcPr>
          <w:p w:rsidR="00930693" w:rsidRPr="0093272E" w:rsidRDefault="00930693" w:rsidP="00930693">
            <w:pPr>
              <w:spacing w:after="0" w:line="240" w:lineRule="exact"/>
              <w:ind w:left="124" w:right="124"/>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Наличие «брошенных» поездов на участке</w:t>
            </w:r>
          </w:p>
        </w:tc>
        <w:tc>
          <w:tcPr>
            <w:tcW w:w="3544" w:type="dxa"/>
            <w:shd w:val="clear" w:color="auto" w:fill="auto"/>
          </w:tcPr>
          <w:p w:rsidR="00930693" w:rsidRPr="0093272E" w:rsidRDefault="00930693" w:rsidP="00930693">
            <w:pPr>
              <w:spacing w:after="0" w:line="240" w:lineRule="exact"/>
              <w:contextualSpacing/>
              <w:rPr>
                <w:rFonts w:ascii="Times New Roman" w:hAnsi="Times New Roman"/>
                <w:sz w:val="24"/>
                <w:szCs w:val="24"/>
                <w:lang w:eastAsia="ru-RU"/>
              </w:rPr>
            </w:pPr>
            <w:r>
              <w:rPr>
                <w:rFonts w:ascii="Times New Roman" w:hAnsi="Times New Roman"/>
                <w:sz w:val="24"/>
                <w:szCs w:val="24"/>
              </w:rPr>
              <w:t>ДО-5 ВЦ</w:t>
            </w:r>
          </w:p>
        </w:tc>
      </w:tr>
      <w:tr w:rsidR="00930693" w:rsidRPr="0093272E" w:rsidTr="00930693">
        <w:trPr>
          <w:trHeight w:val="26"/>
          <w:jc w:val="center"/>
        </w:trPr>
        <w:tc>
          <w:tcPr>
            <w:tcW w:w="442" w:type="dxa"/>
            <w:shd w:val="clear" w:color="auto" w:fill="auto"/>
            <w:tcMar>
              <w:top w:w="8" w:type="dxa"/>
              <w:left w:w="18" w:type="dxa"/>
              <w:bottom w:w="0" w:type="dxa"/>
              <w:right w:w="18" w:type="dxa"/>
            </w:tcMar>
          </w:tcPr>
          <w:p w:rsidR="00930693" w:rsidRPr="0093272E" w:rsidRDefault="00930693" w:rsidP="00930693">
            <w:pPr>
              <w:numPr>
                <w:ilvl w:val="0"/>
                <w:numId w:val="26"/>
              </w:numPr>
              <w:spacing w:after="0" w:line="240" w:lineRule="exact"/>
              <w:contextualSpacing/>
              <w:rPr>
                <w:bCs/>
                <w:sz w:val="24"/>
                <w:szCs w:val="24"/>
              </w:rPr>
            </w:pPr>
          </w:p>
        </w:tc>
        <w:tc>
          <w:tcPr>
            <w:tcW w:w="1826" w:type="dxa"/>
            <w:vMerge/>
          </w:tcPr>
          <w:p w:rsidR="00930693" w:rsidRPr="0093272E" w:rsidRDefault="00930693" w:rsidP="00930693">
            <w:pPr>
              <w:spacing w:after="0" w:line="240" w:lineRule="exact"/>
              <w:ind w:left="-142" w:right="73" w:firstLine="142"/>
              <w:contextualSpacing/>
              <w:jc w:val="both"/>
              <w:rPr>
                <w:rFonts w:ascii="Times New Roman" w:eastAsia="Times New Roman" w:hAnsi="Times New Roman"/>
                <w:sz w:val="24"/>
                <w:szCs w:val="24"/>
                <w:lang w:eastAsia="ru-RU"/>
              </w:rPr>
            </w:pPr>
          </w:p>
        </w:tc>
        <w:tc>
          <w:tcPr>
            <w:tcW w:w="9214" w:type="dxa"/>
            <w:shd w:val="clear" w:color="auto" w:fill="auto"/>
            <w:tcMar>
              <w:top w:w="8" w:type="dxa"/>
              <w:left w:w="18" w:type="dxa"/>
              <w:bottom w:w="0" w:type="dxa"/>
              <w:right w:w="18" w:type="dxa"/>
            </w:tcMar>
          </w:tcPr>
          <w:p w:rsidR="00930693" w:rsidRPr="0093272E" w:rsidRDefault="00930693" w:rsidP="00930693">
            <w:pPr>
              <w:spacing w:after="0" w:line="240" w:lineRule="exact"/>
              <w:ind w:left="124" w:right="124"/>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Наличие участков подталкивания на участке</w:t>
            </w:r>
          </w:p>
        </w:tc>
        <w:tc>
          <w:tcPr>
            <w:tcW w:w="3544" w:type="dxa"/>
            <w:shd w:val="clear" w:color="auto" w:fill="auto"/>
          </w:tcPr>
          <w:p w:rsidR="00930693" w:rsidRPr="0093272E" w:rsidRDefault="00930693" w:rsidP="00930693">
            <w:pPr>
              <w:spacing w:after="0" w:line="240" w:lineRule="exact"/>
              <w:contextualSpacing/>
              <w:rPr>
                <w:rFonts w:ascii="Times New Roman" w:hAnsi="Times New Roman"/>
                <w:sz w:val="24"/>
                <w:szCs w:val="24"/>
              </w:rPr>
            </w:pPr>
            <w:r>
              <w:rPr>
                <w:rFonts w:ascii="Times New Roman" w:hAnsi="Times New Roman"/>
                <w:sz w:val="24"/>
                <w:szCs w:val="24"/>
                <w:lang w:eastAsia="ru-RU"/>
              </w:rPr>
              <w:t>Неструктурированные данные (дорожная инструкция о порядке подталкивания)</w:t>
            </w:r>
          </w:p>
        </w:tc>
      </w:tr>
      <w:tr w:rsidR="00930693" w:rsidRPr="0093272E" w:rsidTr="00930693">
        <w:trPr>
          <w:trHeight w:val="26"/>
          <w:jc w:val="center"/>
        </w:trPr>
        <w:tc>
          <w:tcPr>
            <w:tcW w:w="442" w:type="dxa"/>
            <w:shd w:val="clear" w:color="auto" w:fill="auto"/>
            <w:tcMar>
              <w:top w:w="8" w:type="dxa"/>
              <w:left w:w="18" w:type="dxa"/>
              <w:bottom w:w="0" w:type="dxa"/>
              <w:right w:w="18" w:type="dxa"/>
            </w:tcMar>
          </w:tcPr>
          <w:p w:rsidR="00930693" w:rsidRPr="0093272E" w:rsidRDefault="00930693" w:rsidP="00930693">
            <w:pPr>
              <w:numPr>
                <w:ilvl w:val="0"/>
                <w:numId w:val="26"/>
              </w:numPr>
              <w:spacing w:after="0" w:line="240" w:lineRule="exact"/>
              <w:contextualSpacing/>
              <w:rPr>
                <w:bCs/>
                <w:sz w:val="24"/>
                <w:szCs w:val="24"/>
              </w:rPr>
            </w:pPr>
          </w:p>
        </w:tc>
        <w:tc>
          <w:tcPr>
            <w:tcW w:w="1826" w:type="dxa"/>
            <w:vMerge/>
          </w:tcPr>
          <w:p w:rsidR="00930693" w:rsidRPr="0093272E" w:rsidRDefault="00930693" w:rsidP="00930693">
            <w:pPr>
              <w:spacing w:after="0" w:line="240" w:lineRule="exact"/>
              <w:ind w:left="-142" w:right="73" w:firstLine="142"/>
              <w:contextualSpacing/>
              <w:jc w:val="both"/>
              <w:rPr>
                <w:rFonts w:ascii="Times New Roman" w:eastAsia="Times New Roman" w:hAnsi="Times New Roman"/>
                <w:sz w:val="24"/>
                <w:szCs w:val="24"/>
                <w:lang w:eastAsia="ru-RU"/>
              </w:rPr>
            </w:pPr>
          </w:p>
        </w:tc>
        <w:tc>
          <w:tcPr>
            <w:tcW w:w="9214" w:type="dxa"/>
            <w:shd w:val="clear" w:color="auto" w:fill="auto"/>
            <w:tcMar>
              <w:top w:w="8" w:type="dxa"/>
              <w:left w:w="18" w:type="dxa"/>
              <w:bottom w:w="0" w:type="dxa"/>
              <w:right w:w="18" w:type="dxa"/>
            </w:tcMar>
          </w:tcPr>
          <w:p w:rsidR="00930693" w:rsidRPr="0093272E" w:rsidRDefault="00930693" w:rsidP="00930693">
            <w:pPr>
              <w:spacing w:after="0" w:line="240" w:lineRule="exact"/>
              <w:ind w:left="124" w:right="124"/>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Наличие закрытий главных путей перегона более 24 часов</w:t>
            </w:r>
          </w:p>
        </w:tc>
        <w:tc>
          <w:tcPr>
            <w:tcW w:w="3544" w:type="dxa"/>
            <w:shd w:val="clear" w:color="auto" w:fill="auto"/>
          </w:tcPr>
          <w:p w:rsidR="00930693" w:rsidRPr="0093272E" w:rsidRDefault="00930693" w:rsidP="00930693">
            <w:pPr>
              <w:spacing w:after="0" w:line="240" w:lineRule="exact"/>
              <w:contextualSpacing/>
              <w:rPr>
                <w:rFonts w:ascii="Times New Roman" w:hAnsi="Times New Roman"/>
                <w:sz w:val="24"/>
                <w:szCs w:val="24"/>
              </w:rPr>
            </w:pPr>
            <w:r>
              <w:rPr>
                <w:rFonts w:ascii="Times New Roman" w:hAnsi="Times New Roman"/>
                <w:sz w:val="24"/>
                <w:szCs w:val="24"/>
              </w:rPr>
              <w:t>ГИД «Урал-ВНИИЖТ»/ГИД НП, АС АПВО</w:t>
            </w:r>
          </w:p>
        </w:tc>
      </w:tr>
      <w:tr w:rsidR="00930693" w:rsidRPr="0093272E" w:rsidTr="00930693">
        <w:trPr>
          <w:trHeight w:val="26"/>
          <w:jc w:val="center"/>
        </w:trPr>
        <w:tc>
          <w:tcPr>
            <w:tcW w:w="442" w:type="dxa"/>
            <w:shd w:val="clear" w:color="auto" w:fill="auto"/>
            <w:tcMar>
              <w:top w:w="8" w:type="dxa"/>
              <w:left w:w="18" w:type="dxa"/>
              <w:bottom w:w="0" w:type="dxa"/>
              <w:right w:w="18" w:type="dxa"/>
            </w:tcMar>
          </w:tcPr>
          <w:p w:rsidR="00930693" w:rsidRPr="0093272E" w:rsidRDefault="00930693" w:rsidP="00930693">
            <w:pPr>
              <w:numPr>
                <w:ilvl w:val="0"/>
                <w:numId w:val="26"/>
              </w:numPr>
              <w:spacing w:after="0" w:line="240" w:lineRule="exact"/>
              <w:contextualSpacing/>
              <w:rPr>
                <w:bCs/>
                <w:sz w:val="24"/>
                <w:szCs w:val="24"/>
              </w:rPr>
            </w:pPr>
          </w:p>
        </w:tc>
        <w:tc>
          <w:tcPr>
            <w:tcW w:w="1826" w:type="dxa"/>
            <w:vMerge/>
          </w:tcPr>
          <w:p w:rsidR="00930693" w:rsidRPr="0093272E" w:rsidRDefault="00930693" w:rsidP="00930693">
            <w:pPr>
              <w:spacing w:after="0" w:line="240" w:lineRule="exact"/>
              <w:ind w:left="-142" w:right="73" w:firstLine="142"/>
              <w:contextualSpacing/>
              <w:jc w:val="both"/>
              <w:rPr>
                <w:rFonts w:ascii="Times New Roman" w:eastAsia="Times New Roman" w:hAnsi="Times New Roman"/>
                <w:sz w:val="24"/>
                <w:szCs w:val="24"/>
                <w:lang w:eastAsia="ru-RU"/>
              </w:rPr>
            </w:pPr>
          </w:p>
        </w:tc>
        <w:tc>
          <w:tcPr>
            <w:tcW w:w="9214" w:type="dxa"/>
            <w:shd w:val="clear" w:color="auto" w:fill="auto"/>
            <w:tcMar>
              <w:top w:w="8" w:type="dxa"/>
              <w:left w:w="18" w:type="dxa"/>
              <w:bottom w:w="0" w:type="dxa"/>
              <w:right w:w="18" w:type="dxa"/>
            </w:tcMar>
          </w:tcPr>
          <w:p w:rsidR="00930693" w:rsidRPr="0093272E" w:rsidRDefault="00930693" w:rsidP="00930693">
            <w:pPr>
              <w:spacing w:after="0" w:line="240" w:lineRule="exact"/>
              <w:ind w:left="124" w:right="124"/>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Наличие станций на диспетчерском управлении</w:t>
            </w:r>
          </w:p>
          <w:p w:rsidR="00930693" w:rsidRPr="0093272E" w:rsidRDefault="00930693" w:rsidP="00930693">
            <w:pPr>
              <w:spacing w:after="0" w:line="240" w:lineRule="exact"/>
              <w:ind w:left="124" w:right="124"/>
              <w:contextualSpacing/>
              <w:jc w:val="both"/>
              <w:rPr>
                <w:rFonts w:ascii="Times New Roman" w:eastAsia="Times New Roman" w:hAnsi="Times New Roman"/>
                <w:sz w:val="24"/>
                <w:szCs w:val="24"/>
                <w:lang w:eastAsia="ru-RU"/>
              </w:rPr>
            </w:pPr>
          </w:p>
        </w:tc>
        <w:tc>
          <w:tcPr>
            <w:tcW w:w="3544" w:type="dxa"/>
            <w:shd w:val="clear" w:color="auto" w:fill="auto"/>
          </w:tcPr>
          <w:p w:rsidR="00930693" w:rsidRPr="0093272E" w:rsidRDefault="00930693" w:rsidP="00930693">
            <w:pPr>
              <w:spacing w:after="0" w:line="240" w:lineRule="exact"/>
              <w:contextualSpacing/>
              <w:rPr>
                <w:rFonts w:ascii="Times New Roman" w:hAnsi="Times New Roman"/>
                <w:sz w:val="24"/>
                <w:szCs w:val="24"/>
              </w:rPr>
            </w:pPr>
            <w:r>
              <w:rPr>
                <w:rFonts w:ascii="Times New Roman" w:hAnsi="Times New Roman"/>
                <w:sz w:val="24"/>
                <w:szCs w:val="24"/>
                <w:lang w:eastAsia="ru-RU"/>
              </w:rPr>
              <w:t>Неструктурированные данные (справка службы автоматики и телемеханики)</w:t>
            </w:r>
          </w:p>
        </w:tc>
      </w:tr>
      <w:tr w:rsidR="00930693" w:rsidRPr="0093272E" w:rsidTr="00930693">
        <w:trPr>
          <w:trHeight w:val="26"/>
          <w:jc w:val="center"/>
        </w:trPr>
        <w:tc>
          <w:tcPr>
            <w:tcW w:w="442" w:type="dxa"/>
            <w:shd w:val="clear" w:color="auto" w:fill="auto"/>
            <w:tcMar>
              <w:top w:w="8" w:type="dxa"/>
              <w:left w:w="18" w:type="dxa"/>
              <w:bottom w:w="0" w:type="dxa"/>
              <w:right w:w="18" w:type="dxa"/>
            </w:tcMar>
          </w:tcPr>
          <w:p w:rsidR="00930693" w:rsidRPr="0093272E" w:rsidRDefault="00930693" w:rsidP="00930693">
            <w:pPr>
              <w:numPr>
                <w:ilvl w:val="0"/>
                <w:numId w:val="26"/>
              </w:numPr>
              <w:spacing w:after="0" w:line="240" w:lineRule="exact"/>
              <w:contextualSpacing/>
              <w:rPr>
                <w:bCs/>
                <w:sz w:val="24"/>
                <w:szCs w:val="24"/>
              </w:rPr>
            </w:pPr>
          </w:p>
        </w:tc>
        <w:tc>
          <w:tcPr>
            <w:tcW w:w="1826" w:type="dxa"/>
            <w:vMerge/>
          </w:tcPr>
          <w:p w:rsidR="00930693" w:rsidRPr="0093272E" w:rsidRDefault="00930693" w:rsidP="00930693">
            <w:pPr>
              <w:spacing w:after="0" w:line="240" w:lineRule="exact"/>
              <w:ind w:left="-142" w:right="73" w:firstLine="142"/>
              <w:contextualSpacing/>
              <w:jc w:val="both"/>
              <w:rPr>
                <w:rFonts w:ascii="Times New Roman" w:eastAsia="Times New Roman" w:hAnsi="Times New Roman"/>
                <w:sz w:val="24"/>
                <w:szCs w:val="24"/>
                <w:lang w:eastAsia="ru-RU"/>
              </w:rPr>
            </w:pPr>
          </w:p>
        </w:tc>
        <w:tc>
          <w:tcPr>
            <w:tcW w:w="9214" w:type="dxa"/>
            <w:shd w:val="clear" w:color="auto" w:fill="auto"/>
            <w:tcMar>
              <w:top w:w="8" w:type="dxa"/>
              <w:left w:w="18" w:type="dxa"/>
              <w:bottom w:w="0" w:type="dxa"/>
              <w:right w:w="18" w:type="dxa"/>
            </w:tcMar>
          </w:tcPr>
          <w:p w:rsidR="00930693" w:rsidRPr="0093272E" w:rsidRDefault="00930693" w:rsidP="00930693">
            <w:pPr>
              <w:spacing w:after="0" w:line="240" w:lineRule="exact"/>
              <w:ind w:left="124" w:right="124"/>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«Окно» 4 часа и более</w:t>
            </w:r>
          </w:p>
        </w:tc>
        <w:tc>
          <w:tcPr>
            <w:tcW w:w="3544" w:type="dxa"/>
            <w:shd w:val="clear" w:color="auto" w:fill="auto"/>
          </w:tcPr>
          <w:p w:rsidR="00930693" w:rsidRPr="0093272E" w:rsidRDefault="00930693" w:rsidP="00930693">
            <w:pPr>
              <w:spacing w:after="0" w:line="240" w:lineRule="exact"/>
              <w:contextualSpacing/>
              <w:rPr>
                <w:rFonts w:ascii="Times New Roman" w:hAnsi="Times New Roman"/>
                <w:sz w:val="24"/>
                <w:szCs w:val="24"/>
              </w:rPr>
            </w:pPr>
            <w:r>
              <w:rPr>
                <w:rFonts w:ascii="Times New Roman" w:hAnsi="Times New Roman"/>
                <w:sz w:val="24"/>
                <w:szCs w:val="24"/>
              </w:rPr>
              <w:t xml:space="preserve">АС АПВО, наряд заказ </w:t>
            </w:r>
          </w:p>
        </w:tc>
      </w:tr>
      <w:tr w:rsidR="00930693" w:rsidRPr="0093272E" w:rsidTr="00930693">
        <w:trPr>
          <w:trHeight w:val="26"/>
          <w:jc w:val="center"/>
        </w:trPr>
        <w:tc>
          <w:tcPr>
            <w:tcW w:w="442" w:type="dxa"/>
            <w:shd w:val="clear" w:color="auto" w:fill="auto"/>
            <w:tcMar>
              <w:top w:w="8" w:type="dxa"/>
              <w:left w:w="18" w:type="dxa"/>
              <w:bottom w:w="0" w:type="dxa"/>
              <w:right w:w="18" w:type="dxa"/>
            </w:tcMar>
          </w:tcPr>
          <w:p w:rsidR="00930693" w:rsidRPr="0093272E" w:rsidRDefault="00930693" w:rsidP="00930693">
            <w:pPr>
              <w:numPr>
                <w:ilvl w:val="0"/>
                <w:numId w:val="26"/>
              </w:numPr>
              <w:spacing w:after="0" w:line="240" w:lineRule="exact"/>
              <w:contextualSpacing/>
              <w:rPr>
                <w:bCs/>
                <w:sz w:val="24"/>
                <w:szCs w:val="24"/>
              </w:rPr>
            </w:pPr>
          </w:p>
        </w:tc>
        <w:tc>
          <w:tcPr>
            <w:tcW w:w="1826" w:type="dxa"/>
            <w:vMerge/>
          </w:tcPr>
          <w:p w:rsidR="00930693" w:rsidRPr="0093272E" w:rsidRDefault="00930693" w:rsidP="00930693">
            <w:pPr>
              <w:spacing w:after="0" w:line="240" w:lineRule="exact"/>
              <w:ind w:left="-142" w:right="73" w:firstLine="142"/>
              <w:contextualSpacing/>
              <w:jc w:val="both"/>
              <w:rPr>
                <w:rFonts w:ascii="Times New Roman" w:eastAsia="Times New Roman" w:hAnsi="Times New Roman"/>
                <w:sz w:val="24"/>
                <w:szCs w:val="24"/>
                <w:lang w:eastAsia="ru-RU"/>
              </w:rPr>
            </w:pPr>
          </w:p>
        </w:tc>
        <w:tc>
          <w:tcPr>
            <w:tcW w:w="9214" w:type="dxa"/>
            <w:shd w:val="clear" w:color="auto" w:fill="auto"/>
            <w:tcMar>
              <w:top w:w="8" w:type="dxa"/>
              <w:left w:w="18" w:type="dxa"/>
              <w:bottom w:w="0" w:type="dxa"/>
              <w:right w:w="18" w:type="dxa"/>
            </w:tcMar>
          </w:tcPr>
          <w:p w:rsidR="00930693" w:rsidRPr="0093272E" w:rsidRDefault="00930693" w:rsidP="00930693">
            <w:pPr>
              <w:spacing w:after="0" w:line="240" w:lineRule="exact"/>
              <w:ind w:left="124" w:right="124"/>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Наличие чётных и нечётных технологий в створе с окнами более 4 часов</w:t>
            </w:r>
          </w:p>
        </w:tc>
        <w:tc>
          <w:tcPr>
            <w:tcW w:w="3544" w:type="dxa"/>
            <w:shd w:val="clear" w:color="auto" w:fill="auto"/>
          </w:tcPr>
          <w:p w:rsidR="00930693" w:rsidRPr="0093272E" w:rsidRDefault="00930693" w:rsidP="00930693">
            <w:pPr>
              <w:spacing w:after="0" w:line="240" w:lineRule="exact"/>
              <w:contextualSpacing/>
              <w:rPr>
                <w:rFonts w:ascii="Times New Roman" w:hAnsi="Times New Roman"/>
                <w:sz w:val="24"/>
                <w:szCs w:val="24"/>
              </w:rPr>
            </w:pPr>
            <w:r>
              <w:rPr>
                <w:rFonts w:ascii="Times New Roman" w:hAnsi="Times New Roman"/>
                <w:sz w:val="24"/>
                <w:szCs w:val="24"/>
              </w:rPr>
              <w:t>АС АПВО, наряд заказ</w:t>
            </w:r>
          </w:p>
        </w:tc>
      </w:tr>
      <w:tr w:rsidR="00930693" w:rsidRPr="0093272E" w:rsidTr="00930693">
        <w:trPr>
          <w:trHeight w:val="26"/>
          <w:jc w:val="center"/>
        </w:trPr>
        <w:tc>
          <w:tcPr>
            <w:tcW w:w="442" w:type="dxa"/>
            <w:shd w:val="clear" w:color="auto" w:fill="auto"/>
            <w:tcMar>
              <w:top w:w="8" w:type="dxa"/>
              <w:left w:w="18" w:type="dxa"/>
              <w:bottom w:w="0" w:type="dxa"/>
              <w:right w:w="18" w:type="dxa"/>
            </w:tcMar>
          </w:tcPr>
          <w:p w:rsidR="00930693" w:rsidRPr="0093272E" w:rsidRDefault="00930693" w:rsidP="00930693">
            <w:pPr>
              <w:numPr>
                <w:ilvl w:val="0"/>
                <w:numId w:val="26"/>
              </w:numPr>
              <w:spacing w:after="0" w:line="240" w:lineRule="exact"/>
              <w:contextualSpacing/>
              <w:rPr>
                <w:bCs/>
                <w:sz w:val="24"/>
                <w:szCs w:val="24"/>
              </w:rPr>
            </w:pPr>
          </w:p>
        </w:tc>
        <w:tc>
          <w:tcPr>
            <w:tcW w:w="1826" w:type="dxa"/>
            <w:vMerge/>
          </w:tcPr>
          <w:p w:rsidR="00930693" w:rsidRPr="0093272E" w:rsidRDefault="00930693" w:rsidP="00930693">
            <w:pPr>
              <w:spacing w:after="0" w:line="240" w:lineRule="exact"/>
              <w:ind w:left="-142" w:right="73" w:firstLine="142"/>
              <w:contextualSpacing/>
              <w:jc w:val="both"/>
              <w:rPr>
                <w:rFonts w:ascii="Times New Roman" w:eastAsia="Times New Roman" w:hAnsi="Times New Roman"/>
                <w:sz w:val="24"/>
                <w:szCs w:val="24"/>
                <w:lang w:eastAsia="ru-RU"/>
              </w:rPr>
            </w:pPr>
          </w:p>
        </w:tc>
        <w:tc>
          <w:tcPr>
            <w:tcW w:w="9214" w:type="dxa"/>
            <w:shd w:val="clear" w:color="auto" w:fill="auto"/>
            <w:tcMar>
              <w:top w:w="8" w:type="dxa"/>
              <w:left w:w="18" w:type="dxa"/>
              <w:bottom w:w="0" w:type="dxa"/>
              <w:right w:w="18" w:type="dxa"/>
            </w:tcMar>
          </w:tcPr>
          <w:p w:rsidR="00930693" w:rsidRPr="0093272E" w:rsidRDefault="00930693" w:rsidP="00930693">
            <w:pPr>
              <w:spacing w:after="0" w:line="240" w:lineRule="exact"/>
              <w:ind w:left="124" w:right="124"/>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Закрытие основных средств сигнализации и связи</w:t>
            </w:r>
          </w:p>
        </w:tc>
        <w:tc>
          <w:tcPr>
            <w:tcW w:w="3544" w:type="dxa"/>
            <w:shd w:val="clear" w:color="auto" w:fill="auto"/>
          </w:tcPr>
          <w:p w:rsidR="00930693" w:rsidRPr="0093272E" w:rsidRDefault="00930693" w:rsidP="00930693">
            <w:pPr>
              <w:spacing w:after="0" w:line="240" w:lineRule="exact"/>
              <w:contextualSpacing/>
              <w:rPr>
                <w:rFonts w:ascii="Times New Roman" w:hAnsi="Times New Roman"/>
                <w:sz w:val="24"/>
                <w:szCs w:val="24"/>
              </w:rPr>
            </w:pPr>
            <w:r>
              <w:rPr>
                <w:rFonts w:ascii="Times New Roman" w:hAnsi="Times New Roman"/>
                <w:sz w:val="24"/>
                <w:szCs w:val="24"/>
              </w:rPr>
              <w:t>КАСАНТ (АСУТ НБД)</w:t>
            </w:r>
          </w:p>
        </w:tc>
      </w:tr>
    </w:tbl>
    <w:p w:rsidR="00EB6572" w:rsidRDefault="00EB6572" w:rsidP="00EB6572">
      <w:pPr>
        <w:spacing w:after="0" w:line="240" w:lineRule="auto"/>
        <w:ind w:firstLine="708"/>
        <w:jc w:val="right"/>
        <w:rPr>
          <w:rFonts w:ascii="Times New Roman" w:eastAsia="Times New Roman" w:hAnsi="Times New Roman"/>
          <w:sz w:val="28"/>
          <w:szCs w:val="28"/>
          <w:lang w:eastAsia="ru-RU"/>
        </w:rPr>
      </w:pPr>
    </w:p>
    <w:p w:rsidR="00EB6572" w:rsidRPr="00EB6572" w:rsidRDefault="00930693" w:rsidP="00EB6572">
      <w:pPr>
        <w:spacing w:after="0" w:line="240" w:lineRule="auto"/>
        <w:ind w:firstLine="708"/>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Таблица 5</w:t>
      </w:r>
    </w:p>
    <w:p w:rsidR="00C62A41" w:rsidRDefault="00EB6572" w:rsidP="00930693">
      <w:pPr>
        <w:spacing w:after="0" w:line="240" w:lineRule="auto"/>
        <w:ind w:firstLine="708"/>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Доля влияния факторов рисков на безопасность перевозочного процесса для диспетчерского участка </w:t>
      </w:r>
    </w:p>
    <w:tbl>
      <w:tblPr>
        <w:tblW w:w="0" w:type="auto"/>
        <w:tblLayout w:type="fixed"/>
        <w:tblLook w:val="04A0"/>
      </w:tblPr>
      <w:tblGrid>
        <w:gridCol w:w="296"/>
        <w:gridCol w:w="1760"/>
        <w:gridCol w:w="411"/>
        <w:gridCol w:w="411"/>
        <w:gridCol w:w="429"/>
        <w:gridCol w:w="411"/>
        <w:gridCol w:w="359"/>
        <w:gridCol w:w="567"/>
        <w:gridCol w:w="449"/>
        <w:gridCol w:w="449"/>
        <w:gridCol w:w="450"/>
        <w:gridCol w:w="450"/>
        <w:gridCol w:w="450"/>
        <w:gridCol w:w="450"/>
        <w:gridCol w:w="453"/>
        <w:gridCol w:w="453"/>
        <w:gridCol w:w="453"/>
        <w:gridCol w:w="453"/>
        <w:gridCol w:w="453"/>
        <w:gridCol w:w="450"/>
        <w:gridCol w:w="450"/>
        <w:gridCol w:w="450"/>
        <w:gridCol w:w="450"/>
        <w:gridCol w:w="450"/>
        <w:gridCol w:w="453"/>
        <w:gridCol w:w="450"/>
        <w:gridCol w:w="411"/>
        <w:gridCol w:w="450"/>
        <w:gridCol w:w="450"/>
        <w:gridCol w:w="450"/>
        <w:gridCol w:w="429"/>
      </w:tblGrid>
      <w:tr w:rsidR="00930693" w:rsidRPr="00EB6572" w:rsidTr="00930693">
        <w:trPr>
          <w:trHeight w:val="241"/>
        </w:trPr>
        <w:tc>
          <w:tcPr>
            <w:tcW w:w="2056"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b/>
                <w:bCs/>
                <w:sz w:val="14"/>
                <w:szCs w:val="14"/>
                <w:lang w:eastAsia="ru-RU"/>
              </w:rPr>
            </w:pPr>
            <w:r>
              <w:rPr>
                <w:rFonts w:ascii="Times New Roman" w:eastAsia="Times New Roman" w:hAnsi="Times New Roman"/>
                <w:b/>
                <w:bCs/>
                <w:sz w:val="14"/>
                <w:szCs w:val="14"/>
                <w:lang w:eastAsia="ru-RU"/>
              </w:rPr>
              <w:t> </w:t>
            </w:r>
          </w:p>
        </w:tc>
        <w:tc>
          <w:tcPr>
            <w:tcW w:w="5286" w:type="dxa"/>
            <w:gridSpan w:val="12"/>
            <w:tcBorders>
              <w:top w:val="single" w:sz="4" w:space="0" w:color="auto"/>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1. Технологическая дисциплина</w:t>
            </w:r>
          </w:p>
        </w:tc>
        <w:tc>
          <w:tcPr>
            <w:tcW w:w="2265" w:type="dxa"/>
            <w:gridSpan w:val="5"/>
            <w:tcBorders>
              <w:top w:val="single" w:sz="4" w:space="0" w:color="auto"/>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2. Характеристика персонала и рабочих мест</w:t>
            </w:r>
          </w:p>
        </w:tc>
        <w:tc>
          <w:tcPr>
            <w:tcW w:w="5343" w:type="dxa"/>
            <w:gridSpan w:val="12"/>
            <w:tcBorders>
              <w:top w:val="single" w:sz="4" w:space="0" w:color="auto"/>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3. Состояние технических средств</w:t>
            </w:r>
          </w:p>
        </w:tc>
      </w:tr>
      <w:tr w:rsidR="00930693" w:rsidRPr="00EB6572" w:rsidTr="00930693">
        <w:trPr>
          <w:trHeight w:val="1680"/>
        </w:trPr>
        <w:tc>
          <w:tcPr>
            <w:tcW w:w="2056" w:type="dxa"/>
            <w:gridSpan w:val="2"/>
            <w:vMerge/>
            <w:tcBorders>
              <w:top w:val="single" w:sz="4" w:space="0" w:color="auto"/>
              <w:left w:val="single" w:sz="4" w:space="0" w:color="auto"/>
              <w:bottom w:val="single" w:sz="4" w:space="0" w:color="000000"/>
              <w:right w:val="single" w:sz="4" w:space="0" w:color="000000"/>
            </w:tcBorders>
            <w:vAlign w:val="center"/>
            <w:hideMark/>
          </w:tcPr>
          <w:p w:rsidR="00930693" w:rsidRPr="00EB6572" w:rsidRDefault="00930693" w:rsidP="00930693">
            <w:pPr>
              <w:spacing w:after="0" w:line="240" w:lineRule="auto"/>
              <w:rPr>
                <w:rFonts w:ascii="Times New Roman" w:eastAsia="Times New Roman" w:hAnsi="Times New Roman"/>
                <w:b/>
                <w:bCs/>
                <w:sz w:val="14"/>
                <w:szCs w:val="14"/>
                <w:lang w:eastAsia="ru-RU"/>
              </w:rPr>
            </w:pPr>
          </w:p>
        </w:tc>
        <w:tc>
          <w:tcPr>
            <w:tcW w:w="411" w:type="dxa"/>
            <w:vMerge w:val="restart"/>
            <w:tcBorders>
              <w:top w:val="nil"/>
              <w:left w:val="single" w:sz="4" w:space="0" w:color="auto"/>
              <w:bottom w:val="single" w:sz="4" w:space="0" w:color="auto"/>
              <w:right w:val="single" w:sz="4" w:space="0" w:color="auto"/>
            </w:tcBorders>
            <w:shd w:val="clear" w:color="auto" w:fill="auto"/>
            <w:textDirection w:val="btLr"/>
            <w:vAlign w:val="bottom"/>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Невыдержка межпоездных интервалов на 10 минут и более</w:t>
            </w:r>
          </w:p>
        </w:tc>
        <w:tc>
          <w:tcPr>
            <w:tcW w:w="411" w:type="dxa"/>
            <w:vMerge w:val="restart"/>
            <w:tcBorders>
              <w:top w:val="nil"/>
              <w:left w:val="single" w:sz="4" w:space="0" w:color="auto"/>
              <w:bottom w:val="single" w:sz="4" w:space="0" w:color="auto"/>
              <w:right w:val="single" w:sz="4" w:space="0" w:color="auto"/>
            </w:tcBorders>
            <w:shd w:val="clear" w:color="auto" w:fill="auto"/>
            <w:textDirection w:val="btLr"/>
            <w:vAlign w:val="bottom"/>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Задержанные (опаздывающие) пассажирские поезда на участке</w:t>
            </w:r>
          </w:p>
        </w:tc>
        <w:tc>
          <w:tcPr>
            <w:tcW w:w="429" w:type="dxa"/>
            <w:vMerge w:val="restart"/>
            <w:tcBorders>
              <w:top w:val="nil"/>
              <w:left w:val="single" w:sz="4" w:space="0" w:color="auto"/>
              <w:bottom w:val="single" w:sz="4" w:space="0" w:color="auto"/>
              <w:right w:val="single" w:sz="4" w:space="0" w:color="auto"/>
            </w:tcBorders>
            <w:shd w:val="clear" w:color="auto" w:fill="auto"/>
            <w:textDirection w:val="btLr"/>
            <w:vAlign w:val="bottom"/>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Прием поезда при запрещающих показаниях светофора</w:t>
            </w:r>
          </w:p>
        </w:tc>
        <w:tc>
          <w:tcPr>
            <w:tcW w:w="411" w:type="dxa"/>
            <w:vMerge w:val="restart"/>
            <w:tcBorders>
              <w:top w:val="nil"/>
              <w:left w:val="single" w:sz="4" w:space="0" w:color="auto"/>
              <w:bottom w:val="single" w:sz="4" w:space="0" w:color="auto"/>
              <w:right w:val="single" w:sz="4" w:space="0" w:color="auto"/>
            </w:tcBorders>
            <w:shd w:val="clear" w:color="auto" w:fill="auto"/>
            <w:textDirection w:val="btLr"/>
            <w:vAlign w:val="bottom"/>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Отправление поезда при запрещающих показаниях светофора</w:t>
            </w:r>
          </w:p>
        </w:tc>
        <w:tc>
          <w:tcPr>
            <w:tcW w:w="359" w:type="dxa"/>
            <w:vMerge w:val="restart"/>
            <w:tcBorders>
              <w:top w:val="nil"/>
              <w:left w:val="single" w:sz="4" w:space="0" w:color="auto"/>
              <w:bottom w:val="single" w:sz="4" w:space="0" w:color="auto"/>
              <w:right w:val="single" w:sz="4" w:space="0" w:color="auto"/>
            </w:tcBorders>
            <w:shd w:val="clear" w:color="auto" w:fill="auto"/>
            <w:textDirection w:val="btLr"/>
            <w:vAlign w:val="bottom"/>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Задержка поезда у входного светофора с запрещающим показанием</w:t>
            </w:r>
          </w:p>
        </w:tc>
        <w:tc>
          <w:tcPr>
            <w:tcW w:w="567" w:type="dxa"/>
            <w:vMerge w:val="restart"/>
            <w:tcBorders>
              <w:top w:val="nil"/>
              <w:left w:val="single" w:sz="4" w:space="0" w:color="auto"/>
              <w:bottom w:val="single" w:sz="4" w:space="0" w:color="auto"/>
              <w:right w:val="single" w:sz="4" w:space="0" w:color="auto"/>
            </w:tcBorders>
            <w:shd w:val="clear" w:color="auto" w:fill="auto"/>
            <w:textDirection w:val="btLr"/>
            <w:vAlign w:val="bottom"/>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Проведение маневровой работы при запрещающих показаниях маневрового светофора</w:t>
            </w:r>
          </w:p>
        </w:tc>
        <w:tc>
          <w:tcPr>
            <w:tcW w:w="449" w:type="dxa"/>
            <w:vMerge w:val="restart"/>
            <w:tcBorders>
              <w:top w:val="nil"/>
              <w:left w:val="single" w:sz="4" w:space="0" w:color="auto"/>
              <w:bottom w:val="single" w:sz="4" w:space="0" w:color="auto"/>
              <w:right w:val="single" w:sz="4" w:space="0" w:color="auto"/>
            </w:tcBorders>
            <w:shd w:val="clear" w:color="auto" w:fill="auto"/>
            <w:textDirection w:val="btLr"/>
            <w:vAlign w:val="bottom"/>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Нарушение регламента переговоров работниками хозяйства перевозок с машинистами локомотивов</w:t>
            </w:r>
          </w:p>
        </w:tc>
        <w:tc>
          <w:tcPr>
            <w:tcW w:w="449" w:type="dxa"/>
            <w:vMerge w:val="restart"/>
            <w:tcBorders>
              <w:top w:val="nil"/>
              <w:left w:val="single" w:sz="4" w:space="0" w:color="auto"/>
              <w:bottom w:val="single" w:sz="4" w:space="0" w:color="auto"/>
              <w:right w:val="single" w:sz="4" w:space="0" w:color="auto"/>
            </w:tcBorders>
            <w:shd w:val="clear" w:color="auto" w:fill="auto"/>
            <w:textDirection w:val="btLr"/>
            <w:vAlign w:val="bottom"/>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Нарушение норм и порядка закрепления подвижного состава</w:t>
            </w:r>
          </w:p>
        </w:tc>
        <w:tc>
          <w:tcPr>
            <w:tcW w:w="450" w:type="dxa"/>
            <w:vMerge w:val="restart"/>
            <w:tcBorders>
              <w:top w:val="nil"/>
              <w:left w:val="single" w:sz="4" w:space="0" w:color="auto"/>
              <w:bottom w:val="single" w:sz="4" w:space="0" w:color="auto"/>
              <w:right w:val="single" w:sz="4" w:space="0" w:color="auto"/>
            </w:tcBorders>
            <w:shd w:val="clear" w:color="auto" w:fill="auto"/>
            <w:textDirection w:val="btLr"/>
            <w:vAlign w:val="bottom"/>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Остановка поезда по указанию ДСП/ДНЦ</w:t>
            </w:r>
          </w:p>
        </w:tc>
        <w:tc>
          <w:tcPr>
            <w:tcW w:w="450" w:type="dxa"/>
            <w:vMerge w:val="restart"/>
            <w:tcBorders>
              <w:top w:val="nil"/>
              <w:left w:val="single" w:sz="4" w:space="0" w:color="auto"/>
              <w:bottom w:val="single" w:sz="4" w:space="0" w:color="auto"/>
              <w:right w:val="single" w:sz="4" w:space="0" w:color="auto"/>
            </w:tcBorders>
            <w:shd w:val="clear" w:color="auto" w:fill="auto"/>
            <w:textDirection w:val="btLr"/>
            <w:vAlign w:val="bottom"/>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Превышения режима работы локомотивных бригад свыше 12 часов на участке</w:t>
            </w:r>
          </w:p>
        </w:tc>
        <w:tc>
          <w:tcPr>
            <w:tcW w:w="450" w:type="dxa"/>
            <w:vMerge w:val="restart"/>
            <w:tcBorders>
              <w:top w:val="nil"/>
              <w:left w:val="single" w:sz="4" w:space="0" w:color="auto"/>
              <w:bottom w:val="single" w:sz="4" w:space="0" w:color="auto"/>
              <w:right w:val="single" w:sz="4" w:space="0" w:color="auto"/>
            </w:tcBorders>
            <w:shd w:val="clear" w:color="auto" w:fill="auto"/>
            <w:textDirection w:val="btLr"/>
            <w:vAlign w:val="bottom"/>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sz w:val="14"/>
                <w:szCs w:val="14"/>
                <w:lang w:eastAsia="ru-RU"/>
              </w:rPr>
              <w:t>Оставление поездов на уклонах свыше 2,5 ‰ с режимом работы локомотивных бригад свыше 12 часов</w:t>
            </w:r>
          </w:p>
        </w:tc>
        <w:tc>
          <w:tcPr>
            <w:tcW w:w="450" w:type="dxa"/>
            <w:vMerge w:val="restart"/>
            <w:tcBorders>
              <w:top w:val="nil"/>
              <w:left w:val="single" w:sz="4" w:space="0" w:color="auto"/>
              <w:bottom w:val="single" w:sz="4" w:space="0" w:color="auto"/>
              <w:right w:val="single" w:sz="4" w:space="0" w:color="auto"/>
            </w:tcBorders>
            <w:shd w:val="clear" w:color="auto" w:fill="auto"/>
            <w:textDirection w:val="btLr"/>
            <w:vAlign w:val="bottom"/>
            <w:hideMark/>
          </w:tcPr>
          <w:p w:rsidR="00930693" w:rsidRPr="00A3328C"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Пропуск поездов сверх установленного графиком движения</w:t>
            </w:r>
          </w:p>
        </w:tc>
        <w:tc>
          <w:tcPr>
            <w:tcW w:w="453" w:type="dxa"/>
            <w:vMerge w:val="restart"/>
            <w:tcBorders>
              <w:top w:val="nil"/>
              <w:left w:val="single" w:sz="4" w:space="0" w:color="auto"/>
              <w:bottom w:val="single" w:sz="4" w:space="0" w:color="auto"/>
              <w:right w:val="single" w:sz="4" w:space="0" w:color="auto"/>
            </w:tcBorders>
            <w:shd w:val="clear" w:color="auto" w:fill="auto"/>
            <w:textDirection w:val="btLr"/>
            <w:vAlign w:val="bottom"/>
            <w:hideMark/>
          </w:tcPr>
          <w:p w:rsidR="00930693" w:rsidRPr="00A3328C"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sz w:val="14"/>
                <w:szCs w:val="14"/>
                <w:lang w:eastAsia="ru-RU"/>
              </w:rPr>
              <w:t>Обеспеченность технологического процесса персоналом</w:t>
            </w:r>
          </w:p>
        </w:tc>
        <w:tc>
          <w:tcPr>
            <w:tcW w:w="453" w:type="dxa"/>
            <w:vMerge w:val="restart"/>
            <w:tcBorders>
              <w:top w:val="nil"/>
              <w:left w:val="single" w:sz="4" w:space="0" w:color="auto"/>
              <w:bottom w:val="single" w:sz="4" w:space="0" w:color="auto"/>
              <w:right w:val="single" w:sz="4" w:space="0" w:color="auto"/>
            </w:tcBorders>
            <w:shd w:val="clear" w:color="auto" w:fill="auto"/>
            <w:noWrap/>
            <w:textDirection w:val="btLr"/>
            <w:vAlign w:val="bottom"/>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Наличие работников в должности ДСП 2 группы риска</w:t>
            </w:r>
          </w:p>
        </w:tc>
        <w:tc>
          <w:tcPr>
            <w:tcW w:w="453" w:type="dxa"/>
            <w:vMerge w:val="restart"/>
            <w:tcBorders>
              <w:top w:val="nil"/>
              <w:left w:val="single" w:sz="4" w:space="0" w:color="auto"/>
              <w:bottom w:val="single" w:sz="4" w:space="0" w:color="auto"/>
              <w:right w:val="single" w:sz="4" w:space="0" w:color="auto"/>
            </w:tcBorders>
            <w:shd w:val="clear" w:color="auto" w:fill="auto"/>
            <w:noWrap/>
            <w:textDirection w:val="btLr"/>
            <w:vAlign w:val="bottom"/>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Наличие работников в должности ДНЦ 1 группы риска</w:t>
            </w:r>
          </w:p>
        </w:tc>
        <w:tc>
          <w:tcPr>
            <w:tcW w:w="453" w:type="dxa"/>
            <w:vMerge w:val="restart"/>
            <w:tcBorders>
              <w:top w:val="nil"/>
              <w:left w:val="single" w:sz="4" w:space="0" w:color="auto"/>
              <w:bottom w:val="single" w:sz="4" w:space="0" w:color="auto"/>
              <w:right w:val="single" w:sz="4" w:space="0" w:color="auto"/>
            </w:tcBorders>
            <w:shd w:val="clear" w:color="auto" w:fill="auto"/>
            <w:noWrap/>
            <w:textDirection w:val="btLr"/>
            <w:vAlign w:val="bottom"/>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Наличие работников в должности ДНЦ 2 группы риска</w:t>
            </w:r>
          </w:p>
        </w:tc>
        <w:tc>
          <w:tcPr>
            <w:tcW w:w="453" w:type="dxa"/>
            <w:vMerge w:val="restart"/>
            <w:tcBorders>
              <w:top w:val="nil"/>
              <w:left w:val="single" w:sz="4" w:space="0" w:color="auto"/>
              <w:bottom w:val="single" w:sz="4" w:space="0" w:color="auto"/>
              <w:right w:val="single" w:sz="4" w:space="0" w:color="auto"/>
            </w:tcBorders>
            <w:shd w:val="clear" w:color="auto" w:fill="auto"/>
            <w:noWrap/>
            <w:textDirection w:val="btLr"/>
            <w:vAlign w:val="bottom"/>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Соответствие рабочих мест ДНЦ установленным нормам</w:t>
            </w:r>
          </w:p>
        </w:tc>
        <w:tc>
          <w:tcPr>
            <w:tcW w:w="450" w:type="dxa"/>
            <w:vMerge w:val="restart"/>
            <w:tcBorders>
              <w:top w:val="nil"/>
              <w:left w:val="single" w:sz="4" w:space="0" w:color="auto"/>
              <w:bottom w:val="single" w:sz="4" w:space="0" w:color="auto"/>
              <w:right w:val="single" w:sz="4" w:space="0" w:color="auto"/>
            </w:tcBorders>
            <w:shd w:val="clear" w:color="auto" w:fill="auto"/>
            <w:textDirection w:val="btLr"/>
            <w:vAlign w:val="bottom"/>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Наличие на участке хотя бы одной станции, находящейся в реконструкции (с изменением путевого развития)</w:t>
            </w:r>
          </w:p>
        </w:tc>
        <w:tc>
          <w:tcPr>
            <w:tcW w:w="450" w:type="dxa"/>
            <w:vMerge w:val="restart"/>
            <w:tcBorders>
              <w:top w:val="nil"/>
              <w:left w:val="single" w:sz="4" w:space="0" w:color="auto"/>
              <w:bottom w:val="single" w:sz="4" w:space="0" w:color="auto"/>
              <w:right w:val="single" w:sz="4" w:space="0" w:color="auto"/>
            </w:tcBorders>
            <w:shd w:val="clear" w:color="auto" w:fill="auto"/>
            <w:textDirection w:val="btLr"/>
            <w:vAlign w:val="bottom"/>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Наличие поездов с особыми условиями пропуска (ВМ, ПМ, ПД, Т, Д, СППД)</w:t>
            </w:r>
          </w:p>
        </w:tc>
        <w:tc>
          <w:tcPr>
            <w:tcW w:w="450" w:type="dxa"/>
            <w:vMerge w:val="restart"/>
            <w:tcBorders>
              <w:top w:val="nil"/>
              <w:left w:val="single" w:sz="4" w:space="0" w:color="auto"/>
              <w:bottom w:val="single" w:sz="4" w:space="0" w:color="auto"/>
              <w:right w:val="single" w:sz="4" w:space="0" w:color="auto"/>
            </w:tcBorders>
            <w:shd w:val="clear" w:color="auto" w:fill="auto"/>
            <w:textDirection w:val="btLr"/>
            <w:vAlign w:val="bottom"/>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Наличие приемоотправочных путей, полезная длина которых менее длины поезда, установленной нормативным графиком движения поездов</w:t>
            </w:r>
          </w:p>
        </w:tc>
        <w:tc>
          <w:tcPr>
            <w:tcW w:w="450" w:type="dxa"/>
            <w:vMerge w:val="restart"/>
            <w:tcBorders>
              <w:top w:val="nil"/>
              <w:left w:val="single" w:sz="4" w:space="0" w:color="auto"/>
              <w:bottom w:val="single" w:sz="4" w:space="0" w:color="auto"/>
              <w:right w:val="single" w:sz="4" w:space="0" w:color="auto"/>
            </w:tcBorders>
            <w:shd w:val="clear" w:color="auto" w:fill="auto"/>
            <w:textDirection w:val="btLr"/>
            <w:vAlign w:val="bottom"/>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Наличие отказов технических средств на участке</w:t>
            </w:r>
          </w:p>
        </w:tc>
        <w:tc>
          <w:tcPr>
            <w:tcW w:w="450" w:type="dxa"/>
            <w:vMerge w:val="restart"/>
            <w:tcBorders>
              <w:top w:val="nil"/>
              <w:left w:val="single" w:sz="4" w:space="0" w:color="auto"/>
              <w:bottom w:val="single" w:sz="4" w:space="0" w:color="auto"/>
              <w:right w:val="single" w:sz="4" w:space="0" w:color="auto"/>
            </w:tcBorders>
            <w:shd w:val="clear" w:color="auto" w:fill="auto"/>
            <w:textDirection w:val="btLr"/>
            <w:vAlign w:val="bottom"/>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Наличие предупреждений с ограничением скорости сверх нормативного графика</w:t>
            </w:r>
          </w:p>
        </w:tc>
        <w:tc>
          <w:tcPr>
            <w:tcW w:w="453" w:type="dxa"/>
            <w:vMerge w:val="restart"/>
            <w:tcBorders>
              <w:top w:val="nil"/>
              <w:left w:val="single" w:sz="4" w:space="0" w:color="auto"/>
              <w:bottom w:val="single" w:sz="4" w:space="0" w:color="auto"/>
              <w:right w:val="single" w:sz="4" w:space="0" w:color="auto"/>
            </w:tcBorders>
            <w:shd w:val="clear" w:color="auto" w:fill="auto"/>
            <w:textDirection w:val="btLr"/>
            <w:vAlign w:val="bottom"/>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Наличие «брошенных» поездов на участке</w:t>
            </w:r>
          </w:p>
        </w:tc>
        <w:tc>
          <w:tcPr>
            <w:tcW w:w="450" w:type="dxa"/>
            <w:vMerge w:val="restart"/>
            <w:tcBorders>
              <w:top w:val="nil"/>
              <w:left w:val="single" w:sz="4" w:space="0" w:color="auto"/>
              <w:bottom w:val="single" w:sz="4" w:space="0" w:color="auto"/>
              <w:right w:val="single" w:sz="4" w:space="0" w:color="auto"/>
            </w:tcBorders>
            <w:shd w:val="clear" w:color="auto" w:fill="auto"/>
            <w:textDirection w:val="btLr"/>
            <w:vAlign w:val="bottom"/>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Наличие участков подталкивания на участке</w:t>
            </w:r>
          </w:p>
        </w:tc>
        <w:tc>
          <w:tcPr>
            <w:tcW w:w="411" w:type="dxa"/>
            <w:vMerge w:val="restart"/>
            <w:tcBorders>
              <w:top w:val="nil"/>
              <w:left w:val="single" w:sz="4" w:space="0" w:color="auto"/>
              <w:bottom w:val="single" w:sz="4" w:space="0" w:color="auto"/>
              <w:right w:val="single" w:sz="4" w:space="0" w:color="auto"/>
            </w:tcBorders>
            <w:shd w:val="clear" w:color="auto" w:fill="auto"/>
            <w:textDirection w:val="btLr"/>
            <w:vAlign w:val="bottom"/>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Наличие закрытых главных путей перегона более 24 часов</w:t>
            </w:r>
          </w:p>
        </w:tc>
        <w:tc>
          <w:tcPr>
            <w:tcW w:w="450" w:type="dxa"/>
            <w:vMerge w:val="restart"/>
            <w:tcBorders>
              <w:top w:val="nil"/>
              <w:left w:val="single" w:sz="4" w:space="0" w:color="auto"/>
              <w:bottom w:val="single" w:sz="4" w:space="0" w:color="auto"/>
              <w:right w:val="single" w:sz="4" w:space="0" w:color="auto"/>
            </w:tcBorders>
            <w:shd w:val="clear" w:color="auto" w:fill="auto"/>
            <w:textDirection w:val="btLr"/>
            <w:vAlign w:val="bottom"/>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 xml:space="preserve">Наличие станций на диспетчерском управлении   </w:t>
            </w:r>
          </w:p>
        </w:tc>
        <w:tc>
          <w:tcPr>
            <w:tcW w:w="450" w:type="dxa"/>
            <w:vMerge w:val="restart"/>
            <w:tcBorders>
              <w:top w:val="nil"/>
              <w:left w:val="single" w:sz="4" w:space="0" w:color="auto"/>
              <w:bottom w:val="single" w:sz="4" w:space="0" w:color="auto"/>
              <w:right w:val="single" w:sz="4" w:space="0" w:color="auto"/>
            </w:tcBorders>
            <w:shd w:val="clear" w:color="auto" w:fill="auto"/>
            <w:textDirection w:val="btLr"/>
            <w:vAlign w:val="bottom"/>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«Окно» 4 часа и более</w:t>
            </w:r>
          </w:p>
        </w:tc>
        <w:tc>
          <w:tcPr>
            <w:tcW w:w="450" w:type="dxa"/>
            <w:vMerge w:val="restart"/>
            <w:tcBorders>
              <w:top w:val="nil"/>
              <w:left w:val="single" w:sz="4" w:space="0" w:color="auto"/>
              <w:bottom w:val="single" w:sz="4" w:space="0" w:color="auto"/>
              <w:right w:val="single" w:sz="4" w:space="0" w:color="auto"/>
            </w:tcBorders>
            <w:shd w:val="clear" w:color="auto" w:fill="auto"/>
            <w:textDirection w:val="btLr"/>
            <w:vAlign w:val="bottom"/>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Наличие чётных и нечётных технологий в створе с окнами более 4 часов</w:t>
            </w:r>
          </w:p>
        </w:tc>
        <w:tc>
          <w:tcPr>
            <w:tcW w:w="429" w:type="dxa"/>
            <w:vMerge w:val="restart"/>
            <w:tcBorders>
              <w:top w:val="nil"/>
              <w:left w:val="single" w:sz="4" w:space="0" w:color="auto"/>
              <w:bottom w:val="single" w:sz="4" w:space="0" w:color="auto"/>
              <w:right w:val="single" w:sz="4" w:space="0" w:color="auto"/>
            </w:tcBorders>
            <w:shd w:val="clear" w:color="auto" w:fill="auto"/>
            <w:textDirection w:val="btLr"/>
            <w:vAlign w:val="bottom"/>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Закрытие основных средств сигнализации и связи</w:t>
            </w:r>
          </w:p>
        </w:tc>
      </w:tr>
      <w:tr w:rsidR="00930693" w:rsidRPr="00EB6572" w:rsidTr="00930693">
        <w:trPr>
          <w:trHeight w:val="1890"/>
        </w:trPr>
        <w:tc>
          <w:tcPr>
            <w:tcW w:w="2056" w:type="dxa"/>
            <w:gridSpan w:val="2"/>
            <w:vMerge/>
            <w:tcBorders>
              <w:top w:val="single" w:sz="4" w:space="0" w:color="auto"/>
              <w:left w:val="single" w:sz="4" w:space="0" w:color="auto"/>
              <w:bottom w:val="single" w:sz="4" w:space="0" w:color="000000"/>
              <w:right w:val="single" w:sz="4" w:space="0" w:color="000000"/>
            </w:tcBorders>
            <w:vAlign w:val="center"/>
            <w:hideMark/>
          </w:tcPr>
          <w:p w:rsidR="00930693" w:rsidRPr="00EB6572" w:rsidRDefault="00930693" w:rsidP="00930693">
            <w:pPr>
              <w:spacing w:after="0" w:line="240" w:lineRule="auto"/>
              <w:rPr>
                <w:rFonts w:ascii="Times New Roman" w:eastAsia="Times New Roman" w:hAnsi="Times New Roman"/>
                <w:b/>
                <w:bCs/>
                <w:sz w:val="16"/>
                <w:szCs w:val="16"/>
                <w:lang w:eastAsia="ru-RU"/>
              </w:rPr>
            </w:pPr>
          </w:p>
        </w:tc>
        <w:tc>
          <w:tcPr>
            <w:tcW w:w="411"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11"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29"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11"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359"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567"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49"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49"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0"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0"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0"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0"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3"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3"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3"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3"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3"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0"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0"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0"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0"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0"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3"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0"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11"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0"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0"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0"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29"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r>
      <w:tr w:rsidR="00930693" w:rsidRPr="00EB6572" w:rsidTr="00930693">
        <w:trPr>
          <w:trHeight w:val="1091"/>
        </w:trPr>
        <w:tc>
          <w:tcPr>
            <w:tcW w:w="2056" w:type="dxa"/>
            <w:gridSpan w:val="2"/>
            <w:vMerge/>
            <w:tcBorders>
              <w:top w:val="single" w:sz="4" w:space="0" w:color="auto"/>
              <w:left w:val="single" w:sz="4" w:space="0" w:color="auto"/>
              <w:bottom w:val="single" w:sz="4" w:space="0" w:color="000000"/>
              <w:right w:val="single" w:sz="4" w:space="0" w:color="000000"/>
            </w:tcBorders>
            <w:vAlign w:val="center"/>
            <w:hideMark/>
          </w:tcPr>
          <w:p w:rsidR="00930693" w:rsidRPr="00EB6572" w:rsidRDefault="00930693" w:rsidP="00930693">
            <w:pPr>
              <w:spacing w:after="0" w:line="240" w:lineRule="auto"/>
              <w:rPr>
                <w:rFonts w:ascii="Times New Roman" w:eastAsia="Times New Roman" w:hAnsi="Times New Roman"/>
                <w:b/>
                <w:bCs/>
                <w:sz w:val="16"/>
                <w:szCs w:val="16"/>
                <w:lang w:eastAsia="ru-RU"/>
              </w:rPr>
            </w:pPr>
          </w:p>
        </w:tc>
        <w:tc>
          <w:tcPr>
            <w:tcW w:w="411"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11"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29"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11"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359"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567"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49"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49"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0"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0"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0"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0"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3"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3"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3"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3"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3"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0"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0"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0"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0"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0"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3"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0"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11"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0"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0"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50"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c>
          <w:tcPr>
            <w:tcW w:w="429" w:type="dxa"/>
            <w:vMerge/>
            <w:tcBorders>
              <w:top w:val="nil"/>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color w:val="000000"/>
                <w:sz w:val="16"/>
                <w:szCs w:val="16"/>
                <w:lang w:eastAsia="ru-RU"/>
              </w:rPr>
            </w:pPr>
          </w:p>
        </w:tc>
      </w:tr>
      <w:tr w:rsidR="00930693" w:rsidRPr="00EB6572" w:rsidTr="00930693">
        <w:trPr>
          <w:trHeight w:val="223"/>
        </w:trPr>
        <w:tc>
          <w:tcPr>
            <w:tcW w:w="2056" w:type="dxa"/>
            <w:gridSpan w:val="2"/>
            <w:vMerge/>
            <w:tcBorders>
              <w:top w:val="single" w:sz="4" w:space="0" w:color="auto"/>
              <w:left w:val="single" w:sz="4" w:space="0" w:color="auto"/>
              <w:bottom w:val="single" w:sz="4" w:space="0" w:color="auto"/>
              <w:right w:val="single" w:sz="4" w:space="0" w:color="000000"/>
            </w:tcBorders>
            <w:vAlign w:val="center"/>
            <w:hideMark/>
          </w:tcPr>
          <w:p w:rsidR="00930693" w:rsidRPr="00EB6572" w:rsidRDefault="00930693" w:rsidP="00930693">
            <w:pPr>
              <w:spacing w:after="0" w:line="240" w:lineRule="auto"/>
              <w:rPr>
                <w:rFonts w:ascii="Times New Roman" w:eastAsia="Times New Roman" w:hAnsi="Times New Roman"/>
                <w:b/>
                <w:bCs/>
                <w:sz w:val="16"/>
                <w:szCs w:val="16"/>
                <w:lang w:eastAsia="ru-RU"/>
              </w:rPr>
            </w:pPr>
          </w:p>
        </w:tc>
        <w:tc>
          <w:tcPr>
            <w:tcW w:w="411"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11"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29"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411"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w:t>
            </w:r>
          </w:p>
        </w:tc>
        <w:tc>
          <w:tcPr>
            <w:tcW w:w="359"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w:t>
            </w:r>
          </w:p>
        </w:tc>
        <w:tc>
          <w:tcPr>
            <w:tcW w:w="567"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6</w:t>
            </w:r>
          </w:p>
        </w:tc>
        <w:tc>
          <w:tcPr>
            <w:tcW w:w="449"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7</w:t>
            </w:r>
          </w:p>
        </w:tc>
        <w:tc>
          <w:tcPr>
            <w:tcW w:w="449"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8</w:t>
            </w:r>
          </w:p>
        </w:tc>
        <w:tc>
          <w:tcPr>
            <w:tcW w:w="450"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9</w:t>
            </w:r>
          </w:p>
        </w:tc>
        <w:tc>
          <w:tcPr>
            <w:tcW w:w="450"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w:t>
            </w:r>
          </w:p>
        </w:tc>
        <w:tc>
          <w:tcPr>
            <w:tcW w:w="450"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11</w:t>
            </w:r>
          </w:p>
        </w:tc>
        <w:tc>
          <w:tcPr>
            <w:tcW w:w="450"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12</w:t>
            </w:r>
          </w:p>
        </w:tc>
        <w:tc>
          <w:tcPr>
            <w:tcW w:w="453"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13</w:t>
            </w:r>
          </w:p>
        </w:tc>
        <w:tc>
          <w:tcPr>
            <w:tcW w:w="453"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14</w:t>
            </w:r>
          </w:p>
        </w:tc>
        <w:tc>
          <w:tcPr>
            <w:tcW w:w="453"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15</w:t>
            </w:r>
          </w:p>
        </w:tc>
        <w:tc>
          <w:tcPr>
            <w:tcW w:w="453"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16</w:t>
            </w:r>
          </w:p>
        </w:tc>
        <w:tc>
          <w:tcPr>
            <w:tcW w:w="453"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17</w:t>
            </w:r>
          </w:p>
        </w:tc>
        <w:tc>
          <w:tcPr>
            <w:tcW w:w="450"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18</w:t>
            </w:r>
          </w:p>
        </w:tc>
        <w:tc>
          <w:tcPr>
            <w:tcW w:w="450"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19</w:t>
            </w:r>
          </w:p>
        </w:tc>
        <w:tc>
          <w:tcPr>
            <w:tcW w:w="450"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20</w:t>
            </w:r>
          </w:p>
        </w:tc>
        <w:tc>
          <w:tcPr>
            <w:tcW w:w="450"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21</w:t>
            </w:r>
          </w:p>
        </w:tc>
        <w:tc>
          <w:tcPr>
            <w:tcW w:w="450"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22</w:t>
            </w:r>
          </w:p>
        </w:tc>
        <w:tc>
          <w:tcPr>
            <w:tcW w:w="453"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23</w:t>
            </w:r>
          </w:p>
        </w:tc>
        <w:tc>
          <w:tcPr>
            <w:tcW w:w="450"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24</w:t>
            </w:r>
          </w:p>
        </w:tc>
        <w:tc>
          <w:tcPr>
            <w:tcW w:w="411"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25</w:t>
            </w:r>
          </w:p>
        </w:tc>
        <w:tc>
          <w:tcPr>
            <w:tcW w:w="450"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26</w:t>
            </w:r>
          </w:p>
        </w:tc>
        <w:tc>
          <w:tcPr>
            <w:tcW w:w="450"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27</w:t>
            </w:r>
          </w:p>
        </w:tc>
        <w:tc>
          <w:tcPr>
            <w:tcW w:w="450"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28</w:t>
            </w:r>
          </w:p>
        </w:tc>
        <w:tc>
          <w:tcPr>
            <w:tcW w:w="429"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29</w:t>
            </w:r>
          </w:p>
        </w:tc>
      </w:tr>
      <w:tr w:rsidR="00930693" w:rsidRPr="00EB6572" w:rsidTr="00930693">
        <w:trPr>
          <w:trHeight w:val="1005"/>
        </w:trPr>
        <w:tc>
          <w:tcPr>
            <w:tcW w:w="2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0693" w:rsidRPr="00EB6572" w:rsidRDefault="00930693" w:rsidP="00930693">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1</w:t>
            </w:r>
          </w:p>
        </w:tc>
        <w:tc>
          <w:tcPr>
            <w:tcW w:w="1760" w:type="dxa"/>
            <w:tcBorders>
              <w:top w:val="single" w:sz="4" w:space="0" w:color="auto"/>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Сход железнодорожного подвижного состава при поездной работе, экипировке или других передвижениях, не имеющие последствий крушений и аварий</w:t>
            </w:r>
          </w:p>
        </w:tc>
        <w:tc>
          <w:tcPr>
            <w:tcW w:w="411" w:type="dxa"/>
            <w:tcBorders>
              <w:top w:val="single" w:sz="4" w:space="0" w:color="auto"/>
              <w:left w:val="nil"/>
              <w:bottom w:val="single" w:sz="4" w:space="0" w:color="auto"/>
              <w:right w:val="single" w:sz="4" w:space="0" w:color="auto"/>
            </w:tcBorders>
            <w:shd w:val="clear" w:color="auto" w:fill="auto"/>
            <w:noWrap/>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11"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29"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411"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359"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567"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449"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49"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3" w:type="dxa"/>
            <w:tcBorders>
              <w:top w:val="single" w:sz="4" w:space="0" w:color="auto"/>
              <w:left w:val="nil"/>
              <w:bottom w:val="single" w:sz="4" w:space="0" w:color="auto"/>
              <w:right w:val="single" w:sz="4" w:space="0" w:color="auto"/>
            </w:tcBorders>
            <w:shd w:val="clear" w:color="auto" w:fill="auto"/>
            <w:noWrap/>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3"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3"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3"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3"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3" w:type="dxa"/>
            <w:tcBorders>
              <w:top w:val="single" w:sz="4" w:space="0" w:color="auto"/>
              <w:left w:val="nil"/>
              <w:bottom w:val="single" w:sz="4" w:space="0" w:color="auto"/>
              <w:right w:val="single" w:sz="4" w:space="0" w:color="auto"/>
            </w:tcBorders>
            <w:shd w:val="clear" w:color="auto" w:fill="auto"/>
            <w:noWrap/>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11"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29"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r>
      <w:tr w:rsidR="00930693" w:rsidRPr="00EB6572" w:rsidTr="00930693">
        <w:trPr>
          <w:trHeight w:val="1320"/>
        </w:trPr>
        <w:tc>
          <w:tcPr>
            <w:tcW w:w="296" w:type="dxa"/>
            <w:tcBorders>
              <w:top w:val="nil"/>
              <w:left w:val="single" w:sz="4" w:space="0" w:color="auto"/>
              <w:bottom w:val="single" w:sz="4" w:space="0" w:color="auto"/>
              <w:right w:val="single" w:sz="4" w:space="0" w:color="auto"/>
            </w:tcBorders>
            <w:shd w:val="clear" w:color="auto" w:fill="auto"/>
            <w:noWrap/>
            <w:vAlign w:val="center"/>
            <w:hideMark/>
          </w:tcPr>
          <w:p w:rsidR="00930693" w:rsidRPr="00EB6572" w:rsidRDefault="00930693" w:rsidP="00930693">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2</w:t>
            </w:r>
          </w:p>
        </w:tc>
        <w:tc>
          <w:tcPr>
            <w:tcW w:w="1760" w:type="dxa"/>
            <w:tcBorders>
              <w:top w:val="single" w:sz="4" w:space="0" w:color="auto"/>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 xml:space="preserve">Столкновения железнодорожного подвижного состава </w:t>
              <w:br/>
              <w:t>с другим железнодорожным подвижным составом при поездной работе, экипировке или других передвижениях, не имеющие последствий крушений и аварий</w:t>
            </w:r>
          </w:p>
        </w:tc>
        <w:tc>
          <w:tcPr>
            <w:tcW w:w="411" w:type="dxa"/>
            <w:tcBorders>
              <w:top w:val="single" w:sz="4" w:space="0" w:color="auto"/>
              <w:left w:val="nil"/>
              <w:bottom w:val="single" w:sz="4" w:space="0" w:color="auto"/>
              <w:right w:val="single" w:sz="4" w:space="0" w:color="auto"/>
            </w:tcBorders>
            <w:shd w:val="clear" w:color="auto" w:fill="auto"/>
            <w:noWrap/>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11"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29"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411"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359"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567"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449"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449"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3" w:type="dxa"/>
            <w:tcBorders>
              <w:top w:val="single" w:sz="4" w:space="0" w:color="auto"/>
              <w:left w:val="nil"/>
              <w:bottom w:val="single" w:sz="4" w:space="0" w:color="auto"/>
              <w:right w:val="single" w:sz="4" w:space="0" w:color="auto"/>
            </w:tcBorders>
            <w:shd w:val="clear" w:color="auto" w:fill="auto"/>
            <w:noWrap/>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3"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3"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3"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3"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3" w:type="dxa"/>
            <w:tcBorders>
              <w:top w:val="single" w:sz="4" w:space="0" w:color="auto"/>
              <w:left w:val="nil"/>
              <w:bottom w:val="single" w:sz="4" w:space="0" w:color="auto"/>
              <w:right w:val="single" w:sz="4" w:space="0" w:color="auto"/>
            </w:tcBorders>
            <w:shd w:val="clear" w:color="auto" w:fill="auto"/>
            <w:noWrap/>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11"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29"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r>
      <w:tr w:rsidR="00930693" w:rsidRPr="00EB6572" w:rsidTr="00930693">
        <w:trPr>
          <w:trHeight w:val="1005"/>
        </w:trPr>
        <w:tc>
          <w:tcPr>
            <w:tcW w:w="296" w:type="dxa"/>
            <w:tcBorders>
              <w:top w:val="nil"/>
              <w:left w:val="single" w:sz="4" w:space="0" w:color="auto"/>
              <w:bottom w:val="single" w:sz="4" w:space="0" w:color="auto"/>
              <w:right w:val="single" w:sz="4" w:space="0" w:color="auto"/>
            </w:tcBorders>
            <w:shd w:val="clear" w:color="auto" w:fill="auto"/>
            <w:noWrap/>
            <w:vAlign w:val="center"/>
            <w:hideMark/>
          </w:tcPr>
          <w:p w:rsidR="00930693" w:rsidRPr="00EB6572" w:rsidRDefault="00930693" w:rsidP="00930693">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3</w:t>
            </w:r>
          </w:p>
        </w:tc>
        <w:tc>
          <w:tcPr>
            <w:tcW w:w="1760" w:type="dxa"/>
            <w:tcBorders>
              <w:top w:val="single" w:sz="4" w:space="0" w:color="auto"/>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 xml:space="preserve">Несанкционированное движение железнодорожного подвижного состава </w:t>
              <w:br/>
              <w:t>на маршрут приема, отправления поезда или на перегон</w:t>
            </w:r>
          </w:p>
        </w:tc>
        <w:tc>
          <w:tcPr>
            <w:tcW w:w="411" w:type="dxa"/>
            <w:tcBorders>
              <w:top w:val="single" w:sz="4" w:space="0" w:color="auto"/>
              <w:left w:val="nil"/>
              <w:bottom w:val="single" w:sz="4" w:space="0" w:color="auto"/>
              <w:right w:val="single" w:sz="4" w:space="0" w:color="auto"/>
            </w:tcBorders>
            <w:shd w:val="clear" w:color="auto" w:fill="auto"/>
            <w:noWrap/>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11"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29"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11"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359"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567"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49"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49"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3" w:type="dxa"/>
            <w:tcBorders>
              <w:top w:val="single" w:sz="4" w:space="0" w:color="auto"/>
              <w:left w:val="nil"/>
              <w:bottom w:val="single" w:sz="4" w:space="0" w:color="auto"/>
              <w:right w:val="single" w:sz="4" w:space="0" w:color="auto"/>
            </w:tcBorders>
            <w:shd w:val="clear" w:color="auto" w:fill="auto"/>
            <w:noWrap/>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3"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3"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3"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3"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3" w:type="dxa"/>
            <w:tcBorders>
              <w:top w:val="single" w:sz="4" w:space="0" w:color="auto"/>
              <w:left w:val="nil"/>
              <w:bottom w:val="single" w:sz="4" w:space="0" w:color="auto"/>
              <w:right w:val="single" w:sz="4" w:space="0" w:color="auto"/>
            </w:tcBorders>
            <w:shd w:val="clear" w:color="auto" w:fill="auto"/>
            <w:noWrap/>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11"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0"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29" w:type="dxa"/>
            <w:tcBorders>
              <w:top w:val="single" w:sz="4" w:space="0" w:color="auto"/>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r>
      <w:tr w:rsidR="00930693" w:rsidRPr="00EB6572" w:rsidTr="00930693">
        <w:trPr>
          <w:trHeight w:val="1005"/>
        </w:trPr>
        <w:tc>
          <w:tcPr>
            <w:tcW w:w="296" w:type="dxa"/>
            <w:tcBorders>
              <w:top w:val="nil"/>
              <w:left w:val="single" w:sz="4" w:space="0" w:color="auto"/>
              <w:bottom w:val="single" w:sz="4" w:space="0" w:color="auto"/>
              <w:right w:val="single" w:sz="4" w:space="0" w:color="auto"/>
            </w:tcBorders>
            <w:shd w:val="clear" w:color="auto" w:fill="auto"/>
            <w:noWrap/>
            <w:vAlign w:val="center"/>
            <w:hideMark/>
          </w:tcPr>
          <w:p w:rsidR="00930693" w:rsidRPr="00EB6572" w:rsidRDefault="00930693" w:rsidP="00930693">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4</w:t>
            </w:r>
          </w:p>
        </w:tc>
        <w:tc>
          <w:tcPr>
            <w:tcW w:w="1760"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Проезд железнодорожным подвижным составом запрещающего сигнала светофора или предельного столбика</w:t>
            </w:r>
          </w:p>
        </w:tc>
        <w:tc>
          <w:tcPr>
            <w:tcW w:w="411" w:type="dxa"/>
            <w:tcBorders>
              <w:top w:val="nil"/>
              <w:left w:val="nil"/>
              <w:bottom w:val="single" w:sz="4" w:space="0" w:color="auto"/>
              <w:right w:val="single" w:sz="4" w:space="0" w:color="auto"/>
            </w:tcBorders>
            <w:shd w:val="clear" w:color="auto" w:fill="auto"/>
            <w:noWrap/>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11"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29"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411"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359"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567"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49"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49"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3" w:type="dxa"/>
            <w:tcBorders>
              <w:top w:val="nil"/>
              <w:left w:val="nil"/>
              <w:bottom w:val="single" w:sz="4" w:space="0" w:color="auto"/>
              <w:right w:val="single" w:sz="4" w:space="0" w:color="auto"/>
            </w:tcBorders>
            <w:shd w:val="clear" w:color="auto" w:fill="auto"/>
            <w:noWrap/>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3"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3"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3"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3"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3" w:type="dxa"/>
            <w:tcBorders>
              <w:top w:val="nil"/>
              <w:left w:val="nil"/>
              <w:bottom w:val="single" w:sz="4" w:space="0" w:color="auto"/>
              <w:right w:val="single" w:sz="4" w:space="0" w:color="auto"/>
            </w:tcBorders>
            <w:shd w:val="clear" w:color="auto" w:fill="auto"/>
            <w:noWrap/>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11"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29"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r>
      <w:tr w:rsidR="00930693" w:rsidRPr="00EB6572" w:rsidTr="00930693">
        <w:trPr>
          <w:trHeight w:val="1005"/>
        </w:trPr>
        <w:tc>
          <w:tcPr>
            <w:tcW w:w="296" w:type="dxa"/>
            <w:tcBorders>
              <w:top w:val="nil"/>
              <w:left w:val="single" w:sz="4" w:space="0" w:color="auto"/>
              <w:bottom w:val="single" w:sz="4" w:space="0" w:color="auto"/>
              <w:right w:val="single" w:sz="4" w:space="0" w:color="auto"/>
            </w:tcBorders>
            <w:shd w:val="clear" w:color="auto" w:fill="auto"/>
            <w:noWrap/>
            <w:vAlign w:val="center"/>
            <w:hideMark/>
          </w:tcPr>
          <w:p w:rsidR="00930693" w:rsidRPr="00EB6572" w:rsidRDefault="00930693" w:rsidP="00930693">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5</w:t>
            </w:r>
          </w:p>
        </w:tc>
        <w:tc>
          <w:tcPr>
            <w:tcW w:w="1760"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Перевод стрелки под железнодорожным подвижным составом</w:t>
            </w:r>
          </w:p>
        </w:tc>
        <w:tc>
          <w:tcPr>
            <w:tcW w:w="411" w:type="dxa"/>
            <w:tcBorders>
              <w:top w:val="nil"/>
              <w:left w:val="nil"/>
              <w:bottom w:val="single" w:sz="4" w:space="0" w:color="auto"/>
              <w:right w:val="single" w:sz="4" w:space="0" w:color="auto"/>
            </w:tcBorders>
            <w:shd w:val="clear" w:color="auto" w:fill="auto"/>
            <w:noWrap/>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11"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29"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411"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359"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567"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49"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49"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3" w:type="dxa"/>
            <w:tcBorders>
              <w:top w:val="nil"/>
              <w:left w:val="nil"/>
              <w:bottom w:val="single" w:sz="4" w:space="0" w:color="auto"/>
              <w:right w:val="single" w:sz="4" w:space="0" w:color="auto"/>
            </w:tcBorders>
            <w:shd w:val="clear" w:color="auto" w:fill="auto"/>
            <w:noWrap/>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3"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3"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3"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3"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3" w:type="dxa"/>
            <w:tcBorders>
              <w:top w:val="nil"/>
              <w:left w:val="nil"/>
              <w:bottom w:val="single" w:sz="4" w:space="0" w:color="auto"/>
              <w:right w:val="single" w:sz="4" w:space="0" w:color="auto"/>
            </w:tcBorders>
            <w:shd w:val="clear" w:color="auto" w:fill="auto"/>
            <w:noWrap/>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11"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29"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r>
      <w:tr w:rsidR="00930693" w:rsidRPr="00EB6572" w:rsidTr="00930693">
        <w:trPr>
          <w:trHeight w:val="1005"/>
        </w:trPr>
        <w:tc>
          <w:tcPr>
            <w:tcW w:w="296" w:type="dxa"/>
            <w:tcBorders>
              <w:top w:val="nil"/>
              <w:left w:val="single" w:sz="4" w:space="0" w:color="auto"/>
              <w:bottom w:val="single" w:sz="4" w:space="0" w:color="auto"/>
              <w:right w:val="single" w:sz="4" w:space="0" w:color="auto"/>
            </w:tcBorders>
            <w:shd w:val="clear" w:color="auto" w:fill="auto"/>
            <w:noWrap/>
            <w:vAlign w:val="center"/>
            <w:hideMark/>
          </w:tcPr>
          <w:p w:rsidR="00930693" w:rsidRPr="00EB6572" w:rsidRDefault="00930693" w:rsidP="00930693">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6</w:t>
            </w:r>
          </w:p>
        </w:tc>
        <w:tc>
          <w:tcPr>
            <w:tcW w:w="1760"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Приём или отправление поезда по неготовому маршруту</w:t>
            </w:r>
          </w:p>
        </w:tc>
        <w:tc>
          <w:tcPr>
            <w:tcW w:w="411" w:type="dxa"/>
            <w:tcBorders>
              <w:top w:val="nil"/>
              <w:left w:val="nil"/>
              <w:bottom w:val="single" w:sz="4" w:space="0" w:color="auto"/>
              <w:right w:val="single" w:sz="4" w:space="0" w:color="auto"/>
            </w:tcBorders>
            <w:shd w:val="clear" w:color="auto" w:fill="auto"/>
            <w:noWrap/>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11"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29"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411"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359"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567"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49"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49"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3" w:type="dxa"/>
            <w:tcBorders>
              <w:top w:val="nil"/>
              <w:left w:val="nil"/>
              <w:bottom w:val="single" w:sz="4" w:space="0" w:color="auto"/>
              <w:right w:val="single" w:sz="4" w:space="0" w:color="auto"/>
            </w:tcBorders>
            <w:shd w:val="clear" w:color="auto" w:fill="auto"/>
            <w:noWrap/>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3"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3"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3"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3"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3" w:type="dxa"/>
            <w:tcBorders>
              <w:top w:val="nil"/>
              <w:left w:val="nil"/>
              <w:bottom w:val="single" w:sz="4" w:space="0" w:color="auto"/>
              <w:right w:val="single" w:sz="4" w:space="0" w:color="auto"/>
            </w:tcBorders>
            <w:shd w:val="clear" w:color="auto" w:fill="auto"/>
            <w:noWrap/>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11"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29"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r>
      <w:tr w:rsidR="00930693" w:rsidRPr="00EB6572" w:rsidTr="00930693">
        <w:trPr>
          <w:trHeight w:val="1005"/>
        </w:trPr>
        <w:tc>
          <w:tcPr>
            <w:tcW w:w="296" w:type="dxa"/>
            <w:tcBorders>
              <w:top w:val="nil"/>
              <w:left w:val="single" w:sz="4" w:space="0" w:color="auto"/>
              <w:bottom w:val="single" w:sz="4" w:space="0" w:color="auto"/>
              <w:right w:val="single" w:sz="4" w:space="0" w:color="auto"/>
            </w:tcBorders>
            <w:shd w:val="clear" w:color="auto" w:fill="auto"/>
            <w:noWrap/>
            <w:vAlign w:val="center"/>
            <w:hideMark/>
          </w:tcPr>
          <w:p w:rsidR="00930693" w:rsidRPr="00EB6572" w:rsidRDefault="00930693" w:rsidP="00930693">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7</w:t>
            </w:r>
          </w:p>
        </w:tc>
        <w:tc>
          <w:tcPr>
            <w:tcW w:w="1760"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Приём поезда на занятый путь</w:t>
            </w:r>
          </w:p>
        </w:tc>
        <w:tc>
          <w:tcPr>
            <w:tcW w:w="411" w:type="dxa"/>
            <w:tcBorders>
              <w:top w:val="nil"/>
              <w:left w:val="nil"/>
              <w:bottom w:val="single" w:sz="4" w:space="0" w:color="auto"/>
              <w:right w:val="single" w:sz="4" w:space="0" w:color="auto"/>
            </w:tcBorders>
            <w:shd w:val="clear" w:color="auto" w:fill="auto"/>
            <w:noWrap/>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11"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29"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411"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359"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567"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49"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49"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3" w:type="dxa"/>
            <w:tcBorders>
              <w:top w:val="nil"/>
              <w:left w:val="nil"/>
              <w:bottom w:val="single" w:sz="4" w:space="0" w:color="auto"/>
              <w:right w:val="single" w:sz="4" w:space="0" w:color="auto"/>
            </w:tcBorders>
            <w:shd w:val="clear" w:color="auto" w:fill="auto"/>
            <w:noWrap/>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3"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3"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3"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3"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3" w:type="dxa"/>
            <w:tcBorders>
              <w:top w:val="nil"/>
              <w:left w:val="nil"/>
              <w:bottom w:val="single" w:sz="4" w:space="0" w:color="auto"/>
              <w:right w:val="single" w:sz="4" w:space="0" w:color="auto"/>
            </w:tcBorders>
            <w:shd w:val="clear" w:color="auto" w:fill="auto"/>
            <w:noWrap/>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11"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29"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r>
      <w:tr w:rsidR="00930693" w:rsidRPr="00EB6572" w:rsidTr="00930693">
        <w:trPr>
          <w:trHeight w:val="1005"/>
        </w:trPr>
        <w:tc>
          <w:tcPr>
            <w:tcW w:w="296" w:type="dxa"/>
            <w:tcBorders>
              <w:top w:val="nil"/>
              <w:left w:val="single" w:sz="4" w:space="0" w:color="auto"/>
              <w:bottom w:val="single" w:sz="4" w:space="0" w:color="auto"/>
              <w:right w:val="single" w:sz="4" w:space="0" w:color="auto"/>
            </w:tcBorders>
            <w:shd w:val="clear" w:color="auto" w:fill="auto"/>
            <w:noWrap/>
            <w:vAlign w:val="center"/>
            <w:hideMark/>
          </w:tcPr>
          <w:p w:rsidR="00930693" w:rsidRPr="00EB6572" w:rsidRDefault="00930693" w:rsidP="00930693">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8</w:t>
            </w:r>
          </w:p>
        </w:tc>
        <w:tc>
          <w:tcPr>
            <w:tcW w:w="1760" w:type="dxa"/>
            <w:tcBorders>
              <w:top w:val="nil"/>
              <w:left w:val="nil"/>
              <w:bottom w:val="single" w:sz="4" w:space="0" w:color="auto"/>
              <w:right w:val="single" w:sz="4" w:space="0" w:color="auto"/>
            </w:tcBorders>
            <w:shd w:val="clear" w:color="auto" w:fill="auto"/>
            <w:vAlign w:val="center"/>
            <w:hideMark/>
          </w:tcPr>
          <w:p w:rsidR="00930693" w:rsidRPr="00EB6572" w:rsidRDefault="00930693" w:rsidP="00930693">
            <w:pPr>
              <w:spacing w:after="0" w:line="240" w:lineRule="auto"/>
              <w:jc w:val="center"/>
              <w:rPr>
                <w:rFonts w:ascii="Times New Roman" w:eastAsia="Times New Roman" w:hAnsi="Times New Roman"/>
                <w:color w:val="000000"/>
                <w:sz w:val="14"/>
                <w:szCs w:val="14"/>
                <w:lang w:eastAsia="ru-RU"/>
              </w:rPr>
            </w:pPr>
            <w:r>
              <w:rPr>
                <w:rFonts w:ascii="Times New Roman" w:eastAsia="Times New Roman" w:hAnsi="Times New Roman"/>
                <w:color w:val="000000"/>
                <w:sz w:val="14"/>
                <w:szCs w:val="14"/>
                <w:lang w:eastAsia="ru-RU"/>
              </w:rPr>
              <w:t xml:space="preserve">Отправление поезда </w:t>
              <w:br/>
              <w:t>на занятый перегон</w:t>
            </w:r>
          </w:p>
        </w:tc>
        <w:tc>
          <w:tcPr>
            <w:tcW w:w="411" w:type="dxa"/>
            <w:tcBorders>
              <w:top w:val="nil"/>
              <w:left w:val="nil"/>
              <w:bottom w:val="single" w:sz="4" w:space="0" w:color="auto"/>
              <w:right w:val="single" w:sz="4" w:space="0" w:color="auto"/>
            </w:tcBorders>
            <w:shd w:val="clear" w:color="auto" w:fill="auto"/>
            <w:noWrap/>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11"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29"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11"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359"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567"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49"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49"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3" w:type="dxa"/>
            <w:tcBorders>
              <w:top w:val="nil"/>
              <w:left w:val="nil"/>
              <w:bottom w:val="single" w:sz="4" w:space="0" w:color="auto"/>
              <w:right w:val="single" w:sz="4" w:space="0" w:color="auto"/>
            </w:tcBorders>
            <w:shd w:val="clear" w:color="auto" w:fill="auto"/>
            <w:noWrap/>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3"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3"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3"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3"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3" w:type="dxa"/>
            <w:tcBorders>
              <w:top w:val="nil"/>
              <w:left w:val="nil"/>
              <w:bottom w:val="single" w:sz="4" w:space="0" w:color="auto"/>
              <w:right w:val="single" w:sz="4" w:space="0" w:color="auto"/>
            </w:tcBorders>
            <w:shd w:val="clear" w:color="auto" w:fill="auto"/>
            <w:noWrap/>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411"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450"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429" w:type="dxa"/>
            <w:tcBorders>
              <w:top w:val="nil"/>
              <w:left w:val="nil"/>
              <w:bottom w:val="single" w:sz="4" w:space="0" w:color="auto"/>
              <w:right w:val="single" w:sz="4" w:space="0" w:color="auto"/>
            </w:tcBorders>
            <w:shd w:val="clear" w:color="auto" w:fill="auto"/>
            <w:vAlign w:val="bottom"/>
            <w:hideMark/>
          </w:tcPr>
          <w:p w:rsidR="00930693" w:rsidRPr="00EB6572" w:rsidRDefault="00930693" w:rsidP="00930693">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r>
    </w:tbl>
    <w:p w:rsidR="00C62A41" w:rsidRDefault="00C62A41" w:rsidP="00EB6572">
      <w:pPr>
        <w:spacing w:after="0" w:line="240" w:lineRule="auto"/>
        <w:jc w:val="right"/>
        <w:rPr>
          <w:rFonts w:ascii="Times New Roman" w:eastAsia="Times New Roman" w:hAnsi="Times New Roman"/>
          <w:sz w:val="28"/>
          <w:szCs w:val="28"/>
          <w:lang w:eastAsia="ru-RU"/>
        </w:rPr>
      </w:pPr>
    </w:p>
    <w:p w:rsidR="00C62A41" w:rsidRDefault="00C62A41" w:rsidP="00EB6572">
      <w:pPr>
        <w:spacing w:after="0" w:line="240" w:lineRule="auto"/>
        <w:jc w:val="right"/>
        <w:rPr>
          <w:rFonts w:ascii="Times New Roman" w:eastAsia="Times New Roman" w:hAnsi="Times New Roman"/>
          <w:sz w:val="28"/>
          <w:szCs w:val="28"/>
          <w:lang w:eastAsia="ru-RU"/>
        </w:rPr>
      </w:pPr>
    </w:p>
    <w:p w:rsidR="00C62A41" w:rsidRDefault="00C62A41" w:rsidP="00EB6572">
      <w:pPr>
        <w:spacing w:after="0" w:line="240" w:lineRule="auto"/>
        <w:jc w:val="right"/>
        <w:rPr>
          <w:rFonts w:ascii="Times New Roman" w:eastAsia="Times New Roman" w:hAnsi="Times New Roman"/>
          <w:sz w:val="28"/>
          <w:szCs w:val="28"/>
          <w:lang w:eastAsia="ru-RU"/>
        </w:rPr>
      </w:pPr>
    </w:p>
    <w:p w:rsidR="00930693" w:rsidRDefault="00930693" w:rsidP="00EB6572">
      <w:pPr>
        <w:spacing w:after="0" w:line="240" w:lineRule="auto"/>
        <w:jc w:val="right"/>
        <w:rPr>
          <w:rFonts w:ascii="Times New Roman" w:eastAsia="Times New Roman" w:hAnsi="Times New Roman"/>
          <w:sz w:val="28"/>
          <w:szCs w:val="28"/>
          <w:lang w:eastAsia="ru-RU"/>
        </w:rPr>
      </w:pPr>
    </w:p>
    <w:p w:rsidR="00930693" w:rsidRDefault="00930693" w:rsidP="00EB6572">
      <w:pPr>
        <w:spacing w:after="0" w:line="240" w:lineRule="auto"/>
        <w:jc w:val="right"/>
        <w:rPr>
          <w:rFonts w:ascii="Times New Roman" w:eastAsia="Times New Roman" w:hAnsi="Times New Roman"/>
          <w:sz w:val="28"/>
          <w:szCs w:val="28"/>
          <w:lang w:eastAsia="ru-RU"/>
        </w:rPr>
      </w:pPr>
    </w:p>
    <w:p w:rsidR="00EB6572" w:rsidRPr="00EB6572" w:rsidRDefault="00930693" w:rsidP="00EB6572">
      <w:pPr>
        <w:spacing w:after="0" w:line="240" w:lineRule="auto"/>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Таблица 6</w:t>
      </w:r>
    </w:p>
    <w:p w:rsidR="00EB6572" w:rsidRDefault="00EB6572" w:rsidP="00EB6572">
      <w:pPr>
        <w:spacing w:after="0" w:line="240" w:lineRule="auto"/>
        <w:ind w:firstLine="708"/>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Степень проявления фактора риска для диспетчерского участка </w:t>
      </w:r>
    </w:p>
    <w:tbl>
      <w:tblPr>
        <w:tblW w:w="1516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5098"/>
        <w:gridCol w:w="3401"/>
        <w:gridCol w:w="3117"/>
        <w:gridCol w:w="2693"/>
      </w:tblGrid>
      <w:tr w:rsidR="00930693" w:rsidRPr="00EB6572" w:rsidTr="00930693">
        <w:trPr>
          <w:trHeight w:val="128"/>
          <w:tblHeader/>
        </w:trPr>
        <w:tc>
          <w:tcPr>
            <w:tcW w:w="851" w:type="dxa"/>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exact"/>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w:t>
            </w:r>
          </w:p>
          <w:p w:rsidR="00930693" w:rsidRPr="00EB6572" w:rsidRDefault="00930693" w:rsidP="00930693">
            <w:pPr>
              <w:spacing w:after="0" w:line="240" w:lineRule="exact"/>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п/п</w:t>
            </w:r>
          </w:p>
        </w:tc>
        <w:tc>
          <w:tcPr>
            <w:tcW w:w="5098" w:type="dxa"/>
            <w:tcBorders>
              <w:top w:val="single" w:sz="4" w:space="0" w:color="auto"/>
              <w:left w:val="single" w:sz="4" w:space="0" w:color="auto"/>
              <w:bottom w:val="single" w:sz="4" w:space="0" w:color="auto"/>
              <w:right w:val="single" w:sz="4" w:space="0" w:color="auto"/>
            </w:tcBorders>
            <w:noWrap/>
            <w:vAlign w:val="center"/>
            <w:hideMark/>
          </w:tcPr>
          <w:p w:rsidR="00930693" w:rsidRPr="00EB6572" w:rsidRDefault="00930693" w:rsidP="00930693">
            <w:pPr>
              <w:spacing w:after="0" w:line="240" w:lineRule="exact"/>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Фактор риска</w:t>
            </w:r>
          </w:p>
        </w:tc>
        <w:tc>
          <w:tcPr>
            <w:tcW w:w="3401"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Физический смысл приведенных показателей (единица измерения)</w:t>
            </w:r>
          </w:p>
        </w:tc>
        <w:tc>
          <w:tcPr>
            <w:tcW w:w="3117" w:type="dxa"/>
            <w:tcBorders>
              <w:top w:val="single" w:sz="4" w:space="0" w:color="auto"/>
              <w:left w:val="single" w:sz="4" w:space="0" w:color="auto"/>
              <w:bottom w:val="single" w:sz="4" w:space="0" w:color="auto"/>
              <w:right w:val="single" w:sz="4" w:space="0" w:color="auto"/>
            </w:tcBorders>
            <w:noWrap/>
            <w:vAlign w:val="center"/>
            <w:hideMark/>
          </w:tcPr>
          <w:p w:rsidR="00930693" w:rsidRPr="00EB6572" w:rsidRDefault="00930693" w:rsidP="00930693">
            <w:pPr>
              <w:spacing w:after="0" w:line="240" w:lineRule="exact"/>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 xml:space="preserve">Интервалы степени проявления факторов по диспетчерскому участку</w:t>
            </w:r>
          </w:p>
        </w:tc>
        <w:tc>
          <w:tcPr>
            <w:tcW w:w="2693" w:type="dxa"/>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exact"/>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Значение СПФ</w:t>
            </w:r>
          </w:p>
        </w:tc>
      </w:tr>
      <w:tr w:rsidR="00930693" w:rsidRPr="00EB6572" w:rsidTr="00930693">
        <w:trPr>
          <w:trHeight w:val="69"/>
        </w:trPr>
        <w:tc>
          <w:tcPr>
            <w:tcW w:w="851" w:type="dxa"/>
            <w:vMerge w:val="restart"/>
            <w:tcBorders>
              <w:top w:val="single" w:sz="4" w:space="0" w:color="auto"/>
              <w:left w:val="single" w:sz="4" w:space="0" w:color="auto"/>
              <w:bottom w:val="single" w:sz="4" w:space="0" w:color="auto"/>
              <w:right w:val="single" w:sz="4" w:space="0" w:color="auto"/>
            </w:tcBorders>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val="restart"/>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Невыдержка межпоездных интервалов на 10 минут и более</w:t>
            </w:r>
          </w:p>
        </w:tc>
        <w:tc>
          <w:tcPr>
            <w:tcW w:w="3401" w:type="dxa"/>
            <w:vMerge w:val="restart"/>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кол-во фактов</w:t>
            </w: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0 – 30</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1 балл</w:t>
            </w:r>
          </w:p>
        </w:tc>
      </w:tr>
      <w:tr w:rsidR="00930693" w:rsidRPr="00EB6572" w:rsidTr="00930693">
        <w:trPr>
          <w:trHeight w:val="67"/>
        </w:trPr>
        <w:tc>
          <w:tcPr>
            <w:tcW w:w="851"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31 – 60</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2 балла</w:t>
            </w:r>
          </w:p>
        </w:tc>
      </w:tr>
      <w:tr w:rsidR="00930693" w:rsidRPr="00EB6572" w:rsidTr="00930693">
        <w:trPr>
          <w:trHeight w:val="67"/>
        </w:trPr>
        <w:tc>
          <w:tcPr>
            <w:tcW w:w="851"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61 – 90</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3 балла</w:t>
            </w:r>
          </w:p>
        </w:tc>
      </w:tr>
      <w:tr w:rsidR="00930693" w:rsidRPr="00EB6572" w:rsidTr="00930693">
        <w:trPr>
          <w:trHeight w:val="212"/>
        </w:trPr>
        <w:tc>
          <w:tcPr>
            <w:tcW w:w="851"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lang w:val="en-US"/>
              </w:rPr>
              <w:t>91</w:t>
            </w:r>
            <w:r>
              <w:rPr>
                <w:rFonts w:ascii="Times New Roman" w:eastAsia="Times New Roman" w:hAnsi="Times New Roman"/>
              </w:rPr>
              <w:t xml:space="preserve"> и более</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4 балла</w:t>
            </w:r>
          </w:p>
        </w:tc>
      </w:tr>
      <w:tr w:rsidR="00930693" w:rsidRPr="00EB6572" w:rsidTr="00930693">
        <w:trPr>
          <w:trHeight w:val="212"/>
        </w:trPr>
        <w:tc>
          <w:tcPr>
            <w:tcW w:w="851" w:type="dxa"/>
            <w:vMerge w:val="restart"/>
            <w:tcBorders>
              <w:top w:val="single" w:sz="4" w:space="0" w:color="auto"/>
              <w:left w:val="single" w:sz="4" w:space="0" w:color="auto"/>
              <w:right w:val="single" w:sz="4" w:space="0" w:color="auto"/>
            </w:tcBorders>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val="restart"/>
            <w:tcBorders>
              <w:top w:val="single" w:sz="4" w:space="0" w:color="auto"/>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Задержанные (опаздывающие) пассажирские поезда на участке</w:t>
            </w:r>
          </w:p>
        </w:tc>
        <w:tc>
          <w:tcPr>
            <w:tcW w:w="3401" w:type="dxa"/>
            <w:vMerge w:val="restart"/>
            <w:tcBorders>
              <w:top w:val="single" w:sz="4" w:space="0" w:color="auto"/>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кол-во поездов</w:t>
            </w: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0 – 17</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1 балл</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lang w:val="en-US"/>
              </w:rPr>
            </w:pPr>
            <w:r>
              <w:rPr>
                <w:rFonts w:eastAsia="Times New Roman"/>
              </w:rPr>
              <w:t>18 – 52</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2 балла</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lang w:val="en-US"/>
              </w:rPr>
            </w:pPr>
            <w:r>
              <w:rPr>
                <w:rFonts w:eastAsia="Times New Roman"/>
              </w:rPr>
              <w:t>53 – 70</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3 балла</w:t>
            </w:r>
          </w:p>
        </w:tc>
      </w:tr>
      <w:tr w:rsidR="00930693" w:rsidRPr="00EB6572" w:rsidTr="00930693">
        <w:trPr>
          <w:trHeight w:val="212"/>
        </w:trPr>
        <w:tc>
          <w:tcPr>
            <w:tcW w:w="85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lang w:val="en-US"/>
              </w:rPr>
            </w:pPr>
            <w:r>
              <w:rPr>
                <w:rFonts w:ascii="Times New Roman" w:eastAsia="Times New Roman" w:hAnsi="Times New Roman"/>
                <w:lang w:val="en-US"/>
              </w:rPr>
              <w:t>7</w:t>
            </w:r>
            <w:r>
              <w:rPr>
                <w:rFonts w:ascii="Times New Roman" w:eastAsia="Times New Roman" w:hAnsi="Times New Roman"/>
              </w:rPr>
              <w:t>1 и более</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4 балла</w:t>
            </w:r>
          </w:p>
        </w:tc>
      </w:tr>
      <w:tr w:rsidR="00930693" w:rsidRPr="00EB6572" w:rsidTr="00930693">
        <w:trPr>
          <w:trHeight w:val="212"/>
        </w:trPr>
        <w:tc>
          <w:tcPr>
            <w:tcW w:w="851" w:type="dxa"/>
            <w:vMerge w:val="restart"/>
            <w:tcBorders>
              <w:left w:val="single" w:sz="4" w:space="0" w:color="auto"/>
              <w:right w:val="single" w:sz="4" w:space="0" w:color="auto"/>
            </w:tcBorders>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Прием поезда при запрещающих показаниях светофора</w:t>
            </w:r>
          </w:p>
        </w:tc>
        <w:tc>
          <w:tcPr>
            <w:tcW w:w="3401"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кол-во фактов</w:t>
            </w: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0 – 21</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1 балл</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lang w:val="en-US"/>
              </w:rPr>
            </w:pPr>
            <w:r>
              <w:rPr>
                <w:rFonts w:eastAsia="Times New Roman"/>
              </w:rPr>
              <w:t>22 – 64</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2 балла</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lang w:val="en-US"/>
              </w:rPr>
            </w:pPr>
            <w:r>
              <w:rPr>
                <w:rFonts w:eastAsia="Times New Roman"/>
              </w:rPr>
              <w:t>65 – 86</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3 балла</w:t>
            </w:r>
          </w:p>
        </w:tc>
      </w:tr>
      <w:tr w:rsidR="00930693" w:rsidRPr="00EB6572" w:rsidTr="00930693">
        <w:trPr>
          <w:trHeight w:val="212"/>
        </w:trPr>
        <w:tc>
          <w:tcPr>
            <w:tcW w:w="85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lang w:val="en-US"/>
              </w:rPr>
            </w:pPr>
            <w:r>
              <w:rPr>
                <w:rFonts w:ascii="Times New Roman" w:eastAsia="Times New Roman" w:hAnsi="Times New Roman"/>
              </w:rPr>
              <w:t>87 и более</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4 балла</w:t>
            </w:r>
          </w:p>
        </w:tc>
      </w:tr>
      <w:tr w:rsidR="00930693" w:rsidRPr="00EB6572" w:rsidTr="00930693">
        <w:trPr>
          <w:trHeight w:val="212"/>
        </w:trPr>
        <w:tc>
          <w:tcPr>
            <w:tcW w:w="851" w:type="dxa"/>
            <w:vMerge w:val="restart"/>
            <w:tcBorders>
              <w:left w:val="single" w:sz="4" w:space="0" w:color="auto"/>
              <w:right w:val="single" w:sz="4" w:space="0" w:color="auto"/>
            </w:tcBorders>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Отправление поезда при запрещающих показаниях светофора</w:t>
            </w:r>
          </w:p>
        </w:tc>
        <w:tc>
          <w:tcPr>
            <w:tcW w:w="3401"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кол-во фактов</w:t>
            </w: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0 – 21</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1 балл</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lang w:val="en-US"/>
              </w:rPr>
            </w:pPr>
            <w:r>
              <w:rPr>
                <w:rFonts w:eastAsia="Times New Roman"/>
              </w:rPr>
              <w:t>22 – 64</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2 балла</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lang w:val="en-US"/>
              </w:rPr>
            </w:pPr>
            <w:r>
              <w:rPr>
                <w:rFonts w:eastAsia="Times New Roman"/>
              </w:rPr>
              <w:t>65 – 86</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3 балла</w:t>
            </w:r>
          </w:p>
        </w:tc>
      </w:tr>
      <w:tr w:rsidR="00930693" w:rsidRPr="00EB6572" w:rsidTr="00930693">
        <w:trPr>
          <w:trHeight w:val="212"/>
        </w:trPr>
        <w:tc>
          <w:tcPr>
            <w:tcW w:w="85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lang w:val="en-US"/>
              </w:rPr>
            </w:pPr>
            <w:r>
              <w:rPr>
                <w:rFonts w:ascii="Times New Roman" w:eastAsia="Times New Roman" w:hAnsi="Times New Roman"/>
              </w:rPr>
              <w:t>87 и более</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4 балла</w:t>
            </w:r>
          </w:p>
        </w:tc>
      </w:tr>
      <w:tr w:rsidR="00930693" w:rsidRPr="00EB6572" w:rsidTr="00930693">
        <w:trPr>
          <w:trHeight w:val="212"/>
        </w:trPr>
        <w:tc>
          <w:tcPr>
            <w:tcW w:w="851" w:type="dxa"/>
            <w:vMerge w:val="restart"/>
            <w:tcBorders>
              <w:left w:val="single" w:sz="4" w:space="0" w:color="auto"/>
              <w:right w:val="single" w:sz="4" w:space="0" w:color="auto"/>
            </w:tcBorders>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Задержка поезда у входного светофора с запрещающим показанием</w:t>
            </w:r>
            <w:r>
              <w:rPr>
                <w:rFonts w:ascii="Times New Roman" w:eastAsia="Times New Roman" w:hAnsi="Times New Roman"/>
                <w:sz w:val="24"/>
                <w:szCs w:val="24"/>
                <w:vertAlign w:val="superscript"/>
                <w:lang w:eastAsia="ru-RU"/>
              </w:rPr>
              <w:footnoteReference w:id="2"/>
            </w:r>
          </w:p>
        </w:tc>
        <w:tc>
          <w:tcPr>
            <w:tcW w:w="3401"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кол-во фактов</w:t>
            </w: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0 – 7</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1 балл</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lang w:val="en-US"/>
              </w:rPr>
            </w:pPr>
            <w:r>
              <w:rPr>
                <w:rFonts w:eastAsia="Times New Roman"/>
              </w:rPr>
              <w:t>8 – 23</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2 балла</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lang w:val="en-US"/>
              </w:rPr>
            </w:pPr>
            <w:r>
              <w:rPr>
                <w:rFonts w:eastAsia="Times New Roman"/>
              </w:rPr>
              <w:t>24 – 30</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3 балла</w:t>
            </w:r>
          </w:p>
        </w:tc>
      </w:tr>
      <w:tr w:rsidR="00930693" w:rsidRPr="00EB6572" w:rsidTr="00930693">
        <w:trPr>
          <w:trHeight w:val="212"/>
        </w:trPr>
        <w:tc>
          <w:tcPr>
            <w:tcW w:w="85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lang w:val="en-US"/>
              </w:rPr>
            </w:pPr>
            <w:r>
              <w:rPr>
                <w:rFonts w:ascii="Times New Roman" w:eastAsia="Times New Roman" w:hAnsi="Times New Roman"/>
                <w:lang w:val="en-US"/>
              </w:rPr>
              <w:t>31</w:t>
            </w:r>
            <w:r>
              <w:rPr>
                <w:rFonts w:ascii="Times New Roman" w:eastAsia="Times New Roman" w:hAnsi="Times New Roman"/>
              </w:rPr>
              <w:t xml:space="preserve"> и более</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4 балла</w:t>
            </w:r>
          </w:p>
        </w:tc>
      </w:tr>
      <w:tr w:rsidR="00930693" w:rsidRPr="00EB6572" w:rsidTr="00930693">
        <w:trPr>
          <w:trHeight w:val="212"/>
        </w:trPr>
        <w:tc>
          <w:tcPr>
            <w:tcW w:w="851" w:type="dxa"/>
            <w:vMerge w:val="restart"/>
            <w:tcBorders>
              <w:left w:val="single" w:sz="4" w:space="0" w:color="auto"/>
              <w:right w:val="single" w:sz="4" w:space="0" w:color="auto"/>
            </w:tcBorders>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Проведение маневровой работы при запрещающих показаниях маневрового светофора</w:t>
            </w:r>
          </w:p>
        </w:tc>
        <w:tc>
          <w:tcPr>
            <w:tcW w:w="3401"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кол-во фактов</w:t>
            </w: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0 – 30</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1 балл</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lang w:val="en-US"/>
              </w:rPr>
            </w:pPr>
            <w:r>
              <w:rPr>
                <w:rFonts w:ascii="Times New Roman" w:eastAsia="Times New Roman" w:hAnsi="Times New Roman"/>
              </w:rPr>
              <w:t>31 – 79</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2 балла</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lang w:val="en-US"/>
              </w:rPr>
            </w:pPr>
            <w:r>
              <w:rPr>
                <w:rFonts w:ascii="Times New Roman" w:eastAsia="Times New Roman" w:hAnsi="Times New Roman"/>
              </w:rPr>
              <w:t>80 – 121</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3 балла</w:t>
            </w:r>
          </w:p>
        </w:tc>
      </w:tr>
      <w:tr w:rsidR="00930693" w:rsidRPr="00EB6572" w:rsidTr="00930693">
        <w:trPr>
          <w:trHeight w:val="238"/>
        </w:trPr>
        <w:tc>
          <w:tcPr>
            <w:tcW w:w="85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lang w:val="en-US"/>
              </w:rPr>
            </w:pPr>
            <w:r>
              <w:rPr>
                <w:rFonts w:ascii="Times New Roman" w:eastAsia="Times New Roman" w:hAnsi="Times New Roman"/>
                <w:lang w:val="en-US"/>
              </w:rPr>
              <w:t>122</w:t>
            </w:r>
            <w:r>
              <w:rPr>
                <w:rFonts w:ascii="Times New Roman" w:eastAsia="Times New Roman" w:hAnsi="Times New Roman"/>
              </w:rPr>
              <w:t xml:space="preserve"> и более</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4 балла</w:t>
            </w:r>
          </w:p>
        </w:tc>
      </w:tr>
      <w:tr w:rsidR="00930693" w:rsidRPr="00EB6572" w:rsidTr="00930693">
        <w:trPr>
          <w:trHeight w:val="212"/>
        </w:trPr>
        <w:tc>
          <w:tcPr>
            <w:tcW w:w="851" w:type="dxa"/>
            <w:vMerge w:val="restart"/>
            <w:tcBorders>
              <w:left w:val="single" w:sz="4" w:space="0" w:color="auto"/>
              <w:right w:val="single" w:sz="4" w:space="0" w:color="auto"/>
            </w:tcBorders>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Нарушение регламента переговоров ДНЦ </w:t>
              <w:br/>
              <w:t>с машинистами локомотивов</w:t>
            </w:r>
          </w:p>
          <w:p w:rsidR="00930693" w:rsidRPr="00EB6572" w:rsidRDefault="00930693" w:rsidP="00930693">
            <w:pPr>
              <w:spacing w:after="0" w:line="240" w:lineRule="exact"/>
              <w:rPr>
                <w:rFonts w:ascii="Times New Roman" w:eastAsia="Times New Roman" w:hAnsi="Times New Roman"/>
                <w:sz w:val="24"/>
                <w:szCs w:val="24"/>
                <w:lang w:eastAsia="ru-RU"/>
              </w:rPr>
            </w:pPr>
          </w:p>
          <w:p w:rsidR="00930693" w:rsidRPr="00EB6572" w:rsidRDefault="00930693" w:rsidP="00930693">
            <w:pPr>
              <w:spacing w:after="0" w:line="240" w:lineRule="exact"/>
              <w:rPr>
                <w:rFonts w:ascii="Times New Roman" w:eastAsia="Times New Roman" w:hAnsi="Times New Roman"/>
                <w:sz w:val="24"/>
                <w:szCs w:val="24"/>
                <w:lang w:eastAsia="ru-RU"/>
              </w:rPr>
            </w:pPr>
          </w:p>
        </w:tc>
        <w:tc>
          <w:tcPr>
            <w:tcW w:w="3401"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кол-во нарушений</w:t>
            </w: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0 – 10</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1 балл</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lang w:val="en-US"/>
              </w:rPr>
            </w:pPr>
            <w:r>
              <w:rPr>
                <w:rFonts w:ascii="Times New Roman" w:eastAsia="Times New Roman" w:hAnsi="Times New Roman"/>
              </w:rPr>
              <w:t>11 – 20</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2 балла</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lang w:val="en-US"/>
              </w:rPr>
            </w:pPr>
            <w:r>
              <w:rPr>
                <w:rFonts w:ascii="Times New Roman" w:eastAsia="Times New Roman" w:hAnsi="Times New Roman"/>
              </w:rPr>
              <w:t>21 – 30</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3 балла</w:t>
            </w:r>
          </w:p>
        </w:tc>
      </w:tr>
      <w:tr w:rsidR="00930693" w:rsidRPr="00EB6572" w:rsidTr="00930693">
        <w:trPr>
          <w:trHeight w:val="212"/>
        </w:trPr>
        <w:tc>
          <w:tcPr>
            <w:tcW w:w="85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lang w:val="en-US"/>
              </w:rPr>
            </w:pPr>
            <w:r>
              <w:rPr>
                <w:rFonts w:ascii="Times New Roman" w:eastAsia="Times New Roman" w:hAnsi="Times New Roman"/>
                <w:lang w:val="en-US"/>
              </w:rPr>
              <w:t>3</w:t>
            </w:r>
            <w:r>
              <w:rPr>
                <w:rFonts w:ascii="Times New Roman" w:eastAsia="Times New Roman" w:hAnsi="Times New Roman"/>
              </w:rPr>
              <w:t>1 и более</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4 балла</w:t>
            </w:r>
          </w:p>
        </w:tc>
      </w:tr>
      <w:tr w:rsidR="00930693" w:rsidRPr="00EB6572" w:rsidTr="00930693">
        <w:trPr>
          <w:trHeight w:val="212"/>
        </w:trPr>
        <w:tc>
          <w:tcPr>
            <w:tcW w:w="851" w:type="dxa"/>
            <w:vMerge w:val="restart"/>
            <w:tcBorders>
              <w:left w:val="single" w:sz="4" w:space="0" w:color="auto"/>
              <w:right w:val="single" w:sz="4" w:space="0" w:color="auto"/>
            </w:tcBorders>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val="restart"/>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Нарушение норм закрепления подвижного состава (при вынужденной остановке поезда </w:t>
              <w:br/>
              <w:t xml:space="preserve">на перегоне и для станций на ДЦ – контроль </w:t>
              <w:br/>
              <w:t>за закреплением по докладу ДСП)</w:t>
            </w:r>
          </w:p>
        </w:tc>
        <w:tc>
          <w:tcPr>
            <w:tcW w:w="3401"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кол-во нарушений</w:t>
            </w: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0 – 0</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0 баллов</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2 балла</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1 – 1</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3 балла</w:t>
            </w:r>
          </w:p>
        </w:tc>
      </w:tr>
      <w:tr w:rsidR="00930693" w:rsidRPr="00EB6572" w:rsidTr="00930693">
        <w:trPr>
          <w:trHeight w:val="212"/>
        </w:trPr>
        <w:tc>
          <w:tcPr>
            <w:tcW w:w="85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lang w:val="en-US"/>
              </w:rPr>
              <w:t>2</w:t>
            </w:r>
            <w:r>
              <w:rPr>
                <w:rFonts w:ascii="Times New Roman" w:eastAsia="Times New Roman" w:hAnsi="Times New Roman"/>
              </w:rPr>
              <w:t xml:space="preserve"> и более</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4 балла</w:t>
            </w:r>
          </w:p>
        </w:tc>
      </w:tr>
      <w:tr w:rsidR="00930693" w:rsidRPr="00EB6572" w:rsidTr="00930693">
        <w:trPr>
          <w:trHeight w:val="212"/>
        </w:trPr>
        <w:tc>
          <w:tcPr>
            <w:tcW w:w="851" w:type="dxa"/>
            <w:vMerge w:val="restart"/>
            <w:tcBorders>
              <w:left w:val="single" w:sz="4" w:space="0" w:color="auto"/>
              <w:right w:val="single" w:sz="4" w:space="0" w:color="auto"/>
            </w:tcBorders>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val="restart"/>
            <w:tcBorders>
              <w:left w:val="single" w:sz="4" w:space="0" w:color="auto"/>
              <w:right w:val="single" w:sz="4" w:space="0" w:color="auto"/>
            </w:tcBorders>
            <w:vAlign w:val="center"/>
            <w:hideMark/>
          </w:tcPr>
          <w:p w:rsidR="00930693" w:rsidRPr="00EB6572" w:rsidRDefault="00930693" w:rsidP="00930693">
            <w:pPr>
              <w:spacing w:after="0" w:line="240" w:lineRule="exact"/>
              <w:ind w:right="124"/>
              <w:contextualSpacing/>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Дача ДСП/ДНЦ команды на остановку </w:t>
              <w:br/>
              <w:t>на перегонах (станциях), не предусмотренную графиком движения (расписанием)</w:t>
            </w:r>
          </w:p>
        </w:tc>
        <w:tc>
          <w:tcPr>
            <w:tcW w:w="3401"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кол-во фактов</w:t>
            </w: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0 – 16</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1 балл</w:t>
            </w:r>
          </w:p>
        </w:tc>
      </w:tr>
      <w:tr w:rsidR="00930693" w:rsidRPr="00EB6572" w:rsidTr="00930693">
        <w:trPr>
          <w:trHeight w:val="212"/>
        </w:trPr>
        <w:tc>
          <w:tcPr>
            <w:tcW w:w="851" w:type="dxa"/>
            <w:vMerge/>
            <w:tcBorders>
              <w:left w:val="single" w:sz="4" w:space="0" w:color="auto"/>
              <w:right w:val="single" w:sz="4" w:space="0" w:color="auto"/>
            </w:tcBorders>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17 – 49</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2 балла</w:t>
            </w:r>
          </w:p>
        </w:tc>
      </w:tr>
      <w:tr w:rsidR="00930693" w:rsidRPr="00EB6572" w:rsidTr="00930693">
        <w:trPr>
          <w:trHeight w:val="212"/>
        </w:trPr>
        <w:tc>
          <w:tcPr>
            <w:tcW w:w="851" w:type="dxa"/>
            <w:vMerge/>
            <w:tcBorders>
              <w:left w:val="single" w:sz="4" w:space="0" w:color="auto"/>
              <w:right w:val="single" w:sz="4" w:space="0" w:color="auto"/>
            </w:tcBorders>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50 – 66</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3 балла</w:t>
            </w:r>
          </w:p>
        </w:tc>
      </w:tr>
      <w:tr w:rsidR="00930693" w:rsidRPr="00EB6572" w:rsidTr="00930693">
        <w:trPr>
          <w:trHeight w:val="212"/>
        </w:trPr>
        <w:tc>
          <w:tcPr>
            <w:tcW w:w="851" w:type="dxa"/>
            <w:vMerge/>
            <w:tcBorders>
              <w:left w:val="single" w:sz="4" w:space="0" w:color="auto"/>
              <w:bottom w:val="single" w:sz="4" w:space="0" w:color="auto"/>
              <w:right w:val="single" w:sz="4" w:space="0" w:color="auto"/>
            </w:tcBorders>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lang w:val="en-US"/>
              </w:rPr>
              <w:t>67</w:t>
            </w:r>
            <w:r>
              <w:rPr>
                <w:rFonts w:ascii="Times New Roman" w:eastAsia="Times New Roman" w:hAnsi="Times New Roman"/>
              </w:rPr>
              <w:t xml:space="preserve"> и более</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4 балла</w:t>
            </w:r>
          </w:p>
        </w:tc>
      </w:tr>
      <w:tr w:rsidR="00930693" w:rsidRPr="00EB6572" w:rsidTr="00930693">
        <w:trPr>
          <w:trHeight w:val="212"/>
        </w:trPr>
        <w:tc>
          <w:tcPr>
            <w:tcW w:w="851" w:type="dxa"/>
            <w:vMerge w:val="restart"/>
            <w:tcBorders>
              <w:left w:val="single" w:sz="4" w:space="0" w:color="auto"/>
              <w:right w:val="single" w:sz="4" w:space="0" w:color="auto"/>
            </w:tcBorders>
            <w:hideMark/>
          </w:tcPr>
          <w:p w:rsidR="00930693" w:rsidRPr="00EB6572" w:rsidRDefault="00930693" w:rsidP="00930693">
            <w:pPr>
              <w:numPr>
                <w:ilvl w:val="0"/>
                <w:numId w:val="27"/>
              </w:numPr>
              <w:tabs>
                <w:tab w:val="left" w:pos="285"/>
              </w:tabs>
              <w:spacing w:after="0" w:line="240" w:lineRule="exact"/>
              <w:contextualSpacing/>
              <w:jc w:val="center"/>
              <w:rPr>
                <w:rFonts w:ascii="Times New Roman" w:eastAsia="Times New Roman" w:hAnsi="Times New Roman"/>
                <w:sz w:val="24"/>
                <w:szCs w:val="24"/>
                <w:lang w:eastAsia="ru-RU"/>
              </w:rPr>
            </w:pPr>
          </w:p>
        </w:tc>
        <w:tc>
          <w:tcPr>
            <w:tcW w:w="5098" w:type="dxa"/>
            <w:vMerge w:val="restart"/>
            <w:tcBorders>
              <w:left w:val="single" w:sz="4" w:space="0" w:color="auto"/>
              <w:right w:val="single" w:sz="4" w:space="0" w:color="auto"/>
            </w:tcBorders>
            <w:vAlign w:val="center"/>
            <w:hideMark/>
          </w:tcPr>
          <w:p w:rsidR="00930693" w:rsidRPr="00EB6572" w:rsidRDefault="00930693" w:rsidP="00930693">
            <w:pPr>
              <w:spacing w:after="0" w:line="240" w:lineRule="exact"/>
              <w:ind w:right="124"/>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Пропуск поездов сверх установленного графиком движения</w:t>
            </w:r>
          </w:p>
        </w:tc>
        <w:tc>
          <w:tcPr>
            <w:tcW w:w="3401"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кол-во поездов</w:t>
            </w: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0 – 180</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1 балл</w:t>
            </w:r>
          </w:p>
        </w:tc>
      </w:tr>
      <w:tr w:rsidR="00930693" w:rsidRPr="00EB6572" w:rsidTr="00930693">
        <w:trPr>
          <w:trHeight w:val="212"/>
        </w:trPr>
        <w:tc>
          <w:tcPr>
            <w:tcW w:w="851" w:type="dxa"/>
            <w:vMerge/>
            <w:tcBorders>
              <w:left w:val="single" w:sz="4" w:space="0" w:color="auto"/>
              <w:right w:val="single" w:sz="4" w:space="0" w:color="auto"/>
            </w:tcBorders>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181 – 540</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2 балла</w:t>
            </w:r>
          </w:p>
        </w:tc>
      </w:tr>
      <w:tr w:rsidR="00930693" w:rsidRPr="00EB6572" w:rsidTr="00930693">
        <w:trPr>
          <w:trHeight w:val="212"/>
        </w:trPr>
        <w:tc>
          <w:tcPr>
            <w:tcW w:w="851" w:type="dxa"/>
            <w:vMerge/>
            <w:tcBorders>
              <w:left w:val="single" w:sz="4" w:space="0" w:color="auto"/>
              <w:right w:val="single" w:sz="4" w:space="0" w:color="auto"/>
            </w:tcBorders>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541 – 900</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3 балла</w:t>
            </w:r>
          </w:p>
        </w:tc>
      </w:tr>
      <w:tr w:rsidR="00930693" w:rsidRPr="00EB6572" w:rsidTr="00930693">
        <w:trPr>
          <w:trHeight w:val="212"/>
        </w:trPr>
        <w:tc>
          <w:tcPr>
            <w:tcW w:w="851" w:type="dxa"/>
            <w:vMerge/>
            <w:tcBorders>
              <w:left w:val="single" w:sz="4" w:space="0" w:color="auto"/>
              <w:bottom w:val="single" w:sz="4" w:space="0" w:color="auto"/>
              <w:right w:val="single" w:sz="4" w:space="0" w:color="auto"/>
            </w:tcBorders>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numPr>
                <w:ilvl w:val="0"/>
                <w:numId w:val="28"/>
              </w:numPr>
              <w:spacing w:after="0" w:line="240" w:lineRule="exact"/>
              <w:ind w:left="323" w:hanging="323"/>
              <w:contextualSpacing/>
              <w:rPr>
                <w:rFonts w:ascii="Times New Roman" w:eastAsia="Times New Roman" w:hAnsi="Times New Roman"/>
                <w:sz w:val="24"/>
                <w:szCs w:val="24"/>
              </w:rPr>
            </w:pPr>
            <w:r>
              <w:rPr>
                <w:rFonts w:ascii="Times New Roman" w:eastAsia="Times New Roman" w:hAnsi="Times New Roman"/>
              </w:rPr>
              <w:t>и более</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line="240" w:lineRule="exact"/>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 балла</w:t>
            </w:r>
          </w:p>
        </w:tc>
      </w:tr>
      <w:tr w:rsidR="00930693" w:rsidRPr="00EB6572" w:rsidTr="00930693">
        <w:trPr>
          <w:trHeight w:val="212"/>
        </w:trPr>
        <w:tc>
          <w:tcPr>
            <w:tcW w:w="851" w:type="dxa"/>
            <w:vMerge w:val="restart"/>
            <w:tcBorders>
              <w:left w:val="single" w:sz="4" w:space="0" w:color="auto"/>
              <w:right w:val="single" w:sz="4" w:space="0" w:color="auto"/>
            </w:tcBorders>
            <w:hideMark/>
          </w:tcPr>
          <w:p w:rsidR="00930693" w:rsidRPr="00EB6572" w:rsidRDefault="00930693" w:rsidP="00930693">
            <w:pPr>
              <w:numPr>
                <w:ilvl w:val="0"/>
                <w:numId w:val="27"/>
              </w:numPr>
              <w:spacing w:after="0" w:line="240" w:lineRule="auto"/>
              <w:contextualSpacing/>
              <w:jc w:val="center"/>
              <w:rPr>
                <w:rFonts w:eastAsia="Times New Roman"/>
                <w:sz w:val="24"/>
                <w:szCs w:val="24"/>
              </w:rPr>
            </w:pPr>
          </w:p>
        </w:tc>
        <w:tc>
          <w:tcPr>
            <w:tcW w:w="5098" w:type="dxa"/>
            <w:vMerge w:val="restart"/>
            <w:tcBorders>
              <w:left w:val="single" w:sz="4" w:space="0" w:color="auto"/>
              <w:right w:val="single" w:sz="4" w:space="0" w:color="auto"/>
            </w:tcBorders>
            <w:vAlign w:val="center"/>
            <w:hideMark/>
          </w:tcPr>
          <w:p w:rsidR="00930693" w:rsidRPr="00EB6572" w:rsidRDefault="00930693" w:rsidP="00930693">
            <w:pPr>
              <w:spacing w:after="0" w:line="240" w:lineRule="exact"/>
              <w:ind w:right="124"/>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Случаи превышения режима работы локомотивных бригад свыше 12 часов на участке</w:t>
            </w:r>
          </w:p>
          <w:p w:rsidR="00930693" w:rsidRPr="00EB6572" w:rsidRDefault="00930693" w:rsidP="00930693">
            <w:pPr>
              <w:spacing w:after="0" w:line="240" w:lineRule="exact"/>
              <w:ind w:left="124" w:right="124"/>
              <w:contextualSpacing/>
              <w:jc w:val="both"/>
              <w:rPr>
                <w:rFonts w:ascii="Times New Roman" w:eastAsia="Times New Roman" w:hAnsi="Times New Roman"/>
                <w:sz w:val="24"/>
                <w:szCs w:val="24"/>
                <w:lang w:eastAsia="ru-RU"/>
              </w:rPr>
            </w:pPr>
          </w:p>
        </w:tc>
        <w:tc>
          <w:tcPr>
            <w:tcW w:w="3401" w:type="dxa"/>
            <w:vMerge w:val="restart"/>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кол-во фактов</w:t>
            </w: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0 </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0 баллов</w:t>
            </w:r>
          </w:p>
        </w:tc>
      </w:tr>
      <w:tr w:rsidR="00930693" w:rsidRPr="00EB6572" w:rsidTr="00930693">
        <w:trPr>
          <w:trHeight w:val="212"/>
        </w:trPr>
        <w:tc>
          <w:tcPr>
            <w:tcW w:w="851" w:type="dxa"/>
            <w:vMerge/>
            <w:tcBorders>
              <w:left w:val="single" w:sz="4" w:space="0" w:color="auto"/>
              <w:right w:val="single" w:sz="4" w:space="0" w:color="auto"/>
            </w:tcBorders>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1 – 2</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2 балла</w:t>
            </w:r>
          </w:p>
        </w:tc>
      </w:tr>
      <w:tr w:rsidR="00930693" w:rsidRPr="00EB6572" w:rsidTr="00930693">
        <w:trPr>
          <w:trHeight w:val="212"/>
        </w:trPr>
        <w:tc>
          <w:tcPr>
            <w:tcW w:w="851" w:type="dxa"/>
            <w:vMerge/>
            <w:tcBorders>
              <w:left w:val="single" w:sz="4" w:space="0" w:color="auto"/>
              <w:right w:val="single" w:sz="4" w:space="0" w:color="auto"/>
            </w:tcBorders>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3 – 4</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3 балла</w:t>
            </w:r>
          </w:p>
        </w:tc>
      </w:tr>
      <w:tr w:rsidR="00930693" w:rsidRPr="00EB6572" w:rsidTr="00930693">
        <w:trPr>
          <w:trHeight w:val="212"/>
        </w:trPr>
        <w:tc>
          <w:tcPr>
            <w:tcW w:w="851" w:type="dxa"/>
            <w:vMerge/>
            <w:tcBorders>
              <w:left w:val="single" w:sz="4" w:space="0" w:color="auto"/>
              <w:bottom w:val="single" w:sz="4" w:space="0" w:color="auto"/>
              <w:right w:val="single" w:sz="4" w:space="0" w:color="auto"/>
            </w:tcBorders>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5  и более</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4 балла</w:t>
            </w:r>
          </w:p>
        </w:tc>
      </w:tr>
      <w:tr w:rsidR="00930693" w:rsidRPr="00EB6572" w:rsidTr="00930693">
        <w:trPr>
          <w:trHeight w:val="212"/>
        </w:trPr>
        <w:tc>
          <w:tcPr>
            <w:tcW w:w="851" w:type="dxa"/>
            <w:vMerge w:val="restart"/>
            <w:tcBorders>
              <w:left w:val="single" w:sz="4" w:space="0" w:color="auto"/>
              <w:right w:val="single" w:sz="4" w:space="0" w:color="auto"/>
            </w:tcBorders>
            <w:hideMark/>
          </w:tcPr>
          <w:p w:rsidR="00930693" w:rsidRPr="00EB6572" w:rsidRDefault="00930693" w:rsidP="00930693">
            <w:pPr>
              <w:numPr>
                <w:ilvl w:val="0"/>
                <w:numId w:val="27"/>
              </w:numPr>
              <w:spacing w:after="0" w:line="240" w:lineRule="auto"/>
              <w:contextualSpacing/>
              <w:jc w:val="center"/>
              <w:rPr>
                <w:rFonts w:eastAsia="Times New Roman"/>
                <w:sz w:val="24"/>
                <w:szCs w:val="24"/>
              </w:rPr>
            </w:pPr>
          </w:p>
        </w:tc>
        <w:tc>
          <w:tcPr>
            <w:tcW w:w="5098" w:type="dxa"/>
            <w:vMerge w:val="restart"/>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Оставление поездов на уклонах свыше 2,5 ‰ с режимом работы локомотивных бригад свыше 12 часов</w:t>
            </w:r>
          </w:p>
        </w:tc>
        <w:tc>
          <w:tcPr>
            <w:tcW w:w="3401" w:type="dxa"/>
            <w:vMerge w:val="restart"/>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кол-во фактов</w:t>
            </w: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eastAsia="Times New Roman"/>
              </w:rPr>
              <w:t xml:space="preserve">0 </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0 баллов</w:t>
            </w:r>
          </w:p>
        </w:tc>
      </w:tr>
      <w:tr w:rsidR="00930693" w:rsidRPr="00EB6572" w:rsidTr="00930693">
        <w:trPr>
          <w:trHeight w:val="212"/>
        </w:trPr>
        <w:tc>
          <w:tcPr>
            <w:tcW w:w="851" w:type="dxa"/>
            <w:vMerge/>
            <w:tcBorders>
              <w:left w:val="single" w:sz="4" w:space="0" w:color="auto"/>
              <w:right w:val="single" w:sz="4" w:space="0" w:color="auto"/>
            </w:tcBorders>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1</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3 балла</w:t>
            </w:r>
          </w:p>
        </w:tc>
      </w:tr>
      <w:tr w:rsidR="00930693" w:rsidRPr="00EB6572" w:rsidTr="00930693">
        <w:trPr>
          <w:trHeight w:val="212"/>
        </w:trPr>
        <w:tc>
          <w:tcPr>
            <w:tcW w:w="851" w:type="dxa"/>
            <w:vMerge/>
            <w:tcBorders>
              <w:left w:val="single" w:sz="4" w:space="0" w:color="auto"/>
              <w:bottom w:val="single" w:sz="4" w:space="0" w:color="auto"/>
              <w:right w:val="single" w:sz="4" w:space="0" w:color="auto"/>
            </w:tcBorders>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lang w:val="en-US"/>
              </w:rPr>
              <w:t>2</w:t>
            </w:r>
            <w:r>
              <w:rPr>
                <w:rFonts w:ascii="Times New Roman" w:eastAsia="Times New Roman" w:hAnsi="Times New Roman"/>
              </w:rPr>
              <w:t xml:space="preserve"> и более</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4 балла</w:t>
            </w:r>
          </w:p>
        </w:tc>
      </w:tr>
      <w:tr w:rsidR="00930693" w:rsidRPr="00EB6572" w:rsidTr="00930693">
        <w:trPr>
          <w:trHeight w:val="212"/>
        </w:trPr>
        <w:tc>
          <w:tcPr>
            <w:tcW w:w="851" w:type="dxa"/>
            <w:vMerge w:val="restart"/>
            <w:tcBorders>
              <w:left w:val="single" w:sz="4" w:space="0" w:color="auto"/>
              <w:right w:val="single" w:sz="4" w:space="0" w:color="auto"/>
            </w:tcBorders>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Обеспеченность технологического процесса персоналом</w:t>
            </w:r>
          </w:p>
        </w:tc>
        <w:tc>
          <w:tcPr>
            <w:tcW w:w="3401"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eastAsia="Times New Roman"/>
                <w:sz w:val="24"/>
                <w:szCs w:val="24"/>
              </w:rPr>
            </w:pPr>
            <w:r>
              <w:rPr>
                <w:rFonts w:ascii="Times New Roman" w:eastAsia="Times New Roman" w:hAnsi="Times New Roman"/>
              </w:rPr>
              <w:t>100</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line="240" w:lineRule="exact"/>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0 баллов</w:t>
            </w:r>
          </w:p>
        </w:tc>
      </w:tr>
      <w:tr w:rsidR="00930693" w:rsidRPr="00EB6572" w:rsidTr="00930693">
        <w:trPr>
          <w:trHeight w:val="212"/>
        </w:trPr>
        <w:tc>
          <w:tcPr>
            <w:tcW w:w="851" w:type="dxa"/>
            <w:vMerge/>
            <w:tcBorders>
              <w:left w:val="single" w:sz="4" w:space="0" w:color="auto"/>
              <w:right w:val="single" w:sz="4" w:space="0" w:color="auto"/>
            </w:tcBorders>
            <w:hideMark/>
          </w:tcPr>
          <w:p w:rsidR="00930693" w:rsidRPr="00EB6572" w:rsidRDefault="00930693" w:rsidP="00930693">
            <w:pPr>
              <w:spacing w:after="0" w:line="240" w:lineRule="exact"/>
              <w:ind w:left="643"/>
              <w:contextualSpacing/>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hideMark/>
          </w:tcPr>
          <w:p w:rsidR="00930693" w:rsidRDefault="00930693" w:rsidP="00930693">
            <w:pPr>
              <w:spacing w:after="0" w:line="240" w:lineRule="exact"/>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rPr>
            </w:pPr>
            <w:r>
              <w:rPr>
                <w:rFonts w:ascii="Times New Roman" w:eastAsia="Times New Roman" w:hAnsi="Times New Roman"/>
              </w:rPr>
              <w:t>80 - 99,9</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line="240" w:lineRule="exact"/>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 балла</w:t>
            </w:r>
          </w:p>
        </w:tc>
      </w:tr>
      <w:tr w:rsidR="00930693" w:rsidRPr="00EB6572" w:rsidTr="00930693">
        <w:trPr>
          <w:trHeight w:val="212"/>
        </w:trPr>
        <w:tc>
          <w:tcPr>
            <w:tcW w:w="851" w:type="dxa"/>
            <w:vMerge/>
            <w:tcBorders>
              <w:left w:val="single" w:sz="4" w:space="0" w:color="auto"/>
              <w:right w:val="single" w:sz="4" w:space="0" w:color="auto"/>
            </w:tcBorders>
            <w:hideMark/>
          </w:tcPr>
          <w:p w:rsidR="00930693" w:rsidRPr="00EB6572" w:rsidRDefault="00930693" w:rsidP="00930693">
            <w:pPr>
              <w:spacing w:after="0" w:line="240" w:lineRule="exact"/>
              <w:ind w:left="643"/>
              <w:contextualSpacing/>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hideMark/>
          </w:tcPr>
          <w:p w:rsidR="00930693" w:rsidRDefault="00930693" w:rsidP="00930693">
            <w:pPr>
              <w:spacing w:after="0" w:line="240" w:lineRule="exact"/>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rPr>
            </w:pPr>
            <w:r>
              <w:rPr>
                <w:rFonts w:ascii="Times New Roman" w:eastAsia="Times New Roman" w:hAnsi="Times New Roman"/>
              </w:rPr>
              <w:t>60 – 79,9</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line="240" w:lineRule="exact"/>
              <w:ind w:left="41"/>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 балла</w:t>
            </w:r>
          </w:p>
        </w:tc>
      </w:tr>
      <w:tr w:rsidR="00930693" w:rsidRPr="00EB6572" w:rsidTr="00930693">
        <w:trPr>
          <w:trHeight w:val="212"/>
        </w:trPr>
        <w:tc>
          <w:tcPr>
            <w:tcW w:w="851" w:type="dxa"/>
            <w:vMerge/>
            <w:tcBorders>
              <w:left w:val="single" w:sz="4" w:space="0" w:color="auto"/>
              <w:bottom w:val="single" w:sz="4" w:space="0" w:color="auto"/>
              <w:right w:val="single" w:sz="4" w:space="0" w:color="auto"/>
            </w:tcBorders>
            <w:hideMark/>
          </w:tcPr>
          <w:p w:rsidR="00930693" w:rsidRPr="00EB6572" w:rsidRDefault="00930693" w:rsidP="00930693">
            <w:pPr>
              <w:spacing w:after="0" w:line="240" w:lineRule="exact"/>
              <w:ind w:left="643"/>
              <w:contextualSpacing/>
              <w:jc w:val="center"/>
              <w:rPr>
                <w:rFonts w:ascii="Times New Roman" w:eastAsia="Times New Roman" w:hAnsi="Times New Roman"/>
                <w:sz w:val="24"/>
                <w:szCs w:val="24"/>
                <w:lang w:eastAsia="ru-RU"/>
              </w:rPr>
            </w:pPr>
          </w:p>
        </w:tc>
        <w:tc>
          <w:tcPr>
            <w:tcW w:w="5098" w:type="dxa"/>
            <w:vMerge/>
            <w:tcBorders>
              <w:left w:val="single" w:sz="4" w:space="0" w:color="auto"/>
              <w:bottom w:val="single" w:sz="4" w:space="0" w:color="auto"/>
              <w:right w:val="single" w:sz="4" w:space="0" w:color="auto"/>
            </w:tcBorders>
            <w:hideMark/>
          </w:tcPr>
          <w:p w:rsidR="00930693" w:rsidRDefault="00930693" w:rsidP="00930693">
            <w:pPr>
              <w:spacing w:after="0" w:line="240" w:lineRule="exact"/>
              <w:rPr>
                <w:rFonts w:ascii="Times New Roman" w:eastAsia="Times New Roman" w:hAnsi="Times New Roman"/>
                <w:sz w:val="24"/>
                <w:szCs w:val="24"/>
                <w:lang w:eastAsia="ru-RU"/>
              </w:rPr>
            </w:pPr>
          </w:p>
        </w:tc>
        <w:tc>
          <w:tcPr>
            <w:tcW w:w="3401" w:type="dxa"/>
            <w:vMerge/>
            <w:tcBorders>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rPr>
            </w:pPr>
            <w:r>
              <w:rPr>
                <w:rFonts w:ascii="Times New Roman" w:eastAsia="Times New Roman" w:hAnsi="Times New Roman"/>
              </w:rPr>
              <w:t xml:space="preserve">менее 60 </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line="240" w:lineRule="exact"/>
              <w:ind w:left="41"/>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5 баллоа</w:t>
            </w:r>
          </w:p>
        </w:tc>
      </w:tr>
      <w:tr w:rsidR="00930693" w:rsidRPr="00EB6572" w:rsidTr="00930693">
        <w:trPr>
          <w:trHeight w:val="212"/>
        </w:trPr>
        <w:tc>
          <w:tcPr>
            <w:tcW w:w="851" w:type="dxa"/>
            <w:vMerge w:val="restart"/>
            <w:tcBorders>
              <w:left w:val="single" w:sz="4" w:space="0" w:color="auto"/>
              <w:right w:val="single" w:sz="4" w:space="0" w:color="auto"/>
            </w:tcBorders>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Наличие работников должности ДСП 2 группы риска</w:t>
            </w:r>
          </w:p>
          <w:p w:rsidR="00930693" w:rsidRPr="00EB6572" w:rsidRDefault="00930693" w:rsidP="00930693">
            <w:pPr>
              <w:spacing w:after="0" w:line="240" w:lineRule="exact"/>
              <w:rPr>
                <w:rFonts w:ascii="Times New Roman" w:eastAsia="Times New Roman" w:hAnsi="Times New Roman"/>
                <w:sz w:val="24"/>
                <w:szCs w:val="24"/>
                <w:lang w:eastAsia="ru-RU"/>
              </w:rPr>
            </w:pPr>
          </w:p>
          <w:p w:rsidR="00930693" w:rsidRPr="00EB6572" w:rsidRDefault="00930693" w:rsidP="00930693">
            <w:pPr>
              <w:spacing w:after="0" w:line="240" w:lineRule="exact"/>
              <w:rPr>
                <w:rFonts w:ascii="Times New Roman" w:eastAsia="Times New Roman" w:hAnsi="Times New Roman"/>
                <w:sz w:val="24"/>
                <w:szCs w:val="24"/>
                <w:lang w:eastAsia="ru-RU"/>
              </w:rPr>
            </w:pPr>
          </w:p>
        </w:tc>
        <w:tc>
          <w:tcPr>
            <w:tcW w:w="3401"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чел.</w:t>
            </w: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0 – 2</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1 балл</w:t>
            </w:r>
          </w:p>
        </w:tc>
      </w:tr>
      <w:tr w:rsidR="00930693" w:rsidRPr="00EB6572" w:rsidTr="00930693">
        <w:trPr>
          <w:trHeight w:val="212"/>
        </w:trPr>
        <w:tc>
          <w:tcPr>
            <w:tcW w:w="851" w:type="dxa"/>
            <w:vMerge/>
            <w:tcBorders>
              <w:left w:val="single" w:sz="4" w:space="0" w:color="auto"/>
              <w:right w:val="single" w:sz="4" w:space="0" w:color="auto"/>
            </w:tcBorders>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3 – 5</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2 балла</w:t>
            </w:r>
          </w:p>
        </w:tc>
      </w:tr>
      <w:tr w:rsidR="00930693" w:rsidRPr="00EB6572" w:rsidTr="00930693">
        <w:trPr>
          <w:trHeight w:val="212"/>
        </w:trPr>
        <w:tc>
          <w:tcPr>
            <w:tcW w:w="851" w:type="dxa"/>
            <w:vMerge/>
            <w:tcBorders>
              <w:left w:val="single" w:sz="4" w:space="0" w:color="auto"/>
              <w:right w:val="single" w:sz="4" w:space="0" w:color="auto"/>
            </w:tcBorders>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6 – 7</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3 балла</w:t>
            </w:r>
          </w:p>
        </w:tc>
      </w:tr>
      <w:tr w:rsidR="00930693" w:rsidRPr="00EB6572" w:rsidTr="00930693">
        <w:trPr>
          <w:trHeight w:val="212"/>
        </w:trPr>
        <w:tc>
          <w:tcPr>
            <w:tcW w:w="851" w:type="dxa"/>
            <w:vMerge/>
            <w:tcBorders>
              <w:left w:val="single" w:sz="4" w:space="0" w:color="auto"/>
              <w:bottom w:val="single" w:sz="4" w:space="0" w:color="auto"/>
              <w:right w:val="single" w:sz="4" w:space="0" w:color="auto"/>
            </w:tcBorders>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lang w:val="en-US"/>
              </w:rPr>
              <w:t>8</w:t>
            </w:r>
            <w:r>
              <w:rPr>
                <w:rFonts w:ascii="Times New Roman" w:eastAsia="Times New Roman" w:hAnsi="Times New Roman"/>
              </w:rPr>
              <w:t xml:space="preserve"> и более</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4 балла</w:t>
            </w:r>
          </w:p>
        </w:tc>
      </w:tr>
      <w:tr w:rsidR="00930693" w:rsidRPr="00EB6572" w:rsidTr="00930693">
        <w:trPr>
          <w:trHeight w:val="212"/>
        </w:trPr>
        <w:tc>
          <w:tcPr>
            <w:tcW w:w="851" w:type="dxa"/>
            <w:vMerge w:val="restart"/>
            <w:tcBorders>
              <w:left w:val="single" w:sz="4" w:space="0" w:color="auto"/>
              <w:right w:val="single" w:sz="4" w:space="0" w:color="auto"/>
            </w:tcBorders>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Наличие работников в должности ДНЦ 1 группы риска</w:t>
            </w:r>
          </w:p>
          <w:p w:rsidR="00930693" w:rsidRPr="00EB6572" w:rsidRDefault="00930693" w:rsidP="00930693">
            <w:pPr>
              <w:spacing w:after="0" w:line="240" w:lineRule="exact"/>
              <w:rPr>
                <w:rFonts w:ascii="Times New Roman" w:eastAsia="Times New Roman" w:hAnsi="Times New Roman"/>
                <w:sz w:val="24"/>
                <w:szCs w:val="24"/>
                <w:lang w:eastAsia="ru-RU"/>
              </w:rPr>
            </w:pPr>
          </w:p>
          <w:p w:rsidR="00930693" w:rsidRPr="00EB6572" w:rsidRDefault="00930693" w:rsidP="00930693">
            <w:pPr>
              <w:spacing w:after="0" w:line="240" w:lineRule="exact"/>
              <w:rPr>
                <w:rFonts w:ascii="Times New Roman" w:eastAsia="Times New Roman" w:hAnsi="Times New Roman"/>
                <w:sz w:val="24"/>
                <w:szCs w:val="24"/>
                <w:lang w:eastAsia="ru-RU"/>
              </w:rPr>
            </w:pPr>
          </w:p>
        </w:tc>
        <w:tc>
          <w:tcPr>
            <w:tcW w:w="3401"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чел.</w:t>
            </w: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0 – 0</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0 баллов</w:t>
            </w:r>
          </w:p>
        </w:tc>
      </w:tr>
      <w:tr w:rsidR="00930693" w:rsidRPr="00EB6572" w:rsidTr="00930693">
        <w:trPr>
          <w:trHeight w:val="212"/>
        </w:trPr>
        <w:tc>
          <w:tcPr>
            <w:tcW w:w="851" w:type="dxa"/>
            <w:vMerge/>
            <w:tcBorders>
              <w:left w:val="single" w:sz="4" w:space="0" w:color="auto"/>
              <w:right w:val="single" w:sz="4" w:space="0" w:color="auto"/>
            </w:tcBorders>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1 – 1</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2 балла</w:t>
            </w:r>
          </w:p>
        </w:tc>
      </w:tr>
      <w:tr w:rsidR="00930693" w:rsidRPr="00EB6572" w:rsidTr="00930693">
        <w:trPr>
          <w:trHeight w:val="212"/>
        </w:trPr>
        <w:tc>
          <w:tcPr>
            <w:tcW w:w="851" w:type="dxa"/>
            <w:vMerge/>
            <w:tcBorders>
              <w:left w:val="single" w:sz="4" w:space="0" w:color="auto"/>
              <w:right w:val="single" w:sz="4" w:space="0" w:color="auto"/>
            </w:tcBorders>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2 – 2</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3 балла</w:t>
            </w:r>
          </w:p>
        </w:tc>
      </w:tr>
      <w:tr w:rsidR="00930693" w:rsidRPr="00EB6572" w:rsidTr="00930693">
        <w:trPr>
          <w:trHeight w:val="212"/>
        </w:trPr>
        <w:tc>
          <w:tcPr>
            <w:tcW w:w="851" w:type="dxa"/>
            <w:vMerge/>
            <w:tcBorders>
              <w:left w:val="single" w:sz="4" w:space="0" w:color="auto"/>
              <w:bottom w:val="single" w:sz="4" w:space="0" w:color="auto"/>
              <w:right w:val="single" w:sz="4" w:space="0" w:color="auto"/>
            </w:tcBorders>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lang w:val="en-US"/>
              </w:rPr>
              <w:t>3</w:t>
            </w:r>
            <w:r>
              <w:rPr>
                <w:rFonts w:ascii="Times New Roman" w:eastAsia="Times New Roman" w:hAnsi="Times New Roman"/>
              </w:rPr>
              <w:t xml:space="preserve"> и более</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4 балла</w:t>
            </w:r>
          </w:p>
        </w:tc>
      </w:tr>
      <w:tr w:rsidR="00930693" w:rsidRPr="00EB6572" w:rsidTr="00930693">
        <w:trPr>
          <w:trHeight w:val="212"/>
        </w:trPr>
        <w:tc>
          <w:tcPr>
            <w:tcW w:w="851" w:type="dxa"/>
            <w:vMerge w:val="restart"/>
            <w:tcBorders>
              <w:left w:val="single" w:sz="4" w:space="0" w:color="auto"/>
              <w:right w:val="single" w:sz="4" w:space="0" w:color="auto"/>
            </w:tcBorders>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Наличие работников в должности ДНЦ 2 группы риска</w:t>
            </w:r>
          </w:p>
        </w:tc>
        <w:tc>
          <w:tcPr>
            <w:tcW w:w="3401"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чел.</w:t>
            </w: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0 – 0</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0 баллов</w:t>
            </w:r>
          </w:p>
        </w:tc>
      </w:tr>
      <w:tr w:rsidR="00930693" w:rsidRPr="00EB6572" w:rsidTr="00930693">
        <w:trPr>
          <w:trHeight w:val="212"/>
        </w:trPr>
        <w:tc>
          <w:tcPr>
            <w:tcW w:w="851" w:type="dxa"/>
            <w:vMerge/>
            <w:tcBorders>
              <w:left w:val="single" w:sz="4" w:space="0" w:color="auto"/>
              <w:right w:val="single" w:sz="4" w:space="0" w:color="auto"/>
            </w:tcBorders>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1 – 1</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2 балла</w:t>
            </w:r>
          </w:p>
        </w:tc>
      </w:tr>
      <w:tr w:rsidR="00930693" w:rsidRPr="00EB6572" w:rsidTr="00930693">
        <w:trPr>
          <w:trHeight w:val="212"/>
        </w:trPr>
        <w:tc>
          <w:tcPr>
            <w:tcW w:w="851" w:type="dxa"/>
            <w:vMerge/>
            <w:tcBorders>
              <w:left w:val="single" w:sz="4" w:space="0" w:color="auto"/>
              <w:right w:val="single" w:sz="4" w:space="0" w:color="auto"/>
            </w:tcBorders>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2 – 2</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3 балла</w:t>
            </w:r>
          </w:p>
        </w:tc>
      </w:tr>
      <w:tr w:rsidR="00930693" w:rsidRPr="00EB6572" w:rsidTr="00930693">
        <w:trPr>
          <w:trHeight w:val="212"/>
        </w:trPr>
        <w:tc>
          <w:tcPr>
            <w:tcW w:w="851" w:type="dxa"/>
            <w:vMerge/>
            <w:tcBorders>
              <w:left w:val="single" w:sz="4" w:space="0" w:color="auto"/>
              <w:bottom w:val="single" w:sz="4" w:space="0" w:color="auto"/>
              <w:right w:val="single" w:sz="4" w:space="0" w:color="auto"/>
            </w:tcBorders>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lang w:val="en-US"/>
              </w:rPr>
              <w:t>3</w:t>
            </w:r>
            <w:r>
              <w:rPr>
                <w:rFonts w:ascii="Times New Roman" w:eastAsia="Times New Roman" w:hAnsi="Times New Roman"/>
              </w:rPr>
              <w:t xml:space="preserve"> и более</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4 балла</w:t>
            </w:r>
          </w:p>
        </w:tc>
      </w:tr>
      <w:tr w:rsidR="00930693" w:rsidRPr="00EB6572" w:rsidTr="00930693">
        <w:trPr>
          <w:trHeight w:val="212"/>
        </w:trPr>
        <w:tc>
          <w:tcPr>
            <w:tcW w:w="851" w:type="dxa"/>
            <w:vMerge w:val="restart"/>
            <w:tcBorders>
              <w:left w:val="single" w:sz="4" w:space="0" w:color="auto"/>
              <w:right w:val="single" w:sz="4" w:space="0" w:color="auto"/>
            </w:tcBorders>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Соответствие рабочих мест ДНЦ установленным нормам</w:t>
            </w:r>
          </w:p>
        </w:tc>
        <w:tc>
          <w:tcPr>
            <w:tcW w:w="3401"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100 – 100</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1 балл</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99 – 76</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2 балла</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75 – 51</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3 балла</w:t>
            </w:r>
          </w:p>
        </w:tc>
      </w:tr>
      <w:tr w:rsidR="00930693" w:rsidRPr="00EB6572" w:rsidTr="00930693">
        <w:trPr>
          <w:trHeight w:val="212"/>
        </w:trPr>
        <w:tc>
          <w:tcPr>
            <w:tcW w:w="85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50 и менее</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4 балла</w:t>
            </w:r>
          </w:p>
        </w:tc>
      </w:tr>
      <w:tr w:rsidR="00930693" w:rsidRPr="00EB6572" w:rsidTr="00930693">
        <w:trPr>
          <w:trHeight w:val="212"/>
        </w:trPr>
        <w:tc>
          <w:tcPr>
            <w:tcW w:w="851" w:type="dxa"/>
            <w:vMerge w:val="restart"/>
            <w:tcBorders>
              <w:left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Наличие на участке хотя бы одной станции, находящейся в реконструкции (с изменением путевого развития)</w:t>
            </w:r>
          </w:p>
        </w:tc>
        <w:tc>
          <w:tcPr>
            <w:tcW w:w="3401"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кол-во станций</w:t>
            </w: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0 – 1</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1 балл</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eastAsia="Times New Roman"/>
              </w:rPr>
              <w:t>2 – 2</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2 балла</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eastAsia="Times New Roman"/>
              </w:rPr>
              <w:t>3 – 3</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3 балла</w:t>
            </w:r>
          </w:p>
        </w:tc>
      </w:tr>
      <w:tr w:rsidR="00930693" w:rsidRPr="00EB6572" w:rsidTr="00930693">
        <w:trPr>
          <w:trHeight w:val="212"/>
        </w:trPr>
        <w:tc>
          <w:tcPr>
            <w:tcW w:w="85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lang w:val="en-US"/>
              </w:rPr>
              <w:t>4</w:t>
            </w:r>
            <w:r>
              <w:rPr>
                <w:rFonts w:ascii="Times New Roman" w:eastAsia="Times New Roman" w:hAnsi="Times New Roman"/>
              </w:rPr>
              <w:t xml:space="preserve"> и более</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4 балла</w:t>
            </w:r>
          </w:p>
        </w:tc>
      </w:tr>
      <w:tr w:rsidR="00930693" w:rsidRPr="00EB6572" w:rsidTr="00930693">
        <w:trPr>
          <w:trHeight w:val="212"/>
        </w:trPr>
        <w:tc>
          <w:tcPr>
            <w:tcW w:w="851" w:type="dxa"/>
            <w:vMerge w:val="restart"/>
            <w:tcBorders>
              <w:left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Наличие поездов с особыми условиями пропуска (ВМ, ПМ, ПД, Т, Д, СППД), </w:t>
            </w:r>
          </w:p>
        </w:tc>
        <w:tc>
          <w:tcPr>
            <w:tcW w:w="3401"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кол-во поездов</w:t>
            </w: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0 – 134</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1 балл</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135 – 269</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2 балла</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270 – 404</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3 балла</w:t>
            </w:r>
          </w:p>
        </w:tc>
      </w:tr>
      <w:tr w:rsidR="00930693" w:rsidRPr="00EB6572" w:rsidTr="00930693">
        <w:trPr>
          <w:trHeight w:val="212"/>
        </w:trPr>
        <w:tc>
          <w:tcPr>
            <w:tcW w:w="85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405 и более</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4 балла</w:t>
            </w:r>
          </w:p>
        </w:tc>
      </w:tr>
      <w:tr w:rsidR="00930693" w:rsidRPr="00EB6572" w:rsidTr="00930693">
        <w:trPr>
          <w:trHeight w:val="212"/>
        </w:trPr>
        <w:tc>
          <w:tcPr>
            <w:tcW w:w="851" w:type="dxa"/>
            <w:vMerge w:val="restart"/>
            <w:tcBorders>
              <w:left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Наличие приемоотправочных путей, полезная длина которых менее длины поезда, установленной нормативным графиком движения поездов</w:t>
            </w:r>
          </w:p>
        </w:tc>
        <w:tc>
          <w:tcPr>
            <w:tcW w:w="3401"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кол-во путей</w:t>
            </w: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0 – 14</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1 балл</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15 – 43</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2 балла</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44 – 57</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3 балла</w:t>
            </w:r>
          </w:p>
        </w:tc>
      </w:tr>
      <w:tr w:rsidR="00930693" w:rsidRPr="00EB6572" w:rsidTr="00930693">
        <w:trPr>
          <w:trHeight w:val="212"/>
        </w:trPr>
        <w:tc>
          <w:tcPr>
            <w:tcW w:w="85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58 и более</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4 балла</w:t>
            </w:r>
          </w:p>
        </w:tc>
      </w:tr>
      <w:tr w:rsidR="00930693" w:rsidRPr="00EB6572" w:rsidTr="00930693">
        <w:trPr>
          <w:trHeight w:val="212"/>
        </w:trPr>
        <w:tc>
          <w:tcPr>
            <w:tcW w:w="851" w:type="dxa"/>
            <w:vMerge w:val="restart"/>
            <w:tcBorders>
              <w:left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Наличие отказов технических средств на участке</w:t>
            </w:r>
          </w:p>
          <w:p w:rsidR="00930693" w:rsidRPr="00EB6572" w:rsidRDefault="00930693" w:rsidP="00930693">
            <w:pPr>
              <w:spacing w:after="0" w:line="240" w:lineRule="exact"/>
              <w:rPr>
                <w:rFonts w:ascii="Times New Roman" w:eastAsia="Times New Roman" w:hAnsi="Times New Roman"/>
                <w:sz w:val="24"/>
                <w:szCs w:val="24"/>
                <w:lang w:eastAsia="ru-RU"/>
              </w:rPr>
            </w:pPr>
          </w:p>
          <w:p w:rsidR="00930693" w:rsidRPr="00EB6572" w:rsidRDefault="00930693" w:rsidP="00930693">
            <w:pPr>
              <w:spacing w:after="0" w:line="240" w:lineRule="exact"/>
              <w:rPr>
                <w:rFonts w:ascii="Times New Roman" w:eastAsia="Times New Roman" w:hAnsi="Times New Roman"/>
                <w:sz w:val="24"/>
                <w:szCs w:val="24"/>
                <w:lang w:eastAsia="ru-RU"/>
              </w:rPr>
            </w:pPr>
          </w:p>
        </w:tc>
        <w:tc>
          <w:tcPr>
            <w:tcW w:w="3401"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кол-во фактов</w:t>
            </w: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0 – 153</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1 балл</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154 – 461</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2 балла</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462 – 614</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3 балла</w:t>
            </w:r>
          </w:p>
        </w:tc>
      </w:tr>
      <w:tr w:rsidR="00930693" w:rsidRPr="00EB6572" w:rsidTr="00930693">
        <w:trPr>
          <w:trHeight w:val="212"/>
        </w:trPr>
        <w:tc>
          <w:tcPr>
            <w:tcW w:w="85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lang w:val="en-US"/>
              </w:rPr>
              <w:t>615</w:t>
            </w:r>
            <w:r>
              <w:rPr>
                <w:rFonts w:ascii="Times New Roman" w:eastAsia="Times New Roman" w:hAnsi="Times New Roman"/>
              </w:rPr>
              <w:t xml:space="preserve"> и более</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4 балла</w:t>
            </w:r>
          </w:p>
        </w:tc>
      </w:tr>
      <w:tr w:rsidR="00930693" w:rsidRPr="00EB6572" w:rsidTr="00930693">
        <w:trPr>
          <w:trHeight w:val="212"/>
        </w:trPr>
        <w:tc>
          <w:tcPr>
            <w:tcW w:w="851" w:type="dxa"/>
            <w:vMerge w:val="restart"/>
            <w:tcBorders>
              <w:left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Наличие предупреждений с ограничением скорости </w:t>
            </w:r>
          </w:p>
        </w:tc>
        <w:tc>
          <w:tcPr>
            <w:tcW w:w="3401"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кол-во предупреждений</w:t>
            </w: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0 – 172</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1 балл</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173 – 517</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2 балла</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518 – 689</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3 балла</w:t>
            </w:r>
          </w:p>
        </w:tc>
      </w:tr>
      <w:tr w:rsidR="00930693" w:rsidRPr="00EB6572" w:rsidTr="00930693">
        <w:trPr>
          <w:trHeight w:val="212"/>
        </w:trPr>
        <w:tc>
          <w:tcPr>
            <w:tcW w:w="85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lang w:val="en-US"/>
              </w:rPr>
              <w:t>690</w:t>
            </w:r>
            <w:r>
              <w:rPr>
                <w:rFonts w:ascii="Times New Roman" w:eastAsia="Times New Roman" w:hAnsi="Times New Roman"/>
              </w:rPr>
              <w:t xml:space="preserve"> и более</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4 балла</w:t>
            </w:r>
          </w:p>
        </w:tc>
      </w:tr>
      <w:tr w:rsidR="00930693" w:rsidRPr="00EB6572" w:rsidTr="00930693">
        <w:trPr>
          <w:trHeight w:val="212"/>
        </w:trPr>
        <w:tc>
          <w:tcPr>
            <w:tcW w:w="851" w:type="dxa"/>
            <w:vMerge w:val="restart"/>
            <w:tcBorders>
              <w:left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Наличие «брошенных» поездов на участке</w:t>
            </w:r>
            <w:r>
              <w:rPr>
                <w:rFonts w:ascii="Times New Roman" w:eastAsia="Times New Roman" w:hAnsi="Times New Roman"/>
                <w:sz w:val="24"/>
                <w:szCs w:val="24"/>
                <w:vertAlign w:val="superscript"/>
                <w:lang w:eastAsia="ru-RU"/>
              </w:rPr>
              <w:footnoteReference w:id="3"/>
            </w:r>
          </w:p>
          <w:p w:rsidR="00930693" w:rsidRPr="00EB6572" w:rsidRDefault="00930693" w:rsidP="00930693">
            <w:pPr>
              <w:spacing w:after="0" w:line="240" w:lineRule="exact"/>
              <w:rPr>
                <w:rFonts w:ascii="Times New Roman" w:eastAsia="Times New Roman" w:hAnsi="Times New Roman"/>
                <w:sz w:val="24"/>
                <w:szCs w:val="24"/>
                <w:lang w:eastAsia="ru-RU"/>
              </w:rPr>
            </w:pPr>
          </w:p>
          <w:p w:rsidR="00930693" w:rsidRPr="00EB6572" w:rsidRDefault="00930693" w:rsidP="00930693">
            <w:pPr>
              <w:spacing w:after="0" w:line="240" w:lineRule="exact"/>
              <w:rPr>
                <w:rFonts w:ascii="Times New Roman" w:eastAsia="Times New Roman" w:hAnsi="Times New Roman"/>
                <w:sz w:val="24"/>
                <w:szCs w:val="24"/>
                <w:lang w:eastAsia="ru-RU"/>
              </w:rPr>
            </w:pPr>
          </w:p>
        </w:tc>
        <w:tc>
          <w:tcPr>
            <w:tcW w:w="3401"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кол-во поездов</w:t>
            </w: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0 – 0</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0 баллов</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1 – 2</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2 балла</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3 – 4</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3 балла</w:t>
            </w:r>
          </w:p>
        </w:tc>
      </w:tr>
      <w:tr w:rsidR="00930693" w:rsidRPr="00EB6572" w:rsidTr="00930693">
        <w:trPr>
          <w:trHeight w:val="212"/>
        </w:trPr>
        <w:tc>
          <w:tcPr>
            <w:tcW w:w="85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lang w:val="en-US"/>
              </w:rPr>
              <w:t>5</w:t>
            </w:r>
            <w:r>
              <w:rPr>
                <w:rFonts w:ascii="Times New Roman" w:eastAsia="Times New Roman" w:hAnsi="Times New Roman"/>
              </w:rPr>
              <w:t xml:space="preserve"> и более</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4 балла</w:t>
            </w:r>
          </w:p>
        </w:tc>
      </w:tr>
      <w:tr w:rsidR="00930693" w:rsidRPr="00EB6572" w:rsidTr="00930693">
        <w:trPr>
          <w:trHeight w:val="212"/>
        </w:trPr>
        <w:tc>
          <w:tcPr>
            <w:tcW w:w="851" w:type="dxa"/>
            <w:vMerge w:val="restart"/>
            <w:tcBorders>
              <w:left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Наличие участков подталкивания на участке</w:t>
            </w:r>
          </w:p>
          <w:p w:rsidR="00930693" w:rsidRPr="00EB6572" w:rsidRDefault="00930693" w:rsidP="00930693">
            <w:pPr>
              <w:spacing w:after="0" w:line="240" w:lineRule="exact"/>
              <w:rPr>
                <w:rFonts w:ascii="Times New Roman" w:eastAsia="Times New Roman" w:hAnsi="Times New Roman"/>
                <w:sz w:val="24"/>
                <w:szCs w:val="24"/>
                <w:lang w:eastAsia="ru-RU"/>
              </w:rPr>
            </w:pPr>
          </w:p>
          <w:p w:rsidR="00930693" w:rsidRPr="00EB6572" w:rsidRDefault="00930693" w:rsidP="00930693">
            <w:pPr>
              <w:spacing w:after="0" w:line="240" w:lineRule="exact"/>
              <w:rPr>
                <w:rFonts w:ascii="Times New Roman" w:eastAsia="Times New Roman" w:hAnsi="Times New Roman"/>
                <w:sz w:val="24"/>
                <w:szCs w:val="24"/>
                <w:lang w:eastAsia="ru-RU"/>
              </w:rPr>
            </w:pPr>
          </w:p>
        </w:tc>
        <w:tc>
          <w:tcPr>
            <w:tcW w:w="3401"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кол-во участков подталкивания</w:t>
            </w: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0 – 1</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1 балл</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2 – 2</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2 балла</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3 – 3</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3 балла</w:t>
            </w:r>
          </w:p>
        </w:tc>
      </w:tr>
      <w:tr w:rsidR="00930693" w:rsidRPr="00EB6572" w:rsidTr="00930693">
        <w:trPr>
          <w:trHeight w:val="212"/>
        </w:trPr>
        <w:tc>
          <w:tcPr>
            <w:tcW w:w="85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lang w:val="en-US"/>
              </w:rPr>
              <w:t>4</w:t>
            </w:r>
            <w:r>
              <w:rPr>
                <w:rFonts w:ascii="Times New Roman" w:eastAsia="Times New Roman" w:hAnsi="Times New Roman"/>
              </w:rPr>
              <w:t xml:space="preserve"> и более</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4 балла</w:t>
            </w:r>
          </w:p>
          <w:p w:rsidR="00930693" w:rsidRPr="00EB6572" w:rsidRDefault="00930693" w:rsidP="00930693">
            <w:pPr>
              <w:spacing w:after="0" w:line="240" w:lineRule="exact"/>
              <w:rPr>
                <w:rFonts w:ascii="Times New Roman" w:eastAsia="Times New Roman" w:hAnsi="Times New Roman"/>
                <w:sz w:val="24"/>
                <w:szCs w:val="24"/>
                <w:lang w:eastAsia="ru-RU"/>
              </w:rPr>
            </w:pPr>
          </w:p>
        </w:tc>
      </w:tr>
      <w:tr w:rsidR="00930693" w:rsidRPr="00EB6572" w:rsidTr="00930693">
        <w:trPr>
          <w:trHeight w:val="212"/>
        </w:trPr>
        <w:tc>
          <w:tcPr>
            <w:tcW w:w="851" w:type="dxa"/>
            <w:vMerge w:val="restart"/>
            <w:tcBorders>
              <w:left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Наличие закрытий главных путей перегона более 24 часов</w:t>
            </w:r>
            <w:r>
              <w:rPr>
                <w:rFonts w:ascii="Times New Roman" w:eastAsia="Times New Roman" w:hAnsi="Times New Roman"/>
                <w:sz w:val="24"/>
                <w:szCs w:val="24"/>
                <w:vertAlign w:val="superscript"/>
                <w:lang w:eastAsia="ru-RU"/>
              </w:rPr>
              <w:footnoteReference w:id="4"/>
            </w:r>
          </w:p>
        </w:tc>
        <w:tc>
          <w:tcPr>
            <w:tcW w:w="3401"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кол-во «окон»</w:t>
            </w: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0 – 0</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0 баллов</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1 – 45</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2 балла</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46 – 90</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3 балла</w:t>
            </w:r>
          </w:p>
        </w:tc>
      </w:tr>
      <w:tr w:rsidR="00930693" w:rsidRPr="00EB6572" w:rsidTr="00930693">
        <w:trPr>
          <w:trHeight w:val="212"/>
        </w:trPr>
        <w:tc>
          <w:tcPr>
            <w:tcW w:w="85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lang w:val="en-US"/>
              </w:rPr>
              <w:t>91</w:t>
            </w:r>
            <w:r>
              <w:rPr>
                <w:rFonts w:ascii="Times New Roman" w:eastAsia="Times New Roman" w:hAnsi="Times New Roman"/>
              </w:rPr>
              <w:t xml:space="preserve"> и более</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4 балла</w:t>
            </w:r>
          </w:p>
        </w:tc>
      </w:tr>
      <w:tr w:rsidR="00930693" w:rsidRPr="00EB6572" w:rsidTr="00930693">
        <w:trPr>
          <w:trHeight w:val="212"/>
        </w:trPr>
        <w:tc>
          <w:tcPr>
            <w:tcW w:w="851" w:type="dxa"/>
            <w:vMerge w:val="restart"/>
            <w:tcBorders>
              <w:left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Наличие станций на диспетчерском управлении</w:t>
            </w:r>
          </w:p>
        </w:tc>
        <w:tc>
          <w:tcPr>
            <w:tcW w:w="3401" w:type="dxa"/>
            <w:vMerge w:val="restart"/>
            <w:tcBorders>
              <w:left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кол-во станций</w:t>
            </w: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0 – 2</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1 балл</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3 – 6</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2 балла</w:t>
            </w:r>
          </w:p>
        </w:tc>
      </w:tr>
      <w:tr w:rsidR="00930693" w:rsidRPr="00EB6572" w:rsidTr="00930693">
        <w:trPr>
          <w:trHeight w:val="212"/>
        </w:trPr>
        <w:tc>
          <w:tcPr>
            <w:tcW w:w="851" w:type="dxa"/>
            <w:vMerge/>
            <w:tcBorders>
              <w:left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rPr>
              <w:t>7 – 8</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3 балла</w:t>
            </w:r>
          </w:p>
        </w:tc>
      </w:tr>
      <w:tr w:rsidR="00930693" w:rsidRPr="00EB6572" w:rsidTr="00930693">
        <w:trPr>
          <w:trHeight w:val="212"/>
        </w:trPr>
        <w:tc>
          <w:tcPr>
            <w:tcW w:w="85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lang w:val="en-US"/>
              </w:rPr>
              <w:t>9</w:t>
            </w:r>
            <w:r>
              <w:rPr>
                <w:rFonts w:ascii="Times New Roman" w:eastAsia="Times New Roman" w:hAnsi="Times New Roman"/>
              </w:rPr>
              <w:t xml:space="preserve"> и более</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4 балла</w:t>
            </w:r>
          </w:p>
        </w:tc>
      </w:tr>
      <w:tr w:rsidR="00930693" w:rsidRPr="00EB6572" w:rsidTr="00930693">
        <w:trPr>
          <w:trHeight w:val="69"/>
        </w:trPr>
        <w:tc>
          <w:tcPr>
            <w:tcW w:w="851" w:type="dxa"/>
            <w:vMerge w:val="restart"/>
            <w:tcBorders>
              <w:top w:val="single" w:sz="4" w:space="0" w:color="auto"/>
              <w:left w:val="single" w:sz="4" w:space="0" w:color="auto"/>
              <w:bottom w:val="single" w:sz="4" w:space="0" w:color="auto"/>
              <w:right w:val="single" w:sz="4" w:space="0" w:color="auto"/>
            </w:tcBorders>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val="restart"/>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«Окно» 4 часа и более</w:t>
            </w:r>
            <w:r>
              <w:rPr>
                <w:rFonts w:ascii="Times New Roman" w:eastAsia="Times New Roman" w:hAnsi="Times New Roman"/>
                <w:sz w:val="24"/>
                <w:szCs w:val="24"/>
                <w:vertAlign w:val="superscript"/>
                <w:lang w:eastAsia="ru-RU"/>
              </w:rPr>
              <w:footnoteReference w:id="5"/>
            </w:r>
          </w:p>
        </w:tc>
        <w:tc>
          <w:tcPr>
            <w:tcW w:w="3401" w:type="dxa"/>
            <w:vMerge w:val="restart"/>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кол-во «окон»</w:t>
            </w: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0 – 36</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1 балл</w:t>
            </w:r>
          </w:p>
        </w:tc>
      </w:tr>
      <w:tr w:rsidR="00930693" w:rsidRPr="00EB6572" w:rsidTr="00930693">
        <w:trPr>
          <w:trHeight w:val="67"/>
        </w:trPr>
        <w:tc>
          <w:tcPr>
            <w:tcW w:w="851"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37 – 72</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2 балла</w:t>
            </w:r>
          </w:p>
        </w:tc>
      </w:tr>
      <w:tr w:rsidR="00930693" w:rsidRPr="00EB6572" w:rsidTr="00930693">
        <w:trPr>
          <w:trHeight w:val="67"/>
        </w:trPr>
        <w:tc>
          <w:tcPr>
            <w:tcW w:w="851"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73 – 108</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3 балла</w:t>
            </w:r>
          </w:p>
        </w:tc>
      </w:tr>
      <w:tr w:rsidR="00930693" w:rsidRPr="00EB6572" w:rsidTr="00930693">
        <w:trPr>
          <w:trHeight w:val="67"/>
        </w:trPr>
        <w:tc>
          <w:tcPr>
            <w:tcW w:w="851"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lang w:val="en-US"/>
              </w:rPr>
              <w:t>109</w:t>
            </w:r>
            <w:r>
              <w:rPr>
                <w:rFonts w:ascii="Times New Roman" w:eastAsia="Times New Roman" w:hAnsi="Times New Roman"/>
              </w:rPr>
              <w:t xml:space="preserve"> и более</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4 балла</w:t>
            </w:r>
          </w:p>
        </w:tc>
      </w:tr>
      <w:tr w:rsidR="00930693" w:rsidRPr="00EB6572" w:rsidTr="00930693">
        <w:trPr>
          <w:trHeight w:val="67"/>
        </w:trPr>
        <w:tc>
          <w:tcPr>
            <w:tcW w:w="851" w:type="dxa"/>
            <w:vMerge w:val="restart"/>
            <w:tcBorders>
              <w:top w:val="single" w:sz="4" w:space="0" w:color="auto"/>
              <w:left w:val="single" w:sz="4" w:space="0" w:color="auto"/>
              <w:bottom w:val="single" w:sz="4" w:space="0" w:color="auto"/>
              <w:right w:val="single" w:sz="4" w:space="0" w:color="auto"/>
            </w:tcBorders>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val="restart"/>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Наличие чётных и нечётных технологий </w:t>
              <w:br/>
              <w:t>в створе</w:t>
            </w:r>
          </w:p>
        </w:tc>
        <w:tc>
          <w:tcPr>
            <w:tcW w:w="3401" w:type="dxa"/>
            <w:vMerge w:val="restart"/>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кол-во закрытий</w:t>
            </w: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0 – 490</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1 балл</w:t>
            </w:r>
          </w:p>
        </w:tc>
      </w:tr>
      <w:tr w:rsidR="00930693" w:rsidRPr="00EB6572" w:rsidTr="00930693">
        <w:trPr>
          <w:trHeight w:val="67"/>
        </w:trPr>
        <w:tc>
          <w:tcPr>
            <w:tcW w:w="851"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491 – 982</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2 балла</w:t>
            </w:r>
          </w:p>
        </w:tc>
      </w:tr>
      <w:tr w:rsidR="00930693" w:rsidRPr="00EB6572" w:rsidTr="00930693">
        <w:trPr>
          <w:trHeight w:val="67"/>
        </w:trPr>
        <w:tc>
          <w:tcPr>
            <w:tcW w:w="851"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983 – 1473</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3 балла</w:t>
            </w:r>
          </w:p>
        </w:tc>
      </w:tr>
      <w:tr w:rsidR="00930693" w:rsidRPr="00EB6572" w:rsidTr="00930693">
        <w:trPr>
          <w:trHeight w:val="67"/>
        </w:trPr>
        <w:tc>
          <w:tcPr>
            <w:tcW w:w="851"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lang w:val="en-US"/>
              </w:rPr>
              <w:t>1474</w:t>
            </w:r>
            <w:r>
              <w:rPr>
                <w:rFonts w:ascii="Times New Roman" w:eastAsia="Times New Roman" w:hAnsi="Times New Roman"/>
              </w:rPr>
              <w:t xml:space="preserve"> и более</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4 балла</w:t>
            </w:r>
          </w:p>
        </w:tc>
      </w:tr>
      <w:tr w:rsidR="00930693" w:rsidRPr="00EB6572" w:rsidTr="00930693">
        <w:trPr>
          <w:trHeight w:val="67"/>
        </w:trPr>
        <w:tc>
          <w:tcPr>
            <w:tcW w:w="851" w:type="dxa"/>
            <w:vMerge w:val="restart"/>
            <w:tcBorders>
              <w:top w:val="single" w:sz="4" w:space="0" w:color="auto"/>
              <w:left w:val="single" w:sz="4" w:space="0" w:color="auto"/>
              <w:bottom w:val="single" w:sz="4" w:space="0" w:color="auto"/>
              <w:right w:val="single" w:sz="4" w:space="0" w:color="auto"/>
            </w:tcBorders>
          </w:tcPr>
          <w:p w:rsidR="00930693" w:rsidRPr="00EB6572" w:rsidRDefault="00930693" w:rsidP="00930693">
            <w:pPr>
              <w:numPr>
                <w:ilvl w:val="0"/>
                <w:numId w:val="27"/>
              </w:numPr>
              <w:spacing w:after="0" w:line="240" w:lineRule="exact"/>
              <w:contextualSpacing/>
              <w:jc w:val="center"/>
              <w:rPr>
                <w:rFonts w:ascii="Times New Roman" w:eastAsia="Times New Roman" w:hAnsi="Times New Roman"/>
                <w:sz w:val="24"/>
                <w:szCs w:val="24"/>
                <w:lang w:eastAsia="ru-RU"/>
              </w:rPr>
            </w:pPr>
          </w:p>
        </w:tc>
        <w:tc>
          <w:tcPr>
            <w:tcW w:w="5098" w:type="dxa"/>
            <w:vMerge w:val="restart"/>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Закрытие основных средств сигнализации </w:t>
              <w:br/>
              <w:t>и связи</w:t>
            </w:r>
          </w:p>
        </w:tc>
        <w:tc>
          <w:tcPr>
            <w:tcW w:w="3401" w:type="dxa"/>
            <w:vMerge w:val="restart"/>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кол-во фактов</w:t>
            </w: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0 – 9</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1 балл</w:t>
            </w:r>
          </w:p>
        </w:tc>
      </w:tr>
      <w:tr w:rsidR="00930693" w:rsidRPr="00EB6572" w:rsidTr="00930693">
        <w:trPr>
          <w:trHeight w:val="67"/>
        </w:trPr>
        <w:tc>
          <w:tcPr>
            <w:tcW w:w="851"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10 – 28</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2 балла</w:t>
            </w:r>
          </w:p>
        </w:tc>
      </w:tr>
      <w:tr w:rsidR="00930693" w:rsidRPr="00EB6572" w:rsidTr="00930693">
        <w:trPr>
          <w:trHeight w:val="67"/>
        </w:trPr>
        <w:tc>
          <w:tcPr>
            <w:tcW w:w="851"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29 – 37</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3 балла</w:t>
            </w:r>
          </w:p>
        </w:tc>
      </w:tr>
      <w:tr w:rsidR="00930693" w:rsidRPr="00EB6572" w:rsidTr="00930693">
        <w:trPr>
          <w:trHeight w:val="288"/>
        </w:trPr>
        <w:tc>
          <w:tcPr>
            <w:tcW w:w="851"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jc w:val="center"/>
              <w:rPr>
                <w:rFonts w:ascii="Times New Roman" w:eastAsia="Times New Roman" w:hAnsi="Times New Roman"/>
                <w:sz w:val="24"/>
                <w:szCs w:val="24"/>
                <w:lang w:eastAsia="ru-RU"/>
              </w:rPr>
            </w:pPr>
          </w:p>
        </w:tc>
        <w:tc>
          <w:tcPr>
            <w:tcW w:w="5098"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401" w:type="dxa"/>
            <w:vMerge/>
            <w:tcBorders>
              <w:top w:val="single" w:sz="4" w:space="0" w:color="auto"/>
              <w:left w:val="single" w:sz="4" w:space="0" w:color="auto"/>
              <w:bottom w:val="single" w:sz="4" w:space="0" w:color="auto"/>
              <w:right w:val="single" w:sz="4" w:space="0" w:color="auto"/>
            </w:tcBorders>
            <w:vAlign w:val="center"/>
            <w:hideMark/>
          </w:tcPr>
          <w:p w:rsidR="00930693" w:rsidRPr="00EB6572" w:rsidRDefault="00930693" w:rsidP="00930693">
            <w:pPr>
              <w:spacing w:after="0" w:line="240" w:lineRule="auto"/>
              <w:rPr>
                <w:rFonts w:ascii="Times New Roman" w:eastAsia="Times New Roman" w:hAnsi="Times New Roman"/>
                <w:sz w:val="24"/>
                <w:szCs w:val="24"/>
                <w:lang w:eastAsia="ru-RU"/>
              </w:rPr>
            </w:pPr>
          </w:p>
        </w:tc>
        <w:tc>
          <w:tcPr>
            <w:tcW w:w="3117" w:type="dxa"/>
            <w:tcBorders>
              <w:top w:val="single" w:sz="4" w:space="0" w:color="auto"/>
              <w:left w:val="single" w:sz="4" w:space="0" w:color="auto"/>
              <w:bottom w:val="single" w:sz="4" w:space="0" w:color="auto"/>
              <w:right w:val="single" w:sz="4" w:space="0" w:color="auto"/>
            </w:tcBorders>
            <w:shd w:val="clear" w:color="auto" w:fill="FFFFFF"/>
            <w:hideMark/>
          </w:tcPr>
          <w:p w:rsidR="00930693" w:rsidRPr="00EB6572" w:rsidRDefault="00930693" w:rsidP="00930693">
            <w:pPr>
              <w:spacing w:after="0" w:line="240" w:lineRule="exact"/>
              <w:contextualSpacing/>
              <w:rPr>
                <w:rFonts w:ascii="Times New Roman" w:eastAsia="Times New Roman" w:hAnsi="Times New Roman"/>
                <w:sz w:val="24"/>
                <w:szCs w:val="24"/>
              </w:rPr>
            </w:pPr>
            <w:r>
              <w:rPr>
                <w:rFonts w:ascii="Times New Roman" w:eastAsia="Times New Roman" w:hAnsi="Times New Roman"/>
                <w:lang w:val="en-US"/>
              </w:rPr>
              <w:t>38</w:t>
            </w:r>
            <w:r>
              <w:rPr>
                <w:rFonts w:ascii="Times New Roman" w:eastAsia="Times New Roman" w:hAnsi="Times New Roman"/>
              </w:rPr>
              <w:t xml:space="preserve"> и более</w:t>
            </w:r>
          </w:p>
        </w:tc>
        <w:tc>
          <w:tcPr>
            <w:tcW w:w="2693" w:type="dxa"/>
            <w:tcBorders>
              <w:top w:val="single" w:sz="4" w:space="0" w:color="auto"/>
              <w:left w:val="single" w:sz="4" w:space="0" w:color="auto"/>
              <w:bottom w:val="single" w:sz="4" w:space="0" w:color="auto"/>
              <w:right w:val="single" w:sz="4" w:space="0" w:color="auto"/>
            </w:tcBorders>
            <w:hideMark/>
          </w:tcPr>
          <w:p w:rsidR="00930693" w:rsidRPr="00EB6572" w:rsidRDefault="00930693" w:rsidP="00930693">
            <w:pPr>
              <w:spacing w:after="0" w:line="24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4 балла</w:t>
            </w:r>
          </w:p>
        </w:tc>
      </w:tr>
    </w:tbl>
    <w:p w:rsidR="0093272E" w:rsidRDefault="0093272E" w:rsidP="001E74AB">
      <w:pPr>
        <w:keepNext/>
        <w:spacing w:after="0" w:line="240" w:lineRule="auto"/>
        <w:jc w:val="right"/>
        <w:outlineLvl w:val="0"/>
        <w:rPr>
          <w:rFonts w:ascii="Times New Roman" w:eastAsia="Times New Roman" w:hAnsi="Times New Roman"/>
          <w:b/>
          <w:bCs/>
          <w:sz w:val="28"/>
          <w:szCs w:val="28"/>
          <w:lang w:eastAsia="ru-RU"/>
        </w:rPr>
        <w:sectPr w:rsidR="0093272E" w:rsidSect="00FC1419">
          <w:headerReference w:type="default" r:id="rId55"/>
          <w:footerReference w:type="default" r:id="rId56"/>
          <w:headerReference w:type="first" r:id="rId57"/>
          <w:footerReference w:type="first" r:id="rId58"/>
          <w:footnotePr>
            <w:numRestart w:val="eachPage"/>
          </w:footnotePr>
          <w:pgSz w:w="16838" w:h="11906" w:orient="landscape"/>
          <w:pgMar w:top="1134" w:right="992" w:bottom="851" w:left="1077" w:header="709" w:footer="540" w:gutter="0"/>
          <w:cols w:space="720"/>
          <w:titlePg/>
          <w:docGrid w:linePitch="299"/>
        </w:sectPr>
      </w:pPr>
    </w:p>
    <w:p w:rsidR="00930693" w:rsidRDefault="00930693" w:rsidP="00930693">
      <w:pPr>
        <w:numPr>
          <w:ilvl w:val="0"/>
          <w:numId w:val="23"/>
        </w:numPr>
        <w:tabs>
          <w:tab w:val="left" w:pos="142"/>
        </w:tabs>
        <w:suppressAutoHyphens/>
        <w:spacing w:before="200" w:after="0" w:line="240" w:lineRule="auto"/>
        <w:ind w:left="0" w:firstLine="0"/>
        <w:contextualSpacing/>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Система рассмотрения и обработки результатов факторного анализа состояния безопасности движения на железнодорожной станции</w:t>
      </w:r>
    </w:p>
    <w:p w:rsidR="00930693" w:rsidRPr="00571B3C" w:rsidRDefault="00930693" w:rsidP="00930693">
      <w:pPr>
        <w:tabs>
          <w:tab w:val="left" w:pos="142"/>
        </w:tabs>
        <w:suppressAutoHyphens/>
        <w:spacing w:before="200" w:after="0" w:line="240" w:lineRule="auto"/>
        <w:contextualSpacing/>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 </w:t>
      </w:r>
    </w:p>
    <w:p w:rsidR="00930693" w:rsidRPr="00571B3C" w:rsidRDefault="00930693" w:rsidP="00930693">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течение трех рабочих дней после получения факторного анализа начальники железнодорожных станций рассматривают его и определяют факторы:</w:t>
      </w:r>
    </w:p>
    <w:p w:rsidR="00930693" w:rsidRPr="00571B3C" w:rsidRDefault="00930693" w:rsidP="00930693">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по которым увеличилась значимость влияния фактора на риск (обобщённое влияние фактора) по отношению к предыдущему периоду, кроме факторов, находящихся в «зелёной» зоне;</w:t>
      </w:r>
    </w:p>
    <w:p w:rsidR="00930693" w:rsidRPr="00571B3C" w:rsidRDefault="00930693" w:rsidP="00930693">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факторы, имеющие высокий уровень значимости (более 9,0).</w:t>
      </w:r>
    </w:p>
    <w:p w:rsidR="00930693" w:rsidRPr="00571B3C" w:rsidRDefault="00930693" w:rsidP="00930693">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С учетом анализа полученных данных начальники станций определяют необходимость (оформляется протоколом / поручением / телеграммой, в том числе в рамках таких площадок как узловая рабочая группа):</w:t>
      </w:r>
    </w:p>
    <w:p w:rsidR="00930693" w:rsidRPr="00571B3C" w:rsidRDefault="00930693" w:rsidP="00930693">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направления в ДЦС (Калининградскую дирекцию) предложений </w:t>
        <w:br/>
        <w:t xml:space="preserve">по корректировке и пересмотру годовых мероприятий по достижению целевых показателей безопасности движения и управлению рисками (при </w:t>
        <w:br/>
        <w:t>их неэффективности и отсутствии мер управления проявившимися рисками);</w:t>
      </w:r>
    </w:p>
    <w:p w:rsidR="00930693" w:rsidRPr="00571B3C" w:rsidRDefault="00930693" w:rsidP="00930693">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корректировки и пересмотра годовых мероприятий по достижению целевых показателей безопасности движения и управлению рисками </w:t>
        <w:br/>
        <w:t xml:space="preserve">(при их неэффективности и отсутствии мер управления проявившимися рисками) – для станций - структурных подразделений Дирекций;  </w:t>
      </w:r>
    </w:p>
    <w:p w:rsidR="00930693" w:rsidRPr="00571B3C" w:rsidRDefault="00930693" w:rsidP="00930693">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выдачи своим заместителям (главному инженеру станции), работникам смежных подразделений, сменному персоналу станции отдельных поручений, способных оказать влияние на снижение рисков. </w:t>
      </w:r>
    </w:p>
    <w:p w:rsidR="00930693" w:rsidRPr="00571B3C" w:rsidRDefault="00930693" w:rsidP="00930693">
      <w:pPr>
        <w:suppressAutoHyphens/>
        <w:spacing w:after="0" w:line="360" w:lineRule="exact"/>
        <w:ind w:firstLine="709"/>
        <w:jc w:val="both"/>
        <w:rPr>
          <w:rFonts w:ascii="Times New Roman" w:eastAsia="Times New Roman" w:hAnsi="Times New Roman"/>
          <w:sz w:val="28"/>
          <w:szCs w:val="28"/>
          <w:lang w:eastAsia="ru-RU"/>
        </w:rPr>
      </w:pPr>
    </w:p>
    <w:p w:rsidR="00930693" w:rsidRPr="00571B3C" w:rsidRDefault="00930693" w:rsidP="00930693">
      <w:pPr>
        <w:tabs>
          <w:tab w:val="left" w:pos="0"/>
          <w:tab w:val="left" w:pos="3060"/>
        </w:tabs>
        <w:suppressAutoHyphens/>
        <w:spacing w:after="0"/>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3. Система рассмотрения и обработки результатов факторного анализа состояния безопасности движения в Центре организации работы железнодорожных станций</w:t>
      </w:r>
    </w:p>
    <w:p w:rsidR="00930693" w:rsidRPr="00571B3C" w:rsidRDefault="00930693" w:rsidP="00930693">
      <w:pPr>
        <w:tabs>
          <w:tab w:val="left" w:pos="284"/>
          <w:tab w:val="left" w:pos="3060"/>
        </w:tabs>
        <w:suppressAutoHyphens/>
        <w:spacing w:after="0"/>
        <w:jc w:val="center"/>
        <w:rPr>
          <w:rFonts w:ascii="Times New Roman" w:eastAsia="Times New Roman" w:hAnsi="Times New Roman"/>
          <w:b/>
          <w:sz w:val="28"/>
          <w:szCs w:val="28"/>
          <w:lang w:eastAsia="ru-RU"/>
        </w:rPr>
      </w:pPr>
    </w:p>
    <w:p w:rsidR="00930693" w:rsidRPr="00571B3C" w:rsidRDefault="00930693" w:rsidP="00930693">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суточный срок после завершения формирования факторного анализа </w:t>
        <w:br/>
        <w:t xml:space="preserve">в системе АС ФА, начальником отдела безопасности движения </w:t>
        <w:br/>
        <w:t xml:space="preserve">и охраны труда Центра (далее - ДЦСРБ) (заместителем начальника Калининградской дирекции –  начальником отдела обеспечения безопасности движения далее – ДЗБ)) обеспечивается направление его результатов начальникам станций по ЕАСД (ЕК МОС, электронной почте).</w:t>
      </w:r>
    </w:p>
    <w:p w:rsidR="00930693" w:rsidRPr="00571B3C" w:rsidRDefault="00930693" w:rsidP="00930693">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Не позднее 25 числа месяца, следующего за отчетным кварталом, начальником Центра (до 28 числа первым заместителем начальника Калининградской дирекции) проводится совещание с начальниками станций </w:t>
        <w:br/>
        <w:t xml:space="preserve">и </w:t>
      </w:r>
      <w:r>
        <w:rPr>
          <w:rFonts w:ascii="Times New Roman" w:eastAsia="Times New Roman" w:hAnsi="Times New Roman"/>
          <w:color w:val="000000"/>
          <w:sz w:val="28"/>
          <w:szCs w:val="28"/>
          <w:lang w:eastAsia="ru-RU"/>
        </w:rPr>
        <w:t>инструкторами по безопасности движения</w:t>
      </w:r>
      <w:r>
        <w:rPr>
          <w:rFonts w:ascii="Times New Roman" w:eastAsia="Times New Roman" w:hAnsi="Times New Roman"/>
          <w:sz w:val="28"/>
          <w:szCs w:val="28"/>
          <w:lang w:eastAsia="ru-RU"/>
        </w:rPr>
        <w:t xml:space="preserve"> по рассмотрению результатов факторного анализа с оформлением протокола. При рассмотрении определяются:</w:t>
      </w:r>
    </w:p>
    <w:p w:rsidR="00930693" w:rsidRPr="00571B3C" w:rsidRDefault="00930693" w:rsidP="00930693">
      <w:pPr>
        <w:suppressAutoHyphens/>
        <w:spacing w:after="0" w:line="360" w:lineRule="exact"/>
        <w:ind w:firstLine="709"/>
        <w:jc w:val="both"/>
        <w:rPr>
          <w:rFonts w:ascii="Times New Roman" w:hAnsi="Times New Roman"/>
          <w:sz w:val="28"/>
          <w:szCs w:val="28"/>
        </w:rPr>
      </w:pPr>
      <w:r>
        <w:rPr>
          <w:rFonts w:ascii="Times New Roman" w:hAnsi="Times New Roman"/>
          <w:sz w:val="28"/>
          <w:szCs w:val="28"/>
        </w:rPr>
        <w:t xml:space="preserve">станции, допустившие рост значимости риска в целом по Центру (Калининградской дирекции);  </w:t>
      </w:r>
    </w:p>
    <w:p w:rsidR="00930693" w:rsidRPr="00571B3C" w:rsidRDefault="00930693" w:rsidP="00930693">
      <w:pPr>
        <w:suppressAutoHyphens/>
        <w:spacing w:after="0" w:line="360" w:lineRule="exact"/>
        <w:ind w:firstLine="709"/>
        <w:jc w:val="both"/>
        <w:rPr>
          <w:rFonts w:ascii="Times New Roman" w:hAnsi="Times New Roman"/>
          <w:sz w:val="28"/>
          <w:szCs w:val="28"/>
        </w:rPr>
      </w:pPr>
      <w:r>
        <w:rPr>
          <w:rFonts w:ascii="Times New Roman" w:hAnsi="Times New Roman"/>
          <w:sz w:val="28"/>
          <w:szCs w:val="28"/>
        </w:rPr>
        <w:t>риск-факторы, по которым увеличилась значимость влияния на риск (обобщённое влияние фактора) по отношению к предыдущему периоду, кроме факторов, находящихся в «зелёной» зоне;</w:t>
      </w:r>
    </w:p>
    <w:p w:rsidR="00930693" w:rsidRDefault="00930693" w:rsidP="00930693">
      <w:pPr>
        <w:suppressAutoHyphens/>
        <w:spacing w:after="0" w:line="360" w:lineRule="exact"/>
        <w:ind w:firstLine="709"/>
        <w:jc w:val="both"/>
        <w:rPr>
          <w:rFonts w:ascii="Times New Roman" w:hAnsi="Times New Roman"/>
          <w:sz w:val="28"/>
          <w:szCs w:val="28"/>
        </w:rPr>
      </w:pPr>
      <w:r>
        <w:rPr>
          <w:rFonts w:ascii="Times New Roman" w:hAnsi="Times New Roman"/>
          <w:sz w:val="28"/>
          <w:szCs w:val="28"/>
        </w:rPr>
        <w:t xml:space="preserve">риск-факторы, имеющие высокий уровень значимости (более 9,0), а также риск-факторы, значимость которых не удалось снизить по отношению </w:t>
        <w:br/>
        <w:t>к прошлому периоду.</w:t>
      </w:r>
    </w:p>
    <w:p w:rsidR="00930693" w:rsidRPr="00571B3C" w:rsidRDefault="00930693" w:rsidP="00930693">
      <w:pPr>
        <w:suppressAutoHyphens/>
        <w:spacing w:after="0" w:line="360" w:lineRule="exact"/>
        <w:ind w:firstLine="709"/>
        <w:jc w:val="both"/>
        <w:rPr>
          <w:rFonts w:ascii="Times New Roman" w:hAnsi="Times New Roman"/>
          <w:sz w:val="28"/>
          <w:szCs w:val="28"/>
        </w:rPr>
      </w:pPr>
      <w:r>
        <w:rPr>
          <w:rFonts w:ascii="Times New Roman" w:hAnsi="Times New Roman"/>
          <w:sz w:val="28"/>
          <w:szCs w:val="28"/>
        </w:rPr>
        <w:t xml:space="preserve">Так же оценивается результативность ранее реализованных мероприятий </w:t>
        <w:br/>
        <w:t xml:space="preserve">и управленческих решений, по результатам рассмотрения факторного анализа предыдущего периода и определяются меры по снижению влияния факторов риска.</w:t>
      </w:r>
    </w:p>
    <w:p w:rsidR="00930693" w:rsidRPr="00571B3C" w:rsidRDefault="00930693" w:rsidP="00930693">
      <w:pPr>
        <w:suppressAutoHyphens/>
        <w:spacing w:after="0" w:line="360" w:lineRule="exact"/>
        <w:ind w:firstLine="709"/>
        <w:jc w:val="both"/>
        <w:rPr>
          <w:rFonts w:ascii="Times New Roman" w:hAnsi="Times New Roman"/>
          <w:sz w:val="28"/>
          <w:szCs w:val="28"/>
        </w:rPr>
      </w:pPr>
      <w:r>
        <w:rPr>
          <w:rFonts w:ascii="Times New Roman" w:hAnsi="Times New Roman"/>
          <w:sz w:val="28"/>
          <w:szCs w:val="28"/>
        </w:rPr>
        <w:t xml:space="preserve">По результатам проведенного совещания, а также на основании предложений начальников станций и ДНЧ начальником Центра </w:t>
        <w:br/>
        <w:t>(первым заместителем начальника Калининградской дирекции) принимается решение (с отражением в протоколе):</w:t>
      </w:r>
    </w:p>
    <w:p w:rsidR="00930693" w:rsidRPr="00571B3C" w:rsidRDefault="00930693" w:rsidP="00930693">
      <w:pPr>
        <w:suppressAutoHyphens/>
        <w:spacing w:after="0" w:line="360" w:lineRule="exact"/>
        <w:ind w:firstLine="709"/>
        <w:jc w:val="both"/>
        <w:rPr>
          <w:rFonts w:ascii="Times New Roman" w:hAnsi="Times New Roman"/>
          <w:sz w:val="28"/>
          <w:szCs w:val="28"/>
        </w:rPr>
      </w:pPr>
      <w:r>
        <w:rPr>
          <w:rFonts w:ascii="Times New Roman" w:hAnsi="Times New Roman"/>
          <w:sz w:val="28"/>
          <w:szCs w:val="28"/>
        </w:rPr>
        <w:t xml:space="preserve">об отсутствии мер воздействия на имеющиеся риск-факторы </w:t>
        <w:br/>
        <w:t>(или их неэффективности) с последующей корректировкой ранее разработанных годовых мероприятий по достижению целевых показателей в области безопасности движения;</w:t>
      </w:r>
    </w:p>
    <w:p w:rsidR="00930693" w:rsidRPr="00571B3C" w:rsidRDefault="00930693" w:rsidP="00930693">
      <w:pPr>
        <w:suppressAutoHyphens/>
        <w:spacing w:after="0" w:line="360" w:lineRule="exact"/>
        <w:ind w:firstLine="709"/>
        <w:jc w:val="both"/>
        <w:rPr>
          <w:rFonts w:ascii="Times New Roman" w:hAnsi="Times New Roman"/>
          <w:sz w:val="28"/>
          <w:szCs w:val="28"/>
        </w:rPr>
      </w:pPr>
      <w:r>
        <w:rPr>
          <w:rFonts w:ascii="Times New Roman" w:hAnsi="Times New Roman"/>
          <w:sz w:val="28"/>
          <w:szCs w:val="28"/>
        </w:rPr>
        <w:t xml:space="preserve">о достаточности ранее разработанных годовых мероприятий по достижению целевых показателей в области безопасности движения, но с выдачей отдельных поручений причастным руководителям для повышения исполнительской дисциплины, усиления контроля, повышения качества профилактической работы и т.д. </w:t>
      </w:r>
    </w:p>
    <w:p w:rsidR="00930693" w:rsidRPr="00571B3C" w:rsidRDefault="00930693" w:rsidP="00930693">
      <w:pPr>
        <w:tabs>
          <w:tab w:val="left" w:pos="851"/>
        </w:tabs>
        <w:spacing w:after="0"/>
        <w:jc w:val="both"/>
        <w:rPr>
          <w:rFonts w:ascii="Times New Roman" w:hAnsi="Times New Roman"/>
          <w:sz w:val="28"/>
          <w:szCs w:val="28"/>
        </w:rPr>
      </w:pPr>
      <w:r>
        <w:rPr>
          <w:rFonts w:ascii="Times New Roman" w:hAnsi="Times New Roman"/>
          <w:sz w:val="28"/>
          <w:szCs w:val="28"/>
        </w:rPr>
        <w:tab/>
        <w:t xml:space="preserve">Для станций, находящихся в зоне недопустимого риска (по обобщенному влиянию) два и более кварталов подряд, ДЦСРБ (ДЗБ Калининградской дирекции) составляется проект отдельного плана мероприятий по воздействию </w:t>
        <w:br/>
        <w:t xml:space="preserve">на риски, который утверждается заместителем начальника Дирекции </w:t>
        <w:br/>
        <w:t xml:space="preserve">(по безопасности движения, для Калининградской дирекции – первым заместителем начальника дирекции). В отношении таких станций может быть назначен внеплановый аудит процессов (отдельного процесса). </w:t>
      </w:r>
    </w:p>
    <w:p w:rsidR="00930693" w:rsidRPr="00571B3C" w:rsidRDefault="00930693" w:rsidP="00930693">
      <w:pPr>
        <w:tabs>
          <w:tab w:val="left" w:pos="0"/>
        </w:tabs>
        <w:spacing w:line="360" w:lineRule="exact"/>
        <w:ind w:firstLine="705"/>
        <w:contextualSpacing/>
        <w:jc w:val="both"/>
        <w:rPr>
          <w:rFonts w:ascii="Times New Roman" w:eastAsia="Times New Roman" w:hAnsi="Times New Roman"/>
          <w:color w:val="000000" w:themeColor="text1"/>
          <w:sz w:val="28"/>
          <w:szCs w:val="28"/>
        </w:rPr>
      </w:pPr>
      <w:r>
        <w:rPr>
          <w:rFonts w:ascii="Times New Roman" w:hAnsi="Times New Roman"/>
          <w:color w:val="000000" w:themeColor="text1"/>
          <w:sz w:val="28"/>
          <w:szCs w:val="28"/>
        </w:rPr>
        <w:t xml:space="preserve">ДЦСРБ (ДЗБ Калининградской дирекции) при составлении ежемесячных планов профилактической работы </w:t>
      </w:r>
      <w:r>
        <w:rPr>
          <w:rFonts w:ascii="Times New Roman" w:eastAsia="Times New Roman" w:hAnsi="Times New Roman"/>
          <w:color w:val="000000" w:themeColor="text1"/>
          <w:sz w:val="28"/>
          <w:szCs w:val="28"/>
        </w:rPr>
        <w:t>по подразделению должны учитываться станции, находящиеся в зоне нежелательного и недопустимого риска. Руководители Центра (</w:t>
      </w:r>
      <w:r>
        <w:rPr>
          <w:rFonts w:ascii="Times New Roman" w:eastAsia="Times New Roman" w:hAnsi="Times New Roman"/>
          <w:sz w:val="28"/>
          <w:szCs w:val="28"/>
          <w:lang w:eastAsia="ru-RU"/>
        </w:rPr>
        <w:t>Калининградской дирекции)</w:t>
      </w:r>
      <w:r>
        <w:rPr>
          <w:rFonts w:ascii="Times New Roman" w:eastAsia="Times New Roman" w:hAnsi="Times New Roman"/>
          <w:color w:val="000000" w:themeColor="text1"/>
          <w:sz w:val="28"/>
          <w:szCs w:val="28"/>
        </w:rPr>
        <w:t xml:space="preserve">, инструкторы по безопасности движения на железнодорожной станции (ДНЧ) при составлении плана работы </w:t>
        <w:br/>
        <w:t xml:space="preserve">на месяц в области безопасности движения руководствуются данными факторного анализа рисков нарушений безопасности движения. Станции, находящиеся в зоне нежелательного и недопустимого риска, а также отдельные риск-факторы, находящиеся в очень опасной и крайне опасной зонах (красной </w:t>
        <w:br/>
        <w:t xml:space="preserve">и оранжевой зонах), подлежат включению в перечень объектов контроля </w:t>
        <w:br/>
        <w:t xml:space="preserve">при проверках. </w:t>
      </w:r>
    </w:p>
    <w:p w:rsidR="00571B3C" w:rsidRPr="00571B3C" w:rsidRDefault="00571B3C" w:rsidP="00571B3C">
      <w:pPr>
        <w:tabs>
          <w:tab w:val="left" w:pos="0"/>
        </w:tabs>
        <w:spacing w:after="0" w:line="360" w:lineRule="exact"/>
        <w:ind w:firstLine="705"/>
        <w:contextualSpacing/>
        <w:jc w:val="both"/>
        <w:rPr>
          <w:rFonts w:ascii="Times New Roman" w:eastAsia="Times New Roman" w:hAnsi="Times New Roman"/>
          <w:color w:val="000000" w:themeColor="text1"/>
          <w:sz w:val="28"/>
          <w:szCs w:val="28"/>
        </w:rPr>
      </w:pPr>
    </w:p>
    <w:p w:rsidR="00930693" w:rsidRPr="00571B3C" w:rsidRDefault="00930693" w:rsidP="00930693">
      <w:pPr>
        <w:tabs>
          <w:tab w:val="left" w:pos="0"/>
          <w:tab w:val="left" w:pos="3060"/>
        </w:tabs>
        <w:suppressAutoHyphens/>
        <w:spacing w:after="0" w:line="240" w:lineRule="auto"/>
        <w:contextualSpacing/>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Система рассмотрения и обработки результатов факторного анализа состояния безопасности движения в Диспетчерском центре управления перевозками </w:t>
      </w:r>
    </w:p>
    <w:p w:rsidR="00930693" w:rsidRPr="00571B3C" w:rsidRDefault="00930693" w:rsidP="00930693">
      <w:pPr>
        <w:tabs>
          <w:tab w:val="left" w:pos="284"/>
          <w:tab w:val="left" w:pos="3060"/>
        </w:tabs>
        <w:suppressAutoHyphens/>
        <w:ind w:left="720"/>
        <w:contextualSpacing/>
        <w:rPr>
          <w:rFonts w:ascii="Times New Roman" w:eastAsia="Times New Roman" w:hAnsi="Times New Roman"/>
          <w:b/>
          <w:sz w:val="28"/>
          <w:szCs w:val="28"/>
          <w:lang w:eastAsia="ru-RU"/>
        </w:rPr>
      </w:pPr>
    </w:p>
    <w:p w:rsidR="00930693" w:rsidRPr="00571B3C" w:rsidRDefault="00930693" w:rsidP="00930693">
      <w:pPr>
        <w:autoSpaceDE w:val="0"/>
        <w:autoSpaceDN w:val="0"/>
        <w:adjustRightInd w:val="0"/>
        <w:spacing w:after="0" w:line="360" w:lineRule="atLeas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Формирование факторного анализа в ДЦУП проводится</w:t>
      </w:r>
      <w:r>
        <w:rPr>
          <w:rFonts w:ascii="Times New Roman" w:hAnsi="Times New Roman"/>
          <w:sz w:val="28"/>
          <w:szCs w:val="28"/>
        </w:rPr>
        <w:t xml:space="preserve"> в соответствии </w:t>
        <w:br/>
        <w:t xml:space="preserve">с [74]</w:t>
      </w:r>
      <w:r>
        <w:rPr>
          <w:rFonts w:ascii="Times New Roman" w:eastAsia="Times New Roman" w:hAnsi="Times New Roman"/>
          <w:sz w:val="28"/>
          <w:szCs w:val="28"/>
          <w:lang w:eastAsia="ru-RU"/>
        </w:rPr>
        <w:t xml:space="preserve"> ежеквартально до 20 числа месяца, следующего за отчетным, по каждому диспетчерскому участку.</w:t>
      </w:r>
    </w:p>
    <w:p w:rsidR="00930693" w:rsidRPr="00571B3C" w:rsidRDefault="00930693" w:rsidP="00930693">
      <w:pPr>
        <w:suppressAutoHyphens/>
        <w:spacing w:after="0" w:line="360" w:lineRule="exact"/>
        <w:ind w:firstLine="709"/>
        <w:jc w:val="both"/>
        <w:rPr>
          <w:rFonts w:ascii="Times New Roman" w:eastAsia="Times New Roman" w:hAnsi="Times New Roman"/>
          <w:b/>
          <w:i/>
          <w:sz w:val="28"/>
          <w:szCs w:val="28"/>
          <w:lang w:eastAsia="ru-RU"/>
        </w:rPr>
      </w:pPr>
      <w:r>
        <w:rPr>
          <w:rFonts w:ascii="Times New Roman" w:eastAsia="Times New Roman" w:hAnsi="Times New Roman"/>
          <w:sz w:val="28"/>
          <w:szCs w:val="28"/>
          <w:lang w:eastAsia="ru-RU"/>
        </w:rPr>
        <w:t xml:space="preserve"> По итогам каждого квартала заместитель начальника ДЦУП, ведущий вопросы безопасности движения, организует сбор информации о состоянии факторов риска, приведенных в таблице 7. </w:t>
      </w:r>
    </w:p>
    <w:p w:rsidR="00930693" w:rsidRPr="00571B3C" w:rsidRDefault="00930693" w:rsidP="00930693">
      <w:pPr>
        <w:tabs>
          <w:tab w:val="left" w:pos="851"/>
          <w:tab w:val="left" w:pos="993"/>
        </w:tabs>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На основании произведенных расчетов для наглядности </w:t>
        <w:br/>
        <w:t xml:space="preserve">и информативности полученной информации строится: </w:t>
      </w:r>
    </w:p>
    <w:p w:rsidR="00860830" w:rsidRDefault="00930693">
      <w:pPr>
        <w:tabs>
          <w:tab w:val="left" w:pos="851"/>
          <w:tab w:val="left" w:pos="993"/>
        </w:tabs>
        <w:suppressAutoHyphens/>
        <w:spacing w:after="0" w:line="360" w:lineRule="exact"/>
        <w:ind w:firstLine="709"/>
        <w:contextualSpacing/>
        <w:jc w:val="both"/>
        <w:rPr>
          <w:rFonts w:ascii="Times New Roman" w:eastAsia="Times New Roman" w:hAnsi="Times New Roman"/>
          <w:sz w:val="28"/>
          <w:szCs w:val="28"/>
        </w:rPr>
      </w:pPr>
      <w:r>
        <w:rPr>
          <w:rFonts w:ascii="Times New Roman" w:eastAsia="Times New Roman" w:hAnsi="Times New Roman"/>
          <w:sz w:val="28"/>
          <w:szCs w:val="28"/>
        </w:rPr>
        <w:t>карта влияния факторов на риск возникновения нарушений безопасности движения в ДЦУП;</w:t>
      </w:r>
    </w:p>
    <w:p w:rsidR="00860830" w:rsidRDefault="00930693">
      <w:pPr>
        <w:tabs>
          <w:tab w:val="left" w:pos="851"/>
          <w:tab w:val="left" w:pos="993"/>
        </w:tabs>
        <w:suppressAutoHyphens/>
        <w:spacing w:after="0" w:line="360" w:lineRule="exact"/>
        <w:ind w:firstLine="709"/>
        <w:contextualSpacing/>
        <w:jc w:val="both"/>
        <w:rPr>
          <w:rFonts w:ascii="Times New Roman" w:eastAsia="Times New Roman" w:hAnsi="Times New Roman"/>
          <w:sz w:val="28"/>
          <w:szCs w:val="28"/>
        </w:rPr>
      </w:pPr>
      <w:r>
        <w:rPr>
          <w:rFonts w:ascii="Times New Roman" w:eastAsia="Times New Roman" w:hAnsi="Times New Roman"/>
          <w:sz w:val="28"/>
          <w:szCs w:val="28"/>
        </w:rPr>
        <w:t xml:space="preserve">карта рисков возникновения нарушения безопасности движения </w:t>
        <w:br/>
        <w:t>по диспетчерским участкам ДЦУП;</w:t>
      </w:r>
    </w:p>
    <w:p w:rsidR="00860830" w:rsidRDefault="00930693">
      <w:pPr>
        <w:tabs>
          <w:tab w:val="left" w:pos="851"/>
          <w:tab w:val="left" w:pos="993"/>
        </w:tabs>
        <w:suppressAutoHyphens/>
        <w:spacing w:after="0" w:line="360" w:lineRule="exact"/>
        <w:ind w:firstLine="709"/>
        <w:contextualSpacing/>
        <w:jc w:val="both"/>
        <w:rPr>
          <w:rFonts w:ascii="Times New Roman" w:eastAsia="Times New Roman" w:hAnsi="Times New Roman"/>
          <w:sz w:val="28"/>
          <w:szCs w:val="28"/>
        </w:rPr>
      </w:pPr>
      <w:r>
        <w:rPr>
          <w:rFonts w:ascii="Times New Roman" w:eastAsia="Times New Roman" w:hAnsi="Times New Roman"/>
          <w:sz w:val="28"/>
          <w:szCs w:val="28"/>
        </w:rPr>
        <w:t xml:space="preserve">карта влияния факторов на риск возникновения нарушения безопасности движения в ДЦУП по диспетчерским участкам. </w:t>
      </w:r>
    </w:p>
    <w:p w:rsidR="00930693" w:rsidRPr="00571B3C" w:rsidRDefault="00930693" w:rsidP="00930693">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Результаты факторного анализа рисков по ДЦУП должны учитываться </w:t>
        <w:br/>
        <w:t xml:space="preserve">при составлении проекта мероприятий по Дирекции, направленных </w:t>
        <w:br/>
        <w:t xml:space="preserve">на достижение целевых показателей в области безопасности движения. </w:t>
      </w:r>
    </w:p>
    <w:p w:rsidR="00930693" w:rsidRDefault="00930693" w:rsidP="00930693">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Результаты факторного анализа рисков рассматриваются заместителем начальника Дирекции – начальником ДЦУП ежеквартально (до 28 числа месяца, следующего за отчетным кварталом) с оформлением протокола в котором отражается: </w:t>
      </w:r>
    </w:p>
    <w:p w:rsidR="00930693" w:rsidRPr="00BE1E03" w:rsidRDefault="00930693" w:rsidP="00930693">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описание выявленных рисков - (включаются все, кроме рисков «зеленой» зоны;</w:t>
      </w:r>
    </w:p>
    <w:p w:rsidR="00930693" w:rsidRPr="00BE1E03" w:rsidRDefault="00930693" w:rsidP="00930693">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перечень диспетчерских участков с наиболее высокими значениями риска;</w:t>
      </w:r>
    </w:p>
    <w:p w:rsidR="00930693" w:rsidRPr="00BE1E03" w:rsidRDefault="00930693" w:rsidP="00930693">
      <w:pPr>
        <w:tabs>
          <w:tab w:val="left" w:pos="567"/>
          <w:tab w:val="left" w:pos="851"/>
          <w:tab w:val="left" w:pos="993"/>
        </w:tabs>
        <w:suppressAutoHyphens/>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перечень доминирующих факторов, влияющих на риск возникновения нарушения безопасности движения; </w:t>
      </w:r>
    </w:p>
    <w:p w:rsidR="00355E94" w:rsidRPr="00534459" w:rsidRDefault="00355E94" w:rsidP="00355E94">
      <w:pPr>
        <w:tabs>
          <w:tab w:val="left" w:pos="567"/>
          <w:tab w:val="left" w:pos="851"/>
          <w:tab w:val="left" w:pos="993"/>
        </w:tabs>
        <w:suppressAutoHyphens/>
        <w:spacing w:line="360" w:lineRule="exact"/>
        <w:ind w:firstLine="709"/>
        <w:contextualSpacing/>
        <w:jc w:val="both"/>
        <w:rPr>
          <w:rFonts w:ascii="Times New Roman" w:eastAsia="Times New Roman" w:hAnsi="Times New Roman"/>
          <w:sz w:val="28"/>
          <w:szCs w:val="28"/>
          <w:highlight w:val="yellow"/>
          <w:lang w:eastAsia="ru-RU"/>
        </w:rPr>
      </w:pPr>
      <w:r>
        <w:rPr>
          <w:rFonts w:ascii="Times New Roman" w:eastAsia="Times New Roman" w:hAnsi="Times New Roman"/>
          <w:sz w:val="28"/>
          <w:szCs w:val="28"/>
          <w:lang w:eastAsia="ru-RU"/>
        </w:rPr>
        <w:t>сравнение результатов факторного анализа с результатами прошлого квартала (по каким участкам и факторам допущено увеличение значимости риска);</w:t>
      </w:r>
    </w:p>
    <w:p w:rsidR="00355E94" w:rsidRDefault="00355E94" w:rsidP="00355E94">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По результатам проведенного совещания, принимается решение:</w:t>
      </w:r>
    </w:p>
    <w:p w:rsidR="00355E94" w:rsidRPr="00571B3C" w:rsidRDefault="00355E94" w:rsidP="00355E94">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об отсутствии мер воздействия на имеющиеся риск-факторы </w:t>
        <w:br/>
        <w:t>(или их неэффективности) с последующей корректировкой ранее разработанных годовых мероприятий Дирекции по достижению целевых показателей в области безопасности движения;</w:t>
      </w:r>
    </w:p>
    <w:p w:rsidR="00355E94" w:rsidRDefault="00355E94" w:rsidP="00355E94">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 достаточности ранее разработанных годовых мероприятий по достижению целевых показателей в области безопасности движения, но с выдачей отдельных поручений причастным руководителям ДЦУП, районов управления для повышения исполнительской дисциплины, усиления контроля, повышения качества профилактической работы и т.д.</w:t>
      </w:r>
    </w:p>
    <w:p w:rsidR="00355E94" w:rsidRPr="00571B3C" w:rsidRDefault="00355E94" w:rsidP="00355E94">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Ответственность за наличие оформленного установленным порядком факторного анализа возлагается на заместителя начальника ДЦУП, ведущего вопросы безопасности движения. </w:t>
      </w:r>
    </w:p>
    <w:p w:rsidR="00BE1E03" w:rsidRDefault="00BE1E03" w:rsidP="00930693">
      <w:pPr>
        <w:tabs>
          <w:tab w:val="left" w:pos="0"/>
          <w:tab w:val="left" w:pos="3060"/>
        </w:tabs>
        <w:suppressAutoHyphens/>
        <w:spacing w:after="0" w:line="240" w:lineRule="auto"/>
        <w:contextualSpacing/>
        <w:jc w:val="center"/>
        <w:rPr>
          <w:rFonts w:ascii="Times New Roman" w:eastAsia="Times New Roman" w:hAnsi="Times New Roman"/>
          <w:b/>
          <w:sz w:val="28"/>
          <w:szCs w:val="28"/>
          <w:lang w:eastAsia="ru-RU"/>
        </w:rPr>
      </w:pPr>
    </w:p>
    <w:p w:rsidR="00930693" w:rsidRDefault="00355E94" w:rsidP="00355E94">
      <w:pPr>
        <w:tabs>
          <w:tab w:val="left" w:pos="0"/>
          <w:tab w:val="left" w:pos="3060"/>
        </w:tabs>
        <w:suppressAutoHyphens/>
        <w:spacing w:after="0" w:line="240" w:lineRule="auto"/>
        <w:contextualSpacing/>
        <w:jc w:val="center"/>
        <w:rPr>
          <w:rFonts w:ascii="Times New Roman" w:eastAsia="Times New Roman" w:hAnsi="Times New Roman"/>
          <w:b/>
          <w:sz w:val="28"/>
          <w:szCs w:val="28"/>
          <w:lang w:eastAsia="ru-RU"/>
        </w:rPr>
      </w:pPr>
      <w:r>
        <w:rPr>
          <w:rFonts w:ascii="Times New Roman" w:eastAsia="Times New Roman" w:hAnsi="Times New Roman"/>
          <w:b/>
          <w:noProof/>
          <w:sz w:val="28"/>
          <w:szCs w:val="28"/>
          <w:lang w:eastAsia="ru-RU"/>
        </w:rPr>
        <w:drawing>
          <wp:anchor distT="0" distB="0" distL="114300" distR="114300" simplePos="0" relativeHeight="251671552" behindDoc="0" locked="0" layoutInCell="1" allowOverlap="1">
            <wp:simplePos x="0" y="0"/>
            <wp:positionH relativeFrom="column">
              <wp:posOffset>21590</wp:posOffset>
            </wp:positionH>
            <wp:positionV relativeFrom="paragraph">
              <wp:posOffset>5715</wp:posOffset>
            </wp:positionV>
            <wp:extent cx="6285865" cy="4497070"/>
            <wp:effectExtent l="19050" t="0" r="635" b="0"/>
            <wp:wrapThrough wrapText="bothSides">
              <wp:wrapPolygon edited="0">
                <wp:start x="-65" y="0"/>
                <wp:lineTo x="-65" y="21502"/>
                <wp:lineTo x="21602" y="21502"/>
                <wp:lineTo x="21602" y="0"/>
                <wp:lineTo x="-65" y="0"/>
              </wp:wrapPolygon>
            </wp:wrapThrough>
            <wp:docPr id="3"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1"/>
                    <pic:cNvPicPr>
                      <a:picLocks noChangeAspect="1" noChangeArrowheads="1"/>
                    </pic:cNvPicPr>
                  </pic:nvPicPr>
                  <pic:blipFill>
                    <a:blip r:embed="rId59" cstate="print"/>
                    <a:srcRect l="4173" r="54449"/>
                    <a:stretch>
                      <a:fillRect/>
                    </a:stretch>
                  </pic:blipFill>
                  <pic:spPr bwMode="auto">
                    <a:xfrm>
                      <a:off x="0" y="0"/>
                      <a:ext cx="6285865" cy="4497070"/>
                    </a:xfrm>
                    <a:prstGeom prst="rect">
                      <a:avLst/>
                    </a:prstGeom>
                    <a:noFill/>
                    <a:ln w="9525">
                      <a:noFill/>
                      <a:miter lim="800000"/>
                      <a:headEnd/>
                      <a:tailEnd/>
                    </a:ln>
                  </pic:spPr>
                </pic:pic>
              </a:graphicData>
            </a:graphic>
          </wp:anchor>
        </w:drawing>
      </w:r>
    </w:p>
    <w:p w:rsidR="00355E94" w:rsidRDefault="00FF2B2E" w:rsidP="00FF2B2E">
      <w:pPr>
        <w:keepNext/>
        <w:spacing w:after="0" w:line="240" w:lineRule="auto"/>
        <w:jc w:val="both"/>
        <w:outlineLvl w:val="0"/>
        <w:rPr>
          <w:rFonts w:ascii="Times New Roman" w:eastAsia="Times New Roman" w:hAnsi="Times New Roman"/>
          <w:b/>
          <w:bCs/>
          <w:sz w:val="28"/>
          <w:szCs w:val="28"/>
          <w:lang w:eastAsia="ru-RU"/>
        </w:rPr>
      </w:pPr>
      <w:r>
        <w:rPr>
          <w:rFonts w:ascii="Times New Roman" w:eastAsia="Times New Roman" w:hAnsi="Times New Roman"/>
          <w:b/>
          <w:bCs/>
          <w:noProof/>
          <w:sz w:val="28"/>
          <w:szCs w:val="28"/>
          <w:lang w:eastAsia="ru-RU"/>
        </w:rPr>
        <w:drawing>
          <wp:anchor distT="0" distB="0" distL="114300" distR="114300" simplePos="0" relativeHeight="251673600" behindDoc="0" locked="0" layoutInCell="1" allowOverlap="1">
            <wp:simplePos x="0" y="0"/>
            <wp:positionH relativeFrom="margin">
              <wp:posOffset>-60960</wp:posOffset>
            </wp:positionH>
            <wp:positionV relativeFrom="paragraph">
              <wp:posOffset>167640</wp:posOffset>
            </wp:positionV>
            <wp:extent cx="6348730" cy="4420870"/>
            <wp:effectExtent l="19050" t="0" r="0" b="0"/>
            <wp:wrapThrough wrapText="bothSides">
              <wp:wrapPolygon edited="0">
                <wp:start x="-65" y="0"/>
                <wp:lineTo x="-65" y="21501"/>
                <wp:lineTo x="21583" y="21501"/>
                <wp:lineTo x="21583" y="0"/>
                <wp:lineTo x="-65" y="0"/>
              </wp:wrapPolygon>
            </wp:wrapThrough>
            <wp:docPr id="4"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7"/>
                    <pic:cNvPicPr>
                      <a:picLocks noChangeAspect="1" noChangeArrowheads="1"/>
                    </pic:cNvPicPr>
                  </pic:nvPicPr>
                  <pic:blipFill>
                    <a:blip r:embed="rId60" cstate="print"/>
                    <a:srcRect l="4306" r="54309"/>
                    <a:stretch>
                      <a:fillRect/>
                    </a:stretch>
                  </pic:blipFill>
                  <pic:spPr bwMode="auto">
                    <a:xfrm>
                      <a:off x="0" y="0"/>
                      <a:ext cx="6348730" cy="4420870"/>
                    </a:xfrm>
                    <a:prstGeom prst="rect">
                      <a:avLst/>
                    </a:prstGeom>
                    <a:noFill/>
                    <a:ln w="9525">
                      <a:noFill/>
                      <a:miter lim="800000"/>
                      <a:headEnd/>
                      <a:tailEnd/>
                    </a:ln>
                  </pic:spPr>
                </pic:pic>
              </a:graphicData>
            </a:graphic>
          </wp:anchor>
        </w:drawing>
        <w:drawing>
          <wp:anchor distT="0" distB="0" distL="114300" distR="114300" simplePos="0" relativeHeight="251675648" behindDoc="0" locked="0" layoutInCell="1" allowOverlap="1">
            <wp:simplePos x="0" y="0"/>
            <wp:positionH relativeFrom="column">
              <wp:posOffset>635</wp:posOffset>
            </wp:positionH>
            <wp:positionV relativeFrom="paragraph">
              <wp:posOffset>5069205</wp:posOffset>
            </wp:positionV>
            <wp:extent cx="6306185" cy="3954780"/>
            <wp:effectExtent l="19050" t="0" r="0" b="0"/>
            <wp:wrapThrough wrapText="bothSides">
              <wp:wrapPolygon edited="0">
                <wp:start x="-65" y="0"/>
                <wp:lineTo x="-65" y="21538"/>
                <wp:lineTo x="21598" y="21538"/>
                <wp:lineTo x="21598" y="0"/>
                <wp:lineTo x="-65" y="0"/>
              </wp:wrapPolygon>
            </wp:wrapThrough>
            <wp:docPr id="7"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4"/>
                    <pic:cNvPicPr>
                      <a:picLocks noChangeAspect="1" noChangeArrowheads="1"/>
                    </pic:cNvPicPr>
                  </pic:nvPicPr>
                  <pic:blipFill>
                    <a:blip r:embed="rId61" cstate="print"/>
                    <a:srcRect l="4919" r="54716" b="1334"/>
                    <a:stretch>
                      <a:fillRect/>
                    </a:stretch>
                  </pic:blipFill>
                  <pic:spPr bwMode="auto">
                    <a:xfrm>
                      <a:off x="0" y="0"/>
                      <a:ext cx="6306185" cy="3954780"/>
                    </a:xfrm>
                    <a:prstGeom prst="rect">
                      <a:avLst/>
                    </a:prstGeom>
                    <a:noFill/>
                    <a:ln w="9525">
                      <a:noFill/>
                      <a:miter lim="800000"/>
                      <a:headEnd/>
                      <a:tailEnd/>
                    </a:ln>
                  </pic:spPr>
                </pic:pic>
              </a:graphicData>
            </a:graphic>
          </wp:anchor>
        </w:drawing>
      </w:r>
    </w:p>
    <w:p w:rsidR="00FF2B2E" w:rsidRPr="00571B3C" w:rsidRDefault="00FF2B2E" w:rsidP="00FF2B2E">
      <w:pPr>
        <w:suppressAutoHyphens/>
        <w:autoSpaceDE w:val="0"/>
        <w:autoSpaceDN w:val="0"/>
        <w:adjustRightInd w:val="0"/>
        <w:spacing w:after="0" w:line="360" w:lineRule="atLeast"/>
        <w:contextualSpacing/>
        <w:jc w:val="center"/>
        <w:rPr>
          <w:rFonts w:ascii="Times New Roman" w:hAnsi="Times New Roman"/>
          <w:b/>
          <w:sz w:val="28"/>
          <w:szCs w:val="28"/>
        </w:rPr>
      </w:pPr>
      <w:r>
        <w:rPr>
          <w:rFonts w:ascii="Times New Roman" w:hAnsi="Times New Roman"/>
          <w:b/>
          <w:sz w:val="28"/>
          <w:szCs w:val="28"/>
        </w:rPr>
        <w:t xml:space="preserve">5. Система проведения факторного анализа состояния безопасности движения в Центре управления перевозками на восточном полигоне</w:t>
      </w:r>
    </w:p>
    <w:p w:rsidR="00FF2B2E" w:rsidRPr="00571B3C" w:rsidRDefault="00FF2B2E" w:rsidP="00FF2B2E">
      <w:pPr>
        <w:suppressAutoHyphens/>
        <w:autoSpaceDE w:val="0"/>
        <w:autoSpaceDN w:val="0"/>
        <w:adjustRightInd w:val="0"/>
        <w:spacing w:line="360" w:lineRule="atLeast"/>
        <w:ind w:left="720"/>
        <w:contextualSpacing/>
        <w:jc w:val="both"/>
        <w:rPr>
          <w:rFonts w:ascii="Times New Roman" w:hAnsi="Times New Roman"/>
          <w:sz w:val="28"/>
          <w:szCs w:val="28"/>
        </w:rPr>
      </w:pPr>
    </w:p>
    <w:p w:rsidR="00FF2B2E" w:rsidRPr="00571B3C" w:rsidRDefault="00FF2B2E" w:rsidP="00FF2B2E">
      <w:pPr>
        <w:suppressAutoHyphens/>
        <w:autoSpaceDE w:val="0"/>
        <w:autoSpaceDN w:val="0"/>
        <w:adjustRightInd w:val="0"/>
        <w:spacing w:line="360" w:lineRule="atLeast"/>
        <w:ind w:firstLine="709"/>
        <w:contextualSpacing/>
        <w:jc w:val="both"/>
        <w:rPr>
          <w:rFonts w:ascii="Times New Roman" w:hAnsi="Times New Roman"/>
          <w:sz w:val="28"/>
          <w:szCs w:val="28"/>
        </w:rPr>
      </w:pPr>
      <w:r>
        <w:rPr>
          <w:rFonts w:ascii="Times New Roman" w:hAnsi="Times New Roman"/>
          <w:sz w:val="28"/>
          <w:szCs w:val="28"/>
        </w:rPr>
        <w:t xml:space="preserve">Формирование факторного анализа в ЦУПВП проводится в соответствии </w:t>
        <w:br/>
        <w:t xml:space="preserve">с [74] ежеквартально до 20 числа месяца, следующего за отчетным, по каждому диспетчерскому участку.</w:t>
      </w:r>
    </w:p>
    <w:p w:rsidR="00FF2B2E" w:rsidRDefault="00FF2B2E" w:rsidP="00FF2B2E">
      <w:pPr>
        <w:suppressAutoHyphens/>
        <w:spacing w:after="0" w:line="360" w:lineRule="exact"/>
        <w:ind w:firstLine="709"/>
        <w:jc w:val="both"/>
        <w:rPr>
          <w:rFonts w:ascii="Times New Roman" w:hAnsi="Times New Roman"/>
          <w:sz w:val="28"/>
          <w:szCs w:val="28"/>
        </w:rPr>
      </w:pPr>
      <w:r>
        <w:rPr>
          <w:rFonts w:ascii="Times New Roman" w:hAnsi="Times New Roman"/>
          <w:sz w:val="28"/>
          <w:szCs w:val="28"/>
        </w:rPr>
        <w:t xml:space="preserve">По итогам каждого квартала заместитель начальника службы диспетчерского управления ЦУПВП – начальник производственно-технического отдела организует сбор информации о состоянии факторов риска, приведенных </w:t>
        <w:br/>
        <w:t>в таблице № 7.</w:t>
      </w:r>
    </w:p>
    <w:p w:rsidR="00FF2B2E" w:rsidRPr="00571B3C" w:rsidRDefault="00FF2B2E" w:rsidP="00FF2B2E">
      <w:pPr>
        <w:tabs>
          <w:tab w:val="left" w:pos="851"/>
          <w:tab w:val="left" w:pos="993"/>
        </w:tabs>
        <w:suppressAutoHyphens/>
        <w:spacing w:after="0" w:line="360" w:lineRule="exact"/>
        <w:ind w:firstLine="709"/>
        <w:jc w:val="both"/>
        <w:rPr>
          <w:rFonts w:ascii="Times New Roman" w:eastAsia="Times New Roman" w:hAnsi="Times New Roman"/>
          <w:sz w:val="28"/>
          <w:szCs w:val="28"/>
          <w:lang w:eastAsia="ru-RU"/>
        </w:rPr>
      </w:pPr>
      <w:r>
        <w:rPr>
          <w:rFonts w:ascii="Times New Roman" w:hAnsi="Times New Roman"/>
          <w:sz w:val="28"/>
          <w:szCs w:val="28"/>
        </w:rPr>
        <w:t xml:space="preserve"> </w:t>
      </w:r>
      <w:r>
        <w:rPr>
          <w:rFonts w:ascii="Times New Roman" w:eastAsia="Times New Roman" w:hAnsi="Times New Roman"/>
          <w:sz w:val="28"/>
          <w:szCs w:val="28"/>
          <w:lang w:eastAsia="ru-RU"/>
        </w:rPr>
        <w:t xml:space="preserve">На основании произведенных расчетов для наглядности </w:t>
        <w:br/>
        <w:t xml:space="preserve">и информативности полученной информации строится: </w:t>
      </w:r>
    </w:p>
    <w:p w:rsidR="00860830" w:rsidRDefault="00FF2B2E">
      <w:pPr>
        <w:tabs>
          <w:tab w:val="left" w:pos="851"/>
          <w:tab w:val="left" w:pos="993"/>
        </w:tabs>
        <w:suppressAutoHyphens/>
        <w:spacing w:after="0" w:line="360" w:lineRule="exact"/>
        <w:ind w:firstLine="709"/>
        <w:contextualSpacing/>
        <w:jc w:val="both"/>
        <w:rPr>
          <w:rFonts w:ascii="Times New Roman" w:eastAsia="Times New Roman" w:hAnsi="Times New Roman"/>
          <w:sz w:val="28"/>
          <w:szCs w:val="28"/>
        </w:rPr>
      </w:pPr>
      <w:r>
        <w:rPr>
          <w:rFonts w:ascii="Times New Roman" w:eastAsia="Times New Roman" w:hAnsi="Times New Roman"/>
          <w:sz w:val="28"/>
          <w:szCs w:val="28"/>
        </w:rPr>
        <w:t xml:space="preserve">карта влияния факторов на риск возникновения нарушений безопасности движения в ЦУПВП;</w:t>
      </w:r>
    </w:p>
    <w:p w:rsidR="00860830" w:rsidRDefault="00FF2B2E">
      <w:pPr>
        <w:tabs>
          <w:tab w:val="left" w:pos="851"/>
          <w:tab w:val="left" w:pos="993"/>
        </w:tabs>
        <w:suppressAutoHyphens/>
        <w:spacing w:after="0" w:line="360" w:lineRule="exact"/>
        <w:ind w:firstLine="709"/>
        <w:contextualSpacing/>
        <w:jc w:val="both"/>
        <w:rPr>
          <w:rFonts w:ascii="Times New Roman" w:eastAsia="Times New Roman" w:hAnsi="Times New Roman"/>
          <w:sz w:val="28"/>
          <w:szCs w:val="28"/>
        </w:rPr>
      </w:pPr>
      <w:r>
        <w:rPr>
          <w:rFonts w:ascii="Times New Roman" w:eastAsia="Times New Roman" w:hAnsi="Times New Roman"/>
          <w:sz w:val="28"/>
          <w:szCs w:val="28"/>
        </w:rPr>
        <w:t xml:space="preserve">карта рисков возникновения нарушения безопасности движения </w:t>
        <w:br/>
        <w:t>по диспетчерским участкам ЦУПВП;</w:t>
      </w:r>
    </w:p>
    <w:p w:rsidR="00860830" w:rsidRDefault="00FF2B2E">
      <w:pPr>
        <w:tabs>
          <w:tab w:val="left" w:pos="851"/>
          <w:tab w:val="left" w:pos="993"/>
        </w:tabs>
        <w:suppressAutoHyphens/>
        <w:spacing w:after="0" w:line="360" w:lineRule="exact"/>
        <w:ind w:firstLine="709"/>
        <w:contextualSpacing/>
        <w:jc w:val="both"/>
        <w:rPr>
          <w:rFonts w:ascii="Times New Roman" w:eastAsia="Times New Roman" w:hAnsi="Times New Roman"/>
          <w:sz w:val="28"/>
          <w:szCs w:val="28"/>
        </w:rPr>
      </w:pPr>
      <w:r>
        <w:rPr>
          <w:rFonts w:ascii="Times New Roman" w:eastAsia="Times New Roman" w:hAnsi="Times New Roman"/>
          <w:sz w:val="28"/>
          <w:szCs w:val="28"/>
        </w:rPr>
        <w:t xml:space="preserve">карта влияния факторов на риск возникновения нарушения безопасности движения в ЦУПВП по диспетчерским участкам.</w:t>
      </w:r>
    </w:p>
    <w:p w:rsidR="00FF2B2E" w:rsidRDefault="00FF2B2E" w:rsidP="00FF2B2E">
      <w:pPr>
        <w:tabs>
          <w:tab w:val="left" w:pos="851"/>
          <w:tab w:val="left" w:pos="993"/>
        </w:tabs>
        <w:suppressAutoHyphens/>
        <w:spacing w:after="0" w:line="360" w:lineRule="exact"/>
        <w:ind w:firstLine="709"/>
        <w:contextualSpacing/>
        <w:jc w:val="both"/>
        <w:rPr>
          <w:rFonts w:ascii="Times New Roman" w:eastAsia="Times New Roman" w:hAnsi="Times New Roman"/>
          <w:sz w:val="28"/>
          <w:szCs w:val="28"/>
        </w:rPr>
      </w:pPr>
      <w:r>
        <w:rPr>
          <w:rFonts w:ascii="Times New Roman" w:eastAsia="Times New Roman" w:hAnsi="Times New Roman"/>
          <w:sz w:val="28"/>
          <w:szCs w:val="28"/>
          <w:lang w:eastAsia="ru-RU"/>
        </w:rPr>
        <w:t xml:space="preserve">С учетом результатов факторного анализа рисков начальником сектора безопасности движения ЦУПВП разрабатывается проект годовых мероприятий </w:t>
        <w:br/>
        <w:t>по достижению целевых показателей в области безопасности движения, которые утверждаются заместителем начальника Центральной дирекции управления движением - начальником ЦУПВП.</w:t>
      </w:r>
    </w:p>
    <w:p w:rsidR="00FF2B2E" w:rsidRDefault="00FF2B2E" w:rsidP="00FF2B2E">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Результаты факторного анализа рисков рассматриваются первым заместителем начальника ЦУПВП ежеквартально (до 28 числа месяца, следующего за отчетным кварталом) с оформлением протокола в котором отражается: </w:t>
      </w:r>
    </w:p>
    <w:p w:rsidR="00FF2B2E" w:rsidRPr="00BE1E03" w:rsidRDefault="00FF2B2E" w:rsidP="00FF2B2E">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описание выявленных рисков - (включаются все, кроме рисков «зеленой» зоны;</w:t>
      </w:r>
    </w:p>
    <w:p w:rsidR="00FF2B2E" w:rsidRPr="00BE1E03" w:rsidRDefault="00FF2B2E" w:rsidP="00FF2B2E">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перечень диспетчерских участков с наиболее высокими значениями риска;</w:t>
      </w:r>
    </w:p>
    <w:p w:rsidR="00FF2B2E" w:rsidRPr="00BE1E03" w:rsidRDefault="00FF2B2E" w:rsidP="00FF2B2E">
      <w:pPr>
        <w:tabs>
          <w:tab w:val="left" w:pos="567"/>
          <w:tab w:val="left" w:pos="851"/>
          <w:tab w:val="left" w:pos="993"/>
        </w:tabs>
        <w:suppressAutoHyphens/>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перечень доминирующих факторов, влияющих на риск возникновения нарушения безопасности движения; </w:t>
      </w:r>
    </w:p>
    <w:p w:rsidR="00FF2B2E" w:rsidRPr="00534459" w:rsidRDefault="00FF2B2E" w:rsidP="00FF2B2E">
      <w:pPr>
        <w:tabs>
          <w:tab w:val="left" w:pos="567"/>
          <w:tab w:val="left" w:pos="851"/>
          <w:tab w:val="left" w:pos="993"/>
        </w:tabs>
        <w:suppressAutoHyphens/>
        <w:spacing w:line="360" w:lineRule="exact"/>
        <w:ind w:firstLine="709"/>
        <w:contextualSpacing/>
        <w:jc w:val="both"/>
        <w:rPr>
          <w:rFonts w:ascii="Times New Roman" w:eastAsia="Times New Roman" w:hAnsi="Times New Roman"/>
          <w:sz w:val="28"/>
          <w:szCs w:val="28"/>
          <w:highlight w:val="yellow"/>
          <w:lang w:eastAsia="ru-RU"/>
        </w:rPr>
      </w:pPr>
      <w:r>
        <w:rPr>
          <w:rFonts w:ascii="Times New Roman" w:eastAsia="Times New Roman" w:hAnsi="Times New Roman"/>
          <w:sz w:val="28"/>
          <w:szCs w:val="28"/>
          <w:lang w:eastAsia="ru-RU"/>
        </w:rPr>
        <w:t>сравнение результатов факторного анализа с результатами прошлого квартала (по каким участкам и факторам допущено увеличение значимости риска);</w:t>
      </w:r>
    </w:p>
    <w:p w:rsidR="00FF2B2E" w:rsidRDefault="00FF2B2E" w:rsidP="00FF2B2E">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По результатам проведенного совещания, принимается решение:</w:t>
      </w:r>
    </w:p>
    <w:p w:rsidR="00FF2B2E" w:rsidRPr="00571B3C" w:rsidRDefault="00FF2B2E" w:rsidP="00FF2B2E">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об отсутствии мер воздействия на имеющиеся риск-факторы </w:t>
        <w:br/>
        <w:t xml:space="preserve">(или их неэффективности) с последующей корректировкой ранее разработанных годовых мероприятий ЦУПВП по достижению целевых показателей в области безопасности движения;</w:t>
      </w:r>
    </w:p>
    <w:p w:rsidR="00FF2B2E" w:rsidRDefault="00FF2B2E" w:rsidP="00FF2B2E">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 достаточности ранее разработанных годовых мероприятий по достижению целевых показателей в области безопасности движения, но с выдачей отдельных поручений причастным руководителям ЦУПВП, районов управления для повышения исполнительской дисциплины, усиления контроля, повышения качества профилактической работы и т.д.</w:t>
      </w:r>
    </w:p>
    <w:p w:rsidR="00FF2B2E" w:rsidRPr="009C720C" w:rsidRDefault="00FF2B2E" w:rsidP="00FF2B2E">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 необходимости актуализации (внесения изменений) в годовые мероприятия по достижению целевых показателей безопасности движения </w:t>
        <w:br/>
        <w:t xml:space="preserve">по ЦУПВП. </w:t>
      </w:r>
    </w:p>
    <w:p w:rsidR="00FF2B2E" w:rsidRPr="00571B3C" w:rsidRDefault="00FF2B2E" w:rsidP="00FF2B2E">
      <w:pPr>
        <w:shd w:val="clear" w:color="auto" w:fill="FFFFFF"/>
        <w:suppressAutoHyphens/>
        <w:autoSpaceDE w:val="0"/>
        <w:autoSpaceDN w:val="0"/>
        <w:adjustRightInd w:val="0"/>
        <w:spacing w:after="0" w:line="354" w:lineRule="atLeas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Ответственность за наличие оформленного установленным порядком факторного анализа и утвержденных годовых мероприятий по достижению целевых показателей в области безопасности движения возлагается </w:t>
        <w:br/>
        <w:t xml:space="preserve">на заместителя начальника службы диспетчерского управления ЦУПВП – начальника производственно-технического отдела ЦУПВП.  </w:t>
      </w:r>
    </w:p>
    <w:p w:rsidR="00FF2B2E" w:rsidRDefault="00FF2B2E" w:rsidP="00FF2B2E">
      <w:pPr>
        <w:suppressAutoHyphens/>
        <w:spacing w:after="0" w:line="360" w:lineRule="exact"/>
        <w:ind w:firstLine="709"/>
        <w:jc w:val="both"/>
        <w:rPr>
          <w:rFonts w:ascii="Times New Roman" w:eastAsia="Times New Roman" w:hAnsi="Times New Roman"/>
          <w:sz w:val="28"/>
          <w:szCs w:val="28"/>
          <w:lang w:eastAsia="ru-RU"/>
        </w:rPr>
      </w:pPr>
    </w:p>
    <w:p w:rsidR="00FF2B2E" w:rsidRPr="00571B3C" w:rsidRDefault="00FF2B2E" w:rsidP="00FF2B2E">
      <w:pPr>
        <w:tabs>
          <w:tab w:val="left" w:pos="3060"/>
        </w:tabs>
        <w:suppressAutoHyphens/>
        <w:spacing w:after="0" w:line="240" w:lineRule="auto"/>
        <w:contextualSpacing/>
        <w:jc w:val="center"/>
        <w:rPr>
          <w:rFonts w:ascii="Times New Roman" w:eastAsia="Times New Roman" w:hAnsi="Times New Roman"/>
          <w:b/>
          <w:sz w:val="28"/>
          <w:szCs w:val="28"/>
        </w:rPr>
      </w:pPr>
      <w:r>
        <w:rPr>
          <w:rFonts w:ascii="Times New Roman" w:eastAsia="Times New Roman" w:hAnsi="Times New Roman"/>
          <w:b/>
          <w:sz w:val="28"/>
          <w:szCs w:val="28"/>
        </w:rPr>
        <w:t xml:space="preserve">6. Система рассмотрения </w:t>
      </w:r>
      <w:r>
        <w:rPr>
          <w:rFonts w:ascii="Times New Roman" w:eastAsia="Times New Roman" w:hAnsi="Times New Roman"/>
          <w:b/>
          <w:sz w:val="28"/>
          <w:szCs w:val="28"/>
          <w:lang w:eastAsia="ru-RU"/>
        </w:rPr>
        <w:t xml:space="preserve">и обработки результатов </w:t>
      </w:r>
      <w:r>
        <w:rPr>
          <w:rFonts w:ascii="Times New Roman" w:eastAsia="Times New Roman" w:hAnsi="Times New Roman"/>
          <w:b/>
          <w:sz w:val="28"/>
          <w:szCs w:val="28"/>
        </w:rPr>
        <w:t>факторного анализа состояния безопасности движения в Дирекции управления движением</w:t>
      </w:r>
    </w:p>
    <w:p w:rsidR="00FF2B2E" w:rsidRPr="00571B3C" w:rsidRDefault="00FF2B2E" w:rsidP="00FF2B2E">
      <w:pPr>
        <w:suppressAutoHyphens/>
        <w:spacing w:after="0" w:line="360" w:lineRule="exact"/>
        <w:ind w:firstLine="709"/>
        <w:jc w:val="both"/>
        <w:rPr>
          <w:rFonts w:ascii="Times New Roman" w:eastAsia="Times New Roman" w:hAnsi="Times New Roman"/>
          <w:sz w:val="28"/>
          <w:szCs w:val="28"/>
          <w:lang w:eastAsia="ru-RU"/>
        </w:rPr>
      </w:pPr>
    </w:p>
    <w:p w:rsidR="00FF2B2E" w:rsidRDefault="00FF2B2E" w:rsidP="00FF2B2E">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Не позднее 28 числа следующего за отчетным кварталом после формирования факторного анализа начальником Дирекции или заместителем начальника дирекции (по безопасности движения) проводится совещание </w:t>
        <w:br/>
        <w:t xml:space="preserve">(с оформлением протокола) с начальниками структурных подразделений, а также станций, находящихся два и более квартала подряд в зоне недопустимого риска, </w:t>
        <w:br/>
        <w:t xml:space="preserve">и </w:t>
      </w:r>
      <w:r>
        <w:rPr>
          <w:rFonts w:ascii="Times New Roman" w:eastAsia="Times New Roman" w:hAnsi="Times New Roman"/>
          <w:color w:val="000000"/>
          <w:sz w:val="28"/>
          <w:szCs w:val="28"/>
          <w:lang w:eastAsia="ru-RU"/>
        </w:rPr>
        <w:t>инструкторами по безопасности движения</w:t>
      </w:r>
      <w:r>
        <w:rPr>
          <w:rFonts w:ascii="Times New Roman" w:eastAsia="Times New Roman" w:hAnsi="Times New Roman"/>
          <w:sz w:val="28"/>
          <w:szCs w:val="28"/>
          <w:lang w:eastAsia="ru-RU"/>
        </w:rPr>
        <w:t xml:space="preserve"> по рассмотрению результатов факторного анализа рисков.</w:t>
      </w:r>
    </w:p>
    <w:p w:rsidR="00FF2B2E" w:rsidRPr="00571B3C" w:rsidRDefault="00FF2B2E" w:rsidP="00FF2B2E">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При рассмотрении определяются:</w:t>
      </w:r>
    </w:p>
    <w:p w:rsidR="00FF2B2E" w:rsidRPr="00571B3C" w:rsidRDefault="00FF2B2E" w:rsidP="00FF2B2E">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станции, допустившие рост значимости риска; факторы, по которым увеличилась значимость влияния фактора на риск (обобщённое влияние фактора) по отношению к предыдущему периоду, кроме факторов, находящихся </w:t>
        <w:br/>
        <w:t>в «зелёной» зоне;</w:t>
      </w:r>
    </w:p>
    <w:p w:rsidR="00FF2B2E" w:rsidRDefault="00FF2B2E" w:rsidP="00FF2B2E">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факторы, имеющие высокий уровень значимости, а также факторы, значимость которых не удалось снизить по отношению к прошлому периоду;</w:t>
      </w:r>
    </w:p>
    <w:p w:rsidR="00FF2B2E" w:rsidRDefault="00FF2B2E" w:rsidP="00FF2B2E">
      <w:pPr>
        <w:suppressAutoHyphens/>
        <w:spacing w:after="0" w:line="360" w:lineRule="exact"/>
        <w:ind w:firstLine="709"/>
        <w:jc w:val="both"/>
        <w:rPr>
          <w:rFonts w:ascii="Times New Roman" w:hAnsi="Times New Roman"/>
          <w:sz w:val="28"/>
          <w:szCs w:val="28"/>
        </w:rPr>
      </w:pPr>
      <w:r>
        <w:rPr>
          <w:rFonts w:ascii="Times New Roman" w:hAnsi="Times New Roman"/>
          <w:sz w:val="28"/>
          <w:szCs w:val="28"/>
        </w:rPr>
        <w:t xml:space="preserve">ответственные за выполнение мероприятий по воздействию </w:t>
        <w:br/>
        <w:t>на риск-факторы и выделение соответствующих ресурсов (при необходимости).</w:t>
      </w:r>
    </w:p>
    <w:p w:rsidR="00FF2B2E" w:rsidRDefault="00FF2B2E" w:rsidP="00FF2B2E">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Дается оценка результатов выполнения в отчетном периоде мер </w:t>
        <w:br/>
        <w:t xml:space="preserve">по снижению воздействия риск-факторов. Рассматриваются индикаторы раннего предупреждения рисков, достаточность и эффективность намеченных мероприятий по воздействию на риск-факторы, </w:t>
      </w:r>
      <w:r>
        <w:rPr>
          <w:rFonts w:ascii="Times New Roman" w:hAnsi="Times New Roman"/>
          <w:sz w:val="28"/>
          <w:szCs w:val="28"/>
        </w:rPr>
        <w:t xml:space="preserve">причины превышения целевых значений индикаторов раннего предупреждения и определяется профилактическая работа, направленная на непревышение целевых параметров </w:t>
        <w:br/>
        <w:t xml:space="preserve">и снижения уровня их воздействия в Дирекции и структурных подразделениях.</w:t>
      </w:r>
      <w:r>
        <w:rPr>
          <w:rFonts w:ascii="Times New Roman" w:eastAsia="Times New Roman" w:hAnsi="Times New Roman"/>
          <w:sz w:val="28"/>
          <w:szCs w:val="28"/>
          <w:lang w:eastAsia="ru-RU"/>
        </w:rPr>
        <w:t xml:space="preserve"> </w:t>
      </w:r>
    </w:p>
    <w:p w:rsidR="00FF2B2E" w:rsidRPr="00571B3C" w:rsidRDefault="00FF2B2E" w:rsidP="00FF2B2E">
      <w:pPr>
        <w:suppressAutoHyphens/>
        <w:spacing w:after="0" w:line="360" w:lineRule="exact"/>
        <w:ind w:firstLine="709"/>
        <w:jc w:val="both"/>
        <w:rPr>
          <w:rFonts w:ascii="Times New Roman" w:hAnsi="Times New Roman"/>
          <w:sz w:val="28"/>
          <w:szCs w:val="28"/>
        </w:rPr>
      </w:pPr>
      <w:r>
        <w:rPr>
          <w:rFonts w:ascii="Times New Roman" w:hAnsi="Times New Roman"/>
          <w:sz w:val="28"/>
          <w:szCs w:val="28"/>
        </w:rPr>
        <w:t>По результатам проведенного совещания, а также на основании предложений начальников Центров, станций, ДНЧ принимается решение:</w:t>
      </w:r>
    </w:p>
    <w:p w:rsidR="00FF2B2E" w:rsidRPr="00571B3C" w:rsidRDefault="00FF2B2E" w:rsidP="00FF2B2E">
      <w:pPr>
        <w:suppressAutoHyphens/>
        <w:spacing w:after="0" w:line="360" w:lineRule="exact"/>
        <w:ind w:firstLine="709"/>
        <w:jc w:val="both"/>
        <w:rPr>
          <w:rFonts w:ascii="Times New Roman" w:hAnsi="Times New Roman"/>
          <w:sz w:val="28"/>
          <w:szCs w:val="28"/>
        </w:rPr>
      </w:pPr>
      <w:r>
        <w:rPr>
          <w:rFonts w:ascii="Times New Roman" w:hAnsi="Times New Roman"/>
          <w:sz w:val="28"/>
          <w:szCs w:val="28"/>
        </w:rPr>
        <w:t xml:space="preserve">об отсутствии мер воздействия на имеющиеся риск-факторы </w:t>
        <w:br/>
        <w:t>(или их неэффективности) с последующей корректировкой ранее разработанных годовых мероприятий в области безопасности движения;</w:t>
      </w:r>
    </w:p>
    <w:p w:rsidR="00FF2B2E" w:rsidRPr="00571B3C" w:rsidRDefault="00FF2B2E" w:rsidP="00FF2B2E">
      <w:pPr>
        <w:suppressAutoHyphens/>
        <w:spacing w:after="0" w:line="360" w:lineRule="exact"/>
        <w:ind w:firstLine="709"/>
        <w:jc w:val="both"/>
        <w:rPr>
          <w:rFonts w:ascii="Times New Roman" w:hAnsi="Times New Roman"/>
          <w:sz w:val="28"/>
          <w:szCs w:val="28"/>
        </w:rPr>
      </w:pPr>
      <w:r>
        <w:rPr>
          <w:rFonts w:ascii="Times New Roman" w:hAnsi="Times New Roman"/>
          <w:sz w:val="28"/>
          <w:szCs w:val="28"/>
        </w:rPr>
        <w:t xml:space="preserve">о достаточности ранее разработанных годовых мероприятий в области безопасности движения, но с выдачей отдельных поручений причастным руководителям для повышения исполнительской дисциплины, усиления контроля, повышения качества профилактической работы и т.д. </w:t>
      </w:r>
    </w:p>
    <w:p w:rsidR="00FF2B2E" w:rsidRPr="00571B3C" w:rsidRDefault="00FF2B2E" w:rsidP="00FF2B2E">
      <w:pPr>
        <w:suppressAutoHyphens/>
        <w:spacing w:after="0" w:line="360" w:lineRule="exact"/>
        <w:ind w:firstLine="709"/>
        <w:jc w:val="both"/>
        <w:rPr>
          <w:rFonts w:ascii="Times New Roman" w:hAnsi="Times New Roman"/>
          <w:sz w:val="28"/>
          <w:szCs w:val="28"/>
        </w:rPr>
      </w:pPr>
      <w:r>
        <w:rPr>
          <w:rFonts w:ascii="Times New Roman" w:hAnsi="Times New Roman"/>
          <w:sz w:val="28"/>
          <w:szCs w:val="28"/>
        </w:rPr>
        <w:t xml:space="preserve">В случае принятия решении о корректировке мероприятия, направленные </w:t>
        <w:br/>
        <w:t>на корректировку рисков, должны в себя включать адресную работу по станциям и структурным подразделениям, Дирекции (собственно).</w:t>
      </w:r>
    </w:p>
    <w:p w:rsidR="00FF2B2E" w:rsidRPr="00571B3C" w:rsidRDefault="00FF2B2E" w:rsidP="00FF2B2E">
      <w:pPr>
        <w:suppressAutoHyphens/>
        <w:spacing w:after="0" w:line="360" w:lineRule="exact"/>
        <w:ind w:firstLine="709"/>
        <w:jc w:val="both"/>
        <w:rPr>
          <w:rFonts w:ascii="Times New Roman" w:hAnsi="Times New Roman"/>
          <w:sz w:val="28"/>
          <w:szCs w:val="28"/>
        </w:rPr>
      </w:pPr>
      <w:r>
        <w:rPr>
          <w:rFonts w:ascii="Times New Roman" w:hAnsi="Times New Roman"/>
          <w:sz w:val="28"/>
          <w:szCs w:val="28"/>
        </w:rPr>
        <w:t xml:space="preserve">Для станций – структурных подразделений и Центров, находящихся в зоне недопустимого риска (по обобщенному влиянию) два и более кварталов подряд, составляется отдельный план мероприятий по воздействию на риски, который утверждается заместителем начальника Дирекции (по безопасности движения). </w:t>
      </w:r>
    </w:p>
    <w:p w:rsidR="00FF2B2E" w:rsidRPr="00571B3C" w:rsidRDefault="00FF2B2E" w:rsidP="00FF2B2E">
      <w:pPr>
        <w:suppressAutoHyphens/>
        <w:spacing w:after="0" w:line="360" w:lineRule="exact"/>
        <w:ind w:firstLine="709"/>
        <w:jc w:val="both"/>
        <w:rPr>
          <w:rFonts w:ascii="Times New Roman" w:hAnsi="Times New Roman"/>
          <w:sz w:val="28"/>
          <w:szCs w:val="28"/>
        </w:rPr>
      </w:pPr>
      <w:r>
        <w:rPr>
          <w:rFonts w:ascii="Times New Roman" w:hAnsi="Times New Roman"/>
          <w:sz w:val="28"/>
          <w:szCs w:val="28"/>
        </w:rPr>
        <w:t xml:space="preserve">Отдельно, не позднее 28 числа месяца, следующего за отчетным кварталом, заместителем начальника дирекции (по безопасности движения, </w:t>
        <w:br/>
        <w:t>для Калининградской дирекции – первым заместителем начальника дирекции) или начальником Дирекции проводится совещание по рассмотрению результатов факторного анализа ДЦУП.</w:t>
      </w:r>
    </w:p>
    <w:p w:rsidR="00FF2B2E" w:rsidRPr="00571B3C" w:rsidRDefault="00FF2B2E" w:rsidP="00FF2B2E">
      <w:pPr>
        <w:tabs>
          <w:tab w:val="left" w:pos="142"/>
        </w:tabs>
        <w:spacing w:after="0" w:line="354" w:lineRule="atLeast"/>
        <w:ind w:firstLine="709"/>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В целях повышения качества обратной связи, руководители Дирекций </w:t>
        <w:br/>
        <w:t xml:space="preserve">до 15 числа месяца, следующего за отчетным (февраль, май, август, ноябрь) обязаны предоставлять заместителю начальника Центральной дирекции </w:t>
        <w:br/>
        <w:t>(по безопасности движения) доклады об организации работы по обеспечению безопасности движения на основе факторного анализа рисков по следующей структуре:</w:t>
      </w:r>
    </w:p>
    <w:p w:rsidR="00FF2B2E" w:rsidRPr="00571B3C" w:rsidRDefault="00FF2B2E" w:rsidP="00FF2B2E">
      <w:pPr>
        <w:autoSpaceDE w:val="0"/>
        <w:autoSpaceDN w:val="0"/>
        <w:adjustRightInd w:val="0"/>
        <w:spacing w:after="0" w:line="354" w:lineRule="atLeast"/>
        <w:ind w:firstLine="709"/>
        <w:jc w:val="both"/>
        <w:rPr>
          <w:rFonts w:ascii="Times New Roman" w:hAnsi="Times New Roman"/>
          <w:color w:val="000000" w:themeColor="text1"/>
          <w:sz w:val="28"/>
          <w:szCs w:val="28"/>
          <w:lang w:eastAsia="ru-RU"/>
        </w:rPr>
      </w:pPr>
      <w:r>
        <w:rPr>
          <w:rFonts w:ascii="Times New Roman" w:hAnsi="Times New Roman"/>
          <w:color w:val="000000" w:themeColor="text1"/>
          <w:sz w:val="28"/>
          <w:szCs w:val="28"/>
        </w:rPr>
        <w:t xml:space="preserve">оценка результатов выполнения в отчетном периоде запланированных мероприятий по снижению рисков в области безопасности движения в Дирекции (по выводу структурных подразделений из зоны </w:t>
      </w:r>
      <w:r>
        <w:rPr>
          <w:rFonts w:ascii="Times New Roman" w:hAnsi="Times New Roman"/>
          <w:color w:val="000000" w:themeColor="text1"/>
          <w:sz w:val="28"/>
          <w:szCs w:val="28"/>
          <w:lang w:eastAsia="ru-RU"/>
        </w:rPr>
        <w:t xml:space="preserve">недопустимого и нежелательного рисков, снижению уровня проявления отдельных риск-факторов, находящихся </w:t>
        <w:br/>
        <w:t xml:space="preserve">в «красной» и «оранжевой» зонах); </w:t>
      </w:r>
    </w:p>
    <w:p w:rsidR="00FF2B2E" w:rsidRPr="00571B3C" w:rsidRDefault="00FF2B2E" w:rsidP="00FF2B2E">
      <w:pPr>
        <w:autoSpaceDE w:val="0"/>
        <w:autoSpaceDN w:val="0"/>
        <w:adjustRightInd w:val="0"/>
        <w:spacing w:after="0" w:line="354" w:lineRule="atLeast"/>
        <w:ind w:firstLine="709"/>
        <w:jc w:val="both"/>
        <w:rPr>
          <w:rFonts w:ascii="Times New Roman" w:hAnsi="Times New Roman"/>
          <w:color w:val="000000" w:themeColor="text1"/>
          <w:sz w:val="28"/>
          <w:szCs w:val="28"/>
          <w:lang w:eastAsia="ru-RU"/>
        </w:rPr>
      </w:pPr>
      <w:r>
        <w:rPr>
          <w:rFonts w:ascii="Times New Roman" w:hAnsi="Times New Roman"/>
          <w:color w:val="000000" w:themeColor="text1"/>
          <w:sz w:val="28"/>
          <w:szCs w:val="28"/>
          <w:lang w:eastAsia="ru-RU"/>
        </w:rPr>
        <w:t>п</w:t>
      </w:r>
      <w:r>
        <w:rPr>
          <w:rFonts w:ascii="Times New Roman" w:eastAsia="Times New Roman" w:hAnsi="Times New Roman"/>
          <w:color w:val="000000" w:themeColor="text1"/>
          <w:sz w:val="28"/>
          <w:szCs w:val="28"/>
          <w:lang w:eastAsia="ru-RU"/>
        </w:rPr>
        <w:t xml:space="preserve">ричины, которые в отчетный период не позволили улучшить ситуацию или вызвали ухудшение (через отдельные риск-факторы по Дирекции в «красной» и «оранжевой» зонах; структурные подразделения в зонах нежелательного </w:t>
        <w:br/>
        <w:t>и недопустимого рисков);</w:t>
      </w:r>
    </w:p>
    <w:p w:rsidR="00FF2B2E" w:rsidRPr="00571B3C" w:rsidRDefault="00FF2B2E" w:rsidP="00FF2B2E">
      <w:pPr>
        <w:autoSpaceDE w:val="0"/>
        <w:autoSpaceDN w:val="0"/>
        <w:adjustRightInd w:val="0"/>
        <w:spacing w:after="0" w:line="354" w:lineRule="atLeast"/>
        <w:ind w:firstLine="709"/>
        <w:jc w:val="both"/>
        <w:rPr>
          <w:rFonts w:ascii="Times New Roman" w:hAnsi="Times New Roman"/>
          <w:color w:val="000000" w:themeColor="text1"/>
          <w:sz w:val="28"/>
          <w:szCs w:val="28"/>
          <w:lang w:eastAsia="ru-RU"/>
        </w:rPr>
      </w:pPr>
      <w:r>
        <w:rPr>
          <w:rFonts w:ascii="Times New Roman" w:hAnsi="Times New Roman"/>
          <w:color w:val="000000" w:themeColor="text1"/>
          <w:sz w:val="28"/>
          <w:szCs w:val="28"/>
          <w:lang w:eastAsia="ru-RU"/>
        </w:rPr>
        <w:t>выводы по эффективности мер, позволивших достичь в отчетном периоде целевого результата (</w:t>
      </w:r>
      <w:r>
        <w:rPr>
          <w:rFonts w:ascii="Times New Roman" w:eastAsia="Times New Roman" w:hAnsi="Times New Roman"/>
          <w:color w:val="000000" w:themeColor="text1"/>
          <w:sz w:val="28"/>
          <w:szCs w:val="28"/>
          <w:lang w:eastAsia="ru-RU"/>
        </w:rPr>
        <w:t xml:space="preserve">через вывод отдельных риск-факторов по Дирекции </w:t>
        <w:br/>
        <w:t>из «красной» и «оранжевой» зон; структурных подразделений из зон нежелательного и недопустимого рисков)</w:t>
      </w:r>
      <w:r>
        <w:rPr>
          <w:rFonts w:ascii="Times New Roman" w:hAnsi="Times New Roman"/>
          <w:color w:val="000000" w:themeColor="text1"/>
          <w:sz w:val="28"/>
          <w:szCs w:val="28"/>
          <w:lang w:eastAsia="ru-RU"/>
        </w:rPr>
        <w:t>;</w:t>
      </w:r>
    </w:p>
    <w:p w:rsidR="00FF2B2E" w:rsidRPr="00571B3C" w:rsidRDefault="00FF2B2E" w:rsidP="00FF2B2E">
      <w:pPr>
        <w:autoSpaceDE w:val="0"/>
        <w:autoSpaceDN w:val="0"/>
        <w:adjustRightInd w:val="0"/>
        <w:spacing w:after="0" w:line="354" w:lineRule="atLeast"/>
        <w:ind w:firstLine="709"/>
        <w:jc w:val="both"/>
        <w:rPr>
          <w:rFonts w:ascii="Times New Roman" w:eastAsia="Times New Roman" w:hAnsi="Times New Roman"/>
          <w:color w:val="000000" w:themeColor="text1"/>
          <w:sz w:val="28"/>
          <w:szCs w:val="28"/>
          <w:lang w:eastAsia="ru-RU"/>
        </w:rPr>
      </w:pPr>
      <w:r>
        <w:rPr>
          <w:rFonts w:ascii="Times New Roman" w:hAnsi="Times New Roman"/>
          <w:color w:val="000000" w:themeColor="text1"/>
          <w:sz w:val="28"/>
          <w:szCs w:val="28"/>
          <w:lang w:eastAsia="ru-RU"/>
        </w:rPr>
        <w:t>анализ</w:t>
      </w:r>
      <w:r>
        <w:rPr>
          <w:rFonts w:ascii="Times New Roman" w:eastAsia="Times New Roman" w:hAnsi="Times New Roman"/>
          <w:color w:val="000000" w:themeColor="text1"/>
          <w:sz w:val="28"/>
          <w:szCs w:val="28"/>
          <w:lang w:eastAsia="ru-RU"/>
        </w:rPr>
        <w:t xml:space="preserve"> </w:t>
      </w:r>
      <w:r>
        <w:rPr>
          <w:rFonts w:ascii="Times New Roman" w:hAnsi="Times New Roman"/>
          <w:color w:val="000000" w:themeColor="text1"/>
          <w:sz w:val="28"/>
          <w:szCs w:val="28"/>
          <w:lang w:eastAsia="ru-RU"/>
        </w:rPr>
        <w:t>итогов</w:t>
      </w:r>
      <w:r>
        <w:rPr>
          <w:rFonts w:ascii="Times New Roman" w:eastAsia="Times New Roman" w:hAnsi="Times New Roman"/>
          <w:color w:val="000000" w:themeColor="text1"/>
          <w:sz w:val="28"/>
          <w:szCs w:val="28"/>
          <w:lang w:eastAsia="ru-RU"/>
        </w:rPr>
        <w:t xml:space="preserve"> выполнения в Центрах и на станциях – структурных подразделениях Дирекций мероприятий по снижению опасного уровня воздействия риск-факторов (через отдельные риск-факторы в «красной» </w:t>
        <w:br/>
        <w:t xml:space="preserve">и «оранжевой» зонах и станций в зонах нежелательного и недопустимого рисков);</w:t>
      </w:r>
    </w:p>
    <w:p w:rsidR="00FF2B2E" w:rsidRPr="00571B3C" w:rsidRDefault="00FF2B2E" w:rsidP="00FF2B2E">
      <w:pPr>
        <w:autoSpaceDE w:val="0"/>
        <w:autoSpaceDN w:val="0"/>
        <w:adjustRightInd w:val="0"/>
        <w:spacing w:after="0" w:line="354" w:lineRule="atLeast"/>
        <w:ind w:firstLine="709"/>
        <w:jc w:val="both"/>
        <w:rPr>
          <w:rFonts w:ascii="Times New Roman" w:hAnsi="Times New Roman"/>
          <w:color w:val="000000" w:themeColor="text1"/>
          <w:sz w:val="28"/>
          <w:szCs w:val="28"/>
          <w:lang w:eastAsia="ru-RU"/>
        </w:rPr>
      </w:pPr>
      <w:r>
        <w:rPr>
          <w:rFonts w:ascii="Times New Roman" w:eastAsia="Times New Roman" w:hAnsi="Times New Roman"/>
          <w:color w:val="000000" w:themeColor="text1"/>
          <w:sz w:val="28"/>
          <w:szCs w:val="28"/>
          <w:lang w:eastAsia="ru-RU"/>
        </w:rPr>
        <w:t>мероприятия, запланированные на предстоящий период (квартал) для подразделений, находящихся в зонах недопустимого риска (отдельно – по подразделениям, находящимся в зоне недопустимого риска 2 и более квартала подряд);</w:t>
      </w:r>
    </w:p>
    <w:p w:rsidR="00FF2B2E" w:rsidRPr="00571B3C" w:rsidRDefault="00FF2B2E" w:rsidP="00FF2B2E">
      <w:pPr>
        <w:suppressAutoHyphens/>
        <w:spacing w:after="0" w:line="360" w:lineRule="exact"/>
        <w:ind w:firstLine="709"/>
        <w:jc w:val="both"/>
        <w:rPr>
          <w:rFonts w:ascii="Times New Roman" w:eastAsia="Times New Roman" w:hAnsi="Times New Roman"/>
          <w:color w:val="000000" w:themeColor="text1"/>
          <w:sz w:val="28"/>
          <w:szCs w:val="28"/>
          <w:lang w:eastAsia="ru-RU"/>
        </w:rPr>
      </w:pPr>
      <w:r>
        <w:rPr>
          <w:rFonts w:ascii="Times New Roman" w:eastAsia="Times New Roman" w:hAnsi="Times New Roman"/>
          <w:sz w:val="28"/>
          <w:szCs w:val="28"/>
          <w:lang w:eastAsia="ru-RU"/>
        </w:rPr>
        <w:t>причины превышения целевых значений индикаторов раннего предупреждения и меры направленные на снижение уровня их воздействия.</w:t>
      </w:r>
    </w:p>
    <w:p w:rsidR="00FF2B2E" w:rsidRDefault="00FF2B2E" w:rsidP="00FF2B2E">
      <w:pPr>
        <w:suppressAutoHyphens/>
        <w:spacing w:after="0" w:line="360" w:lineRule="exact"/>
        <w:ind w:firstLine="709"/>
        <w:jc w:val="both"/>
        <w:rPr>
          <w:rFonts w:ascii="Times New Roman" w:hAnsi="Times New Roman"/>
          <w:sz w:val="28"/>
          <w:szCs w:val="28"/>
        </w:rPr>
      </w:pPr>
    </w:p>
    <w:p w:rsidR="00FF2B2E" w:rsidRDefault="00FF2B2E" w:rsidP="00FF2B2E">
      <w:pPr>
        <w:suppressAutoHyphens/>
        <w:spacing w:after="0" w:line="360" w:lineRule="exact"/>
        <w:contextualSpacing/>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7. Система рассмотрения и обработки результатов факторного анализа состояния безопасности движения в Центральной дирекции управления движением</w:t>
      </w:r>
    </w:p>
    <w:p w:rsidR="00FF2B2E" w:rsidRPr="00571B3C" w:rsidRDefault="00FF2B2E" w:rsidP="00FF2B2E">
      <w:pPr>
        <w:suppressAutoHyphens/>
        <w:spacing w:after="0" w:line="360" w:lineRule="exact"/>
        <w:ind w:left="284"/>
        <w:contextualSpacing/>
        <w:jc w:val="center"/>
        <w:rPr>
          <w:rFonts w:ascii="Times New Roman" w:eastAsia="Times New Roman" w:hAnsi="Times New Roman"/>
          <w:b/>
          <w:sz w:val="28"/>
          <w:szCs w:val="28"/>
          <w:lang w:eastAsia="ru-RU"/>
        </w:rPr>
      </w:pPr>
    </w:p>
    <w:p w:rsidR="00FF2B2E" w:rsidRPr="00571B3C" w:rsidRDefault="00FF2B2E" w:rsidP="00FF2B2E">
      <w:pPr>
        <w:numPr>
          <w:ilvl w:val="0"/>
          <w:numId w:val="33"/>
        </w:numPr>
        <w:kinsoku w:val="0"/>
        <w:overflowPunct w:val="0"/>
        <w:spacing w:after="0" w:line="360" w:lineRule="exact"/>
        <w:ind w:left="0" w:firstLine="709"/>
        <w:jc w:val="both"/>
        <w:textAlignment w:val="baseline"/>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Начальник службы управления делами Центральной дирекции управления движением, при поступлении факторного анализа Ситуационного центра, направляет его через единую автоматизированную систему документооборота ОАО «РЖД» (ЕАСД):</w:t>
      </w:r>
    </w:p>
    <w:p w:rsidR="00FF2B2E" w:rsidRPr="00571B3C" w:rsidRDefault="00FF2B2E" w:rsidP="00FF2B2E">
      <w:pPr>
        <w:kinsoku w:val="0"/>
        <w:overflowPunct w:val="0"/>
        <w:spacing w:after="0" w:line="360" w:lineRule="exact"/>
        <w:ind w:firstLine="709"/>
        <w:jc w:val="both"/>
        <w:textAlignment w:val="baseline"/>
        <w:rPr>
          <w:rFonts w:ascii="Times New Roman" w:eastAsia="Times New Roman" w:hAnsi="Times New Roman"/>
          <w:sz w:val="28"/>
          <w:szCs w:val="28"/>
          <w:lang w:eastAsia="ru-RU"/>
        </w:rPr>
      </w:pPr>
      <w:r>
        <w:rPr>
          <w:rFonts w:ascii="Times New Roman" w:eastAsia="Times New Roman" w:hAnsi="Times New Roman"/>
          <w:sz w:val="28"/>
          <w:szCs w:val="28"/>
          <w:lang w:eastAsia="ru-RU"/>
        </w:rPr>
        <w:t>первому заместителю начальника Центральной дирекции;</w:t>
      </w:r>
    </w:p>
    <w:p w:rsidR="00FF2B2E" w:rsidRPr="00571B3C" w:rsidRDefault="00FF2B2E" w:rsidP="00FF2B2E">
      <w:pPr>
        <w:kinsoku w:val="0"/>
        <w:overflowPunct w:val="0"/>
        <w:spacing w:after="0" w:line="360" w:lineRule="exact"/>
        <w:ind w:firstLine="709"/>
        <w:jc w:val="both"/>
        <w:textAlignment w:val="baseline"/>
        <w:rPr>
          <w:rFonts w:ascii="Times New Roman" w:eastAsia="Times New Roman" w:hAnsi="Times New Roman"/>
          <w:sz w:val="28"/>
          <w:szCs w:val="28"/>
          <w:lang w:eastAsia="ru-RU"/>
        </w:rPr>
      </w:pPr>
      <w:r>
        <w:rPr>
          <w:rFonts w:ascii="Times New Roman" w:eastAsia="Times New Roman" w:hAnsi="Times New Roman"/>
          <w:sz w:val="28"/>
          <w:szCs w:val="28"/>
          <w:lang w:eastAsia="ru-RU"/>
        </w:rPr>
        <w:t>главному инженеру Центральной дирекции;</w:t>
      </w:r>
    </w:p>
    <w:p w:rsidR="00FF2B2E" w:rsidRPr="00571B3C" w:rsidRDefault="00FF2B2E" w:rsidP="00FF2B2E">
      <w:pPr>
        <w:kinsoku w:val="0"/>
        <w:overflowPunct w:val="0"/>
        <w:spacing w:after="0" w:line="360" w:lineRule="exact"/>
        <w:ind w:firstLine="709"/>
        <w:jc w:val="both"/>
        <w:textAlignment w:val="baseline"/>
        <w:rPr>
          <w:rFonts w:ascii="Times New Roman" w:eastAsia="Times New Roman" w:hAnsi="Times New Roman"/>
          <w:sz w:val="28"/>
          <w:szCs w:val="28"/>
          <w:lang w:eastAsia="ru-RU"/>
        </w:rPr>
      </w:pPr>
      <w:r>
        <w:rPr>
          <w:rFonts w:ascii="Times New Roman" w:eastAsia="Times New Roman" w:hAnsi="Times New Roman"/>
          <w:sz w:val="28"/>
          <w:szCs w:val="28"/>
          <w:lang w:eastAsia="ru-RU"/>
        </w:rPr>
        <w:t>заместителю главного инженера Центральной дирекции;</w:t>
      </w:r>
    </w:p>
    <w:p w:rsidR="00FF2B2E" w:rsidRPr="00571B3C" w:rsidRDefault="00FF2B2E" w:rsidP="00FF2B2E">
      <w:pPr>
        <w:kinsoku w:val="0"/>
        <w:overflowPunct w:val="0"/>
        <w:spacing w:after="0" w:line="360" w:lineRule="exact"/>
        <w:ind w:firstLine="709"/>
        <w:jc w:val="both"/>
        <w:textAlignment w:val="baseline"/>
        <w:rPr>
          <w:rFonts w:ascii="Times New Roman" w:eastAsia="Times New Roman" w:hAnsi="Times New Roman"/>
          <w:sz w:val="28"/>
          <w:szCs w:val="28"/>
          <w:lang w:eastAsia="ru-RU"/>
        </w:rPr>
      </w:pPr>
      <w:r>
        <w:rPr>
          <w:rFonts w:ascii="Times New Roman" w:eastAsia="Times New Roman" w:hAnsi="Times New Roman"/>
          <w:sz w:val="28"/>
          <w:szCs w:val="28"/>
          <w:lang w:eastAsia="ru-RU"/>
        </w:rPr>
        <w:t>заместителю начальника Центральной дирекции (по развитию);</w:t>
      </w:r>
    </w:p>
    <w:p w:rsidR="00FF2B2E" w:rsidRPr="00571B3C" w:rsidRDefault="00FF2B2E" w:rsidP="00FF2B2E">
      <w:pPr>
        <w:kinsoku w:val="0"/>
        <w:overflowPunct w:val="0"/>
        <w:spacing w:after="0" w:line="360" w:lineRule="exact"/>
        <w:ind w:firstLine="637"/>
        <w:jc w:val="both"/>
        <w:textAlignment w:val="baseline"/>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заместителю начальника Центральной дирекции (по безопасности движения);</w:t>
      </w:r>
    </w:p>
    <w:p w:rsidR="00FF2B2E" w:rsidRPr="00571B3C" w:rsidRDefault="00FF2B2E" w:rsidP="00FF2B2E">
      <w:pPr>
        <w:kinsoku w:val="0"/>
        <w:overflowPunct w:val="0"/>
        <w:spacing w:after="0" w:line="360" w:lineRule="exact"/>
        <w:ind w:firstLine="637"/>
        <w:jc w:val="both"/>
        <w:textAlignment w:val="baseline"/>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заместителю начальника Центральной дирекции по кадрам и социальным вопросам; </w:t>
      </w:r>
    </w:p>
    <w:p w:rsidR="00FF2B2E" w:rsidRPr="00571B3C" w:rsidRDefault="00FF2B2E" w:rsidP="00FF2B2E">
      <w:pPr>
        <w:kinsoku w:val="0"/>
        <w:overflowPunct w:val="0"/>
        <w:spacing w:after="0" w:line="360" w:lineRule="exact"/>
        <w:ind w:firstLine="637"/>
        <w:jc w:val="both"/>
        <w:textAlignment w:val="baseline"/>
        <w:rPr>
          <w:rFonts w:ascii="Times New Roman" w:eastAsia="Times New Roman" w:hAnsi="Times New Roman"/>
          <w:sz w:val="28"/>
          <w:szCs w:val="28"/>
          <w:lang w:eastAsia="ru-RU"/>
        </w:rPr>
      </w:pPr>
      <w:r>
        <w:rPr>
          <w:rFonts w:ascii="Times New Roman" w:eastAsia="Times New Roman" w:hAnsi="Times New Roman"/>
          <w:sz w:val="28"/>
          <w:szCs w:val="28"/>
          <w:lang w:eastAsia="ru-RU"/>
        </w:rPr>
        <w:t>заместителю начальника Центральной дирекции (по Восточному полигону);</w:t>
      </w:r>
    </w:p>
    <w:p w:rsidR="00FF2B2E" w:rsidRPr="00571B3C" w:rsidRDefault="00FF2B2E" w:rsidP="00FF2B2E">
      <w:pPr>
        <w:kinsoku w:val="0"/>
        <w:overflowPunct w:val="0"/>
        <w:spacing w:after="0" w:line="360" w:lineRule="exact"/>
        <w:ind w:firstLine="637"/>
        <w:jc w:val="both"/>
        <w:textAlignment w:val="baseline"/>
        <w:rPr>
          <w:rFonts w:ascii="Times New Roman" w:eastAsia="Times New Roman" w:hAnsi="Times New Roman"/>
          <w:sz w:val="28"/>
          <w:szCs w:val="28"/>
          <w:lang w:eastAsia="ru-RU"/>
        </w:rPr>
      </w:pPr>
      <w:r>
        <w:rPr>
          <w:rFonts w:ascii="Times New Roman" w:eastAsia="Times New Roman" w:hAnsi="Times New Roman"/>
          <w:sz w:val="28"/>
          <w:szCs w:val="28"/>
          <w:lang w:eastAsia="ru-RU"/>
        </w:rPr>
        <w:t>заместителю начальника Центральной дирекции (по оперативному управлению);</w:t>
      </w:r>
    </w:p>
    <w:p w:rsidR="00FF2B2E" w:rsidRPr="00571B3C" w:rsidRDefault="00FF2B2E" w:rsidP="00FF2B2E">
      <w:pPr>
        <w:kinsoku w:val="0"/>
        <w:overflowPunct w:val="0"/>
        <w:spacing w:after="0" w:line="360" w:lineRule="exact"/>
        <w:ind w:firstLine="637"/>
        <w:jc w:val="both"/>
        <w:textAlignment w:val="baseline"/>
        <w:rPr>
          <w:rFonts w:ascii="Times New Roman" w:eastAsia="Times New Roman" w:hAnsi="Times New Roman"/>
          <w:sz w:val="28"/>
          <w:szCs w:val="28"/>
          <w:lang w:eastAsia="ru-RU"/>
        </w:rPr>
      </w:pPr>
      <w:r>
        <w:rPr>
          <w:rFonts w:ascii="Times New Roman" w:eastAsia="Times New Roman" w:hAnsi="Times New Roman"/>
          <w:sz w:val="28"/>
          <w:szCs w:val="28"/>
          <w:lang w:eastAsia="ru-RU"/>
        </w:rPr>
        <w:t>начальнику оперативного управления;</w:t>
      </w:r>
    </w:p>
    <w:p w:rsidR="00FF2B2E" w:rsidRPr="00571B3C" w:rsidRDefault="00FF2B2E" w:rsidP="00FF2B2E">
      <w:pPr>
        <w:kinsoku w:val="0"/>
        <w:overflowPunct w:val="0"/>
        <w:spacing w:after="0" w:line="360" w:lineRule="exact"/>
        <w:ind w:right="72" w:firstLine="637"/>
        <w:jc w:val="both"/>
        <w:textAlignment w:val="baseline"/>
        <w:rPr>
          <w:rFonts w:ascii="Times New Roman" w:hAnsi="Times New Roman"/>
          <w:sz w:val="28"/>
          <w:szCs w:val="28"/>
        </w:rPr>
      </w:pPr>
      <w:r>
        <w:rPr>
          <w:rFonts w:ascii="Times New Roman" w:hAnsi="Times New Roman"/>
          <w:sz w:val="28"/>
          <w:szCs w:val="28"/>
        </w:rPr>
        <w:t>начальникам служб Центральной дирекции: безопасности движения; управления персоналом; технической; цифровой трансформации и развития технологий;</w:t>
      </w:r>
    </w:p>
    <w:p w:rsidR="00FF2B2E" w:rsidRPr="00571B3C" w:rsidRDefault="00FF2B2E" w:rsidP="00FF2B2E">
      <w:pPr>
        <w:kinsoku w:val="0"/>
        <w:overflowPunct w:val="0"/>
        <w:spacing w:line="360" w:lineRule="exact"/>
        <w:ind w:right="72" w:firstLine="637"/>
        <w:jc w:val="both"/>
        <w:textAlignment w:val="baseline"/>
        <w:rPr>
          <w:rFonts w:ascii="Times New Roman" w:hAnsi="Times New Roman"/>
          <w:sz w:val="28"/>
          <w:szCs w:val="28"/>
        </w:rPr>
      </w:pPr>
      <w:r>
        <w:rPr>
          <w:rFonts w:ascii="Times New Roman" w:hAnsi="Times New Roman"/>
          <w:sz w:val="28"/>
          <w:szCs w:val="28"/>
        </w:rPr>
        <w:t>начальникам Дирекций.</w:t>
      </w:r>
    </w:p>
    <w:p w:rsidR="00FF2B2E" w:rsidRPr="00571B3C" w:rsidRDefault="00FF2B2E" w:rsidP="00FF2B2E">
      <w:pPr>
        <w:kinsoku w:val="0"/>
        <w:overflowPunct w:val="0"/>
        <w:spacing w:after="0" w:line="360" w:lineRule="exact"/>
        <w:ind w:right="74" w:firstLine="709"/>
        <w:jc w:val="both"/>
        <w:textAlignment w:val="baseline"/>
        <w:rPr>
          <w:rFonts w:ascii="Times New Roman" w:hAnsi="Times New Roman"/>
          <w:sz w:val="28"/>
          <w:szCs w:val="28"/>
        </w:rPr>
      </w:pPr>
      <w:r>
        <w:rPr>
          <w:rFonts w:ascii="Times New Roman" w:hAnsi="Times New Roman"/>
          <w:sz w:val="28"/>
          <w:szCs w:val="28"/>
        </w:rPr>
        <w:t>2. Руководители Центральной дирекции анализируют риски нарушений безопасности движения, указанные в факторном анализе, и в рамках проводимых совещаний в Центральной дирекции по рассмотрению факторного анализа рисков и индикаторов раннего предупреждения дают предложения руководителям Дирекций по обработке рисков.</w:t>
      </w:r>
    </w:p>
    <w:p w:rsidR="00FF2B2E" w:rsidRPr="00571B3C" w:rsidRDefault="00FF2B2E" w:rsidP="00FF2B2E">
      <w:pPr>
        <w:kinsoku w:val="0"/>
        <w:overflowPunct w:val="0"/>
        <w:spacing w:after="0" w:line="360" w:lineRule="exact"/>
        <w:ind w:right="74" w:firstLine="709"/>
        <w:jc w:val="both"/>
        <w:textAlignment w:val="baseline"/>
        <w:rPr>
          <w:rFonts w:ascii="Times New Roman" w:hAnsi="Times New Roman"/>
          <w:sz w:val="28"/>
          <w:szCs w:val="28"/>
        </w:rPr>
      </w:pPr>
      <w:r>
        <w:rPr>
          <w:rFonts w:ascii="Times New Roman" w:hAnsi="Times New Roman"/>
          <w:sz w:val="28"/>
          <w:szCs w:val="28"/>
        </w:rPr>
        <w:t xml:space="preserve">3. Заместитель начальника Центральной дирекции (по безопасности движения) ежеквартально, при поступлении факторного анализа рисков, </w:t>
        <w:br/>
        <w:t xml:space="preserve">в соответствии с разработанным отделом технического аудита Центральной дирекции графиком проводит совещания (в режиме видеоконференции) </w:t>
        <w:br/>
        <w:t xml:space="preserve">с руководителями Дирекций (выборочно), имеющих высокие показатели риска (по обобщенному влиянию риск-факторов), с заслушиванием в том числе руководителей Центров и станций указанных Дирекций. На совещании рассматриваются принимаемые меры по управлению рисками, а также меры </w:t>
        <w:br/>
        <w:t xml:space="preserve">с учетом индикаторов раннего предупреждения. </w:t>
      </w:r>
    </w:p>
    <w:p w:rsidR="00FF2B2E" w:rsidRPr="00571B3C" w:rsidRDefault="00FF2B2E" w:rsidP="00FF2B2E">
      <w:pPr>
        <w:kinsoku w:val="0"/>
        <w:overflowPunct w:val="0"/>
        <w:spacing w:after="0" w:line="360" w:lineRule="exact"/>
        <w:ind w:right="74" w:firstLine="709"/>
        <w:jc w:val="both"/>
        <w:textAlignment w:val="baseline"/>
        <w:rPr>
          <w:rFonts w:ascii="Times New Roman" w:hAnsi="Times New Roman"/>
          <w:sz w:val="28"/>
          <w:szCs w:val="28"/>
        </w:rPr>
      </w:pPr>
      <w:r>
        <w:rPr>
          <w:rFonts w:ascii="Times New Roman" w:hAnsi="Times New Roman"/>
          <w:sz w:val="28"/>
          <w:szCs w:val="28"/>
        </w:rPr>
        <w:t>Для Дирекций, находящихся в зоне недопустимого риска (по обобщенному влиянию) два и более кварталов подряд, составляется отдельный план мероприятий по воздействию на риски, который согласовывается заместителем начальника Центральной дирекции (по безопасности движения).</w:t>
      </w:r>
    </w:p>
    <w:p w:rsidR="00FF2B2E" w:rsidRDefault="00FF2B2E" w:rsidP="00FF2B2E">
      <w:pPr>
        <w:kinsoku w:val="0"/>
        <w:overflowPunct w:val="0"/>
        <w:spacing w:after="0" w:line="360" w:lineRule="exact"/>
        <w:ind w:right="74" w:firstLine="709"/>
        <w:jc w:val="both"/>
        <w:textAlignment w:val="baseline"/>
        <w:rPr>
          <w:rFonts w:ascii="Times New Roman" w:hAnsi="Times New Roman"/>
          <w:sz w:val="28"/>
          <w:szCs w:val="28"/>
        </w:rPr>
      </w:pPr>
      <w:r>
        <w:rPr>
          <w:rFonts w:ascii="Times New Roman" w:hAnsi="Times New Roman"/>
          <w:sz w:val="28"/>
          <w:szCs w:val="28"/>
        </w:rPr>
        <w:t xml:space="preserve">4. Ежеквартально начальник (заместитель начальника) Оперативного управления проводит заслушивание (выборочно) руководителей ДЦУП (ЦУПВП) о результатах факторного анализа рисков и проводимой работе, направленной на снижение рисков возникновения нарушений безопасности движения.</w:t>
      </w:r>
    </w:p>
    <w:p w:rsidR="00B5327A" w:rsidRDefault="00B5327A" w:rsidP="00FF2B2E">
      <w:pPr>
        <w:suppressAutoHyphens/>
        <w:spacing w:after="0" w:line="360" w:lineRule="exact"/>
        <w:contextualSpacing/>
        <w:jc w:val="center"/>
        <w:rPr>
          <w:rFonts w:ascii="Times New Roman" w:hAnsi="Times New Roman"/>
          <w:sz w:val="28"/>
          <w:szCs w:val="28"/>
        </w:rPr>
      </w:pPr>
    </w:p>
    <w:p w:rsidR="00FF2B2E" w:rsidRPr="00B75564" w:rsidRDefault="00FF2B2E" w:rsidP="00FF2B2E">
      <w:pPr>
        <w:pStyle w:val="af2"/>
        <w:numPr>
          <w:ilvl w:val="0"/>
          <w:numId w:val="100"/>
        </w:numPr>
        <w:kinsoku w:val="0"/>
        <w:overflowPunct w:val="0"/>
        <w:spacing w:after="0" w:line="360" w:lineRule="exact"/>
        <w:ind w:left="0" w:right="72" w:firstLine="0"/>
        <w:jc w:val="center"/>
        <w:textAlignment w:val="baseline"/>
        <w:rPr>
          <w:rFonts w:ascii="Times New Roman" w:hAnsi="Times New Roman"/>
          <w:b/>
          <w:sz w:val="28"/>
          <w:szCs w:val="28"/>
        </w:rPr>
      </w:pPr>
      <w:r>
        <w:rPr>
          <w:rFonts w:ascii="Times New Roman" w:hAnsi="Times New Roman"/>
          <w:b/>
          <w:sz w:val="28"/>
          <w:szCs w:val="28"/>
        </w:rPr>
        <w:t>Система и формирования групп риска в структурных подразделениях Центральной дирекции</w:t>
      </w:r>
    </w:p>
    <w:p w:rsidR="00FF2B2E" w:rsidRPr="007D1D4E" w:rsidRDefault="00FF2B2E" w:rsidP="00FF2B2E">
      <w:pPr>
        <w:pStyle w:val="af2"/>
        <w:kinsoku w:val="0"/>
        <w:overflowPunct w:val="0"/>
        <w:spacing w:after="0" w:line="360" w:lineRule="exact"/>
        <w:ind w:right="72"/>
        <w:textAlignment w:val="baseline"/>
        <w:rPr>
          <w:rFonts w:ascii="Times New Roman" w:hAnsi="Times New Roman"/>
          <w:b/>
          <w:sz w:val="28"/>
          <w:szCs w:val="28"/>
        </w:rPr>
      </w:pPr>
    </w:p>
    <w:p w:rsidR="00FF2B2E" w:rsidRPr="007D1D4E" w:rsidRDefault="00FF2B2E" w:rsidP="00FF2B2E">
      <w:pPr>
        <w:tabs>
          <w:tab w:val="left" w:pos="3060"/>
        </w:tabs>
        <w:suppressAutoHyphens/>
        <w:spacing w:after="0" w:line="360" w:lineRule="exact"/>
        <w:ind w:firstLine="709"/>
        <w:jc w:val="both"/>
        <w:rPr>
          <w:rFonts w:ascii="Times New Roman" w:hAnsi="Times New Roman"/>
          <w:sz w:val="28"/>
          <w:szCs w:val="28"/>
        </w:rPr>
      </w:pPr>
      <w:r>
        <w:rPr>
          <w:rFonts w:ascii="Times New Roman" w:hAnsi="Times New Roman"/>
          <w:sz w:val="28"/>
          <w:szCs w:val="28"/>
        </w:rPr>
        <w:t xml:space="preserve">В качестве элемента разрабатываемого факторного анализа состояния безопасности движения, в Центральной дирекции, Дирекциях, диспетчерских центрах управления перевозками, Центрах, на станциях должна проводиться оценка работников с формированием групп риска по нижеприведенной рекомендуемой методике. </w:t>
      </w:r>
    </w:p>
    <w:p w:rsidR="00FF2B2E" w:rsidRPr="007D1D4E" w:rsidRDefault="00FF2B2E" w:rsidP="00FF2B2E">
      <w:pPr>
        <w:spacing w:after="0" w:line="360" w:lineRule="exact"/>
        <w:ind w:firstLine="709"/>
        <w:jc w:val="both"/>
        <w:rPr>
          <w:rFonts w:ascii="Times New Roman" w:hAnsi="Times New Roman"/>
          <w:sz w:val="28"/>
          <w:szCs w:val="28"/>
        </w:rPr>
      </w:pPr>
      <w:r>
        <w:rPr>
          <w:rFonts w:ascii="Times New Roman" w:hAnsi="Times New Roman"/>
          <w:sz w:val="28"/>
          <w:szCs w:val="28"/>
        </w:rPr>
        <w:t xml:space="preserve">Профессиональная оценка работников и формирование групп риска </w:t>
        <w:br/>
        <w:t xml:space="preserve">в обязательном порядке проводится у работников следующих должностей </w:t>
        <w:br/>
        <w:t xml:space="preserve">и профессий: </w:t>
      </w:r>
    </w:p>
    <w:p w:rsidR="00FF2B2E" w:rsidRPr="007D1D4E" w:rsidRDefault="00FF2B2E" w:rsidP="00FF2B2E">
      <w:pPr>
        <w:spacing w:after="0" w:line="360" w:lineRule="exact"/>
        <w:ind w:firstLine="709"/>
        <w:jc w:val="both"/>
        <w:rPr>
          <w:rFonts w:ascii="Times New Roman" w:hAnsi="Times New Roman"/>
          <w:sz w:val="28"/>
          <w:szCs w:val="28"/>
        </w:rPr>
      </w:pPr>
      <w:r>
        <w:rPr>
          <w:rFonts w:ascii="Times New Roman" w:hAnsi="Times New Roman"/>
          <w:sz w:val="28"/>
          <w:szCs w:val="28"/>
        </w:rPr>
        <w:t>диспетчер поездной,</w:t>
      </w:r>
    </w:p>
    <w:p w:rsidR="00FF2B2E" w:rsidRPr="007D1D4E" w:rsidRDefault="00FF2B2E" w:rsidP="00FF2B2E">
      <w:pPr>
        <w:tabs>
          <w:tab w:val="left" w:pos="3060"/>
        </w:tabs>
        <w:suppressAutoHyphens/>
        <w:spacing w:after="0" w:line="360" w:lineRule="exact"/>
        <w:ind w:firstLine="709"/>
        <w:rPr>
          <w:rFonts w:ascii="Times New Roman" w:hAnsi="Times New Roman"/>
          <w:sz w:val="28"/>
          <w:szCs w:val="28"/>
        </w:rPr>
      </w:pPr>
      <w:r>
        <w:rPr>
          <w:rFonts w:ascii="Times New Roman" w:hAnsi="Times New Roman"/>
          <w:sz w:val="28"/>
          <w:szCs w:val="28"/>
        </w:rPr>
        <w:t>дежурный по станции</w:t>
      </w:r>
    </w:p>
    <w:p w:rsidR="00FF2B2E" w:rsidRPr="007D1D4E" w:rsidRDefault="00FF2B2E" w:rsidP="00FF2B2E">
      <w:pPr>
        <w:tabs>
          <w:tab w:val="left" w:pos="3060"/>
        </w:tabs>
        <w:suppressAutoHyphens/>
        <w:spacing w:after="0" w:line="360" w:lineRule="exact"/>
        <w:ind w:firstLine="709"/>
        <w:rPr>
          <w:rFonts w:ascii="Times New Roman" w:hAnsi="Times New Roman"/>
          <w:sz w:val="28"/>
          <w:szCs w:val="28"/>
        </w:rPr>
      </w:pPr>
      <w:r>
        <w:rPr>
          <w:rFonts w:ascii="Times New Roman" w:hAnsi="Times New Roman"/>
          <w:sz w:val="28"/>
          <w:szCs w:val="28"/>
        </w:rPr>
        <w:t>дежурный по сортировочной горке</w:t>
      </w:r>
    </w:p>
    <w:p w:rsidR="00FF2B2E" w:rsidRPr="007D1D4E" w:rsidRDefault="00FF2B2E" w:rsidP="00FF2B2E">
      <w:pPr>
        <w:tabs>
          <w:tab w:val="left" w:pos="3060"/>
        </w:tabs>
        <w:suppressAutoHyphens/>
        <w:spacing w:after="0" w:line="360" w:lineRule="exact"/>
        <w:ind w:firstLine="709"/>
        <w:rPr>
          <w:rFonts w:ascii="Times New Roman" w:hAnsi="Times New Roman"/>
          <w:sz w:val="28"/>
          <w:szCs w:val="28"/>
        </w:rPr>
      </w:pPr>
      <w:r>
        <w:rPr>
          <w:rFonts w:ascii="Times New Roman" w:hAnsi="Times New Roman"/>
          <w:sz w:val="28"/>
          <w:szCs w:val="28"/>
        </w:rPr>
        <w:t>составитель поездов</w:t>
      </w:r>
    </w:p>
    <w:p w:rsidR="00FF2B2E" w:rsidRPr="007D1D4E" w:rsidRDefault="00FF2B2E" w:rsidP="00FF2B2E">
      <w:pPr>
        <w:tabs>
          <w:tab w:val="left" w:pos="3060"/>
        </w:tabs>
        <w:suppressAutoHyphens/>
        <w:spacing w:after="0" w:line="360" w:lineRule="exact"/>
        <w:ind w:firstLine="709"/>
        <w:jc w:val="both"/>
        <w:rPr>
          <w:rFonts w:ascii="Times New Roman" w:hAnsi="Times New Roman"/>
          <w:sz w:val="28"/>
          <w:szCs w:val="28"/>
        </w:rPr>
      </w:pPr>
      <w:r>
        <w:rPr>
          <w:rFonts w:ascii="Times New Roman" w:hAnsi="Times New Roman"/>
          <w:sz w:val="28"/>
          <w:szCs w:val="28"/>
        </w:rPr>
        <w:t xml:space="preserve">Профессиональная оценка работников и формирование групп риска может также проводиться у работников следующих должностей и профессий </w:t>
        <w:br/>
        <w:t xml:space="preserve">(по усмотрению начальника Дирекции, Центра, станции – структурного подразделения): </w:t>
      </w:r>
    </w:p>
    <w:p w:rsidR="00FF2B2E" w:rsidRPr="007D1D4E" w:rsidRDefault="00FF2B2E" w:rsidP="00FF2B2E">
      <w:pPr>
        <w:tabs>
          <w:tab w:val="left" w:pos="3060"/>
        </w:tabs>
        <w:suppressAutoHyphens/>
        <w:spacing w:after="0" w:line="360" w:lineRule="exact"/>
        <w:ind w:firstLine="709"/>
        <w:rPr>
          <w:rFonts w:ascii="Times New Roman" w:hAnsi="Times New Roman"/>
          <w:sz w:val="28"/>
          <w:szCs w:val="28"/>
        </w:rPr>
      </w:pPr>
      <w:r>
        <w:rPr>
          <w:rFonts w:ascii="Times New Roman" w:hAnsi="Times New Roman"/>
          <w:sz w:val="28"/>
          <w:szCs w:val="28"/>
        </w:rPr>
        <w:t>диспетчер маневровый</w:t>
      </w:r>
    </w:p>
    <w:p w:rsidR="00FF2B2E" w:rsidRPr="007D1D4E" w:rsidRDefault="00FF2B2E" w:rsidP="00FF2B2E">
      <w:pPr>
        <w:tabs>
          <w:tab w:val="left" w:pos="3060"/>
        </w:tabs>
        <w:suppressAutoHyphens/>
        <w:spacing w:after="0" w:line="360" w:lineRule="exact"/>
        <w:ind w:firstLine="709"/>
        <w:rPr>
          <w:rFonts w:ascii="Times New Roman" w:hAnsi="Times New Roman"/>
          <w:sz w:val="28"/>
          <w:szCs w:val="28"/>
        </w:rPr>
      </w:pPr>
      <w:r>
        <w:rPr>
          <w:rFonts w:ascii="Times New Roman" w:hAnsi="Times New Roman"/>
          <w:sz w:val="28"/>
          <w:szCs w:val="28"/>
        </w:rPr>
        <w:t xml:space="preserve">дежурный станционного поста централизации </w:t>
      </w:r>
    </w:p>
    <w:p w:rsidR="00FF2B2E" w:rsidRPr="007D1D4E" w:rsidRDefault="00FF2B2E" w:rsidP="00FF2B2E">
      <w:pPr>
        <w:tabs>
          <w:tab w:val="left" w:pos="3060"/>
        </w:tabs>
        <w:suppressAutoHyphens/>
        <w:spacing w:after="0" w:line="360" w:lineRule="exact"/>
        <w:ind w:firstLine="709"/>
        <w:rPr>
          <w:rFonts w:ascii="Times New Roman" w:hAnsi="Times New Roman"/>
          <w:sz w:val="28"/>
          <w:szCs w:val="28"/>
        </w:rPr>
      </w:pPr>
      <w:r>
        <w:rPr>
          <w:rFonts w:ascii="Times New Roman" w:hAnsi="Times New Roman"/>
          <w:sz w:val="28"/>
          <w:szCs w:val="28"/>
        </w:rPr>
        <w:t>приемосдатчик груза и багажа</w:t>
      </w:r>
    </w:p>
    <w:p w:rsidR="00FF2B2E" w:rsidRPr="007D1D4E" w:rsidRDefault="00FF2B2E" w:rsidP="00FF2B2E">
      <w:pPr>
        <w:tabs>
          <w:tab w:val="left" w:pos="3060"/>
        </w:tabs>
        <w:suppressAutoHyphens/>
        <w:spacing w:after="0" w:line="360" w:lineRule="exact"/>
        <w:ind w:firstLine="709"/>
        <w:rPr>
          <w:rFonts w:ascii="Times New Roman" w:hAnsi="Times New Roman"/>
          <w:sz w:val="28"/>
          <w:szCs w:val="28"/>
        </w:rPr>
      </w:pPr>
      <w:r>
        <w:rPr>
          <w:rFonts w:ascii="Times New Roman" w:hAnsi="Times New Roman"/>
          <w:sz w:val="28"/>
          <w:szCs w:val="28"/>
        </w:rPr>
        <w:t>приемщик поездов</w:t>
      </w:r>
    </w:p>
    <w:p w:rsidR="00FF2B2E" w:rsidRPr="007D1D4E" w:rsidRDefault="00FF2B2E" w:rsidP="00FF2B2E">
      <w:pPr>
        <w:tabs>
          <w:tab w:val="left" w:pos="3060"/>
        </w:tabs>
        <w:suppressAutoHyphens/>
        <w:spacing w:after="0" w:line="360" w:lineRule="exact"/>
        <w:ind w:firstLine="709"/>
        <w:rPr>
          <w:rFonts w:ascii="Times New Roman" w:hAnsi="Times New Roman"/>
          <w:sz w:val="28"/>
          <w:szCs w:val="28"/>
        </w:rPr>
      </w:pPr>
      <w:r>
        <w:rPr>
          <w:rFonts w:ascii="Times New Roman" w:hAnsi="Times New Roman"/>
          <w:sz w:val="28"/>
          <w:szCs w:val="28"/>
        </w:rPr>
        <w:t>регулировщик скорости движения вагонов</w:t>
      </w:r>
    </w:p>
    <w:p w:rsidR="00FF2B2E" w:rsidRPr="007D1D4E" w:rsidRDefault="00FF2B2E" w:rsidP="00FF2B2E">
      <w:pPr>
        <w:tabs>
          <w:tab w:val="left" w:pos="3060"/>
        </w:tabs>
        <w:suppressAutoHyphens/>
        <w:spacing w:after="0" w:line="360" w:lineRule="exact"/>
        <w:ind w:firstLine="709"/>
        <w:rPr>
          <w:rFonts w:ascii="Times New Roman" w:hAnsi="Times New Roman"/>
          <w:sz w:val="28"/>
          <w:szCs w:val="28"/>
        </w:rPr>
      </w:pPr>
      <w:r>
        <w:rPr>
          <w:rFonts w:ascii="Times New Roman" w:hAnsi="Times New Roman"/>
          <w:sz w:val="28"/>
          <w:szCs w:val="28"/>
        </w:rPr>
        <w:t>сигналист</w:t>
      </w:r>
    </w:p>
    <w:p w:rsidR="00FF2B2E" w:rsidRPr="007D1D4E" w:rsidRDefault="00FF2B2E" w:rsidP="00FF2B2E">
      <w:pPr>
        <w:tabs>
          <w:tab w:val="left" w:pos="3060"/>
        </w:tabs>
        <w:suppressAutoHyphens/>
        <w:spacing w:after="0" w:line="360" w:lineRule="exact"/>
        <w:ind w:firstLine="709"/>
        <w:rPr>
          <w:rFonts w:ascii="Times New Roman" w:hAnsi="Times New Roman"/>
          <w:sz w:val="28"/>
          <w:szCs w:val="28"/>
        </w:rPr>
      </w:pPr>
      <w:r>
        <w:rPr>
          <w:rFonts w:ascii="Times New Roman" w:hAnsi="Times New Roman"/>
          <w:sz w:val="28"/>
          <w:szCs w:val="28"/>
        </w:rPr>
        <w:t>станционный диспетчер</w:t>
      </w:r>
    </w:p>
    <w:p w:rsidR="00FF2B2E" w:rsidRPr="007D1D4E" w:rsidRDefault="00FF2B2E" w:rsidP="00FF2B2E">
      <w:pPr>
        <w:tabs>
          <w:tab w:val="left" w:pos="3060"/>
        </w:tabs>
        <w:suppressAutoHyphens/>
        <w:spacing w:after="0" w:line="360" w:lineRule="exact"/>
        <w:ind w:firstLine="709"/>
        <w:rPr>
          <w:rFonts w:ascii="Times New Roman" w:hAnsi="Times New Roman"/>
          <w:sz w:val="28"/>
          <w:szCs w:val="28"/>
        </w:rPr>
      </w:pPr>
      <w:r>
        <w:rPr>
          <w:rFonts w:ascii="Times New Roman" w:hAnsi="Times New Roman"/>
          <w:sz w:val="28"/>
          <w:szCs w:val="28"/>
        </w:rPr>
        <w:t>старший диспетчер маневровый</w:t>
      </w:r>
    </w:p>
    <w:p w:rsidR="00FF2B2E" w:rsidRPr="007D1D4E" w:rsidRDefault="00FF2B2E" w:rsidP="00FF2B2E">
      <w:pPr>
        <w:tabs>
          <w:tab w:val="left" w:pos="3060"/>
        </w:tabs>
        <w:suppressAutoHyphens/>
        <w:spacing w:after="0" w:line="360" w:lineRule="exact"/>
        <w:ind w:firstLine="709"/>
        <w:rPr>
          <w:rFonts w:ascii="Times New Roman" w:hAnsi="Times New Roman"/>
          <w:sz w:val="28"/>
          <w:szCs w:val="28"/>
        </w:rPr>
      </w:pPr>
      <w:r>
        <w:rPr>
          <w:rFonts w:ascii="Times New Roman" w:hAnsi="Times New Roman"/>
          <w:sz w:val="28"/>
          <w:szCs w:val="28"/>
        </w:rPr>
        <w:t>дежурный по парку</w:t>
      </w:r>
    </w:p>
    <w:p w:rsidR="00FF2B2E" w:rsidRPr="007D1D4E" w:rsidRDefault="00FF2B2E" w:rsidP="00FF2B2E">
      <w:pPr>
        <w:tabs>
          <w:tab w:val="left" w:pos="3060"/>
        </w:tabs>
        <w:suppressAutoHyphens/>
        <w:spacing w:after="0" w:line="360" w:lineRule="exact"/>
        <w:ind w:firstLine="709"/>
        <w:rPr>
          <w:rFonts w:ascii="Times New Roman" w:hAnsi="Times New Roman"/>
          <w:sz w:val="28"/>
          <w:szCs w:val="28"/>
        </w:rPr>
      </w:pPr>
      <w:r>
        <w:rPr>
          <w:rFonts w:ascii="Times New Roman" w:hAnsi="Times New Roman"/>
          <w:sz w:val="28"/>
          <w:szCs w:val="28"/>
        </w:rPr>
        <w:t>дежурный стрелочного поста</w:t>
      </w:r>
    </w:p>
    <w:p w:rsidR="00FF2B2E" w:rsidRPr="007D1D4E" w:rsidRDefault="00FF2B2E" w:rsidP="00FF2B2E">
      <w:pPr>
        <w:tabs>
          <w:tab w:val="left" w:pos="3060"/>
        </w:tabs>
        <w:suppressAutoHyphens/>
        <w:spacing w:after="0" w:line="360" w:lineRule="exact"/>
        <w:ind w:firstLine="709"/>
        <w:rPr>
          <w:rFonts w:ascii="Times New Roman" w:hAnsi="Times New Roman"/>
          <w:sz w:val="28"/>
          <w:szCs w:val="28"/>
        </w:rPr>
      </w:pPr>
      <w:r>
        <w:rPr>
          <w:rFonts w:ascii="Times New Roman" w:hAnsi="Times New Roman"/>
          <w:sz w:val="28"/>
          <w:szCs w:val="28"/>
        </w:rPr>
        <w:t>оператор сортировочной горки</w:t>
      </w:r>
    </w:p>
    <w:p w:rsidR="00FF2B2E" w:rsidRPr="007D1D4E" w:rsidRDefault="00FF2B2E" w:rsidP="00FF2B2E">
      <w:pPr>
        <w:tabs>
          <w:tab w:val="left" w:pos="3060"/>
        </w:tabs>
        <w:suppressAutoHyphens/>
        <w:spacing w:after="0" w:line="360" w:lineRule="exact"/>
        <w:ind w:firstLine="709"/>
        <w:rPr>
          <w:rFonts w:ascii="Times New Roman" w:hAnsi="Times New Roman"/>
          <w:sz w:val="28"/>
          <w:szCs w:val="28"/>
        </w:rPr>
      </w:pPr>
      <w:r>
        <w:rPr>
          <w:rFonts w:ascii="Times New Roman" w:hAnsi="Times New Roman"/>
          <w:sz w:val="28"/>
          <w:szCs w:val="28"/>
        </w:rPr>
        <w:t>оператор поста централизации</w:t>
      </w:r>
    </w:p>
    <w:p w:rsidR="00FF2B2E" w:rsidRPr="007D1D4E" w:rsidRDefault="00FF2B2E" w:rsidP="00FF2B2E">
      <w:pPr>
        <w:tabs>
          <w:tab w:val="left" w:pos="3060"/>
        </w:tabs>
        <w:suppressAutoHyphens/>
        <w:spacing w:after="0" w:line="360" w:lineRule="exact"/>
        <w:ind w:firstLine="709"/>
        <w:rPr>
          <w:rFonts w:ascii="Times New Roman" w:hAnsi="Times New Roman"/>
          <w:sz w:val="28"/>
          <w:szCs w:val="28"/>
        </w:rPr>
      </w:pPr>
      <w:r>
        <w:rPr>
          <w:rFonts w:ascii="Times New Roman" w:hAnsi="Times New Roman"/>
          <w:sz w:val="28"/>
          <w:szCs w:val="28"/>
        </w:rPr>
        <w:t>оператор при дежурном по станции и др.</w:t>
      </w:r>
    </w:p>
    <w:p w:rsidR="00FF2B2E" w:rsidRPr="007D1D4E" w:rsidRDefault="00FF2B2E" w:rsidP="00FF2B2E">
      <w:pPr>
        <w:spacing w:after="0" w:line="360" w:lineRule="exact"/>
        <w:ind w:firstLine="709"/>
        <w:jc w:val="both"/>
        <w:rPr>
          <w:rFonts w:ascii="Times New Roman" w:hAnsi="Times New Roman"/>
          <w:sz w:val="28"/>
          <w:szCs w:val="28"/>
        </w:rPr>
      </w:pPr>
      <w:r>
        <w:rPr>
          <w:rFonts w:ascii="Times New Roman" w:hAnsi="Times New Roman"/>
          <w:sz w:val="28"/>
          <w:szCs w:val="28"/>
        </w:rPr>
        <w:t xml:space="preserve">Расчет оценки группы риска рекомендуется производить </w:t>
        <w:br/>
        <w:t xml:space="preserve">один раз в полгода, в январе и июле, а для работников вновь принимаемых </w:t>
        <w:br/>
        <w:t xml:space="preserve">на должность – по факту его принятия перед допуском его к самостоятельной работе. </w:t>
      </w:r>
    </w:p>
    <w:p w:rsidR="00FF2B2E" w:rsidRPr="007D1D4E" w:rsidRDefault="00FF2B2E" w:rsidP="00FF2B2E">
      <w:pPr>
        <w:spacing w:after="0" w:line="360" w:lineRule="exact"/>
        <w:ind w:firstLine="709"/>
        <w:jc w:val="both"/>
        <w:rPr>
          <w:rFonts w:ascii="Times New Roman" w:hAnsi="Times New Roman"/>
          <w:sz w:val="28"/>
          <w:szCs w:val="28"/>
        </w:rPr>
      </w:pPr>
      <w:r>
        <w:rPr>
          <w:rFonts w:ascii="Times New Roman" w:hAnsi="Times New Roman"/>
          <w:sz w:val="28"/>
          <w:szCs w:val="28"/>
        </w:rPr>
        <w:t xml:space="preserve">При проведении расчета рекомендуется учитывать следующие </w:t>
      </w:r>
      <w:r>
        <w:rPr>
          <w:rFonts w:ascii="Times New Roman" w:hAnsi="Times New Roman"/>
          <w:b/>
          <w:sz w:val="28"/>
          <w:szCs w:val="28"/>
        </w:rPr>
        <w:t xml:space="preserve">факторы </w:t>
      </w:r>
      <w:r>
        <w:rPr>
          <w:rFonts w:ascii="Times New Roman" w:hAnsi="Times New Roman"/>
          <w:sz w:val="28"/>
          <w:szCs w:val="28"/>
        </w:rPr>
        <w:t>оценки расчета риска:</w:t>
      </w:r>
    </w:p>
    <w:p w:rsidR="00FF2B2E" w:rsidRPr="007D1D4E" w:rsidRDefault="00FF2B2E" w:rsidP="00FF2B2E">
      <w:pPr>
        <w:numPr>
          <w:ilvl w:val="0"/>
          <w:numId w:val="99"/>
        </w:numPr>
        <w:tabs>
          <w:tab w:val="left" w:pos="142"/>
          <w:tab w:val="left" w:pos="284"/>
        </w:tabs>
        <w:spacing w:after="0" w:line="360" w:lineRule="exact"/>
        <w:ind w:left="0" w:firstLine="709"/>
        <w:jc w:val="both"/>
        <w:rPr>
          <w:rFonts w:ascii="Times New Roman" w:hAnsi="Times New Roman"/>
          <w:sz w:val="28"/>
          <w:szCs w:val="28"/>
        </w:rPr>
      </w:pPr>
      <w:r>
        <w:rPr>
          <w:rFonts w:ascii="Times New Roman" w:hAnsi="Times New Roman"/>
          <w:sz w:val="28"/>
          <w:szCs w:val="28"/>
        </w:rPr>
        <w:t xml:space="preserve"> стаж работы в должности;</w:t>
      </w:r>
    </w:p>
    <w:p w:rsidR="00FF2B2E" w:rsidRPr="007D1D4E" w:rsidRDefault="00FF2B2E" w:rsidP="00FF2B2E">
      <w:pPr>
        <w:numPr>
          <w:ilvl w:val="0"/>
          <w:numId w:val="99"/>
        </w:numPr>
        <w:tabs>
          <w:tab w:val="left" w:pos="142"/>
          <w:tab w:val="left" w:pos="284"/>
        </w:tabs>
        <w:spacing w:after="0" w:line="360" w:lineRule="exact"/>
        <w:ind w:left="0" w:firstLine="709"/>
        <w:jc w:val="both"/>
        <w:rPr>
          <w:rFonts w:ascii="Times New Roman" w:hAnsi="Times New Roman"/>
          <w:sz w:val="28"/>
          <w:szCs w:val="28"/>
        </w:rPr>
      </w:pPr>
      <w:r>
        <w:rPr>
          <w:rFonts w:ascii="Times New Roman" w:hAnsi="Times New Roman"/>
          <w:sz w:val="28"/>
          <w:szCs w:val="28"/>
        </w:rPr>
        <w:t xml:space="preserve"> наличие образования требуемого для нахождения в должности;</w:t>
      </w:r>
    </w:p>
    <w:p w:rsidR="00FF2B2E" w:rsidRPr="007D1D4E" w:rsidRDefault="00FF2B2E" w:rsidP="00FF2B2E">
      <w:pPr>
        <w:numPr>
          <w:ilvl w:val="0"/>
          <w:numId w:val="99"/>
        </w:numPr>
        <w:tabs>
          <w:tab w:val="left" w:pos="142"/>
          <w:tab w:val="left" w:pos="284"/>
        </w:tabs>
        <w:spacing w:after="0" w:line="360" w:lineRule="exact"/>
        <w:ind w:left="0" w:firstLine="709"/>
        <w:jc w:val="both"/>
        <w:rPr>
          <w:rFonts w:ascii="Times New Roman" w:hAnsi="Times New Roman"/>
          <w:sz w:val="28"/>
          <w:szCs w:val="28"/>
        </w:rPr>
      </w:pPr>
      <w:r>
        <w:rPr>
          <w:rFonts w:ascii="Times New Roman" w:hAnsi="Times New Roman"/>
          <w:sz w:val="28"/>
          <w:szCs w:val="28"/>
        </w:rPr>
        <w:t>количество и «тяжесть» допускаемых нарушений;</w:t>
      </w:r>
    </w:p>
    <w:p w:rsidR="00FF2B2E" w:rsidRPr="007D1D4E" w:rsidRDefault="00FF2B2E" w:rsidP="00FF2B2E">
      <w:pPr>
        <w:numPr>
          <w:ilvl w:val="0"/>
          <w:numId w:val="99"/>
        </w:numPr>
        <w:tabs>
          <w:tab w:val="left" w:pos="142"/>
          <w:tab w:val="left" w:pos="284"/>
        </w:tabs>
        <w:spacing w:after="0" w:line="360" w:lineRule="exact"/>
        <w:ind w:left="0" w:firstLine="709"/>
        <w:jc w:val="both"/>
        <w:rPr>
          <w:rFonts w:ascii="Times New Roman" w:hAnsi="Times New Roman"/>
          <w:sz w:val="28"/>
          <w:szCs w:val="28"/>
        </w:rPr>
      </w:pPr>
      <w:r>
        <w:rPr>
          <w:rFonts w:ascii="Times New Roman" w:hAnsi="Times New Roman"/>
          <w:sz w:val="28"/>
          <w:szCs w:val="28"/>
        </w:rPr>
        <w:t>коэффициент рабочего времени работника;</w:t>
      </w:r>
    </w:p>
    <w:p w:rsidR="00FF2B2E" w:rsidRPr="007D1D4E" w:rsidRDefault="00FF2B2E" w:rsidP="00FF2B2E">
      <w:pPr>
        <w:numPr>
          <w:ilvl w:val="0"/>
          <w:numId w:val="99"/>
        </w:numPr>
        <w:tabs>
          <w:tab w:val="left" w:pos="142"/>
          <w:tab w:val="left" w:pos="284"/>
        </w:tabs>
        <w:spacing w:after="0" w:line="360" w:lineRule="exact"/>
        <w:ind w:left="0" w:firstLine="709"/>
        <w:jc w:val="both"/>
        <w:rPr>
          <w:rFonts w:ascii="Times New Roman" w:hAnsi="Times New Roman"/>
          <w:sz w:val="28"/>
          <w:szCs w:val="28"/>
        </w:rPr>
      </w:pPr>
      <w:r>
        <w:rPr>
          <w:rFonts w:ascii="Times New Roman" w:hAnsi="Times New Roman"/>
          <w:sz w:val="28"/>
          <w:szCs w:val="28"/>
        </w:rPr>
        <w:t>рейтинговая оценка знаний работника, полученная при проведении тестирования в АОС-Д.</w:t>
      </w:r>
    </w:p>
    <w:p w:rsidR="00FF2B2E" w:rsidRPr="007D1D4E" w:rsidRDefault="00FF2B2E" w:rsidP="00FF2B2E">
      <w:pPr>
        <w:spacing w:after="0" w:line="360" w:lineRule="exact"/>
        <w:ind w:firstLine="709"/>
        <w:jc w:val="both"/>
        <w:rPr>
          <w:rFonts w:ascii="Times New Roman" w:hAnsi="Times New Roman"/>
          <w:sz w:val="28"/>
          <w:szCs w:val="28"/>
        </w:rPr>
      </w:pPr>
      <w:r>
        <w:rPr>
          <w:rFonts w:ascii="Times New Roman" w:hAnsi="Times New Roman"/>
          <w:b/>
          <w:sz w:val="28"/>
          <w:szCs w:val="28"/>
        </w:rPr>
        <w:t>Расчет оценки группы риска</w:t>
      </w:r>
      <w:r>
        <w:rPr>
          <w:rFonts w:ascii="Times New Roman" w:hAnsi="Times New Roman"/>
          <w:sz w:val="28"/>
          <w:szCs w:val="28"/>
        </w:rPr>
        <w:t xml:space="preserve"> рекомендуется производить </w:t>
        <w:br/>
        <w:t>по следующей формуле:</w:t>
      </w:r>
    </w:p>
    <w:p w:rsidR="00FF2B2E" w:rsidRPr="007D1D4E" w:rsidRDefault="00FF2B2E" w:rsidP="00FF2B2E">
      <w:pPr>
        <w:spacing w:after="0" w:line="360" w:lineRule="exact"/>
        <w:ind w:firstLine="709"/>
        <w:jc w:val="both"/>
        <w:rPr>
          <w:rFonts w:ascii="Times New Roman" w:hAnsi="Times New Roman"/>
          <w:sz w:val="28"/>
          <w:szCs w:val="28"/>
        </w:rPr>
      </w:pPr>
    </w:p>
    <w:p w:rsidR="00FF2B2E" w:rsidRPr="007D1D4E" w:rsidRDefault="00FF2B2E" w:rsidP="00FF2B2E">
      <w:pPr>
        <w:spacing w:after="0" w:line="360" w:lineRule="exact"/>
        <w:jc w:val="center"/>
        <w:rPr>
          <w:rFonts w:ascii="Times New Roman" w:hAnsi="Times New Roman"/>
          <w:b/>
          <w:sz w:val="28"/>
          <w:szCs w:val="28"/>
        </w:rPr>
      </w:pPr>
      <w:r>
        <w:rPr>
          <w:rFonts w:ascii="Times New Roman" w:hAnsi="Times New Roman"/>
          <w:b/>
          <w:sz w:val="28"/>
          <w:szCs w:val="28"/>
          <w:lang w:val="en-US"/>
        </w:rPr>
        <w:t>R</w:t>
      </w:r>
      <w:r>
        <w:rPr>
          <w:rFonts w:ascii="Times New Roman" w:hAnsi="Times New Roman"/>
          <w:b/>
          <w:sz w:val="28"/>
          <w:szCs w:val="28"/>
        </w:rPr>
        <w:t xml:space="preserve"> = (1+</w:t>
      </w:r>
      <w:hyperlink w:anchor="К1" w:history="1">
        <w:r>
          <w:rPr>
            <w:rFonts w:ascii="Times New Roman" w:hAnsi="Times New Roman"/>
            <w:b/>
            <w:sz w:val="28"/>
            <w:szCs w:val="28"/>
          </w:rPr>
          <w:t>К1</w:t>
        </w:r>
      </w:hyperlink>
      <w:r>
        <w:rPr>
          <w:rFonts w:ascii="Times New Roman" w:hAnsi="Times New Roman"/>
          <w:b/>
          <w:sz w:val="28"/>
          <w:szCs w:val="28"/>
        </w:rPr>
        <w:t>+</w:t>
      </w:r>
      <w:hyperlink w:anchor="К2" w:history="1">
        <w:r>
          <w:rPr>
            <w:rFonts w:ascii="Times New Roman" w:hAnsi="Times New Roman"/>
            <w:b/>
            <w:sz w:val="28"/>
            <w:szCs w:val="28"/>
          </w:rPr>
          <w:t>К2</w:t>
        </w:r>
      </w:hyperlink>
      <w:r>
        <w:rPr>
          <w:rFonts w:ascii="Times New Roman" w:hAnsi="Times New Roman"/>
          <w:b/>
          <w:sz w:val="28"/>
          <w:szCs w:val="28"/>
        </w:rPr>
        <w:t>+</w:t>
      </w:r>
      <w:hyperlink w:anchor="К3" w:history="1">
        <w:r>
          <w:rPr>
            <w:rFonts w:ascii="Times New Roman" w:hAnsi="Times New Roman"/>
            <w:b/>
            <w:sz w:val="28"/>
            <w:szCs w:val="28"/>
          </w:rPr>
          <w:t>К3</w:t>
        </w:r>
      </w:hyperlink>
      <w:r>
        <w:rPr>
          <w:rFonts w:ascii="Times New Roman" w:hAnsi="Times New Roman"/>
          <w:b/>
          <w:sz w:val="28"/>
          <w:szCs w:val="28"/>
        </w:rPr>
        <w:t>+</w:t>
      </w:r>
      <w:hyperlink w:anchor="К5" w:history="1">
        <w:r>
          <w:rPr>
            <w:rFonts w:ascii="Times New Roman" w:hAnsi="Times New Roman"/>
            <w:b/>
            <w:sz w:val="28"/>
            <w:szCs w:val="28"/>
          </w:rPr>
          <w:t>К4</w:t>
        </w:r>
      </w:hyperlink>
      <w:r>
        <w:rPr>
          <w:rFonts w:ascii="Times New Roman" w:hAnsi="Times New Roman"/>
          <w:b/>
          <w:sz w:val="28"/>
          <w:szCs w:val="28"/>
        </w:rPr>
        <w:t>)*К</w:t>
      </w:r>
      <w:hyperlink w:anchor="К4" w:history="1">
        <w:r>
          <w:rPr>
            <w:rFonts w:ascii="Times New Roman" w:hAnsi="Times New Roman"/>
            <w:b/>
            <w:sz w:val="28"/>
            <w:szCs w:val="28"/>
          </w:rPr>
          <w:t>5</w:t>
        </w:r>
      </w:hyperlink>
      <w:r>
        <w:rPr>
          <w:rFonts w:ascii="Times New Roman" w:hAnsi="Times New Roman"/>
          <w:b/>
          <w:sz w:val="28"/>
          <w:szCs w:val="28"/>
        </w:rPr>
        <w:t xml:space="preserve">, </w:t>
      </w:r>
      <w:r>
        <w:rPr>
          <w:rFonts w:ascii="Times New Roman" w:hAnsi="Times New Roman"/>
          <w:sz w:val="28"/>
          <w:szCs w:val="28"/>
        </w:rPr>
        <w:t>где</w:t>
      </w:r>
      <w:r>
        <w:rPr>
          <w:rFonts w:ascii="Times New Roman" w:hAnsi="Times New Roman"/>
          <w:b/>
          <w:sz w:val="28"/>
          <w:szCs w:val="28"/>
        </w:rPr>
        <w:t xml:space="preserve"> </w:t>
      </w:r>
    </w:p>
    <w:p w:rsidR="00FF2B2E" w:rsidRPr="007D1D4E" w:rsidRDefault="00FF2B2E" w:rsidP="00FF2B2E">
      <w:pPr>
        <w:spacing w:after="0" w:line="360" w:lineRule="exact"/>
        <w:jc w:val="center"/>
        <w:rPr>
          <w:rFonts w:ascii="Times New Roman" w:hAnsi="Times New Roman"/>
          <w:b/>
          <w:sz w:val="28"/>
          <w:szCs w:val="28"/>
        </w:rPr>
      </w:pPr>
    </w:p>
    <w:p w:rsidR="00FF2B2E" w:rsidRPr="007D1D4E" w:rsidRDefault="00FF2B2E" w:rsidP="00FF2B2E">
      <w:pPr>
        <w:tabs>
          <w:tab w:val="left" w:pos="142"/>
          <w:tab w:val="left" w:pos="284"/>
        </w:tabs>
        <w:spacing w:after="0" w:line="360" w:lineRule="exact"/>
        <w:ind w:left="709"/>
        <w:jc w:val="both"/>
        <w:rPr>
          <w:rFonts w:ascii="Times New Roman" w:hAnsi="Times New Roman"/>
          <w:sz w:val="28"/>
          <w:szCs w:val="28"/>
        </w:rPr>
      </w:pPr>
      <w:r>
        <w:rPr>
          <w:rFonts w:ascii="Times New Roman" w:hAnsi="Times New Roman"/>
          <w:sz w:val="28"/>
          <w:szCs w:val="28"/>
        </w:rPr>
        <w:t xml:space="preserve">«К1» - стаж работы в должности </w:t>
      </w:r>
    </w:p>
    <w:p w:rsidR="00FF2B2E" w:rsidRPr="007D1D4E" w:rsidRDefault="00FF2B2E" w:rsidP="00FF2B2E">
      <w:pPr>
        <w:tabs>
          <w:tab w:val="left" w:pos="142"/>
          <w:tab w:val="left" w:pos="284"/>
        </w:tabs>
        <w:spacing w:after="0" w:line="360" w:lineRule="exact"/>
        <w:ind w:left="709"/>
        <w:jc w:val="both"/>
        <w:rPr>
          <w:rFonts w:ascii="Times New Roman" w:hAnsi="Times New Roman"/>
          <w:sz w:val="28"/>
          <w:szCs w:val="28"/>
        </w:rPr>
      </w:pPr>
      <w:r>
        <w:rPr>
          <w:rFonts w:ascii="Times New Roman" w:hAnsi="Times New Roman"/>
          <w:sz w:val="28"/>
          <w:szCs w:val="28"/>
        </w:rPr>
        <w:t xml:space="preserve">«К2» - наличие образования </w:t>
      </w:r>
    </w:p>
    <w:p w:rsidR="00FF2B2E" w:rsidRPr="007D1D4E" w:rsidRDefault="00FF2B2E" w:rsidP="00FF2B2E">
      <w:pPr>
        <w:tabs>
          <w:tab w:val="left" w:pos="142"/>
          <w:tab w:val="left" w:pos="284"/>
        </w:tabs>
        <w:spacing w:after="0" w:line="360" w:lineRule="exact"/>
        <w:ind w:left="709"/>
        <w:jc w:val="both"/>
        <w:rPr>
          <w:rFonts w:ascii="Times New Roman" w:hAnsi="Times New Roman"/>
          <w:sz w:val="28"/>
          <w:szCs w:val="28"/>
        </w:rPr>
      </w:pPr>
      <w:r>
        <w:rPr>
          <w:rFonts w:ascii="Times New Roman" w:hAnsi="Times New Roman"/>
          <w:sz w:val="28"/>
          <w:szCs w:val="28"/>
        </w:rPr>
        <w:t xml:space="preserve">«К3» - допускаемые нарушения </w:t>
      </w:r>
    </w:p>
    <w:p w:rsidR="00FF2B2E" w:rsidRPr="007D1D4E" w:rsidRDefault="00FF2B2E" w:rsidP="00FF2B2E">
      <w:pPr>
        <w:tabs>
          <w:tab w:val="left" w:pos="142"/>
          <w:tab w:val="left" w:pos="284"/>
        </w:tabs>
        <w:spacing w:after="0" w:line="360" w:lineRule="exact"/>
        <w:ind w:left="709"/>
        <w:jc w:val="both"/>
        <w:rPr>
          <w:rFonts w:ascii="Times New Roman" w:hAnsi="Times New Roman"/>
          <w:sz w:val="28"/>
          <w:szCs w:val="28"/>
        </w:rPr>
      </w:pPr>
      <w:r>
        <w:rPr>
          <w:rFonts w:ascii="Times New Roman" w:hAnsi="Times New Roman"/>
          <w:sz w:val="28"/>
          <w:szCs w:val="28"/>
        </w:rPr>
        <w:t>«К4» - коэффициент рабочего времени работника</w:t>
      </w:r>
    </w:p>
    <w:p w:rsidR="00FF2B2E" w:rsidRPr="007D1D4E" w:rsidRDefault="00FF2B2E" w:rsidP="00FF2B2E">
      <w:pPr>
        <w:tabs>
          <w:tab w:val="left" w:pos="142"/>
          <w:tab w:val="left" w:pos="284"/>
        </w:tabs>
        <w:spacing w:after="0" w:line="360" w:lineRule="exact"/>
        <w:ind w:left="709"/>
        <w:jc w:val="both"/>
        <w:rPr>
          <w:rFonts w:ascii="Times New Roman" w:hAnsi="Times New Roman"/>
          <w:sz w:val="28"/>
          <w:szCs w:val="28"/>
        </w:rPr>
      </w:pPr>
      <w:r>
        <w:rPr>
          <w:rFonts w:ascii="Times New Roman" w:hAnsi="Times New Roman"/>
          <w:sz w:val="28"/>
          <w:szCs w:val="28"/>
        </w:rPr>
        <w:t xml:space="preserve">«К5» - рейтинговая оценка знаний работника, полученная при проведении тестирования в АОС-Д. </w:t>
      </w:r>
    </w:p>
    <w:p w:rsidR="00FF2B2E" w:rsidRPr="007D1D4E" w:rsidRDefault="00FF2B2E" w:rsidP="00FF2B2E">
      <w:pPr>
        <w:tabs>
          <w:tab w:val="left" w:pos="142"/>
          <w:tab w:val="left" w:pos="284"/>
        </w:tabs>
        <w:spacing w:after="0" w:line="360" w:lineRule="exact"/>
        <w:ind w:left="709"/>
        <w:jc w:val="both"/>
        <w:rPr>
          <w:rFonts w:ascii="Times New Roman" w:hAnsi="Times New Roman"/>
          <w:sz w:val="28"/>
          <w:szCs w:val="28"/>
        </w:rPr>
      </w:pPr>
    </w:p>
    <w:p w:rsidR="00FF2B2E" w:rsidRPr="007D1D4E" w:rsidRDefault="00FF2B2E" w:rsidP="00FF2B2E">
      <w:pPr>
        <w:spacing w:after="0" w:line="360" w:lineRule="exact"/>
        <w:ind w:firstLine="709"/>
        <w:jc w:val="both"/>
        <w:rPr>
          <w:rFonts w:ascii="Times New Roman" w:hAnsi="Times New Roman"/>
          <w:sz w:val="28"/>
          <w:szCs w:val="28"/>
        </w:rPr>
      </w:pPr>
      <w:r>
        <w:rPr>
          <w:rFonts w:ascii="Times New Roman" w:hAnsi="Times New Roman"/>
          <w:b/>
          <w:sz w:val="28"/>
          <w:szCs w:val="28"/>
        </w:rPr>
        <w:t>Значение коэффициентов определяется следующим образом</w:t>
      </w:r>
      <w:r>
        <w:rPr>
          <w:rFonts w:ascii="Times New Roman" w:hAnsi="Times New Roman"/>
          <w:sz w:val="28"/>
          <w:szCs w:val="28"/>
        </w:rPr>
        <w:t>:</w:t>
      </w:r>
    </w:p>
    <w:p w:rsidR="00FF2B2E" w:rsidRPr="007D1D4E" w:rsidRDefault="00FF2B2E" w:rsidP="00FF2B2E">
      <w:pPr>
        <w:spacing w:after="0" w:line="360" w:lineRule="exact"/>
        <w:ind w:firstLine="709"/>
        <w:jc w:val="both"/>
        <w:rPr>
          <w:rFonts w:ascii="Times New Roman" w:hAnsi="Times New Roman"/>
          <w:sz w:val="28"/>
          <w:szCs w:val="28"/>
        </w:rPr>
      </w:pPr>
      <w:r>
        <w:rPr>
          <w:rFonts w:ascii="Times New Roman" w:hAnsi="Times New Roman"/>
          <w:sz w:val="28"/>
          <w:szCs w:val="28"/>
        </w:rPr>
        <w:t xml:space="preserve">1. Значение коэффициента стаж работы в должности </w:t>
      </w:r>
      <w:r>
        <w:rPr>
          <w:rFonts w:ascii="Times New Roman" w:hAnsi="Times New Roman"/>
          <w:b/>
          <w:sz w:val="28"/>
          <w:szCs w:val="28"/>
        </w:rPr>
        <w:t>«К1»</w:t>
      </w:r>
      <w:r>
        <w:rPr>
          <w:rFonts w:ascii="Times New Roman" w:hAnsi="Times New Roman"/>
          <w:sz w:val="28"/>
          <w:szCs w:val="28"/>
        </w:rPr>
        <w:t xml:space="preserve"> имеет следующие значения:</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19"/>
        <w:gridCol w:w="992"/>
        <w:gridCol w:w="992"/>
        <w:gridCol w:w="992"/>
        <w:gridCol w:w="993"/>
        <w:gridCol w:w="992"/>
        <w:gridCol w:w="992"/>
        <w:gridCol w:w="993"/>
      </w:tblGrid>
      <w:tr w:rsidR="00FF2B2E" w:rsidRPr="00894E43" w:rsidTr="00FF2B2E">
        <w:trPr>
          <w:cantSplit/>
          <w:trHeight w:val="1748"/>
        </w:trPr>
        <w:tc>
          <w:tcPr>
            <w:tcW w:w="3119" w:type="dxa"/>
            <w:vAlign w:val="center"/>
          </w:tcPr>
          <w:p w:rsidR="00FF2B2E" w:rsidRPr="00B75564" w:rsidRDefault="00FF2B2E" w:rsidP="00FF2B2E">
            <w:pPr>
              <w:spacing w:after="0" w:line="360" w:lineRule="exact"/>
              <w:jc w:val="center"/>
              <w:rPr>
                <w:rFonts w:ascii="Times New Roman" w:hAnsi="Times New Roman"/>
                <w:sz w:val="24"/>
                <w:szCs w:val="24"/>
              </w:rPr>
            </w:pPr>
            <w:r>
              <w:rPr>
                <w:rFonts w:ascii="Times New Roman" w:hAnsi="Times New Roman"/>
                <w:sz w:val="24"/>
                <w:szCs w:val="24"/>
              </w:rPr>
              <w:t>Стаж работы в должности</w:t>
            </w:r>
          </w:p>
        </w:tc>
        <w:tc>
          <w:tcPr>
            <w:tcW w:w="992" w:type="dxa"/>
            <w:textDirection w:val="btLr"/>
            <w:vAlign w:val="center"/>
          </w:tcPr>
          <w:p w:rsidR="00FF2B2E" w:rsidRPr="00B75564" w:rsidRDefault="00FF2B2E" w:rsidP="00FF2B2E">
            <w:pPr>
              <w:tabs>
                <w:tab w:val="left" w:pos="90"/>
              </w:tabs>
              <w:spacing w:after="0" w:line="360" w:lineRule="exact"/>
              <w:ind w:right="-108"/>
              <w:jc w:val="center"/>
              <w:rPr>
                <w:rFonts w:ascii="Times New Roman" w:hAnsi="Times New Roman"/>
                <w:sz w:val="24"/>
                <w:szCs w:val="24"/>
              </w:rPr>
            </w:pPr>
            <w:r>
              <w:rPr>
                <w:rFonts w:ascii="Times New Roman" w:hAnsi="Times New Roman"/>
                <w:sz w:val="24"/>
                <w:szCs w:val="24"/>
              </w:rPr>
              <w:t>До полугода</w:t>
            </w:r>
          </w:p>
        </w:tc>
        <w:tc>
          <w:tcPr>
            <w:tcW w:w="992" w:type="dxa"/>
            <w:textDirection w:val="btLr"/>
            <w:vAlign w:val="center"/>
          </w:tcPr>
          <w:p w:rsidR="00FF2B2E" w:rsidRPr="00B75564" w:rsidRDefault="00FF2B2E" w:rsidP="00FF2B2E">
            <w:pPr>
              <w:spacing w:after="0" w:line="360" w:lineRule="exact"/>
              <w:ind w:left="-126" w:right="-86"/>
              <w:jc w:val="center"/>
              <w:rPr>
                <w:rFonts w:ascii="Times New Roman" w:hAnsi="Times New Roman"/>
                <w:sz w:val="24"/>
                <w:szCs w:val="24"/>
              </w:rPr>
            </w:pPr>
            <w:r>
              <w:rPr>
                <w:rFonts w:ascii="Times New Roman" w:hAnsi="Times New Roman"/>
                <w:sz w:val="24"/>
                <w:szCs w:val="24"/>
              </w:rPr>
              <w:t xml:space="preserve">От полугода </w:t>
              <w:br/>
              <w:t>до 1 года</w:t>
            </w:r>
          </w:p>
        </w:tc>
        <w:tc>
          <w:tcPr>
            <w:tcW w:w="992" w:type="dxa"/>
            <w:textDirection w:val="btLr"/>
            <w:vAlign w:val="center"/>
          </w:tcPr>
          <w:p w:rsidR="00FF2B2E" w:rsidRPr="00B75564" w:rsidRDefault="00FF2B2E" w:rsidP="00FF2B2E">
            <w:pPr>
              <w:spacing w:after="0" w:line="360" w:lineRule="exact"/>
              <w:ind w:left="113" w:right="113"/>
              <w:jc w:val="center"/>
              <w:rPr>
                <w:rFonts w:ascii="Times New Roman" w:hAnsi="Times New Roman"/>
                <w:sz w:val="24"/>
                <w:szCs w:val="24"/>
              </w:rPr>
            </w:pPr>
            <w:r>
              <w:rPr>
                <w:rFonts w:ascii="Times New Roman" w:hAnsi="Times New Roman"/>
                <w:sz w:val="24"/>
                <w:szCs w:val="24"/>
              </w:rPr>
              <w:t>1-3 года</w:t>
            </w:r>
          </w:p>
        </w:tc>
        <w:tc>
          <w:tcPr>
            <w:tcW w:w="993" w:type="dxa"/>
            <w:textDirection w:val="btLr"/>
            <w:vAlign w:val="center"/>
          </w:tcPr>
          <w:p w:rsidR="00FF2B2E" w:rsidRPr="00B75564" w:rsidRDefault="00FF2B2E" w:rsidP="00FF2B2E">
            <w:pPr>
              <w:spacing w:after="0" w:line="360" w:lineRule="exact"/>
              <w:ind w:left="113" w:right="113"/>
              <w:jc w:val="center"/>
              <w:rPr>
                <w:rFonts w:ascii="Times New Roman" w:hAnsi="Times New Roman"/>
                <w:sz w:val="24"/>
                <w:szCs w:val="24"/>
              </w:rPr>
            </w:pPr>
            <w:r>
              <w:rPr>
                <w:rFonts w:ascii="Times New Roman" w:hAnsi="Times New Roman"/>
                <w:sz w:val="24"/>
                <w:szCs w:val="24"/>
              </w:rPr>
              <w:t>3-5 лет</w:t>
            </w:r>
          </w:p>
        </w:tc>
        <w:tc>
          <w:tcPr>
            <w:tcW w:w="992" w:type="dxa"/>
            <w:textDirection w:val="btLr"/>
            <w:vAlign w:val="center"/>
          </w:tcPr>
          <w:p w:rsidR="00FF2B2E" w:rsidRPr="00B75564" w:rsidRDefault="00FF2B2E" w:rsidP="00FF2B2E">
            <w:pPr>
              <w:spacing w:after="0" w:line="360" w:lineRule="exact"/>
              <w:ind w:left="113" w:right="113"/>
              <w:jc w:val="center"/>
              <w:rPr>
                <w:rFonts w:ascii="Times New Roman" w:hAnsi="Times New Roman"/>
                <w:sz w:val="24"/>
                <w:szCs w:val="24"/>
              </w:rPr>
            </w:pPr>
            <w:r>
              <w:rPr>
                <w:rFonts w:ascii="Times New Roman" w:hAnsi="Times New Roman"/>
                <w:sz w:val="24"/>
                <w:szCs w:val="24"/>
              </w:rPr>
              <w:t>5-10 лет</w:t>
            </w:r>
          </w:p>
        </w:tc>
        <w:tc>
          <w:tcPr>
            <w:tcW w:w="992" w:type="dxa"/>
            <w:textDirection w:val="btLr"/>
            <w:vAlign w:val="center"/>
          </w:tcPr>
          <w:p w:rsidR="00FF2B2E" w:rsidRPr="00B75564" w:rsidRDefault="00FF2B2E" w:rsidP="00FF2B2E">
            <w:pPr>
              <w:spacing w:after="0" w:line="360" w:lineRule="exact"/>
              <w:ind w:left="113" w:right="113"/>
              <w:jc w:val="center"/>
              <w:rPr>
                <w:rFonts w:ascii="Times New Roman" w:hAnsi="Times New Roman"/>
                <w:sz w:val="24"/>
                <w:szCs w:val="24"/>
              </w:rPr>
            </w:pPr>
            <w:r>
              <w:rPr>
                <w:rFonts w:ascii="Times New Roman" w:hAnsi="Times New Roman"/>
                <w:sz w:val="24"/>
                <w:szCs w:val="24"/>
              </w:rPr>
              <w:t>10-15 лет</w:t>
            </w:r>
          </w:p>
        </w:tc>
        <w:tc>
          <w:tcPr>
            <w:tcW w:w="993" w:type="dxa"/>
            <w:textDirection w:val="btLr"/>
            <w:vAlign w:val="center"/>
          </w:tcPr>
          <w:p w:rsidR="00FF2B2E" w:rsidRPr="00B75564" w:rsidRDefault="00FF2B2E" w:rsidP="00FF2B2E">
            <w:pPr>
              <w:spacing w:after="0" w:line="360" w:lineRule="exact"/>
              <w:ind w:left="113" w:right="113"/>
              <w:jc w:val="center"/>
              <w:rPr>
                <w:rFonts w:ascii="Times New Roman" w:hAnsi="Times New Roman"/>
                <w:sz w:val="24"/>
                <w:szCs w:val="24"/>
              </w:rPr>
            </w:pPr>
            <w:r>
              <w:rPr>
                <w:rFonts w:ascii="Times New Roman" w:hAnsi="Times New Roman"/>
                <w:sz w:val="24"/>
                <w:szCs w:val="24"/>
              </w:rPr>
              <w:t>Более 15 лет</w:t>
            </w:r>
          </w:p>
        </w:tc>
      </w:tr>
      <w:tr w:rsidR="00FF2B2E" w:rsidRPr="00894E43" w:rsidTr="00FF2B2E">
        <w:tc>
          <w:tcPr>
            <w:tcW w:w="3119" w:type="dxa"/>
            <w:vAlign w:val="center"/>
          </w:tcPr>
          <w:p w:rsidR="00FF2B2E" w:rsidRPr="00B75564" w:rsidRDefault="00FF2B2E" w:rsidP="00FF2B2E">
            <w:pPr>
              <w:spacing w:after="0" w:line="360" w:lineRule="exact"/>
              <w:jc w:val="center"/>
              <w:rPr>
                <w:rFonts w:ascii="Times New Roman" w:hAnsi="Times New Roman"/>
                <w:sz w:val="24"/>
                <w:szCs w:val="24"/>
              </w:rPr>
            </w:pPr>
            <w:r>
              <w:rPr>
                <w:rFonts w:ascii="Times New Roman" w:hAnsi="Times New Roman"/>
                <w:sz w:val="24"/>
                <w:szCs w:val="24"/>
              </w:rPr>
              <w:t>Значение</w:t>
            </w:r>
          </w:p>
          <w:p w:rsidR="00FF2B2E" w:rsidRPr="00B75564" w:rsidRDefault="00FF2B2E" w:rsidP="00FF2B2E">
            <w:pPr>
              <w:spacing w:after="0" w:line="360" w:lineRule="exact"/>
              <w:jc w:val="center"/>
              <w:rPr>
                <w:rFonts w:ascii="Times New Roman" w:hAnsi="Times New Roman"/>
                <w:sz w:val="24"/>
                <w:szCs w:val="24"/>
              </w:rPr>
            </w:pPr>
            <w:r>
              <w:rPr>
                <w:rFonts w:ascii="Times New Roman" w:hAnsi="Times New Roman"/>
                <w:sz w:val="24"/>
                <w:szCs w:val="24"/>
              </w:rPr>
              <w:t>коэффициента</w:t>
            </w:r>
          </w:p>
        </w:tc>
        <w:tc>
          <w:tcPr>
            <w:tcW w:w="992" w:type="dxa"/>
            <w:vAlign w:val="center"/>
          </w:tcPr>
          <w:p w:rsidR="00FF2B2E" w:rsidRPr="00B75564" w:rsidRDefault="00FF2B2E" w:rsidP="00FF2B2E">
            <w:pPr>
              <w:tabs>
                <w:tab w:val="left" w:pos="90"/>
              </w:tabs>
              <w:spacing w:after="0" w:line="360" w:lineRule="exact"/>
              <w:ind w:right="-108"/>
              <w:jc w:val="center"/>
              <w:rPr>
                <w:rFonts w:ascii="Times New Roman" w:hAnsi="Times New Roman"/>
                <w:sz w:val="24"/>
                <w:szCs w:val="24"/>
              </w:rPr>
            </w:pPr>
            <w:r>
              <w:rPr>
                <w:rFonts w:ascii="Times New Roman" w:hAnsi="Times New Roman"/>
                <w:sz w:val="24"/>
                <w:szCs w:val="24"/>
              </w:rPr>
              <w:t>-0,7</w:t>
            </w:r>
          </w:p>
        </w:tc>
        <w:tc>
          <w:tcPr>
            <w:tcW w:w="992" w:type="dxa"/>
            <w:vAlign w:val="center"/>
          </w:tcPr>
          <w:p w:rsidR="00FF2B2E" w:rsidRPr="00B75564" w:rsidRDefault="00FF2B2E" w:rsidP="00FF2B2E">
            <w:pPr>
              <w:spacing w:after="0" w:line="360" w:lineRule="exact"/>
              <w:ind w:left="-126" w:right="-86"/>
              <w:jc w:val="center"/>
              <w:rPr>
                <w:rFonts w:ascii="Times New Roman" w:hAnsi="Times New Roman"/>
                <w:sz w:val="24"/>
                <w:szCs w:val="24"/>
              </w:rPr>
            </w:pPr>
            <w:r>
              <w:rPr>
                <w:rFonts w:ascii="Times New Roman" w:hAnsi="Times New Roman"/>
                <w:sz w:val="24"/>
                <w:szCs w:val="24"/>
              </w:rPr>
              <w:t>0,5</w:t>
            </w:r>
          </w:p>
        </w:tc>
        <w:tc>
          <w:tcPr>
            <w:tcW w:w="992" w:type="dxa"/>
            <w:vAlign w:val="center"/>
          </w:tcPr>
          <w:p w:rsidR="00FF2B2E" w:rsidRPr="00B75564" w:rsidRDefault="00FF2B2E" w:rsidP="00FF2B2E">
            <w:pPr>
              <w:spacing w:after="0" w:line="360" w:lineRule="exact"/>
              <w:jc w:val="center"/>
              <w:rPr>
                <w:rFonts w:ascii="Times New Roman" w:hAnsi="Times New Roman"/>
                <w:sz w:val="24"/>
                <w:szCs w:val="24"/>
              </w:rPr>
            </w:pPr>
            <w:r>
              <w:rPr>
                <w:rFonts w:ascii="Times New Roman" w:hAnsi="Times New Roman"/>
                <w:sz w:val="24"/>
                <w:szCs w:val="24"/>
              </w:rPr>
              <w:t>0,7</w:t>
            </w:r>
          </w:p>
        </w:tc>
        <w:tc>
          <w:tcPr>
            <w:tcW w:w="993" w:type="dxa"/>
            <w:vAlign w:val="center"/>
          </w:tcPr>
          <w:p w:rsidR="00FF2B2E" w:rsidRPr="00B75564" w:rsidRDefault="00FF2B2E" w:rsidP="00FF2B2E">
            <w:pPr>
              <w:spacing w:after="0" w:line="360" w:lineRule="exact"/>
              <w:jc w:val="center"/>
              <w:rPr>
                <w:rFonts w:ascii="Times New Roman" w:hAnsi="Times New Roman"/>
                <w:sz w:val="24"/>
                <w:szCs w:val="24"/>
              </w:rPr>
            </w:pPr>
            <w:r>
              <w:rPr>
                <w:rFonts w:ascii="Times New Roman" w:hAnsi="Times New Roman"/>
                <w:sz w:val="24"/>
                <w:szCs w:val="24"/>
              </w:rPr>
              <w:t>0.8</w:t>
            </w:r>
          </w:p>
        </w:tc>
        <w:tc>
          <w:tcPr>
            <w:tcW w:w="992" w:type="dxa"/>
            <w:vAlign w:val="center"/>
          </w:tcPr>
          <w:p w:rsidR="00FF2B2E" w:rsidRPr="00B75564" w:rsidRDefault="00FF2B2E" w:rsidP="00FF2B2E">
            <w:pPr>
              <w:spacing w:after="0" w:line="360" w:lineRule="exact"/>
              <w:jc w:val="center"/>
              <w:rPr>
                <w:rFonts w:ascii="Times New Roman" w:hAnsi="Times New Roman"/>
                <w:sz w:val="24"/>
                <w:szCs w:val="24"/>
              </w:rPr>
            </w:pPr>
            <w:r>
              <w:rPr>
                <w:rFonts w:ascii="Times New Roman" w:hAnsi="Times New Roman"/>
                <w:sz w:val="24"/>
                <w:szCs w:val="24"/>
              </w:rPr>
              <w:t>1</w:t>
            </w:r>
          </w:p>
        </w:tc>
        <w:tc>
          <w:tcPr>
            <w:tcW w:w="992" w:type="dxa"/>
            <w:vAlign w:val="center"/>
          </w:tcPr>
          <w:p w:rsidR="00FF2B2E" w:rsidRPr="00B75564" w:rsidRDefault="00FF2B2E" w:rsidP="00FF2B2E">
            <w:pPr>
              <w:spacing w:after="0" w:line="360" w:lineRule="exact"/>
              <w:jc w:val="center"/>
              <w:rPr>
                <w:rFonts w:ascii="Times New Roman" w:hAnsi="Times New Roman"/>
                <w:sz w:val="24"/>
                <w:szCs w:val="24"/>
              </w:rPr>
            </w:pPr>
            <w:r>
              <w:rPr>
                <w:rFonts w:ascii="Times New Roman" w:hAnsi="Times New Roman"/>
                <w:sz w:val="24"/>
                <w:szCs w:val="24"/>
              </w:rPr>
              <w:t>0,8</w:t>
            </w:r>
          </w:p>
        </w:tc>
        <w:tc>
          <w:tcPr>
            <w:tcW w:w="993" w:type="dxa"/>
            <w:vAlign w:val="center"/>
          </w:tcPr>
          <w:p w:rsidR="00FF2B2E" w:rsidRPr="00B75564" w:rsidRDefault="00FF2B2E" w:rsidP="00FF2B2E">
            <w:pPr>
              <w:spacing w:after="0" w:line="360" w:lineRule="exact"/>
              <w:jc w:val="center"/>
              <w:rPr>
                <w:rFonts w:ascii="Times New Roman" w:hAnsi="Times New Roman"/>
                <w:sz w:val="24"/>
                <w:szCs w:val="24"/>
              </w:rPr>
            </w:pPr>
            <w:r>
              <w:rPr>
                <w:rFonts w:ascii="Times New Roman" w:hAnsi="Times New Roman"/>
                <w:sz w:val="24"/>
                <w:szCs w:val="24"/>
              </w:rPr>
              <w:t>0,75</w:t>
            </w:r>
          </w:p>
        </w:tc>
      </w:tr>
    </w:tbl>
    <w:p w:rsidR="00FF2B2E" w:rsidRPr="00894E43" w:rsidRDefault="00FF2B2E" w:rsidP="00FF2B2E">
      <w:pPr>
        <w:spacing w:line="360" w:lineRule="exact"/>
        <w:ind w:firstLine="709"/>
        <w:jc w:val="both"/>
        <w:rPr>
          <w:sz w:val="28"/>
          <w:szCs w:val="28"/>
        </w:rPr>
      </w:pPr>
    </w:p>
    <w:p w:rsidR="00FF2B2E" w:rsidRPr="00B75564" w:rsidRDefault="00FF2B2E" w:rsidP="00FF2B2E">
      <w:pPr>
        <w:spacing w:after="0" w:line="360" w:lineRule="exact"/>
        <w:ind w:firstLine="709"/>
        <w:jc w:val="both"/>
        <w:rPr>
          <w:rFonts w:ascii="Times New Roman" w:hAnsi="Times New Roman"/>
          <w:sz w:val="28"/>
          <w:szCs w:val="28"/>
        </w:rPr>
      </w:pPr>
      <w:r>
        <w:rPr>
          <w:sz w:val="28"/>
          <w:szCs w:val="28"/>
        </w:rPr>
        <w:t xml:space="preserve">2. </w:t>
      </w:r>
      <w:r>
        <w:rPr>
          <w:rFonts w:ascii="Times New Roman" w:hAnsi="Times New Roman"/>
          <w:sz w:val="28"/>
          <w:szCs w:val="28"/>
        </w:rPr>
        <w:t xml:space="preserve">Значение коэффициента наличия образования, требуемого для нахождения в должности, </w:t>
      </w:r>
      <w:r>
        <w:rPr>
          <w:rFonts w:ascii="Times New Roman" w:hAnsi="Times New Roman"/>
          <w:b/>
          <w:sz w:val="28"/>
          <w:szCs w:val="28"/>
        </w:rPr>
        <w:t>«К2»</w:t>
      </w:r>
      <w:r>
        <w:rPr>
          <w:rFonts w:ascii="Times New Roman" w:hAnsi="Times New Roman"/>
          <w:sz w:val="28"/>
          <w:szCs w:val="28"/>
        </w:rPr>
        <w:t xml:space="preserve"> имеет следующие значения:</w:t>
      </w:r>
    </w:p>
    <w:tbl>
      <w:tblPr>
        <w:tblW w:w="100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76"/>
        <w:gridCol w:w="1134"/>
        <w:gridCol w:w="1560"/>
        <w:gridCol w:w="1559"/>
        <w:gridCol w:w="1984"/>
        <w:gridCol w:w="1421"/>
      </w:tblGrid>
      <w:tr w:rsidR="00FF2B2E" w:rsidRPr="00B75564" w:rsidTr="00FF2B2E">
        <w:tc>
          <w:tcPr>
            <w:tcW w:w="2376" w:type="dxa"/>
            <w:vAlign w:val="center"/>
          </w:tcPr>
          <w:p w:rsidR="00FF2B2E" w:rsidRPr="00B75564" w:rsidRDefault="00FF2B2E" w:rsidP="00FF2B2E">
            <w:pPr>
              <w:spacing w:after="0" w:line="360" w:lineRule="exact"/>
              <w:jc w:val="center"/>
              <w:rPr>
                <w:rFonts w:ascii="Times New Roman" w:hAnsi="Times New Roman"/>
                <w:b/>
                <w:sz w:val="24"/>
                <w:szCs w:val="24"/>
              </w:rPr>
            </w:pPr>
            <w:r>
              <w:rPr>
                <w:rFonts w:ascii="Times New Roman" w:hAnsi="Times New Roman"/>
                <w:b/>
                <w:sz w:val="24"/>
                <w:szCs w:val="24"/>
              </w:rPr>
              <w:t>Наличие образования</w:t>
            </w:r>
          </w:p>
        </w:tc>
        <w:tc>
          <w:tcPr>
            <w:tcW w:w="1134" w:type="dxa"/>
            <w:vAlign w:val="center"/>
          </w:tcPr>
          <w:p w:rsidR="00FF2B2E" w:rsidRPr="00B75564" w:rsidRDefault="00FF2B2E" w:rsidP="00FF2B2E">
            <w:pPr>
              <w:spacing w:after="0" w:line="360" w:lineRule="exact"/>
              <w:jc w:val="center"/>
              <w:rPr>
                <w:rFonts w:ascii="Times New Roman" w:hAnsi="Times New Roman"/>
                <w:b/>
                <w:sz w:val="24"/>
                <w:szCs w:val="24"/>
              </w:rPr>
            </w:pPr>
            <w:r>
              <w:rPr>
                <w:rFonts w:ascii="Times New Roman" w:hAnsi="Times New Roman"/>
                <w:b/>
                <w:sz w:val="24"/>
                <w:szCs w:val="24"/>
              </w:rPr>
              <w:t>Высшее</w:t>
            </w:r>
          </w:p>
        </w:tc>
        <w:tc>
          <w:tcPr>
            <w:tcW w:w="1560" w:type="dxa"/>
            <w:vAlign w:val="center"/>
          </w:tcPr>
          <w:p w:rsidR="00FF2B2E" w:rsidRPr="00B75564" w:rsidRDefault="00FF2B2E" w:rsidP="00FF2B2E">
            <w:pPr>
              <w:spacing w:after="0" w:line="360" w:lineRule="exact"/>
              <w:jc w:val="center"/>
              <w:rPr>
                <w:rFonts w:ascii="Times New Roman" w:hAnsi="Times New Roman"/>
                <w:b/>
                <w:sz w:val="24"/>
                <w:szCs w:val="24"/>
              </w:rPr>
            </w:pPr>
            <w:r>
              <w:rPr>
                <w:rFonts w:ascii="Times New Roman" w:hAnsi="Times New Roman"/>
                <w:b/>
                <w:sz w:val="24"/>
                <w:szCs w:val="24"/>
              </w:rPr>
              <w:t>Высшее не профильное</w:t>
            </w:r>
          </w:p>
        </w:tc>
        <w:tc>
          <w:tcPr>
            <w:tcW w:w="1559" w:type="dxa"/>
            <w:vAlign w:val="center"/>
          </w:tcPr>
          <w:p w:rsidR="00FF2B2E" w:rsidRPr="00B75564" w:rsidRDefault="00FF2B2E" w:rsidP="00FF2B2E">
            <w:pPr>
              <w:spacing w:after="0" w:line="360" w:lineRule="exact"/>
              <w:jc w:val="center"/>
              <w:rPr>
                <w:rFonts w:ascii="Times New Roman" w:hAnsi="Times New Roman"/>
                <w:b/>
                <w:sz w:val="24"/>
                <w:szCs w:val="24"/>
              </w:rPr>
            </w:pPr>
            <w:r>
              <w:rPr>
                <w:rFonts w:ascii="Times New Roman" w:hAnsi="Times New Roman"/>
                <w:b/>
                <w:sz w:val="24"/>
                <w:szCs w:val="24"/>
              </w:rPr>
              <w:t>Средне-техническое</w:t>
            </w:r>
          </w:p>
        </w:tc>
        <w:tc>
          <w:tcPr>
            <w:tcW w:w="1984" w:type="dxa"/>
            <w:vAlign w:val="center"/>
          </w:tcPr>
          <w:p w:rsidR="00FF2B2E" w:rsidRPr="00B75564" w:rsidRDefault="00FF2B2E" w:rsidP="00FF2B2E">
            <w:pPr>
              <w:spacing w:after="0" w:line="360" w:lineRule="exact"/>
              <w:jc w:val="center"/>
              <w:rPr>
                <w:rFonts w:ascii="Times New Roman" w:hAnsi="Times New Roman"/>
                <w:b/>
                <w:sz w:val="24"/>
                <w:szCs w:val="24"/>
              </w:rPr>
            </w:pPr>
            <w:r>
              <w:rPr>
                <w:rFonts w:ascii="Times New Roman" w:hAnsi="Times New Roman"/>
                <w:b/>
                <w:sz w:val="24"/>
                <w:szCs w:val="24"/>
              </w:rPr>
              <w:t>Средне-техническое</w:t>
            </w:r>
          </w:p>
          <w:p w:rsidR="00FF2B2E" w:rsidRPr="00B75564" w:rsidRDefault="00FF2B2E" w:rsidP="00FF2B2E">
            <w:pPr>
              <w:spacing w:after="0" w:line="360" w:lineRule="exact"/>
              <w:ind w:right="-120"/>
              <w:rPr>
                <w:rFonts w:ascii="Times New Roman" w:hAnsi="Times New Roman"/>
                <w:b/>
                <w:sz w:val="24"/>
                <w:szCs w:val="24"/>
              </w:rPr>
            </w:pPr>
            <w:r>
              <w:rPr>
                <w:rFonts w:ascii="Times New Roman" w:hAnsi="Times New Roman"/>
                <w:b/>
                <w:sz w:val="24"/>
                <w:szCs w:val="24"/>
              </w:rPr>
              <w:t>(не профильное)</w:t>
            </w:r>
          </w:p>
        </w:tc>
        <w:tc>
          <w:tcPr>
            <w:tcW w:w="1421" w:type="dxa"/>
            <w:vAlign w:val="center"/>
          </w:tcPr>
          <w:p w:rsidR="00FF2B2E" w:rsidRPr="00B75564" w:rsidRDefault="00FF2B2E" w:rsidP="00FF2B2E">
            <w:pPr>
              <w:spacing w:after="0" w:line="360" w:lineRule="exact"/>
              <w:ind w:left="-96" w:right="-117" w:firstLine="96"/>
              <w:jc w:val="center"/>
              <w:rPr>
                <w:rFonts w:ascii="Times New Roman" w:hAnsi="Times New Roman"/>
                <w:b/>
                <w:sz w:val="24"/>
                <w:szCs w:val="24"/>
              </w:rPr>
            </w:pPr>
            <w:r>
              <w:rPr>
                <w:rFonts w:ascii="Times New Roman" w:hAnsi="Times New Roman"/>
                <w:b/>
                <w:sz w:val="24"/>
                <w:szCs w:val="24"/>
              </w:rPr>
              <w:t>Без образования</w:t>
            </w:r>
          </w:p>
        </w:tc>
      </w:tr>
      <w:tr w:rsidR="00FF2B2E" w:rsidRPr="00B75564" w:rsidTr="00FF2B2E">
        <w:tc>
          <w:tcPr>
            <w:tcW w:w="2376" w:type="dxa"/>
            <w:vAlign w:val="center"/>
          </w:tcPr>
          <w:p w:rsidR="00FF2B2E" w:rsidRPr="00B75564" w:rsidRDefault="00FF2B2E" w:rsidP="00FF2B2E">
            <w:pPr>
              <w:spacing w:after="0" w:line="360" w:lineRule="exact"/>
              <w:jc w:val="center"/>
              <w:rPr>
                <w:rFonts w:ascii="Times New Roman" w:hAnsi="Times New Roman"/>
                <w:sz w:val="24"/>
                <w:szCs w:val="24"/>
              </w:rPr>
            </w:pPr>
            <w:r>
              <w:rPr>
                <w:rFonts w:ascii="Times New Roman" w:hAnsi="Times New Roman"/>
                <w:sz w:val="24"/>
                <w:szCs w:val="24"/>
              </w:rPr>
              <w:t>Требуется высшее</w:t>
            </w:r>
          </w:p>
        </w:tc>
        <w:tc>
          <w:tcPr>
            <w:tcW w:w="1134" w:type="dxa"/>
            <w:vAlign w:val="center"/>
          </w:tcPr>
          <w:p w:rsidR="00FF2B2E" w:rsidRPr="00B75564" w:rsidRDefault="00FF2B2E" w:rsidP="00FF2B2E">
            <w:pPr>
              <w:spacing w:after="0" w:line="360" w:lineRule="exact"/>
              <w:jc w:val="center"/>
              <w:rPr>
                <w:rFonts w:ascii="Times New Roman" w:hAnsi="Times New Roman"/>
                <w:sz w:val="24"/>
                <w:szCs w:val="24"/>
              </w:rPr>
            </w:pPr>
            <w:r>
              <w:rPr>
                <w:rFonts w:ascii="Times New Roman" w:hAnsi="Times New Roman"/>
                <w:sz w:val="24"/>
                <w:szCs w:val="24"/>
              </w:rPr>
              <w:t>1</w:t>
            </w:r>
          </w:p>
        </w:tc>
        <w:tc>
          <w:tcPr>
            <w:tcW w:w="1560" w:type="dxa"/>
            <w:vAlign w:val="center"/>
          </w:tcPr>
          <w:p w:rsidR="00FF2B2E" w:rsidRPr="00B75564" w:rsidRDefault="00FF2B2E" w:rsidP="00FF2B2E">
            <w:pPr>
              <w:spacing w:after="0" w:line="360" w:lineRule="exact"/>
              <w:jc w:val="center"/>
              <w:rPr>
                <w:rFonts w:ascii="Times New Roman" w:hAnsi="Times New Roman"/>
                <w:sz w:val="24"/>
                <w:szCs w:val="24"/>
              </w:rPr>
            </w:pPr>
            <w:r>
              <w:rPr>
                <w:rFonts w:ascii="Times New Roman" w:hAnsi="Times New Roman"/>
                <w:sz w:val="24"/>
                <w:szCs w:val="24"/>
              </w:rPr>
              <w:t>0,75</w:t>
            </w:r>
          </w:p>
        </w:tc>
        <w:tc>
          <w:tcPr>
            <w:tcW w:w="1559" w:type="dxa"/>
            <w:vAlign w:val="center"/>
          </w:tcPr>
          <w:p w:rsidR="00FF2B2E" w:rsidRPr="00B75564" w:rsidRDefault="00FF2B2E" w:rsidP="00FF2B2E">
            <w:pPr>
              <w:spacing w:after="0" w:line="360" w:lineRule="exact"/>
              <w:jc w:val="center"/>
              <w:rPr>
                <w:rFonts w:ascii="Times New Roman" w:hAnsi="Times New Roman"/>
                <w:sz w:val="24"/>
                <w:szCs w:val="24"/>
              </w:rPr>
            </w:pPr>
            <w:r>
              <w:rPr>
                <w:rFonts w:ascii="Times New Roman" w:hAnsi="Times New Roman"/>
                <w:sz w:val="24"/>
                <w:szCs w:val="24"/>
              </w:rPr>
              <w:t>0,85</w:t>
            </w:r>
          </w:p>
        </w:tc>
        <w:tc>
          <w:tcPr>
            <w:tcW w:w="1984" w:type="dxa"/>
            <w:vAlign w:val="center"/>
          </w:tcPr>
          <w:p w:rsidR="00FF2B2E" w:rsidRPr="00B75564" w:rsidRDefault="00FF2B2E" w:rsidP="00FF2B2E">
            <w:pPr>
              <w:spacing w:after="0" w:line="360" w:lineRule="exact"/>
              <w:jc w:val="center"/>
              <w:rPr>
                <w:rFonts w:ascii="Times New Roman" w:hAnsi="Times New Roman"/>
                <w:sz w:val="24"/>
                <w:szCs w:val="24"/>
              </w:rPr>
            </w:pPr>
            <w:r>
              <w:rPr>
                <w:rFonts w:ascii="Times New Roman" w:hAnsi="Times New Roman"/>
                <w:sz w:val="24"/>
                <w:szCs w:val="24"/>
              </w:rPr>
              <w:t>0,7</w:t>
            </w:r>
          </w:p>
        </w:tc>
        <w:tc>
          <w:tcPr>
            <w:tcW w:w="1421" w:type="dxa"/>
            <w:vAlign w:val="center"/>
          </w:tcPr>
          <w:p w:rsidR="00FF2B2E" w:rsidRPr="00B75564" w:rsidRDefault="00FF2B2E" w:rsidP="00FF2B2E">
            <w:pPr>
              <w:spacing w:after="0" w:line="360" w:lineRule="exact"/>
              <w:jc w:val="center"/>
              <w:rPr>
                <w:rFonts w:ascii="Times New Roman" w:hAnsi="Times New Roman"/>
                <w:sz w:val="24"/>
                <w:szCs w:val="24"/>
              </w:rPr>
            </w:pPr>
            <w:r>
              <w:rPr>
                <w:rFonts w:ascii="Times New Roman" w:hAnsi="Times New Roman"/>
                <w:sz w:val="24"/>
                <w:szCs w:val="24"/>
              </w:rPr>
              <w:t>0,5</w:t>
            </w:r>
          </w:p>
        </w:tc>
      </w:tr>
      <w:tr w:rsidR="00FF2B2E" w:rsidRPr="00B75564" w:rsidTr="00FF2B2E">
        <w:tc>
          <w:tcPr>
            <w:tcW w:w="2376" w:type="dxa"/>
            <w:vAlign w:val="center"/>
          </w:tcPr>
          <w:p w:rsidR="00FF2B2E" w:rsidRPr="00B75564" w:rsidRDefault="00FF2B2E" w:rsidP="00FF2B2E">
            <w:pPr>
              <w:spacing w:after="0" w:line="360" w:lineRule="exact"/>
              <w:jc w:val="center"/>
              <w:rPr>
                <w:rFonts w:ascii="Times New Roman" w:hAnsi="Times New Roman"/>
                <w:sz w:val="24"/>
                <w:szCs w:val="24"/>
              </w:rPr>
            </w:pPr>
            <w:r>
              <w:rPr>
                <w:rFonts w:ascii="Times New Roman" w:hAnsi="Times New Roman"/>
                <w:sz w:val="24"/>
                <w:szCs w:val="24"/>
              </w:rPr>
              <w:t>Требуется среднетехническое</w:t>
            </w:r>
          </w:p>
        </w:tc>
        <w:tc>
          <w:tcPr>
            <w:tcW w:w="1134" w:type="dxa"/>
            <w:vAlign w:val="center"/>
          </w:tcPr>
          <w:p w:rsidR="00FF2B2E" w:rsidRPr="00B75564" w:rsidRDefault="00FF2B2E" w:rsidP="00FF2B2E">
            <w:pPr>
              <w:spacing w:after="0" w:line="360" w:lineRule="exact"/>
              <w:jc w:val="center"/>
              <w:rPr>
                <w:rFonts w:ascii="Times New Roman" w:hAnsi="Times New Roman"/>
                <w:sz w:val="24"/>
                <w:szCs w:val="24"/>
              </w:rPr>
            </w:pPr>
            <w:r>
              <w:rPr>
                <w:rFonts w:ascii="Times New Roman" w:hAnsi="Times New Roman"/>
                <w:sz w:val="24"/>
                <w:szCs w:val="24"/>
              </w:rPr>
              <w:t>1</w:t>
            </w:r>
          </w:p>
        </w:tc>
        <w:tc>
          <w:tcPr>
            <w:tcW w:w="1560" w:type="dxa"/>
            <w:vAlign w:val="center"/>
          </w:tcPr>
          <w:p w:rsidR="00FF2B2E" w:rsidRPr="00B75564" w:rsidRDefault="00FF2B2E" w:rsidP="00FF2B2E">
            <w:pPr>
              <w:spacing w:after="0" w:line="360" w:lineRule="exact"/>
              <w:jc w:val="center"/>
              <w:rPr>
                <w:rFonts w:ascii="Times New Roman" w:hAnsi="Times New Roman"/>
                <w:sz w:val="24"/>
                <w:szCs w:val="24"/>
              </w:rPr>
            </w:pPr>
            <w:r>
              <w:rPr>
                <w:rFonts w:ascii="Times New Roman" w:hAnsi="Times New Roman"/>
                <w:sz w:val="24"/>
                <w:szCs w:val="24"/>
              </w:rPr>
              <w:t>0,85</w:t>
            </w:r>
          </w:p>
        </w:tc>
        <w:tc>
          <w:tcPr>
            <w:tcW w:w="1559" w:type="dxa"/>
            <w:vAlign w:val="center"/>
          </w:tcPr>
          <w:p w:rsidR="00FF2B2E" w:rsidRPr="00B75564" w:rsidRDefault="00FF2B2E" w:rsidP="00FF2B2E">
            <w:pPr>
              <w:spacing w:after="0" w:line="360" w:lineRule="exact"/>
              <w:jc w:val="center"/>
              <w:rPr>
                <w:rFonts w:ascii="Times New Roman" w:hAnsi="Times New Roman"/>
                <w:sz w:val="24"/>
                <w:szCs w:val="24"/>
              </w:rPr>
            </w:pPr>
            <w:r>
              <w:rPr>
                <w:rFonts w:ascii="Times New Roman" w:hAnsi="Times New Roman"/>
                <w:sz w:val="24"/>
                <w:szCs w:val="24"/>
              </w:rPr>
              <w:t>1</w:t>
            </w:r>
          </w:p>
        </w:tc>
        <w:tc>
          <w:tcPr>
            <w:tcW w:w="1984" w:type="dxa"/>
            <w:vAlign w:val="center"/>
          </w:tcPr>
          <w:p w:rsidR="00FF2B2E" w:rsidRPr="00B75564" w:rsidRDefault="00FF2B2E" w:rsidP="00FF2B2E">
            <w:pPr>
              <w:spacing w:after="0" w:line="360" w:lineRule="exact"/>
              <w:jc w:val="center"/>
              <w:rPr>
                <w:rFonts w:ascii="Times New Roman" w:hAnsi="Times New Roman"/>
                <w:sz w:val="24"/>
                <w:szCs w:val="24"/>
              </w:rPr>
            </w:pPr>
            <w:r>
              <w:rPr>
                <w:rFonts w:ascii="Times New Roman" w:hAnsi="Times New Roman"/>
                <w:sz w:val="24"/>
                <w:szCs w:val="24"/>
              </w:rPr>
              <w:t>0,7</w:t>
            </w:r>
          </w:p>
        </w:tc>
        <w:tc>
          <w:tcPr>
            <w:tcW w:w="1421" w:type="dxa"/>
            <w:vAlign w:val="center"/>
          </w:tcPr>
          <w:p w:rsidR="00FF2B2E" w:rsidRPr="00B75564" w:rsidRDefault="00FF2B2E" w:rsidP="00FF2B2E">
            <w:pPr>
              <w:spacing w:after="0" w:line="360" w:lineRule="exact"/>
              <w:jc w:val="center"/>
              <w:rPr>
                <w:rFonts w:ascii="Times New Roman" w:hAnsi="Times New Roman"/>
                <w:sz w:val="24"/>
                <w:szCs w:val="24"/>
              </w:rPr>
            </w:pPr>
            <w:r>
              <w:rPr>
                <w:rFonts w:ascii="Times New Roman" w:hAnsi="Times New Roman"/>
                <w:sz w:val="24"/>
                <w:szCs w:val="24"/>
              </w:rPr>
              <w:t>0,5</w:t>
            </w:r>
          </w:p>
        </w:tc>
      </w:tr>
      <w:tr w:rsidR="00FF2B2E" w:rsidRPr="00B75564" w:rsidTr="00FF2B2E">
        <w:tc>
          <w:tcPr>
            <w:tcW w:w="2376" w:type="dxa"/>
            <w:vAlign w:val="center"/>
          </w:tcPr>
          <w:p w:rsidR="00FF2B2E" w:rsidRPr="00B75564" w:rsidRDefault="00FF2B2E" w:rsidP="00FF2B2E">
            <w:pPr>
              <w:spacing w:after="0" w:line="360" w:lineRule="exact"/>
              <w:jc w:val="center"/>
              <w:rPr>
                <w:rFonts w:ascii="Times New Roman" w:hAnsi="Times New Roman"/>
                <w:sz w:val="24"/>
                <w:szCs w:val="24"/>
              </w:rPr>
            </w:pPr>
            <w:r>
              <w:rPr>
                <w:rFonts w:ascii="Times New Roman" w:hAnsi="Times New Roman"/>
                <w:sz w:val="24"/>
                <w:szCs w:val="24"/>
              </w:rPr>
              <w:t>Не требуется</w:t>
            </w:r>
          </w:p>
        </w:tc>
        <w:tc>
          <w:tcPr>
            <w:tcW w:w="1134" w:type="dxa"/>
            <w:vAlign w:val="center"/>
          </w:tcPr>
          <w:p w:rsidR="00FF2B2E" w:rsidRPr="00B75564" w:rsidRDefault="00FF2B2E" w:rsidP="00FF2B2E">
            <w:pPr>
              <w:spacing w:after="0" w:line="360" w:lineRule="exact"/>
              <w:jc w:val="center"/>
              <w:rPr>
                <w:rFonts w:ascii="Times New Roman" w:hAnsi="Times New Roman"/>
                <w:sz w:val="24"/>
                <w:szCs w:val="24"/>
              </w:rPr>
            </w:pPr>
            <w:r>
              <w:rPr>
                <w:rFonts w:ascii="Times New Roman" w:hAnsi="Times New Roman"/>
                <w:sz w:val="24"/>
                <w:szCs w:val="24"/>
              </w:rPr>
              <w:t>1</w:t>
            </w:r>
          </w:p>
        </w:tc>
        <w:tc>
          <w:tcPr>
            <w:tcW w:w="1560" w:type="dxa"/>
            <w:vAlign w:val="center"/>
          </w:tcPr>
          <w:p w:rsidR="00FF2B2E" w:rsidRPr="00B75564" w:rsidRDefault="00FF2B2E" w:rsidP="00FF2B2E">
            <w:pPr>
              <w:spacing w:after="0" w:line="360" w:lineRule="exact"/>
              <w:jc w:val="center"/>
              <w:rPr>
                <w:rFonts w:ascii="Times New Roman" w:hAnsi="Times New Roman"/>
                <w:sz w:val="24"/>
                <w:szCs w:val="24"/>
              </w:rPr>
            </w:pPr>
            <w:r>
              <w:rPr>
                <w:rFonts w:ascii="Times New Roman" w:hAnsi="Times New Roman"/>
                <w:sz w:val="24"/>
                <w:szCs w:val="24"/>
              </w:rPr>
              <w:t>1</w:t>
            </w:r>
          </w:p>
        </w:tc>
        <w:tc>
          <w:tcPr>
            <w:tcW w:w="1559" w:type="dxa"/>
            <w:vAlign w:val="center"/>
          </w:tcPr>
          <w:p w:rsidR="00FF2B2E" w:rsidRPr="00B75564" w:rsidRDefault="00FF2B2E" w:rsidP="00FF2B2E">
            <w:pPr>
              <w:spacing w:after="0" w:line="360" w:lineRule="exact"/>
              <w:jc w:val="center"/>
              <w:rPr>
                <w:rFonts w:ascii="Times New Roman" w:hAnsi="Times New Roman"/>
                <w:sz w:val="24"/>
                <w:szCs w:val="24"/>
              </w:rPr>
            </w:pPr>
            <w:r>
              <w:rPr>
                <w:rFonts w:ascii="Times New Roman" w:hAnsi="Times New Roman"/>
                <w:sz w:val="24"/>
                <w:szCs w:val="24"/>
              </w:rPr>
              <w:t>1</w:t>
            </w:r>
          </w:p>
        </w:tc>
        <w:tc>
          <w:tcPr>
            <w:tcW w:w="1984" w:type="dxa"/>
            <w:vAlign w:val="center"/>
          </w:tcPr>
          <w:p w:rsidR="00FF2B2E" w:rsidRPr="00B75564" w:rsidRDefault="00FF2B2E" w:rsidP="00FF2B2E">
            <w:pPr>
              <w:spacing w:after="0" w:line="360" w:lineRule="exact"/>
              <w:jc w:val="center"/>
              <w:rPr>
                <w:rFonts w:ascii="Times New Roman" w:hAnsi="Times New Roman"/>
                <w:sz w:val="24"/>
                <w:szCs w:val="24"/>
              </w:rPr>
            </w:pPr>
            <w:r>
              <w:rPr>
                <w:rFonts w:ascii="Times New Roman" w:hAnsi="Times New Roman"/>
                <w:sz w:val="24"/>
                <w:szCs w:val="24"/>
              </w:rPr>
              <w:t>1</w:t>
            </w:r>
          </w:p>
        </w:tc>
        <w:tc>
          <w:tcPr>
            <w:tcW w:w="1421" w:type="dxa"/>
            <w:vAlign w:val="center"/>
          </w:tcPr>
          <w:p w:rsidR="00FF2B2E" w:rsidRPr="00B75564" w:rsidRDefault="00FF2B2E" w:rsidP="00FF2B2E">
            <w:pPr>
              <w:spacing w:after="0" w:line="360" w:lineRule="exact"/>
              <w:jc w:val="center"/>
              <w:rPr>
                <w:rFonts w:ascii="Times New Roman" w:hAnsi="Times New Roman"/>
                <w:sz w:val="24"/>
                <w:szCs w:val="24"/>
              </w:rPr>
            </w:pPr>
            <w:r>
              <w:rPr>
                <w:rFonts w:ascii="Times New Roman" w:hAnsi="Times New Roman"/>
                <w:sz w:val="24"/>
                <w:szCs w:val="24"/>
              </w:rPr>
              <w:t>1</w:t>
            </w:r>
          </w:p>
        </w:tc>
      </w:tr>
    </w:tbl>
    <w:p w:rsidR="00FF2B2E" w:rsidRPr="00B75564" w:rsidRDefault="00FF2B2E" w:rsidP="00FF2B2E">
      <w:pPr>
        <w:tabs>
          <w:tab w:val="left" w:pos="284"/>
          <w:tab w:val="left" w:pos="851"/>
        </w:tabs>
        <w:spacing w:after="0" w:line="360" w:lineRule="exact"/>
        <w:ind w:firstLine="709"/>
        <w:jc w:val="both"/>
        <w:rPr>
          <w:rFonts w:ascii="Times New Roman" w:hAnsi="Times New Roman"/>
          <w:sz w:val="28"/>
          <w:szCs w:val="28"/>
        </w:rPr>
      </w:pPr>
      <w:r>
        <w:rPr>
          <w:rFonts w:ascii="Times New Roman" w:hAnsi="Times New Roman"/>
          <w:sz w:val="28"/>
          <w:szCs w:val="28"/>
        </w:rPr>
        <w:t xml:space="preserve">3. </w:t>
      </w:r>
      <w:r>
        <w:rPr>
          <w:rFonts w:ascii="Times New Roman" w:hAnsi="Times New Roman"/>
          <w:b/>
          <w:sz w:val="28"/>
          <w:szCs w:val="28"/>
        </w:rPr>
        <w:t>«К3»</w:t>
      </w:r>
      <w:r>
        <w:rPr>
          <w:rFonts w:ascii="Times New Roman" w:hAnsi="Times New Roman"/>
          <w:sz w:val="28"/>
          <w:szCs w:val="28"/>
        </w:rPr>
        <w:t xml:space="preserve"> – «Допускаемые нарушения». Определяется по следующей формуле:</w:t>
      </w:r>
    </w:p>
    <w:p w:rsidR="00FF2B2E" w:rsidRDefault="00FF2B2E" w:rsidP="00FF2B2E">
      <w:pPr>
        <w:spacing w:after="0" w:line="360" w:lineRule="exact"/>
        <w:ind w:firstLine="709"/>
        <w:jc w:val="center"/>
        <w:rPr>
          <w:rFonts w:ascii="Times New Roman" w:hAnsi="Times New Roman"/>
          <w:sz w:val="28"/>
          <w:szCs w:val="28"/>
        </w:rPr>
      </w:pPr>
      <w:r>
        <w:rPr>
          <w:rFonts w:ascii="Times New Roman" w:hAnsi="Times New Roman"/>
          <w:b/>
          <w:sz w:val="28"/>
          <w:szCs w:val="28"/>
          <w:lang w:val="en-US"/>
        </w:rPr>
        <w:t>K</w:t>
      </w:r>
      <w:r>
        <w:rPr>
          <w:rFonts w:ascii="Times New Roman" w:hAnsi="Times New Roman"/>
          <w:b/>
          <w:sz w:val="28"/>
          <w:szCs w:val="28"/>
        </w:rPr>
        <w:t>3 = 1-(</w:t>
      </w:r>
      <w:r>
        <w:rPr>
          <w:rFonts w:ascii="Times New Roman" w:hAnsi="Times New Roman"/>
          <w:b/>
          <w:sz w:val="28"/>
          <w:szCs w:val="28"/>
          <w:lang w:val="en-US"/>
        </w:rPr>
        <w:t>N</w:t>
      </w:r>
      <w:r>
        <w:rPr>
          <w:rFonts w:ascii="Times New Roman" w:hAnsi="Times New Roman"/>
          <w:b/>
          <w:sz w:val="28"/>
          <w:szCs w:val="28"/>
        </w:rPr>
        <w:t xml:space="preserve">1*0,05 + </w:t>
      </w:r>
      <w:r>
        <w:rPr>
          <w:rFonts w:ascii="Times New Roman" w:hAnsi="Times New Roman"/>
          <w:b/>
          <w:sz w:val="28"/>
          <w:szCs w:val="28"/>
          <w:lang w:val="en-US"/>
        </w:rPr>
        <w:t>N</w:t>
      </w:r>
      <w:r>
        <w:rPr>
          <w:rFonts w:ascii="Times New Roman" w:hAnsi="Times New Roman"/>
          <w:b/>
          <w:sz w:val="28"/>
          <w:szCs w:val="28"/>
        </w:rPr>
        <w:t xml:space="preserve">2*0,25 + </w:t>
      </w:r>
      <w:r>
        <w:rPr>
          <w:rFonts w:ascii="Times New Roman" w:hAnsi="Times New Roman"/>
          <w:b/>
          <w:sz w:val="28"/>
          <w:szCs w:val="28"/>
          <w:lang w:val="en-US"/>
        </w:rPr>
        <w:t>N</w:t>
      </w:r>
      <w:r>
        <w:rPr>
          <w:rFonts w:ascii="Times New Roman" w:hAnsi="Times New Roman"/>
          <w:b/>
          <w:sz w:val="28"/>
          <w:szCs w:val="28"/>
        </w:rPr>
        <w:t>3*0,7)</w:t>
      </w:r>
      <w:r>
        <w:rPr>
          <w:rFonts w:ascii="Times New Roman" w:hAnsi="Times New Roman"/>
          <w:sz w:val="28"/>
          <w:szCs w:val="28"/>
        </w:rPr>
        <w:t>, где</w:t>
      </w:r>
    </w:p>
    <w:p w:rsidR="00FF2B2E" w:rsidRPr="00B75564" w:rsidRDefault="00FF2B2E" w:rsidP="00FF2B2E">
      <w:pPr>
        <w:spacing w:after="0" w:line="360" w:lineRule="exact"/>
        <w:ind w:firstLine="709"/>
        <w:jc w:val="both"/>
        <w:rPr>
          <w:rFonts w:ascii="Times New Roman" w:hAnsi="Times New Roman"/>
          <w:sz w:val="28"/>
          <w:szCs w:val="28"/>
        </w:rPr>
      </w:pPr>
      <w:r>
        <w:rPr>
          <w:rFonts w:ascii="Times New Roman" w:hAnsi="Times New Roman"/>
          <w:sz w:val="28"/>
          <w:szCs w:val="28"/>
          <w:lang w:val="en-US"/>
        </w:rPr>
        <w:t>N</w:t>
      </w:r>
      <w:r>
        <w:rPr>
          <w:rFonts w:ascii="Times New Roman" w:hAnsi="Times New Roman"/>
          <w:sz w:val="28"/>
          <w:szCs w:val="28"/>
        </w:rPr>
        <w:t xml:space="preserve">3 – количество случаев объявления дисциплинарного взыскания </w:t>
        <w:br/>
        <w:t xml:space="preserve">за отчетный квартал, изъятие талона предупреждения по безопасности движения № 3 или № 2 (при наложении дисциплинарного взыскания);  </w:t>
      </w:r>
    </w:p>
    <w:p w:rsidR="00FF2B2E" w:rsidRPr="00B75564" w:rsidRDefault="00FF2B2E" w:rsidP="00FF2B2E">
      <w:pPr>
        <w:spacing w:after="0" w:line="360" w:lineRule="exact"/>
        <w:ind w:firstLine="709"/>
        <w:jc w:val="both"/>
        <w:rPr>
          <w:rFonts w:ascii="Times New Roman" w:hAnsi="Times New Roman"/>
          <w:sz w:val="28"/>
          <w:szCs w:val="28"/>
        </w:rPr>
      </w:pPr>
      <w:r>
        <w:rPr>
          <w:rFonts w:ascii="Times New Roman" w:hAnsi="Times New Roman"/>
          <w:sz w:val="28"/>
          <w:szCs w:val="28"/>
          <w:lang w:val="en-US"/>
        </w:rPr>
        <w:t>N</w:t>
      </w:r>
      <w:r>
        <w:rPr>
          <w:rFonts w:ascii="Times New Roman" w:hAnsi="Times New Roman"/>
          <w:sz w:val="28"/>
          <w:szCs w:val="28"/>
        </w:rPr>
        <w:t xml:space="preserve">2 – нарушения, по которым были приняты меры реагирования, предназначенные для предупреждения нарушений (ревизорское указание), </w:t>
        <w:br/>
        <w:t>и меры профилактического воздействия (инструктажи, индивидуальные собеседования, технические занятия, изъятие талонов предупреждения по безопасности движения № 1 или № 2 (без применения дисциплинарного взыскания), и нарушения, за которые работник был лишен премиального вознаграждения.</w:t>
      </w:r>
    </w:p>
    <w:p w:rsidR="00FF2B2E" w:rsidRPr="00B75564" w:rsidRDefault="00FF2B2E" w:rsidP="00FF2B2E">
      <w:pPr>
        <w:spacing w:after="0" w:line="360" w:lineRule="exact"/>
        <w:ind w:firstLine="709"/>
        <w:jc w:val="both"/>
        <w:rPr>
          <w:rFonts w:ascii="Times New Roman" w:hAnsi="Times New Roman"/>
          <w:sz w:val="28"/>
          <w:szCs w:val="28"/>
        </w:rPr>
      </w:pPr>
      <w:r>
        <w:rPr>
          <w:rFonts w:ascii="Times New Roman" w:hAnsi="Times New Roman"/>
          <w:sz w:val="28"/>
          <w:szCs w:val="28"/>
          <w:lang w:val="en-US"/>
        </w:rPr>
        <w:t>N</w:t>
      </w:r>
      <w:r>
        <w:rPr>
          <w:rFonts w:ascii="Times New Roman" w:hAnsi="Times New Roman"/>
          <w:sz w:val="28"/>
          <w:szCs w:val="28"/>
        </w:rPr>
        <w:t>1 – остальные нарушения, допущенные работником.</w:t>
      </w:r>
    </w:p>
    <w:p w:rsidR="00FF2B2E" w:rsidRPr="00B75564" w:rsidRDefault="00FF2B2E" w:rsidP="00FF2B2E">
      <w:pPr>
        <w:spacing w:after="0" w:line="360" w:lineRule="exact"/>
        <w:ind w:firstLine="709"/>
        <w:jc w:val="both"/>
        <w:rPr>
          <w:rFonts w:ascii="Times New Roman" w:hAnsi="Times New Roman"/>
          <w:i/>
          <w:sz w:val="28"/>
          <w:szCs w:val="28"/>
        </w:rPr>
      </w:pPr>
      <w:r>
        <w:rPr>
          <w:rFonts w:ascii="Times New Roman" w:hAnsi="Times New Roman"/>
          <w:i/>
          <w:sz w:val="28"/>
          <w:szCs w:val="28"/>
        </w:rPr>
        <w:t>Коэффициент «</w:t>
      </w:r>
      <w:r>
        <w:rPr>
          <w:rFonts w:ascii="Times New Roman" w:hAnsi="Times New Roman"/>
          <w:i/>
          <w:sz w:val="28"/>
          <w:szCs w:val="28"/>
          <w:lang w:val="en-US"/>
        </w:rPr>
        <w:t>K</w:t>
      </w:r>
      <w:r>
        <w:rPr>
          <w:rFonts w:ascii="Times New Roman" w:hAnsi="Times New Roman"/>
          <w:i/>
          <w:sz w:val="28"/>
          <w:szCs w:val="28"/>
        </w:rPr>
        <w:t>3» может принимать отрицательные значения.</w:t>
      </w:r>
    </w:p>
    <w:p w:rsidR="00FF2B2E" w:rsidRPr="00B75564" w:rsidRDefault="00FF2B2E" w:rsidP="00FF2B2E">
      <w:pPr>
        <w:tabs>
          <w:tab w:val="left" w:pos="284"/>
          <w:tab w:val="left" w:pos="851"/>
        </w:tabs>
        <w:spacing w:after="0" w:line="360" w:lineRule="exact"/>
        <w:ind w:firstLine="709"/>
        <w:jc w:val="both"/>
        <w:rPr>
          <w:rFonts w:ascii="Times New Roman" w:hAnsi="Times New Roman"/>
          <w:sz w:val="28"/>
          <w:szCs w:val="28"/>
        </w:rPr>
      </w:pPr>
    </w:p>
    <w:p w:rsidR="00FF2B2E" w:rsidRPr="00B75564" w:rsidRDefault="00FF2B2E" w:rsidP="00FF2B2E">
      <w:pPr>
        <w:spacing w:after="0" w:line="360" w:lineRule="exact"/>
        <w:ind w:firstLine="709"/>
        <w:jc w:val="both"/>
        <w:rPr>
          <w:rFonts w:ascii="Times New Roman" w:hAnsi="Times New Roman"/>
          <w:sz w:val="28"/>
          <w:szCs w:val="28"/>
        </w:rPr>
      </w:pPr>
      <w:r>
        <w:rPr>
          <w:rFonts w:ascii="Times New Roman" w:hAnsi="Times New Roman"/>
          <w:sz w:val="28"/>
          <w:szCs w:val="28"/>
        </w:rPr>
        <w:t xml:space="preserve">4. </w:t>
      </w:r>
      <w:r>
        <w:rPr>
          <w:rFonts w:ascii="Times New Roman" w:hAnsi="Times New Roman"/>
          <w:b/>
          <w:sz w:val="28"/>
          <w:szCs w:val="28"/>
        </w:rPr>
        <w:t>«К4»</w:t>
      </w:r>
      <w:r>
        <w:rPr>
          <w:rFonts w:ascii="Times New Roman" w:hAnsi="Times New Roman"/>
          <w:sz w:val="28"/>
          <w:szCs w:val="28"/>
        </w:rPr>
        <w:t xml:space="preserve"> – коэффициент рабочего времени работника за полугодие. Определяется по следующей формуле:</w:t>
      </w:r>
    </w:p>
    <w:p w:rsidR="00FF2B2E" w:rsidRPr="00B75564" w:rsidRDefault="00FF2B2E" w:rsidP="00FF2B2E">
      <w:pPr>
        <w:spacing w:after="0" w:line="360" w:lineRule="exact"/>
        <w:ind w:firstLine="709"/>
        <w:jc w:val="center"/>
        <w:rPr>
          <w:rFonts w:ascii="Times New Roman" w:hAnsi="Times New Roman"/>
          <w:b/>
          <w:sz w:val="28"/>
          <w:szCs w:val="28"/>
        </w:rPr>
      </w:pPr>
      <w:r>
        <w:rPr>
          <w:rFonts w:ascii="Times New Roman" w:hAnsi="Times New Roman"/>
          <w:b/>
          <w:sz w:val="28"/>
          <w:szCs w:val="28"/>
        </w:rPr>
        <w:t>К4 = (Тн1 + Тн2)/(Тф1 + Тф2),</w:t>
      </w:r>
      <w:r>
        <w:rPr>
          <w:rFonts w:ascii="Times New Roman" w:hAnsi="Times New Roman"/>
          <w:sz w:val="28"/>
          <w:szCs w:val="28"/>
        </w:rPr>
        <w:t xml:space="preserve"> где</w:t>
      </w:r>
    </w:p>
    <w:p w:rsidR="00FF2B2E" w:rsidRPr="00B75564" w:rsidRDefault="00FF2B2E" w:rsidP="00FF2B2E">
      <w:pPr>
        <w:spacing w:after="0" w:line="360" w:lineRule="exact"/>
        <w:ind w:firstLine="709"/>
        <w:jc w:val="both"/>
        <w:rPr>
          <w:rFonts w:ascii="Times New Roman" w:hAnsi="Times New Roman"/>
          <w:sz w:val="28"/>
          <w:szCs w:val="28"/>
        </w:rPr>
      </w:pPr>
      <w:r>
        <w:rPr>
          <w:rFonts w:ascii="Times New Roman" w:hAnsi="Times New Roman"/>
          <w:sz w:val="28"/>
          <w:szCs w:val="28"/>
        </w:rPr>
        <w:t xml:space="preserve">Тф - время фактически отработанное работником в первый и второй </w:t>
        <w:br/>
        <w:t>(или третий и четвертый) квартал соответственно;</w:t>
      </w:r>
    </w:p>
    <w:p w:rsidR="00FF2B2E" w:rsidRPr="00B75564" w:rsidRDefault="00FF2B2E" w:rsidP="00FF2B2E">
      <w:pPr>
        <w:spacing w:after="0" w:line="360" w:lineRule="exact"/>
        <w:ind w:firstLine="709"/>
        <w:jc w:val="both"/>
        <w:rPr>
          <w:rFonts w:ascii="Times New Roman" w:hAnsi="Times New Roman"/>
          <w:sz w:val="28"/>
          <w:szCs w:val="28"/>
        </w:rPr>
      </w:pPr>
      <w:r>
        <w:rPr>
          <w:rFonts w:ascii="Times New Roman" w:hAnsi="Times New Roman"/>
          <w:sz w:val="28"/>
          <w:szCs w:val="28"/>
        </w:rPr>
        <w:t>Тн - нормативное время для первого и второго (третьего и четвертого) квартала соответственно.</w:t>
      </w:r>
    </w:p>
    <w:p w:rsidR="00FF2B2E" w:rsidRPr="00B75564" w:rsidRDefault="00FF2B2E" w:rsidP="00FF2B2E">
      <w:pPr>
        <w:spacing w:after="0" w:line="360" w:lineRule="exact"/>
        <w:ind w:firstLine="709"/>
        <w:jc w:val="both"/>
        <w:rPr>
          <w:rFonts w:ascii="Times New Roman" w:hAnsi="Times New Roman"/>
          <w:sz w:val="28"/>
          <w:szCs w:val="28"/>
        </w:rPr>
      </w:pPr>
      <w:r>
        <w:rPr>
          <w:rFonts w:ascii="Times New Roman" w:hAnsi="Times New Roman"/>
          <w:sz w:val="28"/>
          <w:szCs w:val="28"/>
        </w:rPr>
        <w:t>Если в квартале Тф  ≤ Тн , то квартал в расчет не принимается.</w:t>
      </w:r>
    </w:p>
    <w:p w:rsidR="00FF2B2E" w:rsidRPr="00B75564" w:rsidRDefault="00FF2B2E" w:rsidP="00FF2B2E">
      <w:pPr>
        <w:spacing w:after="0" w:line="360" w:lineRule="exact"/>
        <w:ind w:firstLine="709"/>
        <w:jc w:val="both"/>
        <w:rPr>
          <w:rFonts w:ascii="Times New Roman" w:hAnsi="Times New Roman"/>
          <w:sz w:val="28"/>
          <w:szCs w:val="28"/>
        </w:rPr>
      </w:pPr>
      <w:r>
        <w:rPr>
          <w:rFonts w:ascii="Times New Roman" w:hAnsi="Times New Roman"/>
          <w:sz w:val="28"/>
          <w:szCs w:val="28"/>
        </w:rPr>
        <w:t>Если два квартала Тф  ≤ Тн, то К4 = 1</w:t>
      </w:r>
    </w:p>
    <w:p w:rsidR="00FF2B2E" w:rsidRPr="00B75564" w:rsidRDefault="00FF2B2E" w:rsidP="00FF2B2E">
      <w:pPr>
        <w:spacing w:after="0" w:line="360" w:lineRule="exact"/>
        <w:ind w:firstLine="709"/>
        <w:jc w:val="both"/>
        <w:rPr>
          <w:rFonts w:ascii="Times New Roman" w:hAnsi="Times New Roman"/>
          <w:sz w:val="28"/>
          <w:szCs w:val="28"/>
        </w:rPr>
      </w:pPr>
    </w:p>
    <w:p w:rsidR="00FF2B2E" w:rsidRPr="00B75564" w:rsidRDefault="00FF2B2E" w:rsidP="00FF2B2E">
      <w:pPr>
        <w:spacing w:after="0" w:line="360" w:lineRule="exact"/>
        <w:ind w:firstLine="709"/>
        <w:jc w:val="both"/>
        <w:rPr>
          <w:rFonts w:ascii="Times New Roman" w:hAnsi="Times New Roman"/>
          <w:sz w:val="28"/>
          <w:szCs w:val="28"/>
        </w:rPr>
      </w:pPr>
      <w:r>
        <w:rPr>
          <w:rFonts w:ascii="Times New Roman" w:hAnsi="Times New Roman"/>
          <w:sz w:val="28"/>
          <w:szCs w:val="28"/>
        </w:rPr>
        <w:t xml:space="preserve">5. </w:t>
      </w:r>
      <w:r>
        <w:rPr>
          <w:rFonts w:ascii="Times New Roman" w:hAnsi="Times New Roman"/>
          <w:b/>
          <w:sz w:val="28"/>
          <w:szCs w:val="28"/>
        </w:rPr>
        <w:t>«К5»</w:t>
      </w:r>
      <w:r>
        <w:rPr>
          <w:rFonts w:ascii="Times New Roman" w:hAnsi="Times New Roman"/>
          <w:sz w:val="28"/>
          <w:szCs w:val="28"/>
        </w:rPr>
        <w:t xml:space="preserve"> – коэффициент, оценивающий уровень знаний работника. Определяется по следующей формуле:</w:t>
      </w:r>
    </w:p>
    <w:p w:rsidR="00FF2B2E" w:rsidRPr="00B75564" w:rsidRDefault="00FF2B2E" w:rsidP="00FF2B2E">
      <w:pPr>
        <w:spacing w:after="0" w:line="360" w:lineRule="exact"/>
        <w:ind w:firstLine="709"/>
        <w:jc w:val="center"/>
        <w:rPr>
          <w:rFonts w:ascii="Times New Roman" w:hAnsi="Times New Roman"/>
          <w:b/>
          <w:sz w:val="28"/>
          <w:szCs w:val="28"/>
        </w:rPr>
      </w:pPr>
      <w:r>
        <w:rPr>
          <w:rFonts w:ascii="Times New Roman" w:hAnsi="Times New Roman"/>
          <w:b/>
          <w:sz w:val="28"/>
          <w:szCs w:val="28"/>
        </w:rPr>
        <w:t>К5 = (О1+О2)/10,</w:t>
      </w:r>
    </w:p>
    <w:p w:rsidR="00FF2B2E" w:rsidRPr="00B75564" w:rsidRDefault="00C41E93" w:rsidP="00FF2B2E">
      <w:pPr>
        <w:spacing w:after="0" w:line="360" w:lineRule="exact"/>
        <w:ind w:firstLine="709"/>
        <w:jc w:val="both"/>
        <w:rPr>
          <w:rFonts w:ascii="Times New Roman" w:hAnsi="Times New Roman"/>
          <w:sz w:val="28"/>
          <w:szCs w:val="28"/>
        </w:rPr>
      </w:pPr>
      <w:r>
        <w:rPr>
          <w:rFonts w:ascii="Times New Roman" w:hAnsi="Times New Roman"/>
          <w:sz w:val="28"/>
          <w:szCs w:val="28"/>
        </w:rPr>
        <w:t xml:space="preserve">где  О – оценка, полученная при прохождении тестирования в системе АОС-Д на технических занятиях, определяемая по данным системы персонифицированного мониторинга эффективности результатов технической учебы работников дирекции в соответствующем квартале (например, </w:t>
        <w:br/>
        <w:t xml:space="preserve">О1 – в </w:t>
      </w:r>
      <w:r>
        <w:rPr>
          <w:rFonts w:ascii="Times New Roman" w:hAnsi="Times New Roman"/>
          <w:sz w:val="28"/>
          <w:szCs w:val="28"/>
          <w:lang w:val="en-US"/>
        </w:rPr>
        <w:t>I</w:t>
      </w:r>
      <w:r>
        <w:rPr>
          <w:rFonts w:ascii="Times New Roman" w:hAnsi="Times New Roman"/>
          <w:sz w:val="28"/>
          <w:szCs w:val="28"/>
        </w:rPr>
        <w:t xml:space="preserve"> квартале, О2 – во </w:t>
      </w:r>
      <w:r>
        <w:rPr>
          <w:rFonts w:ascii="Times New Roman" w:hAnsi="Times New Roman"/>
          <w:sz w:val="28"/>
          <w:szCs w:val="28"/>
          <w:lang w:val="en-US"/>
        </w:rPr>
        <w:t>II</w:t>
      </w:r>
      <w:r>
        <w:rPr>
          <w:rFonts w:ascii="Times New Roman" w:hAnsi="Times New Roman"/>
          <w:sz w:val="28"/>
          <w:szCs w:val="28"/>
        </w:rPr>
        <w:t xml:space="preserve"> квартале или О1 – в </w:t>
      </w:r>
      <w:r>
        <w:rPr>
          <w:rFonts w:ascii="Times New Roman" w:hAnsi="Times New Roman"/>
          <w:sz w:val="28"/>
          <w:szCs w:val="28"/>
          <w:lang w:val="en-US"/>
        </w:rPr>
        <w:t>III</w:t>
      </w:r>
      <w:r>
        <w:rPr>
          <w:rFonts w:ascii="Times New Roman" w:hAnsi="Times New Roman"/>
          <w:sz w:val="28"/>
          <w:szCs w:val="28"/>
        </w:rPr>
        <w:t xml:space="preserve"> квартале, О2 – в </w:t>
      </w:r>
      <w:r>
        <w:rPr>
          <w:rFonts w:ascii="Times New Roman" w:hAnsi="Times New Roman"/>
          <w:sz w:val="28"/>
          <w:szCs w:val="28"/>
          <w:lang w:val="en-US"/>
        </w:rPr>
        <w:t>IV</w:t>
      </w:r>
      <w:r>
        <w:rPr>
          <w:rFonts w:ascii="Times New Roman" w:hAnsi="Times New Roman"/>
          <w:sz w:val="28"/>
          <w:szCs w:val="28"/>
        </w:rPr>
        <w:t xml:space="preserve"> квартале, </w:t>
        <w:br/>
        <w:t>т.е. оценка за полгода 1+2 квартал или 3+4 квартал). В случае неполучения проходного балла в системе АОС-Д (3,67 и меньше) в расчет принимается первая оценка, а не средняя или полученная после пересдачи.</w:t>
      </w:r>
    </w:p>
    <w:p w:rsidR="00FF2B2E" w:rsidRPr="00B75564" w:rsidRDefault="00FF2B2E" w:rsidP="00FF2B2E">
      <w:pPr>
        <w:tabs>
          <w:tab w:val="left" w:pos="284"/>
          <w:tab w:val="left" w:pos="851"/>
        </w:tabs>
        <w:spacing w:after="0" w:line="360" w:lineRule="exact"/>
        <w:ind w:firstLine="709"/>
        <w:jc w:val="both"/>
        <w:rPr>
          <w:rFonts w:ascii="Times New Roman" w:hAnsi="Times New Roman"/>
          <w:sz w:val="28"/>
          <w:szCs w:val="28"/>
        </w:rPr>
      </w:pPr>
      <w:r>
        <w:rPr>
          <w:rFonts w:ascii="Times New Roman" w:hAnsi="Times New Roman"/>
          <w:sz w:val="28"/>
          <w:szCs w:val="28"/>
        </w:rPr>
        <w:t>При отсутствии работника на технических занятиях в течение квартала вне зависимости от причины отсутствия (отпуск, больничный лист, 3 сменный режим работы и т.д.) в связи с невозможностью оценить уровень знаний, оценка работника за этот квартал принимается равной 0.</w:t>
      </w:r>
    </w:p>
    <w:p w:rsidR="00FF2B2E" w:rsidRPr="00B75564" w:rsidRDefault="00FF2B2E" w:rsidP="00FF2B2E">
      <w:pPr>
        <w:tabs>
          <w:tab w:val="left" w:pos="284"/>
          <w:tab w:val="left" w:pos="851"/>
        </w:tabs>
        <w:spacing w:after="0" w:line="360" w:lineRule="exact"/>
        <w:ind w:firstLine="709"/>
        <w:jc w:val="both"/>
        <w:rPr>
          <w:rFonts w:ascii="Times New Roman" w:hAnsi="Times New Roman"/>
          <w:sz w:val="28"/>
          <w:szCs w:val="28"/>
        </w:rPr>
      </w:pPr>
      <w:r>
        <w:rPr>
          <w:rFonts w:ascii="Times New Roman" w:hAnsi="Times New Roman"/>
          <w:sz w:val="28"/>
          <w:szCs w:val="28"/>
        </w:rPr>
        <w:t xml:space="preserve">Если работник не посетил технические занятия по причине приема </w:t>
        <w:br/>
        <w:t xml:space="preserve">на работу после того, как для данной должности были организованы технические занятия в ЦПО (5-6 месяц полугодия), то для расчета принимается оценка входного тестирования. </w:t>
      </w:r>
    </w:p>
    <w:p w:rsidR="00FF2B2E" w:rsidRPr="00B75564" w:rsidRDefault="00FF2B2E" w:rsidP="00FF2B2E">
      <w:pPr>
        <w:tabs>
          <w:tab w:val="left" w:pos="284"/>
          <w:tab w:val="left" w:pos="851"/>
        </w:tabs>
        <w:spacing w:after="0" w:line="360" w:lineRule="exact"/>
        <w:ind w:firstLine="709"/>
        <w:jc w:val="both"/>
        <w:rPr>
          <w:rFonts w:ascii="Times New Roman" w:hAnsi="Times New Roman"/>
          <w:sz w:val="28"/>
          <w:szCs w:val="28"/>
        </w:rPr>
      </w:pPr>
    </w:p>
    <w:p w:rsidR="00FF2B2E" w:rsidRPr="00050F34" w:rsidRDefault="00FF2B2E" w:rsidP="00FF2B2E">
      <w:pPr>
        <w:spacing w:after="0" w:line="360" w:lineRule="exact"/>
        <w:jc w:val="center"/>
        <w:rPr>
          <w:rFonts w:ascii="Times New Roman" w:hAnsi="Times New Roman"/>
          <w:b/>
          <w:sz w:val="28"/>
          <w:szCs w:val="28"/>
        </w:rPr>
      </w:pPr>
      <w:r>
        <w:rPr>
          <w:rFonts w:ascii="Times New Roman" w:hAnsi="Times New Roman"/>
          <w:b/>
          <w:sz w:val="28"/>
          <w:szCs w:val="28"/>
        </w:rPr>
        <w:t>Порядок определения группы риска</w:t>
      </w:r>
      <w:bookmarkStart w:id="46" w:name="_GoBack"/>
      <w:bookmarkEnd w:id="46"/>
    </w:p>
    <w:p w:rsidR="00FF2B2E" w:rsidRPr="00050F34" w:rsidRDefault="00FF2B2E" w:rsidP="00FF2B2E">
      <w:pPr>
        <w:spacing w:after="0" w:line="360" w:lineRule="exact"/>
        <w:ind w:firstLine="709"/>
        <w:jc w:val="both"/>
        <w:rPr>
          <w:rFonts w:ascii="Times New Roman" w:hAnsi="Times New Roman"/>
          <w:sz w:val="28"/>
          <w:szCs w:val="28"/>
        </w:rPr>
      </w:pPr>
      <w:r>
        <w:rPr>
          <w:rFonts w:ascii="Times New Roman" w:hAnsi="Times New Roman"/>
          <w:sz w:val="28"/>
          <w:szCs w:val="28"/>
        </w:rPr>
        <w:t xml:space="preserve">На основании произведенного расчета группы риска дежурных </w:t>
        <w:br/>
        <w:t>по станции и поездных диспетчеров определяется по таблице № 10, остальных профессий по таблице № 11.</w:t>
      </w:r>
    </w:p>
    <w:p w:rsidR="00FF2B2E" w:rsidRPr="00050F34" w:rsidRDefault="00FF2B2E" w:rsidP="00FF2B2E">
      <w:pPr>
        <w:spacing w:after="0" w:line="360" w:lineRule="exact"/>
        <w:ind w:firstLine="709"/>
        <w:jc w:val="right"/>
        <w:rPr>
          <w:rFonts w:ascii="Times New Roman" w:hAnsi="Times New Roman"/>
          <w:sz w:val="28"/>
          <w:szCs w:val="28"/>
        </w:rPr>
      </w:pPr>
      <w:r>
        <w:rPr>
          <w:rFonts w:ascii="Times New Roman" w:hAnsi="Times New Roman"/>
          <w:sz w:val="28"/>
          <w:szCs w:val="28"/>
        </w:rPr>
        <w:t xml:space="preserve">Таблица  10</w:t>
      </w:r>
    </w:p>
    <w:p w:rsidR="00FF2B2E" w:rsidRPr="00050F34" w:rsidRDefault="00FF2B2E" w:rsidP="00FF2B2E">
      <w:pPr>
        <w:spacing w:after="0" w:line="360" w:lineRule="exact"/>
        <w:ind w:firstLine="709"/>
        <w:jc w:val="center"/>
        <w:rPr>
          <w:rFonts w:ascii="Times New Roman" w:hAnsi="Times New Roman"/>
          <w:b/>
          <w:sz w:val="28"/>
          <w:szCs w:val="28"/>
        </w:rPr>
      </w:pPr>
      <w:r>
        <w:rPr>
          <w:rFonts w:ascii="Times New Roman" w:hAnsi="Times New Roman"/>
          <w:b/>
          <w:sz w:val="28"/>
          <w:szCs w:val="28"/>
        </w:rPr>
        <w:t xml:space="preserve">Определения группы риска дежурных по станции </w:t>
        <w:br/>
        <w:t>и поездных диспетчеров</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18"/>
        <w:gridCol w:w="2268"/>
        <w:gridCol w:w="2268"/>
        <w:gridCol w:w="2835"/>
      </w:tblGrid>
      <w:tr w:rsidR="00FF2B2E" w:rsidRPr="00050F34" w:rsidTr="00FF2B2E">
        <w:tc>
          <w:tcPr>
            <w:tcW w:w="2518" w:type="dxa"/>
            <w:vAlign w:val="center"/>
          </w:tcPr>
          <w:p w:rsidR="00FF2B2E" w:rsidRPr="00050F34" w:rsidRDefault="00FF2B2E" w:rsidP="00FF2B2E">
            <w:pPr>
              <w:spacing w:after="0" w:line="360" w:lineRule="exact"/>
              <w:rPr>
                <w:rFonts w:ascii="Times New Roman" w:hAnsi="Times New Roman"/>
                <w:b/>
                <w:sz w:val="28"/>
                <w:szCs w:val="28"/>
              </w:rPr>
            </w:pPr>
            <w:r>
              <w:rPr>
                <w:rFonts w:ascii="Times New Roman" w:hAnsi="Times New Roman"/>
                <w:b/>
                <w:sz w:val="28"/>
                <w:szCs w:val="28"/>
              </w:rPr>
              <w:t>Значение риска</w:t>
            </w:r>
          </w:p>
        </w:tc>
        <w:tc>
          <w:tcPr>
            <w:tcW w:w="2268" w:type="dxa"/>
            <w:vAlign w:val="center"/>
          </w:tcPr>
          <w:p w:rsidR="00FF2B2E" w:rsidRPr="00050F34" w:rsidRDefault="00FF2B2E" w:rsidP="00FF2B2E">
            <w:pPr>
              <w:spacing w:after="0" w:line="360" w:lineRule="exact"/>
              <w:rPr>
                <w:rFonts w:ascii="Times New Roman" w:hAnsi="Times New Roman"/>
                <w:b/>
                <w:sz w:val="28"/>
                <w:szCs w:val="28"/>
              </w:rPr>
            </w:pPr>
            <w:r>
              <w:rPr>
                <w:rFonts w:ascii="Times New Roman" w:hAnsi="Times New Roman"/>
                <w:b/>
                <w:sz w:val="28"/>
                <w:szCs w:val="28"/>
              </w:rPr>
              <w:t>Менее 2.66</w:t>
            </w:r>
          </w:p>
        </w:tc>
        <w:tc>
          <w:tcPr>
            <w:tcW w:w="2268" w:type="dxa"/>
            <w:vAlign w:val="center"/>
          </w:tcPr>
          <w:p w:rsidR="00FF2B2E" w:rsidRPr="00050F34" w:rsidRDefault="00FF2B2E" w:rsidP="00FF2B2E">
            <w:pPr>
              <w:spacing w:after="0" w:line="360" w:lineRule="exact"/>
              <w:rPr>
                <w:rFonts w:ascii="Times New Roman" w:hAnsi="Times New Roman"/>
                <w:b/>
                <w:sz w:val="28"/>
                <w:szCs w:val="28"/>
              </w:rPr>
            </w:pPr>
            <w:r>
              <w:rPr>
                <w:rFonts w:ascii="Times New Roman" w:hAnsi="Times New Roman"/>
                <w:b/>
                <w:sz w:val="28"/>
                <w:szCs w:val="28"/>
              </w:rPr>
              <w:t>2.67-3.39</w:t>
            </w:r>
          </w:p>
        </w:tc>
        <w:tc>
          <w:tcPr>
            <w:tcW w:w="2835" w:type="dxa"/>
            <w:vAlign w:val="center"/>
          </w:tcPr>
          <w:p w:rsidR="00FF2B2E" w:rsidRPr="00050F34" w:rsidRDefault="00FF2B2E" w:rsidP="00FF2B2E">
            <w:pPr>
              <w:spacing w:after="0" w:line="360" w:lineRule="exact"/>
              <w:rPr>
                <w:rFonts w:ascii="Times New Roman" w:hAnsi="Times New Roman"/>
                <w:b/>
                <w:sz w:val="28"/>
                <w:szCs w:val="28"/>
              </w:rPr>
            </w:pPr>
            <w:r>
              <w:rPr>
                <w:rFonts w:ascii="Times New Roman" w:hAnsi="Times New Roman"/>
                <w:b/>
                <w:sz w:val="28"/>
                <w:szCs w:val="28"/>
              </w:rPr>
              <w:t>3.4 и выше</w:t>
            </w:r>
          </w:p>
        </w:tc>
      </w:tr>
      <w:tr w:rsidR="00FF2B2E" w:rsidRPr="00050F34" w:rsidTr="00FF2B2E">
        <w:tc>
          <w:tcPr>
            <w:tcW w:w="2518" w:type="dxa"/>
            <w:vAlign w:val="center"/>
          </w:tcPr>
          <w:p w:rsidR="00FF2B2E" w:rsidRPr="00050F34" w:rsidRDefault="00FF2B2E" w:rsidP="00FF2B2E">
            <w:pPr>
              <w:spacing w:after="0" w:line="360" w:lineRule="exact"/>
              <w:rPr>
                <w:rFonts w:ascii="Times New Roman" w:hAnsi="Times New Roman"/>
                <w:sz w:val="28"/>
                <w:szCs w:val="28"/>
              </w:rPr>
            </w:pPr>
            <w:r>
              <w:rPr>
                <w:rFonts w:ascii="Times New Roman" w:hAnsi="Times New Roman"/>
                <w:sz w:val="28"/>
                <w:szCs w:val="28"/>
              </w:rPr>
              <w:t>Группа риска</w:t>
            </w:r>
          </w:p>
        </w:tc>
        <w:tc>
          <w:tcPr>
            <w:tcW w:w="2268" w:type="dxa"/>
            <w:shd w:val="clear" w:color="auto" w:fill="FF0000"/>
            <w:vAlign w:val="center"/>
          </w:tcPr>
          <w:p w:rsidR="00FF2B2E" w:rsidRPr="00050F34" w:rsidRDefault="00FF2B2E" w:rsidP="00FF2B2E">
            <w:pPr>
              <w:spacing w:after="0" w:line="360" w:lineRule="exact"/>
              <w:rPr>
                <w:rFonts w:ascii="Times New Roman" w:hAnsi="Times New Roman"/>
                <w:sz w:val="28"/>
                <w:szCs w:val="28"/>
              </w:rPr>
            </w:pPr>
            <w:r>
              <w:rPr>
                <w:rFonts w:ascii="Times New Roman" w:hAnsi="Times New Roman"/>
                <w:sz w:val="28"/>
                <w:szCs w:val="28"/>
              </w:rPr>
              <w:t>Группа риска-2</w:t>
            </w:r>
          </w:p>
        </w:tc>
        <w:tc>
          <w:tcPr>
            <w:tcW w:w="2268" w:type="dxa"/>
            <w:shd w:val="clear" w:color="auto" w:fill="FFC000"/>
            <w:vAlign w:val="center"/>
          </w:tcPr>
          <w:p w:rsidR="00FF2B2E" w:rsidRPr="00050F34" w:rsidRDefault="00FF2B2E" w:rsidP="00FF2B2E">
            <w:pPr>
              <w:spacing w:after="0" w:line="360" w:lineRule="exact"/>
              <w:rPr>
                <w:rFonts w:ascii="Times New Roman" w:hAnsi="Times New Roman"/>
                <w:sz w:val="28"/>
                <w:szCs w:val="28"/>
              </w:rPr>
            </w:pPr>
            <w:r>
              <w:rPr>
                <w:rFonts w:ascii="Times New Roman" w:hAnsi="Times New Roman"/>
                <w:sz w:val="28"/>
                <w:szCs w:val="28"/>
              </w:rPr>
              <w:t>Группа риска-1</w:t>
            </w:r>
          </w:p>
        </w:tc>
        <w:tc>
          <w:tcPr>
            <w:tcW w:w="2835" w:type="dxa"/>
            <w:shd w:val="clear" w:color="auto" w:fill="92D050"/>
            <w:vAlign w:val="center"/>
          </w:tcPr>
          <w:p w:rsidR="00FF2B2E" w:rsidRPr="00050F34" w:rsidRDefault="00FF2B2E" w:rsidP="00FF2B2E">
            <w:pPr>
              <w:spacing w:after="0" w:line="360" w:lineRule="exact"/>
              <w:rPr>
                <w:rFonts w:ascii="Times New Roman" w:hAnsi="Times New Roman"/>
                <w:sz w:val="28"/>
                <w:szCs w:val="28"/>
              </w:rPr>
            </w:pPr>
            <w:r>
              <w:rPr>
                <w:rFonts w:ascii="Times New Roman" w:hAnsi="Times New Roman"/>
                <w:sz w:val="28"/>
                <w:szCs w:val="28"/>
              </w:rPr>
              <w:t>Риск маловероятен</w:t>
            </w:r>
          </w:p>
        </w:tc>
      </w:tr>
    </w:tbl>
    <w:p w:rsidR="00FF2B2E" w:rsidRPr="00050F34" w:rsidRDefault="00FF2B2E" w:rsidP="00FF2B2E">
      <w:pPr>
        <w:spacing w:after="0" w:line="360" w:lineRule="exact"/>
        <w:ind w:firstLine="709"/>
        <w:jc w:val="right"/>
        <w:rPr>
          <w:rFonts w:ascii="Times New Roman" w:hAnsi="Times New Roman"/>
          <w:sz w:val="28"/>
          <w:szCs w:val="28"/>
        </w:rPr>
      </w:pPr>
    </w:p>
    <w:p w:rsidR="00FF2B2E" w:rsidRPr="00050F34" w:rsidRDefault="00FF2B2E" w:rsidP="00FF2B2E">
      <w:pPr>
        <w:spacing w:after="0" w:line="360" w:lineRule="exact"/>
        <w:ind w:firstLine="709"/>
        <w:jc w:val="right"/>
        <w:rPr>
          <w:rFonts w:ascii="Times New Roman" w:hAnsi="Times New Roman"/>
          <w:sz w:val="28"/>
          <w:szCs w:val="28"/>
        </w:rPr>
      </w:pPr>
      <w:r>
        <w:rPr>
          <w:rFonts w:ascii="Times New Roman" w:hAnsi="Times New Roman"/>
          <w:sz w:val="28"/>
          <w:szCs w:val="28"/>
        </w:rPr>
        <w:t xml:space="preserve">Таблица  11</w:t>
      </w:r>
    </w:p>
    <w:p w:rsidR="00FF2B2E" w:rsidRPr="00050F34" w:rsidRDefault="00FF2B2E" w:rsidP="00FF2B2E">
      <w:pPr>
        <w:spacing w:after="0" w:line="360" w:lineRule="exact"/>
        <w:ind w:firstLine="709"/>
        <w:jc w:val="center"/>
        <w:rPr>
          <w:rFonts w:ascii="Times New Roman" w:hAnsi="Times New Roman"/>
          <w:b/>
          <w:sz w:val="28"/>
          <w:szCs w:val="28"/>
        </w:rPr>
      </w:pPr>
      <w:r>
        <w:rPr>
          <w:rFonts w:ascii="Times New Roman" w:hAnsi="Times New Roman"/>
          <w:b/>
          <w:sz w:val="28"/>
          <w:szCs w:val="28"/>
        </w:rPr>
        <w:t xml:space="preserve">Определения группы риска для профессий, </w:t>
        <w:br/>
        <w:t>кроме дежурных по станции и поездных диспетчеров</w:t>
      </w:r>
    </w:p>
    <w:tbl>
      <w:tblPr>
        <w:tblW w:w="9961"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90"/>
        <w:gridCol w:w="2268"/>
        <w:gridCol w:w="2268"/>
        <w:gridCol w:w="2835"/>
      </w:tblGrid>
      <w:tr w:rsidR="00FF2B2E" w:rsidRPr="00050F34" w:rsidTr="00FF2B2E">
        <w:tc>
          <w:tcPr>
            <w:tcW w:w="2590" w:type="dxa"/>
            <w:vAlign w:val="center"/>
          </w:tcPr>
          <w:p w:rsidR="00FF2B2E" w:rsidRPr="00050F34" w:rsidRDefault="00FF2B2E" w:rsidP="00FF2B2E">
            <w:pPr>
              <w:spacing w:after="0" w:line="360" w:lineRule="exact"/>
              <w:rPr>
                <w:rFonts w:ascii="Times New Roman" w:hAnsi="Times New Roman"/>
                <w:b/>
                <w:sz w:val="28"/>
                <w:szCs w:val="28"/>
              </w:rPr>
            </w:pPr>
            <w:r>
              <w:rPr>
                <w:rFonts w:ascii="Times New Roman" w:hAnsi="Times New Roman"/>
                <w:b/>
                <w:sz w:val="28"/>
                <w:szCs w:val="28"/>
              </w:rPr>
              <w:t>Значение риска</w:t>
            </w:r>
          </w:p>
        </w:tc>
        <w:tc>
          <w:tcPr>
            <w:tcW w:w="2268" w:type="dxa"/>
            <w:vAlign w:val="center"/>
          </w:tcPr>
          <w:p w:rsidR="00FF2B2E" w:rsidRPr="00050F34" w:rsidRDefault="00FF2B2E" w:rsidP="00FF2B2E">
            <w:pPr>
              <w:spacing w:after="0" w:line="360" w:lineRule="exact"/>
              <w:rPr>
                <w:rFonts w:ascii="Times New Roman" w:hAnsi="Times New Roman"/>
                <w:b/>
                <w:sz w:val="28"/>
                <w:szCs w:val="28"/>
              </w:rPr>
            </w:pPr>
            <w:r>
              <w:rPr>
                <w:rFonts w:ascii="Times New Roman" w:hAnsi="Times New Roman"/>
                <w:b/>
                <w:sz w:val="28"/>
                <w:szCs w:val="28"/>
              </w:rPr>
              <w:t>Менее 1.77</w:t>
            </w:r>
          </w:p>
        </w:tc>
        <w:tc>
          <w:tcPr>
            <w:tcW w:w="2268" w:type="dxa"/>
            <w:vAlign w:val="center"/>
          </w:tcPr>
          <w:p w:rsidR="00FF2B2E" w:rsidRPr="00050F34" w:rsidRDefault="00FF2B2E" w:rsidP="00FF2B2E">
            <w:pPr>
              <w:spacing w:after="0" w:line="360" w:lineRule="exact"/>
              <w:rPr>
                <w:rFonts w:ascii="Times New Roman" w:hAnsi="Times New Roman"/>
                <w:b/>
                <w:sz w:val="28"/>
                <w:szCs w:val="28"/>
              </w:rPr>
            </w:pPr>
            <w:r>
              <w:rPr>
                <w:rFonts w:ascii="Times New Roman" w:hAnsi="Times New Roman"/>
                <w:b/>
                <w:sz w:val="28"/>
                <w:szCs w:val="28"/>
              </w:rPr>
              <w:t>1.78-2.55</w:t>
            </w:r>
          </w:p>
        </w:tc>
        <w:tc>
          <w:tcPr>
            <w:tcW w:w="2835" w:type="dxa"/>
            <w:vAlign w:val="center"/>
          </w:tcPr>
          <w:p w:rsidR="00FF2B2E" w:rsidRPr="00050F34" w:rsidRDefault="00FF2B2E" w:rsidP="00FF2B2E">
            <w:pPr>
              <w:spacing w:after="0" w:line="360" w:lineRule="exact"/>
              <w:rPr>
                <w:rFonts w:ascii="Times New Roman" w:hAnsi="Times New Roman"/>
                <w:b/>
                <w:sz w:val="28"/>
                <w:szCs w:val="28"/>
              </w:rPr>
            </w:pPr>
            <w:r>
              <w:rPr>
                <w:rFonts w:ascii="Times New Roman" w:hAnsi="Times New Roman"/>
                <w:b/>
                <w:sz w:val="28"/>
                <w:szCs w:val="28"/>
              </w:rPr>
              <w:t>2.56 и выше</w:t>
            </w:r>
          </w:p>
        </w:tc>
      </w:tr>
      <w:tr w:rsidR="00FF2B2E" w:rsidRPr="00050F34" w:rsidTr="00FF2B2E">
        <w:tc>
          <w:tcPr>
            <w:tcW w:w="2590" w:type="dxa"/>
            <w:vAlign w:val="center"/>
          </w:tcPr>
          <w:p w:rsidR="00FF2B2E" w:rsidRPr="00050F34" w:rsidRDefault="00FF2B2E" w:rsidP="00FF2B2E">
            <w:pPr>
              <w:spacing w:after="0" w:line="360" w:lineRule="exact"/>
              <w:jc w:val="center"/>
              <w:rPr>
                <w:rFonts w:ascii="Times New Roman" w:hAnsi="Times New Roman"/>
                <w:sz w:val="28"/>
                <w:szCs w:val="28"/>
              </w:rPr>
            </w:pPr>
            <w:r>
              <w:rPr>
                <w:rFonts w:ascii="Times New Roman" w:hAnsi="Times New Roman"/>
                <w:sz w:val="28"/>
                <w:szCs w:val="28"/>
              </w:rPr>
              <w:t>Группа риска</w:t>
            </w:r>
          </w:p>
        </w:tc>
        <w:tc>
          <w:tcPr>
            <w:tcW w:w="2268" w:type="dxa"/>
            <w:shd w:val="clear" w:color="auto" w:fill="FF0000"/>
            <w:vAlign w:val="center"/>
          </w:tcPr>
          <w:p w:rsidR="00FF2B2E" w:rsidRPr="00050F34" w:rsidRDefault="00FF2B2E" w:rsidP="00FF2B2E">
            <w:pPr>
              <w:spacing w:after="0" w:line="360" w:lineRule="exact"/>
              <w:jc w:val="center"/>
              <w:rPr>
                <w:rFonts w:ascii="Times New Roman" w:hAnsi="Times New Roman"/>
                <w:sz w:val="28"/>
                <w:szCs w:val="28"/>
              </w:rPr>
            </w:pPr>
            <w:r>
              <w:rPr>
                <w:rFonts w:ascii="Times New Roman" w:hAnsi="Times New Roman"/>
                <w:sz w:val="28"/>
                <w:szCs w:val="28"/>
              </w:rPr>
              <w:t>Группа риска-2</w:t>
            </w:r>
          </w:p>
        </w:tc>
        <w:tc>
          <w:tcPr>
            <w:tcW w:w="2268" w:type="dxa"/>
            <w:shd w:val="clear" w:color="auto" w:fill="FFC000"/>
            <w:vAlign w:val="center"/>
          </w:tcPr>
          <w:p w:rsidR="00FF2B2E" w:rsidRPr="00050F34" w:rsidRDefault="00FF2B2E" w:rsidP="00FF2B2E">
            <w:pPr>
              <w:spacing w:after="0" w:line="360" w:lineRule="exact"/>
              <w:rPr>
                <w:rFonts w:ascii="Times New Roman" w:hAnsi="Times New Roman"/>
                <w:sz w:val="28"/>
                <w:szCs w:val="28"/>
              </w:rPr>
            </w:pPr>
            <w:r>
              <w:rPr>
                <w:rFonts w:ascii="Times New Roman" w:hAnsi="Times New Roman"/>
                <w:sz w:val="28"/>
                <w:szCs w:val="28"/>
              </w:rPr>
              <w:t>Группа риска-1</w:t>
            </w:r>
          </w:p>
        </w:tc>
        <w:tc>
          <w:tcPr>
            <w:tcW w:w="2835" w:type="dxa"/>
            <w:shd w:val="clear" w:color="auto" w:fill="92D050"/>
            <w:vAlign w:val="center"/>
          </w:tcPr>
          <w:p w:rsidR="00FF2B2E" w:rsidRPr="00050F34" w:rsidRDefault="00FF2B2E" w:rsidP="00FF2B2E">
            <w:pPr>
              <w:spacing w:after="0" w:line="360" w:lineRule="exact"/>
              <w:rPr>
                <w:rFonts w:ascii="Times New Roman" w:hAnsi="Times New Roman"/>
                <w:sz w:val="28"/>
                <w:szCs w:val="28"/>
              </w:rPr>
            </w:pPr>
            <w:r>
              <w:rPr>
                <w:rFonts w:ascii="Times New Roman" w:hAnsi="Times New Roman"/>
                <w:sz w:val="28"/>
                <w:szCs w:val="28"/>
              </w:rPr>
              <w:t>Риск маловероятен</w:t>
            </w:r>
          </w:p>
        </w:tc>
      </w:tr>
    </w:tbl>
    <w:p w:rsidR="00FF2B2E" w:rsidRDefault="00FF2B2E" w:rsidP="00FF2B2E">
      <w:pPr>
        <w:suppressAutoHyphens/>
        <w:spacing w:after="0" w:line="360" w:lineRule="exact"/>
        <w:ind w:firstLine="709"/>
        <w:jc w:val="both"/>
        <w:rPr>
          <w:rFonts w:ascii="Times New Roman" w:hAnsi="Times New Roman"/>
          <w:sz w:val="28"/>
          <w:szCs w:val="28"/>
        </w:rPr>
      </w:pPr>
    </w:p>
    <w:p w:rsidR="00FF2B2E" w:rsidRPr="00050F34" w:rsidRDefault="00FF2B2E" w:rsidP="00FF2B2E">
      <w:pPr>
        <w:suppressAutoHyphens/>
        <w:spacing w:after="0" w:line="360" w:lineRule="exact"/>
        <w:ind w:firstLine="709"/>
        <w:jc w:val="both"/>
        <w:rPr>
          <w:rFonts w:ascii="Times New Roman" w:hAnsi="Times New Roman"/>
          <w:b/>
          <w:sz w:val="28"/>
          <w:szCs w:val="28"/>
        </w:rPr>
      </w:pPr>
      <w:r>
        <w:rPr>
          <w:rFonts w:ascii="Times New Roman" w:hAnsi="Times New Roman"/>
          <w:sz w:val="28"/>
          <w:szCs w:val="28"/>
        </w:rPr>
        <w:t>Работники, имеющие по результатам SHL-оценки (стилей рабочего поведения) персонала заключение «не соответствует» или «недостаточное соответствие» занимаемой должности, включаются в группу риска «2». Исключение таких работников из группы риска «2» производится не ранее чем через полгода, при условии отсутствий нарушений безопасности движения, замечаний и подтвержденных данных соответствия уровня их знаний (результаты АОС-Д, опросы, собеседования, и т.д.).</w:t>
      </w:r>
    </w:p>
    <w:p w:rsidR="00FF2B2E" w:rsidRPr="00050F34" w:rsidRDefault="00FF2B2E" w:rsidP="00FF2B2E">
      <w:pPr>
        <w:suppressAutoHyphens/>
        <w:spacing w:after="0" w:line="360" w:lineRule="exact"/>
        <w:ind w:firstLine="709"/>
        <w:jc w:val="both"/>
        <w:rPr>
          <w:rFonts w:ascii="Times New Roman" w:hAnsi="Times New Roman"/>
          <w:sz w:val="28"/>
          <w:szCs w:val="28"/>
        </w:rPr>
      </w:pPr>
      <w:r>
        <w:rPr>
          <w:rFonts w:ascii="Times New Roman" w:hAnsi="Times New Roman"/>
          <w:b/>
          <w:sz w:val="28"/>
          <w:szCs w:val="28"/>
        </w:rPr>
        <w:t>Группа риска «2»</w:t>
      </w:r>
      <w:r>
        <w:rPr>
          <w:rFonts w:ascii="Times New Roman" w:hAnsi="Times New Roman"/>
          <w:sz w:val="28"/>
          <w:szCs w:val="28"/>
        </w:rPr>
        <w:t xml:space="preserve"> - эта категория персонала, при работе которого высока вероятность возникновения транспортных происшествий и событий. </w:t>
      </w:r>
    </w:p>
    <w:p w:rsidR="00FF2B2E" w:rsidRPr="00050F34" w:rsidRDefault="00FF2B2E" w:rsidP="00FF2B2E">
      <w:pPr>
        <w:suppressAutoHyphens/>
        <w:spacing w:after="0" w:line="360" w:lineRule="exact"/>
        <w:ind w:firstLine="709"/>
        <w:jc w:val="both"/>
        <w:rPr>
          <w:rFonts w:ascii="Times New Roman" w:hAnsi="Times New Roman"/>
          <w:sz w:val="28"/>
          <w:szCs w:val="28"/>
        </w:rPr>
      </w:pPr>
      <w:r>
        <w:rPr>
          <w:rFonts w:ascii="Times New Roman" w:hAnsi="Times New Roman"/>
          <w:sz w:val="28"/>
          <w:szCs w:val="28"/>
        </w:rPr>
        <w:t>Для данной категории работников в обязательном порядке проводится оценка уровня знаний с применением АОС-Д.</w:t>
      </w:r>
    </w:p>
    <w:p w:rsidR="00FF2B2E" w:rsidRPr="00050F34" w:rsidRDefault="00FF2B2E" w:rsidP="00FF2B2E">
      <w:pPr>
        <w:suppressAutoHyphens/>
        <w:spacing w:after="0" w:line="360" w:lineRule="exact"/>
        <w:ind w:firstLine="709"/>
        <w:jc w:val="both"/>
        <w:rPr>
          <w:rFonts w:ascii="Times New Roman" w:hAnsi="Times New Roman"/>
          <w:sz w:val="28"/>
          <w:szCs w:val="28"/>
        </w:rPr>
      </w:pPr>
      <w:r>
        <w:rPr>
          <w:rFonts w:ascii="Times New Roman" w:hAnsi="Times New Roman"/>
          <w:sz w:val="28"/>
          <w:szCs w:val="28"/>
        </w:rPr>
        <w:t xml:space="preserve">Для прохождения тестирования в программе формируется два билета </w:t>
        <w:br/>
        <w:t>с перечнем вопросов:</w:t>
      </w:r>
    </w:p>
    <w:p w:rsidR="00FF2B2E" w:rsidRPr="00050F34" w:rsidRDefault="00FF2B2E" w:rsidP="00FF2B2E">
      <w:pPr>
        <w:suppressAutoHyphens/>
        <w:spacing w:after="0" w:line="360" w:lineRule="exact"/>
        <w:ind w:firstLine="709"/>
        <w:jc w:val="both"/>
        <w:rPr>
          <w:rFonts w:ascii="Times New Roman" w:hAnsi="Times New Roman"/>
          <w:sz w:val="28"/>
          <w:szCs w:val="28"/>
        </w:rPr>
      </w:pPr>
      <w:r>
        <w:rPr>
          <w:rFonts w:ascii="Times New Roman" w:hAnsi="Times New Roman"/>
          <w:sz w:val="28"/>
          <w:szCs w:val="28"/>
        </w:rPr>
        <w:t>на знание требований ПТЭ, ИДП, ИСИ применительно к конкретной должности и местным особенностям (например, в зависимости от того, какими средствами связи для организации движения поездов оснащены прилегающие перегоны и т.п., далее – Перечень 1);</w:t>
      </w:r>
    </w:p>
    <w:p w:rsidR="00FF2B2E" w:rsidRPr="00050F34" w:rsidRDefault="00FF2B2E" w:rsidP="00FF2B2E">
      <w:pPr>
        <w:suppressAutoHyphens/>
        <w:spacing w:after="0" w:line="360" w:lineRule="exact"/>
        <w:ind w:firstLine="709"/>
        <w:jc w:val="both"/>
        <w:rPr>
          <w:rFonts w:ascii="Times New Roman" w:hAnsi="Times New Roman"/>
          <w:sz w:val="28"/>
          <w:szCs w:val="28"/>
        </w:rPr>
      </w:pPr>
      <w:r>
        <w:rPr>
          <w:rFonts w:ascii="Times New Roman" w:hAnsi="Times New Roman"/>
          <w:sz w:val="28"/>
          <w:szCs w:val="28"/>
        </w:rPr>
        <w:t xml:space="preserve">на знание требований местных инструкций применительно к конкретной должности (в зависимости от должности – инструкции по организации работы сортировочной горки, инструкций по обслуживанию и организации движения </w:t>
        <w:br/>
        <w:t>на путях необщего пользования и др., далее – Перечень 2).</w:t>
      </w:r>
    </w:p>
    <w:p w:rsidR="00FF2B2E" w:rsidRPr="00050F34" w:rsidRDefault="00FF2B2E" w:rsidP="00FF2B2E">
      <w:pPr>
        <w:suppressAutoHyphens/>
        <w:spacing w:after="0" w:line="360" w:lineRule="exact"/>
        <w:ind w:firstLine="709"/>
        <w:jc w:val="both"/>
        <w:rPr>
          <w:rFonts w:ascii="Times New Roman" w:hAnsi="Times New Roman"/>
          <w:sz w:val="28"/>
          <w:szCs w:val="28"/>
        </w:rPr>
      </w:pPr>
      <w:r>
        <w:rPr>
          <w:rFonts w:ascii="Times New Roman" w:hAnsi="Times New Roman"/>
          <w:sz w:val="28"/>
          <w:szCs w:val="28"/>
          <w:u w:val="single"/>
        </w:rPr>
        <w:t>Перечень 1</w:t>
      </w:r>
      <w:r>
        <w:rPr>
          <w:rFonts w:ascii="Times New Roman" w:hAnsi="Times New Roman"/>
          <w:sz w:val="28"/>
          <w:szCs w:val="28"/>
        </w:rPr>
        <w:t>: формируется из пула вопросов АОС-Д или, по решению ДЦСРБ составляется инженером ЦПО (с вариантами ответов, не менее трех)</w:t>
        <w:br/>
        <w:t xml:space="preserve">и утверждается ДЦСРБ, для полноты изучения уровня знаний рекомендуется составлять из 30-45 вопросов. </w:t>
      </w:r>
    </w:p>
    <w:p w:rsidR="00FF2B2E" w:rsidRPr="00050F34" w:rsidRDefault="00FF2B2E" w:rsidP="00FF2B2E">
      <w:pPr>
        <w:suppressAutoHyphens/>
        <w:spacing w:after="0" w:line="360" w:lineRule="exact"/>
        <w:ind w:firstLine="709"/>
        <w:jc w:val="both"/>
        <w:rPr>
          <w:rFonts w:ascii="Times New Roman" w:hAnsi="Times New Roman"/>
          <w:sz w:val="28"/>
          <w:szCs w:val="28"/>
        </w:rPr>
      </w:pPr>
      <w:r>
        <w:rPr>
          <w:rFonts w:ascii="Times New Roman" w:hAnsi="Times New Roman"/>
          <w:sz w:val="28"/>
          <w:szCs w:val="28"/>
          <w:u w:val="single"/>
        </w:rPr>
        <w:t>Перечень 2</w:t>
      </w:r>
      <w:r>
        <w:rPr>
          <w:rFonts w:ascii="Times New Roman" w:hAnsi="Times New Roman"/>
          <w:sz w:val="28"/>
          <w:szCs w:val="28"/>
        </w:rPr>
        <w:t xml:space="preserve">: составляется начальником конкретной станции </w:t>
        <w:br/>
        <w:t>(с вариантами ответов, не менее трех) и утверждается ДНЧ, рекомендуется составлять из 10-45 вопросов (в зависимости от количества местных инструкций, имеющихся на станции).</w:t>
      </w:r>
    </w:p>
    <w:p w:rsidR="00FF2B2E" w:rsidRPr="00050F34" w:rsidRDefault="00FF2B2E" w:rsidP="00FF2B2E">
      <w:pPr>
        <w:suppressAutoHyphens/>
        <w:spacing w:after="0" w:line="360" w:lineRule="exact"/>
        <w:ind w:firstLine="709"/>
        <w:jc w:val="both"/>
        <w:rPr>
          <w:rFonts w:ascii="Times New Roman" w:hAnsi="Times New Roman"/>
          <w:sz w:val="28"/>
          <w:szCs w:val="28"/>
        </w:rPr>
      </w:pPr>
      <w:r>
        <w:rPr>
          <w:rFonts w:ascii="Times New Roman" w:hAnsi="Times New Roman"/>
          <w:sz w:val="28"/>
          <w:szCs w:val="28"/>
        </w:rPr>
        <w:t xml:space="preserve">Для диспетчера поездного формируется один билет количеством не менее 50 вопросов на знание как требований ПТЭ, ИДП, ИСИ применительно </w:t>
        <w:br/>
        <w:t xml:space="preserve">к местным особенностям (например, в зависимости от того, какими средствами связи для организации движения поездов применяются на участке и т.п.), </w:t>
        <w:br/>
        <w:t>так и на знание требований местных инструкций. Такой список формирует инженер ЦПО (при отсутствии заместитель начальника ДЦУП) на основании рекомендаций ревизора движения диспетчерского центра ЦУПВП, начальника района управления, и при необходимости, руководителя диспетчерского центра (ЦУПВП).</w:t>
      </w:r>
    </w:p>
    <w:p w:rsidR="00FF2B2E" w:rsidRPr="00050F34" w:rsidRDefault="00FF2B2E" w:rsidP="00FF2B2E">
      <w:pPr>
        <w:shd w:val="clear" w:color="auto" w:fill="FFFFFF"/>
        <w:suppressAutoHyphens/>
        <w:spacing w:after="0" w:line="360" w:lineRule="exact"/>
        <w:ind w:firstLine="709"/>
        <w:jc w:val="both"/>
        <w:rPr>
          <w:rFonts w:ascii="Times New Roman" w:hAnsi="Times New Roman"/>
          <w:sz w:val="28"/>
          <w:szCs w:val="28"/>
        </w:rPr>
      </w:pPr>
      <w:r>
        <w:rPr>
          <w:rFonts w:ascii="Times New Roman" w:hAnsi="Times New Roman"/>
          <w:sz w:val="28"/>
          <w:szCs w:val="28"/>
        </w:rPr>
        <w:t xml:space="preserve">На основании полученных результатов (вопросы, на которые в ходе тестирования работник показал неудовлетворительные знания), начальником станции (ДЦУП, ЦУПВП) формируется индивидуальный план развития работника на срок не более полугода. План должен предусматривать, </w:t>
        <w:br/>
        <w:t xml:space="preserve">как самостоятельное повторное изучение нормативных документов (инструкций), так и назначение дополнительных технических занятий на станции или объекте технической учебы, в том числе, при необходимости, с отработкой практических навыков данным работником на своем рабочем месте или тренажере </w:t>
        <w:br/>
        <w:t xml:space="preserve">(при наличии). </w:t>
      </w:r>
    </w:p>
    <w:p w:rsidR="00FF2B2E" w:rsidRPr="00050F34" w:rsidRDefault="00FF2B2E" w:rsidP="00FF2B2E">
      <w:pPr>
        <w:shd w:val="clear" w:color="auto" w:fill="FFFFFF"/>
        <w:suppressAutoHyphens/>
        <w:spacing w:after="0" w:line="360" w:lineRule="exact"/>
        <w:ind w:firstLine="709"/>
        <w:jc w:val="both"/>
        <w:rPr>
          <w:rFonts w:ascii="Times New Roman" w:hAnsi="Times New Roman"/>
          <w:sz w:val="28"/>
          <w:szCs w:val="28"/>
        </w:rPr>
      </w:pPr>
      <w:r>
        <w:rPr>
          <w:rFonts w:ascii="Times New Roman" w:hAnsi="Times New Roman"/>
          <w:sz w:val="28"/>
          <w:szCs w:val="28"/>
        </w:rPr>
        <w:t xml:space="preserve">План развития работника начальник станции согласовывает с ДНЧ, </w:t>
        <w:br/>
        <w:t>для ДЦУП и ЦУПВП – с ДР (ДР ДЦУП/ЦУПВП).</w:t>
      </w:r>
    </w:p>
    <w:p w:rsidR="00FF2B2E" w:rsidRPr="00050F34" w:rsidRDefault="00FF2B2E" w:rsidP="00FF2B2E">
      <w:pPr>
        <w:suppressAutoHyphens/>
        <w:spacing w:after="0" w:line="360" w:lineRule="exact"/>
        <w:ind w:firstLine="709"/>
        <w:jc w:val="both"/>
        <w:rPr>
          <w:rFonts w:ascii="Times New Roman" w:hAnsi="Times New Roman"/>
          <w:sz w:val="28"/>
          <w:szCs w:val="28"/>
        </w:rPr>
      </w:pPr>
      <w:r>
        <w:rPr>
          <w:rFonts w:ascii="Times New Roman" w:hAnsi="Times New Roman"/>
          <w:sz w:val="28"/>
          <w:szCs w:val="28"/>
        </w:rPr>
        <w:t xml:space="preserve">План развития в период его действия должен находиться </w:t>
        <w:br/>
        <w:t xml:space="preserve">у работника и заполняться в процессе изучения (отработки) вопросов. Копия разработанного плана (допускается в электронном виде) должна находиться </w:t>
        <w:br/>
        <w:t>у начальника  железнодорожной станции (в ДЦУП /ЦУПВП - у руководителя Центра). В процессе План развития (сроки, темы, выявленные в ходе проведения собеседований) может корректироваться. После завершения срока действия плана и вывода работника из группы риска «2», заполненный план (оригинал) хранится у руководителя подразделения (ДС или ДЦУП, ЦУП ВП) не менее чем 6 месяцев.</w:t>
      </w:r>
    </w:p>
    <w:p w:rsidR="00FF2B2E" w:rsidRPr="00050F34" w:rsidRDefault="00FF2B2E" w:rsidP="00C41E93">
      <w:pPr>
        <w:suppressAutoHyphens/>
        <w:spacing w:after="0" w:line="360" w:lineRule="exact"/>
        <w:ind w:firstLine="709"/>
        <w:jc w:val="both"/>
        <w:rPr>
          <w:rFonts w:ascii="Times New Roman" w:hAnsi="Times New Roman"/>
          <w:sz w:val="28"/>
          <w:szCs w:val="28"/>
        </w:rPr>
      </w:pPr>
      <w:r>
        <w:rPr>
          <w:rFonts w:ascii="Times New Roman" w:hAnsi="Times New Roman"/>
          <w:sz w:val="28"/>
          <w:szCs w:val="28"/>
        </w:rPr>
        <w:t xml:space="preserve">После реализации плана, но не ранее чем через 3 месяца после первого тестирования, работник, направляется на повторное тестирование </w:t>
        <w:br/>
        <w:t>в АОС-Д по аналогичным перечням вопросов.</w:t>
      </w:r>
    </w:p>
    <w:p w:rsidR="00FF2B2E" w:rsidRPr="00050F34" w:rsidRDefault="00FF2B2E" w:rsidP="00FF2B2E">
      <w:pPr>
        <w:suppressAutoHyphens/>
        <w:spacing w:line="360" w:lineRule="exact"/>
        <w:ind w:firstLine="709"/>
        <w:jc w:val="both"/>
        <w:rPr>
          <w:rFonts w:ascii="Times New Roman" w:hAnsi="Times New Roman"/>
          <w:sz w:val="28"/>
          <w:szCs w:val="28"/>
        </w:rPr>
      </w:pPr>
      <w:r>
        <w:rPr>
          <w:rFonts w:ascii="Times New Roman" w:hAnsi="Times New Roman"/>
          <w:sz w:val="28"/>
          <w:szCs w:val="28"/>
        </w:rPr>
        <w:t>Для исключения работника из группы риска, проходной балл в системе АОС-Д по каждому из перечней должен составлять не менее 4,44 балла.</w:t>
      </w:r>
    </w:p>
    <w:p w:rsidR="00571B3C" w:rsidRDefault="00571B3C" w:rsidP="00B5327A">
      <w:pPr>
        <w:tabs>
          <w:tab w:val="left" w:pos="1065"/>
        </w:tabs>
        <w:rPr>
          <w:rFonts w:ascii="Times New Roman" w:hAnsi="Times New Roman"/>
          <w:sz w:val="28"/>
          <w:szCs w:val="28"/>
        </w:rPr>
      </w:pPr>
    </w:p>
    <w:p w:rsidR="00CB6C73" w:rsidRDefault="00CB6C73" w:rsidP="00B5327A">
      <w:pPr>
        <w:tabs>
          <w:tab w:val="left" w:pos="1065"/>
        </w:tabs>
        <w:rPr>
          <w:rFonts w:ascii="Times New Roman" w:hAnsi="Times New Roman"/>
          <w:sz w:val="28"/>
          <w:szCs w:val="28"/>
        </w:rPr>
      </w:pPr>
    </w:p>
    <w:p w:rsidR="00FF2B2E" w:rsidRDefault="00FF2B2E" w:rsidP="00B5327A">
      <w:pPr>
        <w:tabs>
          <w:tab w:val="left" w:pos="1065"/>
        </w:tabs>
        <w:rPr>
          <w:rFonts w:ascii="Times New Roman" w:hAnsi="Times New Roman"/>
          <w:sz w:val="28"/>
          <w:szCs w:val="28"/>
        </w:rPr>
      </w:pPr>
    </w:p>
    <w:p w:rsidR="00FF2B2E" w:rsidRDefault="00FF2B2E" w:rsidP="00B5327A">
      <w:pPr>
        <w:tabs>
          <w:tab w:val="left" w:pos="1065"/>
        </w:tabs>
        <w:rPr>
          <w:rFonts w:ascii="Times New Roman" w:hAnsi="Times New Roman"/>
          <w:sz w:val="28"/>
          <w:szCs w:val="28"/>
        </w:rPr>
      </w:pPr>
    </w:p>
    <w:p w:rsidR="00FF2B2E" w:rsidRDefault="00FF2B2E" w:rsidP="00B5327A">
      <w:pPr>
        <w:tabs>
          <w:tab w:val="left" w:pos="1065"/>
        </w:tabs>
        <w:rPr>
          <w:rFonts w:ascii="Times New Roman" w:hAnsi="Times New Roman"/>
          <w:sz w:val="28"/>
          <w:szCs w:val="28"/>
        </w:rPr>
      </w:pPr>
    </w:p>
    <w:p w:rsidR="00FF2B2E" w:rsidRDefault="00FF2B2E" w:rsidP="00B5327A">
      <w:pPr>
        <w:tabs>
          <w:tab w:val="left" w:pos="1065"/>
        </w:tabs>
        <w:rPr>
          <w:rFonts w:ascii="Times New Roman" w:hAnsi="Times New Roman"/>
          <w:sz w:val="28"/>
          <w:szCs w:val="28"/>
        </w:rPr>
        <w:sectPr w:rsidR="00FF2B2E" w:rsidSect="00CB6C73">
          <w:headerReference w:type="default" r:id="rId62"/>
          <w:footerReference w:type="default" r:id="rId63"/>
          <w:headerReference w:type="first" r:id="rId64"/>
          <w:footerReference w:type="first" r:id="rId65"/>
          <w:footnotePr>
            <w:numRestart w:val="eachPage"/>
          </w:footnotePr>
          <w:pgSz w:w="11906" w:h="16838"/>
          <w:pgMar w:top="1276" w:right="849" w:bottom="1276" w:left="1134" w:header="709" w:footer="709" w:gutter="0"/>
          <w:cols w:space="720"/>
          <w:titlePg/>
          <w:docGrid w:linePitch="299"/>
        </w:sectPr>
      </w:pPr>
    </w:p>
    <w:p w:rsidR="00FF2B2E" w:rsidRPr="00050F34" w:rsidRDefault="00FF2B2E" w:rsidP="00806E4D">
      <w:pPr>
        <w:suppressAutoHyphens/>
        <w:spacing w:after="0" w:line="360" w:lineRule="exact"/>
        <w:ind w:firstLine="567"/>
        <w:jc w:val="center"/>
        <w:rPr>
          <w:rFonts w:ascii="Times New Roman" w:hAnsi="Times New Roman"/>
          <w:b/>
          <w:sz w:val="24"/>
          <w:szCs w:val="24"/>
        </w:rPr>
      </w:pPr>
      <w:r>
        <w:rPr>
          <w:rFonts w:ascii="Times New Roman" w:hAnsi="Times New Roman"/>
          <w:b/>
          <w:sz w:val="24"/>
          <w:szCs w:val="24"/>
        </w:rPr>
        <w:t>Рекомендуемая форма плана развития работника,</w:t>
      </w:r>
    </w:p>
    <w:p w:rsidR="00FF2B2E" w:rsidRPr="00050F34" w:rsidRDefault="00FF2B2E" w:rsidP="00FF2B2E">
      <w:pPr>
        <w:suppressAutoHyphens/>
        <w:spacing w:line="360" w:lineRule="exact"/>
        <w:ind w:firstLine="567"/>
        <w:jc w:val="center"/>
        <w:rPr>
          <w:rFonts w:ascii="Times New Roman" w:hAnsi="Times New Roman"/>
          <w:b/>
          <w:sz w:val="24"/>
          <w:szCs w:val="24"/>
        </w:rPr>
      </w:pPr>
      <w:r>
        <w:rPr>
          <w:rFonts w:ascii="Times New Roman" w:hAnsi="Times New Roman"/>
          <w:b/>
          <w:sz w:val="24"/>
          <w:szCs w:val="24"/>
        </w:rPr>
        <w:t>находящихся в группе риска «2»:</w:t>
      </w:r>
    </w:p>
    <w:p w:rsidR="00FF2B2E" w:rsidRPr="00050F34" w:rsidRDefault="00FF2B2E" w:rsidP="00FF2B2E">
      <w:pPr>
        <w:spacing w:line="360" w:lineRule="exact"/>
        <w:ind w:left="5103"/>
        <w:contextualSpacing/>
        <w:rPr>
          <w:rFonts w:ascii="Times New Roman" w:hAnsi="Times New Roman"/>
          <w:sz w:val="24"/>
          <w:szCs w:val="24"/>
        </w:rPr>
      </w:pPr>
    </w:p>
    <w:tbl>
      <w:tblPr>
        <w:tblW w:w="0" w:type="auto"/>
        <w:tblLook w:val="04A0"/>
      </w:tblPr>
      <w:tblGrid>
        <w:gridCol w:w="7347"/>
        <w:gridCol w:w="7347"/>
      </w:tblGrid>
      <w:tr w:rsidR="00FF2B2E" w:rsidRPr="00050F34" w:rsidTr="00FF2B2E">
        <w:trPr>
          <w:trHeight w:val="1359"/>
        </w:trPr>
        <w:tc>
          <w:tcPr>
            <w:tcW w:w="7347" w:type="dxa"/>
          </w:tcPr>
          <w:p w:rsidR="00FF2B2E" w:rsidRPr="00050F34" w:rsidRDefault="00FF2B2E" w:rsidP="00FF2B2E">
            <w:pPr>
              <w:rPr>
                <w:rFonts w:ascii="Times New Roman" w:hAnsi="Times New Roman"/>
                <w:sz w:val="24"/>
                <w:szCs w:val="24"/>
              </w:rPr>
            </w:pPr>
            <w:r>
              <w:rPr>
                <w:rFonts w:ascii="Times New Roman" w:hAnsi="Times New Roman"/>
                <w:sz w:val="24"/>
                <w:szCs w:val="24"/>
              </w:rPr>
              <w:t>СОГЛАСОВАНО:</w:t>
            </w:r>
          </w:p>
          <w:p w:rsidR="00FF2B2E" w:rsidRPr="00050F34" w:rsidRDefault="00FF2B2E" w:rsidP="00FF2B2E">
            <w:pPr>
              <w:rPr>
                <w:rFonts w:ascii="Times New Roman" w:hAnsi="Times New Roman"/>
                <w:sz w:val="24"/>
                <w:szCs w:val="24"/>
              </w:rPr>
            </w:pPr>
            <w:r>
              <w:rPr>
                <w:rFonts w:ascii="Times New Roman" w:hAnsi="Times New Roman"/>
                <w:sz w:val="24"/>
                <w:szCs w:val="24"/>
              </w:rPr>
              <w:t>ДНЧ-…..</w:t>
            </w:r>
          </w:p>
          <w:p w:rsidR="00FF2B2E" w:rsidRPr="00050F34" w:rsidRDefault="00FF2B2E" w:rsidP="00FF2B2E">
            <w:pPr>
              <w:rPr>
                <w:rFonts w:ascii="Times New Roman" w:hAnsi="Times New Roman"/>
                <w:sz w:val="24"/>
                <w:szCs w:val="24"/>
              </w:rPr>
            </w:pPr>
            <w:r>
              <w:rPr>
                <w:rFonts w:ascii="Times New Roman" w:hAnsi="Times New Roman"/>
                <w:sz w:val="24"/>
                <w:szCs w:val="24"/>
              </w:rPr>
              <w:t>___________________ Ф.И.О.</w:t>
            </w:r>
          </w:p>
          <w:p w:rsidR="00FF2B2E" w:rsidRPr="00050F34" w:rsidRDefault="00FF2B2E" w:rsidP="00FF2B2E">
            <w:pPr>
              <w:rPr>
                <w:rFonts w:ascii="Times New Roman" w:hAnsi="Times New Roman"/>
                <w:sz w:val="24"/>
                <w:szCs w:val="24"/>
              </w:rPr>
            </w:pPr>
            <w:r>
              <w:rPr>
                <w:rFonts w:ascii="Times New Roman" w:hAnsi="Times New Roman"/>
                <w:sz w:val="24"/>
                <w:szCs w:val="24"/>
              </w:rPr>
              <w:t>«___»___________________ г.</w:t>
            </w:r>
          </w:p>
        </w:tc>
        <w:tc>
          <w:tcPr>
            <w:tcW w:w="7347" w:type="dxa"/>
          </w:tcPr>
          <w:p w:rsidR="00FF2B2E" w:rsidRPr="00050F34" w:rsidRDefault="00FF2B2E" w:rsidP="00FF2B2E">
            <w:pPr>
              <w:jc w:val="right"/>
              <w:rPr>
                <w:rFonts w:ascii="Times New Roman" w:hAnsi="Times New Roman"/>
                <w:sz w:val="24"/>
                <w:szCs w:val="24"/>
              </w:rPr>
            </w:pPr>
            <w:r>
              <w:rPr>
                <w:rFonts w:ascii="Times New Roman" w:hAnsi="Times New Roman"/>
                <w:sz w:val="24"/>
                <w:szCs w:val="24"/>
              </w:rPr>
              <w:t>УТВЕРЖДАЮ:</w:t>
            </w:r>
          </w:p>
          <w:p w:rsidR="00FF2B2E" w:rsidRPr="00050F34" w:rsidRDefault="00FF2B2E" w:rsidP="00FF2B2E">
            <w:pPr>
              <w:jc w:val="right"/>
              <w:rPr>
                <w:rFonts w:ascii="Times New Roman" w:hAnsi="Times New Roman"/>
                <w:sz w:val="24"/>
                <w:szCs w:val="24"/>
              </w:rPr>
            </w:pPr>
            <w:r>
              <w:rPr>
                <w:rFonts w:ascii="Times New Roman" w:hAnsi="Times New Roman"/>
                <w:sz w:val="24"/>
                <w:szCs w:val="24"/>
              </w:rPr>
              <w:t>Начальник ж.д. станции</w:t>
            </w:r>
          </w:p>
          <w:p w:rsidR="00FF2B2E" w:rsidRPr="00050F34" w:rsidRDefault="00FF2B2E" w:rsidP="00806E4D">
            <w:pPr>
              <w:jc w:val="right"/>
              <w:rPr>
                <w:rFonts w:ascii="Times New Roman" w:hAnsi="Times New Roman"/>
                <w:sz w:val="24"/>
                <w:szCs w:val="24"/>
              </w:rPr>
            </w:pPr>
            <w:r>
              <w:rPr>
                <w:rFonts w:ascii="Times New Roman" w:hAnsi="Times New Roman"/>
                <w:sz w:val="24"/>
                <w:szCs w:val="24"/>
              </w:rPr>
              <w:t>_______________ Ф.И.О.</w:t>
            </w:r>
          </w:p>
          <w:p w:rsidR="00FF2B2E" w:rsidRPr="00050F34" w:rsidRDefault="00FF2B2E" w:rsidP="00FF2B2E">
            <w:pPr>
              <w:jc w:val="right"/>
              <w:rPr>
                <w:rFonts w:ascii="Times New Roman" w:hAnsi="Times New Roman"/>
                <w:sz w:val="24"/>
                <w:szCs w:val="24"/>
              </w:rPr>
            </w:pPr>
            <w:r>
              <w:rPr>
                <w:rFonts w:ascii="Times New Roman" w:hAnsi="Times New Roman"/>
                <w:sz w:val="24"/>
                <w:szCs w:val="24"/>
              </w:rPr>
              <w:t>«___»_______________ г.</w:t>
            </w:r>
          </w:p>
        </w:tc>
      </w:tr>
    </w:tbl>
    <w:p w:rsidR="00FF2B2E" w:rsidRPr="00050F34" w:rsidRDefault="00FF2B2E" w:rsidP="00FF2B2E">
      <w:pPr>
        <w:jc w:val="center"/>
        <w:rPr>
          <w:rFonts w:ascii="Times New Roman" w:hAnsi="Times New Roman"/>
          <w:b/>
          <w:sz w:val="24"/>
          <w:szCs w:val="24"/>
        </w:rPr>
      </w:pPr>
      <w:r>
        <w:rPr>
          <w:rFonts w:ascii="Times New Roman" w:hAnsi="Times New Roman"/>
          <w:b/>
          <w:sz w:val="24"/>
          <w:szCs w:val="24"/>
        </w:rPr>
        <w:t xml:space="preserve">ИНДИВИДУАЛЬНЫЙ ПЛАН РАЗВИТИЯ ЗНАНИЙ И ПРАКТИЧЕСКИХ НАВЫКОВ </w:t>
      </w:r>
    </w:p>
    <w:p w:rsidR="00FF2B2E" w:rsidRPr="00050F34" w:rsidRDefault="00FF2B2E" w:rsidP="00FF2B2E">
      <w:pPr>
        <w:numPr>
          <w:ilvl w:val="0"/>
          <w:numId w:val="101"/>
        </w:numPr>
        <w:spacing w:after="0" w:line="240" w:lineRule="exact"/>
        <w:ind w:left="714" w:hanging="357"/>
        <w:contextualSpacing/>
        <w:jc w:val="both"/>
        <w:rPr>
          <w:rFonts w:ascii="Times New Roman" w:hAnsi="Times New Roman"/>
          <w:b/>
          <w:sz w:val="24"/>
          <w:szCs w:val="24"/>
        </w:rPr>
      </w:pPr>
      <w:r>
        <w:rPr>
          <w:rFonts w:ascii="Times New Roman" w:hAnsi="Times New Roman"/>
          <w:b/>
          <w:sz w:val="24"/>
          <w:szCs w:val="24"/>
        </w:rPr>
        <w:t>Информация о работнике</w:t>
      </w:r>
    </w:p>
    <w:p w:rsidR="00FF2B2E" w:rsidRPr="00050F34" w:rsidRDefault="00FF2B2E" w:rsidP="00FF2B2E">
      <w:pPr>
        <w:spacing w:line="240" w:lineRule="exact"/>
        <w:ind w:left="714"/>
        <w:contextualSpacing/>
        <w:jc w:val="both"/>
        <w:rPr>
          <w:rFonts w:ascii="Times New Roman" w:hAnsi="Times New Roman"/>
          <w:b/>
          <w:sz w:val="24"/>
          <w:szCs w:val="24"/>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tblPr>
      <w:tblGrid>
        <w:gridCol w:w="3085"/>
        <w:gridCol w:w="11624"/>
      </w:tblGrid>
      <w:tr w:rsidR="00FF2B2E" w:rsidRPr="00050F34" w:rsidTr="00FF2B2E">
        <w:tc>
          <w:tcPr>
            <w:tcW w:w="3085" w:type="dxa"/>
            <w:shd w:val="clear" w:color="auto" w:fill="FFFFFF"/>
          </w:tcPr>
          <w:p w:rsidR="00FF2B2E" w:rsidRPr="00050F34" w:rsidRDefault="00FF2B2E" w:rsidP="00FF2B2E">
            <w:pPr>
              <w:shd w:val="clear" w:color="auto" w:fill="FFFFFF"/>
              <w:spacing w:line="240" w:lineRule="exact"/>
              <w:rPr>
                <w:rFonts w:ascii="Times New Roman" w:hAnsi="Times New Roman"/>
                <w:b/>
                <w:sz w:val="24"/>
                <w:szCs w:val="24"/>
              </w:rPr>
            </w:pPr>
            <w:r>
              <w:rPr>
                <w:rFonts w:ascii="Times New Roman" w:hAnsi="Times New Roman"/>
                <w:b/>
                <w:sz w:val="24"/>
                <w:szCs w:val="24"/>
              </w:rPr>
              <w:t>Ф.И.О.</w:t>
            </w:r>
          </w:p>
        </w:tc>
        <w:tc>
          <w:tcPr>
            <w:tcW w:w="11624" w:type="dxa"/>
            <w:shd w:val="clear" w:color="auto" w:fill="FFFFFF"/>
          </w:tcPr>
          <w:p w:rsidR="00FF2B2E" w:rsidRPr="00050F34" w:rsidRDefault="00FF2B2E" w:rsidP="00FF2B2E">
            <w:pPr>
              <w:shd w:val="clear" w:color="auto" w:fill="FFFFFF"/>
              <w:spacing w:line="240" w:lineRule="exact"/>
              <w:jc w:val="both"/>
              <w:rPr>
                <w:rFonts w:ascii="Times New Roman" w:hAnsi="Times New Roman"/>
                <w:i/>
                <w:sz w:val="24"/>
                <w:szCs w:val="24"/>
              </w:rPr>
            </w:pPr>
            <w:r>
              <w:rPr>
                <w:rFonts w:ascii="Times New Roman" w:hAnsi="Times New Roman"/>
                <w:i/>
                <w:sz w:val="24"/>
                <w:szCs w:val="24"/>
              </w:rPr>
              <w:t>Началов Петр Иванович</w:t>
            </w:r>
          </w:p>
        </w:tc>
      </w:tr>
      <w:tr w:rsidR="00FF2B2E" w:rsidRPr="00050F34" w:rsidTr="00FF2B2E">
        <w:tc>
          <w:tcPr>
            <w:tcW w:w="3085" w:type="dxa"/>
            <w:shd w:val="clear" w:color="auto" w:fill="FFFFFF"/>
          </w:tcPr>
          <w:p w:rsidR="00FF2B2E" w:rsidRPr="00050F34" w:rsidRDefault="00FF2B2E" w:rsidP="00FF2B2E">
            <w:pPr>
              <w:shd w:val="clear" w:color="auto" w:fill="FFFFFF"/>
              <w:spacing w:line="240" w:lineRule="exact"/>
              <w:rPr>
                <w:rFonts w:ascii="Times New Roman" w:hAnsi="Times New Roman"/>
                <w:b/>
                <w:sz w:val="24"/>
                <w:szCs w:val="24"/>
              </w:rPr>
            </w:pPr>
            <w:r>
              <w:rPr>
                <w:rFonts w:ascii="Times New Roman" w:hAnsi="Times New Roman"/>
                <w:b/>
                <w:sz w:val="24"/>
                <w:szCs w:val="24"/>
              </w:rPr>
              <w:t>Должность</w:t>
            </w:r>
          </w:p>
        </w:tc>
        <w:tc>
          <w:tcPr>
            <w:tcW w:w="11624" w:type="dxa"/>
            <w:shd w:val="clear" w:color="auto" w:fill="FFFFFF"/>
          </w:tcPr>
          <w:p w:rsidR="00FF2B2E" w:rsidRPr="00050F34" w:rsidRDefault="00FF2B2E" w:rsidP="00FF2B2E">
            <w:pPr>
              <w:shd w:val="clear" w:color="auto" w:fill="FFFFFF"/>
              <w:spacing w:line="240" w:lineRule="exact"/>
              <w:jc w:val="both"/>
              <w:rPr>
                <w:rFonts w:ascii="Times New Roman" w:hAnsi="Times New Roman"/>
                <w:i/>
                <w:sz w:val="24"/>
                <w:szCs w:val="24"/>
              </w:rPr>
            </w:pPr>
            <w:r>
              <w:rPr>
                <w:rFonts w:ascii="Times New Roman" w:hAnsi="Times New Roman"/>
                <w:i/>
                <w:sz w:val="24"/>
                <w:szCs w:val="24"/>
              </w:rPr>
              <w:t>Дежурный по железнодорожной станции Вишняки</w:t>
            </w:r>
          </w:p>
        </w:tc>
      </w:tr>
      <w:tr w:rsidR="00FF2B2E" w:rsidRPr="00050F34" w:rsidTr="00FF2B2E">
        <w:tc>
          <w:tcPr>
            <w:tcW w:w="3085" w:type="dxa"/>
            <w:shd w:val="clear" w:color="auto" w:fill="FFFFFF"/>
          </w:tcPr>
          <w:p w:rsidR="00FF2B2E" w:rsidRPr="00050F34" w:rsidRDefault="00FF2B2E" w:rsidP="00FF2B2E">
            <w:pPr>
              <w:shd w:val="clear" w:color="auto" w:fill="FFFFFF"/>
              <w:spacing w:line="240" w:lineRule="exact"/>
              <w:rPr>
                <w:rFonts w:ascii="Times New Roman" w:hAnsi="Times New Roman"/>
                <w:b/>
                <w:sz w:val="24"/>
                <w:szCs w:val="24"/>
              </w:rPr>
            </w:pPr>
            <w:r>
              <w:rPr>
                <w:rFonts w:ascii="Times New Roman" w:hAnsi="Times New Roman"/>
                <w:b/>
                <w:sz w:val="24"/>
                <w:szCs w:val="24"/>
              </w:rPr>
              <w:t xml:space="preserve">Оценка уровня знаний </w:t>
              <w:br/>
              <w:t xml:space="preserve">с применением АОС-Д </w:t>
            </w:r>
            <w:r>
              <w:rPr>
                <w:rFonts w:ascii="Times New Roman" w:hAnsi="Times New Roman"/>
                <w:sz w:val="24"/>
                <w:szCs w:val="24"/>
              </w:rPr>
              <w:t>(билет № 1 – ПТЭ, ИДП, ИСИ)</w:t>
            </w:r>
            <w:r>
              <w:rPr>
                <w:rFonts w:ascii="Times New Roman" w:hAnsi="Times New Roman"/>
                <w:b/>
                <w:sz w:val="24"/>
                <w:szCs w:val="24"/>
              </w:rPr>
              <w:t xml:space="preserve"> </w:t>
            </w:r>
          </w:p>
        </w:tc>
        <w:tc>
          <w:tcPr>
            <w:tcW w:w="11624" w:type="dxa"/>
            <w:shd w:val="clear" w:color="auto" w:fill="FFFFFF"/>
          </w:tcPr>
          <w:p w:rsidR="00FF2B2E" w:rsidRPr="00050F34" w:rsidRDefault="00FF2B2E" w:rsidP="00FF2B2E">
            <w:pPr>
              <w:shd w:val="clear" w:color="auto" w:fill="FFFFFF"/>
              <w:spacing w:line="240" w:lineRule="exact"/>
              <w:jc w:val="both"/>
              <w:rPr>
                <w:rFonts w:ascii="Times New Roman" w:hAnsi="Times New Roman"/>
                <w:i/>
                <w:sz w:val="24"/>
                <w:szCs w:val="24"/>
              </w:rPr>
            </w:pPr>
            <w:r>
              <w:rPr>
                <w:rFonts w:ascii="Times New Roman" w:hAnsi="Times New Roman"/>
                <w:i/>
                <w:sz w:val="24"/>
                <w:szCs w:val="24"/>
              </w:rPr>
              <w:t>3,4 балла</w:t>
            </w:r>
          </w:p>
        </w:tc>
      </w:tr>
      <w:tr w:rsidR="00FF2B2E" w:rsidRPr="00050F34" w:rsidTr="00FF2B2E">
        <w:tc>
          <w:tcPr>
            <w:tcW w:w="3085" w:type="dxa"/>
            <w:shd w:val="clear" w:color="auto" w:fill="FFFFFF"/>
          </w:tcPr>
          <w:p w:rsidR="00FF2B2E" w:rsidRPr="00050F34" w:rsidRDefault="00FF2B2E" w:rsidP="00FF2B2E">
            <w:pPr>
              <w:shd w:val="clear" w:color="auto" w:fill="FFFFFF"/>
              <w:spacing w:line="240" w:lineRule="exact"/>
              <w:rPr>
                <w:rFonts w:ascii="Times New Roman" w:hAnsi="Times New Roman"/>
                <w:b/>
                <w:sz w:val="24"/>
                <w:szCs w:val="24"/>
              </w:rPr>
            </w:pPr>
            <w:r>
              <w:rPr>
                <w:rFonts w:ascii="Times New Roman" w:hAnsi="Times New Roman"/>
                <w:b/>
                <w:sz w:val="24"/>
                <w:szCs w:val="24"/>
              </w:rPr>
              <w:t xml:space="preserve">Оценка уровня знаний </w:t>
              <w:br/>
              <w:t xml:space="preserve">с применением АОС-Д </w:t>
            </w:r>
            <w:r>
              <w:rPr>
                <w:rFonts w:ascii="Times New Roman" w:hAnsi="Times New Roman"/>
                <w:sz w:val="24"/>
                <w:szCs w:val="24"/>
              </w:rPr>
              <w:t>(билет № 2 – ТРА, тех. процесс, местные инструкции)</w:t>
            </w:r>
            <w:r>
              <w:rPr>
                <w:rFonts w:ascii="Times New Roman" w:hAnsi="Times New Roman"/>
                <w:b/>
                <w:sz w:val="24"/>
                <w:szCs w:val="24"/>
              </w:rPr>
              <w:t xml:space="preserve"> </w:t>
            </w:r>
          </w:p>
        </w:tc>
        <w:tc>
          <w:tcPr>
            <w:tcW w:w="11624" w:type="dxa"/>
            <w:shd w:val="clear" w:color="auto" w:fill="FFFFFF"/>
          </w:tcPr>
          <w:p w:rsidR="00FF2B2E" w:rsidRPr="00050F34" w:rsidRDefault="00FF2B2E" w:rsidP="00FF2B2E">
            <w:pPr>
              <w:shd w:val="clear" w:color="auto" w:fill="FFFFFF"/>
              <w:spacing w:line="240" w:lineRule="exact"/>
              <w:jc w:val="both"/>
              <w:rPr>
                <w:rFonts w:ascii="Times New Roman" w:hAnsi="Times New Roman"/>
                <w:i/>
                <w:sz w:val="24"/>
                <w:szCs w:val="24"/>
              </w:rPr>
            </w:pPr>
            <w:r>
              <w:rPr>
                <w:rFonts w:ascii="Times New Roman" w:hAnsi="Times New Roman"/>
                <w:i/>
                <w:sz w:val="24"/>
                <w:szCs w:val="24"/>
              </w:rPr>
              <w:t>4,1 балла</w:t>
            </w:r>
          </w:p>
        </w:tc>
      </w:tr>
      <w:tr w:rsidR="00FF2B2E" w:rsidRPr="00050F34" w:rsidTr="00FF2B2E">
        <w:tc>
          <w:tcPr>
            <w:tcW w:w="3085" w:type="dxa"/>
            <w:shd w:val="clear" w:color="auto" w:fill="FFFFFF"/>
          </w:tcPr>
          <w:p w:rsidR="00FF2B2E" w:rsidRPr="00050F34" w:rsidRDefault="00FF2B2E" w:rsidP="00FF2B2E">
            <w:pPr>
              <w:shd w:val="clear" w:color="auto" w:fill="FFFFFF"/>
              <w:spacing w:line="240" w:lineRule="exact"/>
              <w:rPr>
                <w:rFonts w:ascii="Times New Roman" w:hAnsi="Times New Roman"/>
                <w:b/>
                <w:sz w:val="24"/>
                <w:szCs w:val="24"/>
              </w:rPr>
            </w:pPr>
            <w:r>
              <w:rPr>
                <w:rFonts w:ascii="Times New Roman" w:hAnsi="Times New Roman"/>
                <w:b/>
                <w:sz w:val="24"/>
                <w:szCs w:val="24"/>
              </w:rPr>
              <w:t xml:space="preserve"> Руководитель подразделения, ФИО</w:t>
            </w:r>
          </w:p>
        </w:tc>
        <w:tc>
          <w:tcPr>
            <w:tcW w:w="11624" w:type="dxa"/>
            <w:shd w:val="clear" w:color="auto" w:fill="FFFFFF"/>
          </w:tcPr>
          <w:p w:rsidR="00FF2B2E" w:rsidRPr="00050F34" w:rsidRDefault="00FF2B2E" w:rsidP="00FF2B2E">
            <w:pPr>
              <w:shd w:val="clear" w:color="auto" w:fill="FFFFFF"/>
              <w:spacing w:line="240" w:lineRule="exact"/>
              <w:jc w:val="both"/>
              <w:rPr>
                <w:rFonts w:ascii="Times New Roman" w:hAnsi="Times New Roman"/>
                <w:i/>
                <w:sz w:val="24"/>
                <w:szCs w:val="24"/>
              </w:rPr>
            </w:pPr>
          </w:p>
          <w:p w:rsidR="00FF2B2E" w:rsidRPr="00050F34" w:rsidRDefault="00FF2B2E" w:rsidP="00FF2B2E">
            <w:pPr>
              <w:shd w:val="clear" w:color="auto" w:fill="FFFFFF"/>
              <w:spacing w:line="240" w:lineRule="exact"/>
              <w:jc w:val="both"/>
              <w:rPr>
                <w:rFonts w:ascii="Times New Roman" w:hAnsi="Times New Roman"/>
                <w:i/>
                <w:sz w:val="24"/>
                <w:szCs w:val="24"/>
              </w:rPr>
            </w:pPr>
            <w:r>
              <w:rPr>
                <w:rFonts w:ascii="Times New Roman" w:hAnsi="Times New Roman"/>
                <w:i/>
                <w:sz w:val="24"/>
                <w:szCs w:val="24"/>
              </w:rPr>
              <w:t>Начальник железнодорожной станции Вишняки Сырцов Станислав Григорьевич</w:t>
            </w:r>
          </w:p>
        </w:tc>
      </w:tr>
      <w:tr w:rsidR="00FF2B2E" w:rsidRPr="00050F34" w:rsidTr="00FF2B2E">
        <w:tc>
          <w:tcPr>
            <w:tcW w:w="3085" w:type="dxa"/>
            <w:shd w:val="clear" w:color="auto" w:fill="FFFFFF"/>
          </w:tcPr>
          <w:p w:rsidR="00FF2B2E" w:rsidRPr="00050F34" w:rsidRDefault="00FF2B2E" w:rsidP="00FF2B2E">
            <w:pPr>
              <w:shd w:val="clear" w:color="auto" w:fill="FFFFFF"/>
              <w:spacing w:line="240" w:lineRule="exact"/>
              <w:rPr>
                <w:rFonts w:ascii="Times New Roman" w:hAnsi="Times New Roman"/>
                <w:b/>
                <w:sz w:val="24"/>
                <w:szCs w:val="24"/>
              </w:rPr>
            </w:pPr>
            <w:r>
              <w:rPr>
                <w:rFonts w:ascii="Times New Roman" w:hAnsi="Times New Roman"/>
                <w:b/>
                <w:sz w:val="24"/>
                <w:szCs w:val="24"/>
              </w:rPr>
              <w:t>Период планирования</w:t>
            </w:r>
          </w:p>
        </w:tc>
        <w:tc>
          <w:tcPr>
            <w:tcW w:w="11624" w:type="dxa"/>
            <w:shd w:val="clear" w:color="auto" w:fill="FFFFFF"/>
          </w:tcPr>
          <w:p w:rsidR="00FF2B2E" w:rsidRPr="00050F34" w:rsidRDefault="00FF2B2E" w:rsidP="00FF2B2E">
            <w:pPr>
              <w:shd w:val="clear" w:color="auto" w:fill="FFFFFF"/>
              <w:spacing w:line="240" w:lineRule="exact"/>
              <w:jc w:val="both"/>
              <w:rPr>
                <w:rFonts w:ascii="Times New Roman" w:hAnsi="Times New Roman"/>
                <w:i/>
                <w:sz w:val="24"/>
                <w:szCs w:val="24"/>
              </w:rPr>
            </w:pPr>
            <w:r>
              <w:rPr>
                <w:rFonts w:ascii="Times New Roman" w:hAnsi="Times New Roman"/>
                <w:i/>
                <w:sz w:val="24"/>
                <w:szCs w:val="24"/>
              </w:rPr>
              <w:t xml:space="preserve">01.08.2025 - 31.01.2026</w:t>
            </w:r>
          </w:p>
        </w:tc>
      </w:tr>
    </w:tbl>
    <w:p w:rsidR="00FF2B2E" w:rsidRPr="00050F34" w:rsidRDefault="00FF2B2E" w:rsidP="00FF2B2E">
      <w:pPr>
        <w:shd w:val="clear" w:color="auto" w:fill="FFFFFF"/>
        <w:spacing w:line="240" w:lineRule="exact"/>
        <w:ind w:left="720"/>
        <w:contextualSpacing/>
        <w:jc w:val="both"/>
        <w:rPr>
          <w:rFonts w:ascii="Times New Roman" w:hAnsi="Times New Roman"/>
          <w:b/>
          <w:sz w:val="24"/>
          <w:szCs w:val="24"/>
          <w:u w:val="single"/>
        </w:rPr>
      </w:pPr>
    </w:p>
    <w:p w:rsidR="00FF2B2E" w:rsidRPr="00050F34" w:rsidRDefault="00FF2B2E" w:rsidP="00FF2B2E">
      <w:pPr>
        <w:numPr>
          <w:ilvl w:val="0"/>
          <w:numId w:val="101"/>
        </w:numPr>
        <w:shd w:val="clear" w:color="auto" w:fill="FFFFFF"/>
        <w:spacing w:after="0" w:line="240" w:lineRule="exact"/>
        <w:contextualSpacing/>
        <w:jc w:val="both"/>
        <w:rPr>
          <w:rFonts w:ascii="Times New Roman" w:hAnsi="Times New Roman"/>
          <w:b/>
          <w:sz w:val="24"/>
          <w:szCs w:val="24"/>
        </w:rPr>
      </w:pPr>
      <w:r>
        <w:rPr>
          <w:rFonts w:ascii="Times New Roman" w:hAnsi="Times New Roman"/>
          <w:b/>
          <w:sz w:val="24"/>
          <w:szCs w:val="24"/>
        </w:rPr>
        <w:t>Цель</w:t>
      </w:r>
    </w:p>
    <w:p w:rsidR="00FF2B2E" w:rsidRPr="00050F34" w:rsidRDefault="00FF2B2E" w:rsidP="00FF2B2E">
      <w:pPr>
        <w:shd w:val="clear" w:color="auto" w:fill="FFFFFF"/>
        <w:spacing w:line="240" w:lineRule="exact"/>
        <w:ind w:left="360"/>
        <w:contextualSpacing/>
        <w:jc w:val="both"/>
        <w:rPr>
          <w:rFonts w:ascii="Times New Roman" w:hAnsi="Times New Roman"/>
          <w:b/>
          <w:sz w:val="24"/>
          <w:szCs w:val="24"/>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tblPr>
      <w:tblGrid>
        <w:gridCol w:w="14709"/>
      </w:tblGrid>
      <w:tr w:rsidR="00FF2B2E" w:rsidRPr="00050F34" w:rsidTr="00FF2B2E">
        <w:tc>
          <w:tcPr>
            <w:tcW w:w="14709" w:type="dxa"/>
            <w:shd w:val="clear" w:color="auto" w:fill="FFFFFF"/>
            <w:vAlign w:val="center"/>
          </w:tcPr>
          <w:p w:rsidR="00FF2B2E" w:rsidRPr="00050F34" w:rsidRDefault="00FF2B2E" w:rsidP="00FF2B2E">
            <w:pPr>
              <w:shd w:val="clear" w:color="auto" w:fill="FFFFFF"/>
              <w:spacing w:line="240" w:lineRule="exact"/>
              <w:rPr>
                <w:rFonts w:ascii="Times New Roman" w:hAnsi="Times New Roman"/>
                <w:sz w:val="24"/>
                <w:szCs w:val="24"/>
              </w:rPr>
            </w:pPr>
          </w:p>
          <w:p w:rsidR="00FF2B2E" w:rsidRPr="00050F34" w:rsidRDefault="00FF2B2E" w:rsidP="00FF2B2E">
            <w:pPr>
              <w:shd w:val="clear" w:color="auto" w:fill="FFFFFF"/>
              <w:spacing w:line="240" w:lineRule="exact"/>
              <w:rPr>
                <w:rFonts w:ascii="Times New Roman" w:hAnsi="Times New Roman"/>
                <w:sz w:val="24"/>
                <w:szCs w:val="24"/>
              </w:rPr>
            </w:pPr>
            <w:r>
              <w:rPr>
                <w:rFonts w:ascii="Times New Roman" w:hAnsi="Times New Roman"/>
                <w:sz w:val="24"/>
                <w:szCs w:val="24"/>
              </w:rPr>
              <w:t xml:space="preserve">Повышение уровня знаний и практических навыков действий работника, в т.ч. при возникновении нестандартных ситуаций </w:t>
            </w:r>
          </w:p>
          <w:p w:rsidR="00FF2B2E" w:rsidRPr="00050F34" w:rsidRDefault="00FF2B2E" w:rsidP="00FF2B2E">
            <w:pPr>
              <w:shd w:val="clear" w:color="auto" w:fill="FFFFFF"/>
              <w:spacing w:line="240" w:lineRule="exact"/>
              <w:rPr>
                <w:rFonts w:ascii="Times New Roman" w:hAnsi="Times New Roman"/>
                <w:sz w:val="24"/>
                <w:szCs w:val="24"/>
              </w:rPr>
            </w:pPr>
          </w:p>
        </w:tc>
      </w:tr>
    </w:tbl>
    <w:p w:rsidR="00FF2B2E" w:rsidRPr="00050F34" w:rsidRDefault="00FF2B2E" w:rsidP="00FF2B2E">
      <w:pPr>
        <w:shd w:val="clear" w:color="auto" w:fill="FFFFFF"/>
        <w:spacing w:line="240" w:lineRule="exact"/>
        <w:ind w:left="720"/>
        <w:contextualSpacing/>
        <w:jc w:val="both"/>
        <w:rPr>
          <w:rFonts w:ascii="Times New Roman" w:hAnsi="Times New Roman"/>
          <w:b/>
          <w:sz w:val="24"/>
          <w:szCs w:val="24"/>
          <w:u w:val="single"/>
        </w:rPr>
      </w:pPr>
    </w:p>
    <w:p w:rsidR="00FF2B2E" w:rsidRPr="00050F34" w:rsidRDefault="00FF2B2E" w:rsidP="00FF2B2E">
      <w:pPr>
        <w:numPr>
          <w:ilvl w:val="0"/>
          <w:numId w:val="101"/>
        </w:numPr>
        <w:shd w:val="clear" w:color="auto" w:fill="FFFFFF"/>
        <w:spacing w:after="0" w:line="240" w:lineRule="exact"/>
        <w:contextualSpacing/>
        <w:jc w:val="both"/>
        <w:rPr>
          <w:rFonts w:ascii="Times New Roman" w:hAnsi="Times New Roman"/>
          <w:b/>
          <w:sz w:val="24"/>
          <w:szCs w:val="24"/>
        </w:rPr>
      </w:pPr>
      <w:r>
        <w:rPr>
          <w:rFonts w:ascii="Times New Roman" w:hAnsi="Times New Roman"/>
          <w:b/>
          <w:sz w:val="24"/>
          <w:szCs w:val="24"/>
        </w:rPr>
        <w:t>Результаты оценки знаний по уровню профессиональных компетенций*</w:t>
      </w:r>
    </w:p>
    <w:p w:rsidR="00FF2B2E" w:rsidRPr="00050F34" w:rsidRDefault="00FF2B2E" w:rsidP="00FF2B2E">
      <w:pPr>
        <w:shd w:val="clear" w:color="auto" w:fill="FFFFFF"/>
        <w:spacing w:line="240" w:lineRule="exact"/>
        <w:ind w:left="720"/>
        <w:contextualSpacing/>
        <w:jc w:val="both"/>
        <w:rPr>
          <w:rFonts w:ascii="Times New Roman" w:hAnsi="Times New Roman"/>
          <w:b/>
          <w:sz w:val="24"/>
          <w:szCs w:val="24"/>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tblPr>
      <w:tblGrid>
        <w:gridCol w:w="3085"/>
        <w:gridCol w:w="3295"/>
        <w:gridCol w:w="8329"/>
      </w:tblGrid>
      <w:tr w:rsidR="00FF2B2E" w:rsidRPr="00050F34" w:rsidTr="00FF2B2E">
        <w:tc>
          <w:tcPr>
            <w:tcW w:w="3085" w:type="dxa"/>
            <w:shd w:val="clear" w:color="auto" w:fill="FFFFFF"/>
            <w:vAlign w:val="center"/>
          </w:tcPr>
          <w:p w:rsidR="00FF2B2E" w:rsidRPr="00050F34" w:rsidRDefault="00FF2B2E" w:rsidP="00FF2B2E">
            <w:pPr>
              <w:shd w:val="clear" w:color="auto" w:fill="FFFFFF"/>
              <w:spacing w:line="240" w:lineRule="exact"/>
              <w:jc w:val="center"/>
              <w:rPr>
                <w:rFonts w:ascii="Times New Roman" w:hAnsi="Times New Roman"/>
                <w:sz w:val="24"/>
                <w:szCs w:val="24"/>
              </w:rPr>
            </w:pPr>
            <w:r>
              <w:rPr>
                <w:rFonts w:ascii="Times New Roman" w:hAnsi="Times New Roman"/>
                <w:sz w:val="24"/>
                <w:szCs w:val="24"/>
              </w:rPr>
              <w:t>Компетенция</w:t>
            </w:r>
          </w:p>
        </w:tc>
        <w:tc>
          <w:tcPr>
            <w:tcW w:w="3295" w:type="dxa"/>
            <w:shd w:val="clear" w:color="auto" w:fill="FFFFFF"/>
            <w:vAlign w:val="center"/>
          </w:tcPr>
          <w:p w:rsidR="00FF2B2E" w:rsidRPr="00050F34" w:rsidRDefault="00FF2B2E" w:rsidP="00FF2B2E">
            <w:pPr>
              <w:shd w:val="clear" w:color="auto" w:fill="FFFFFF"/>
              <w:spacing w:line="240" w:lineRule="exact"/>
              <w:jc w:val="center"/>
              <w:rPr>
                <w:rFonts w:ascii="Times New Roman" w:hAnsi="Times New Roman"/>
                <w:sz w:val="24"/>
                <w:szCs w:val="24"/>
              </w:rPr>
            </w:pPr>
            <w:r>
              <w:rPr>
                <w:rFonts w:ascii="Times New Roman" w:hAnsi="Times New Roman"/>
                <w:sz w:val="24"/>
                <w:szCs w:val="24"/>
              </w:rPr>
              <w:t>Количество правильных ответов/Количество вопросов</w:t>
            </w:r>
          </w:p>
        </w:tc>
        <w:tc>
          <w:tcPr>
            <w:tcW w:w="8329" w:type="dxa"/>
            <w:shd w:val="clear" w:color="auto" w:fill="FFFFFF"/>
            <w:vAlign w:val="center"/>
          </w:tcPr>
          <w:p w:rsidR="00FF2B2E" w:rsidRPr="00050F34" w:rsidRDefault="00FF2B2E" w:rsidP="00FF2B2E">
            <w:pPr>
              <w:shd w:val="clear" w:color="auto" w:fill="FFFFFF"/>
              <w:spacing w:line="240" w:lineRule="exact"/>
              <w:jc w:val="center"/>
              <w:rPr>
                <w:rFonts w:ascii="Times New Roman" w:hAnsi="Times New Roman"/>
                <w:sz w:val="24"/>
                <w:szCs w:val="24"/>
              </w:rPr>
            </w:pPr>
            <w:r>
              <w:rPr>
                <w:rFonts w:ascii="Times New Roman" w:hAnsi="Times New Roman"/>
                <w:sz w:val="24"/>
                <w:szCs w:val="24"/>
              </w:rPr>
              <w:t>Номенклатура допущенных ошибок</w:t>
            </w:r>
          </w:p>
        </w:tc>
      </w:tr>
      <w:tr w:rsidR="00FF2B2E" w:rsidRPr="00050F34" w:rsidTr="00FF2B2E">
        <w:tc>
          <w:tcPr>
            <w:tcW w:w="3085" w:type="dxa"/>
            <w:shd w:val="clear" w:color="auto" w:fill="FFFFFF"/>
          </w:tcPr>
          <w:p w:rsidR="00FF2B2E" w:rsidRPr="00050F34" w:rsidRDefault="00FF2B2E" w:rsidP="00FF2B2E">
            <w:pPr>
              <w:shd w:val="clear" w:color="auto" w:fill="FFFFFF"/>
              <w:spacing w:line="240" w:lineRule="exact"/>
              <w:jc w:val="both"/>
              <w:rPr>
                <w:rFonts w:ascii="Times New Roman" w:hAnsi="Times New Roman"/>
                <w:i/>
                <w:sz w:val="24"/>
                <w:szCs w:val="24"/>
              </w:rPr>
            </w:pPr>
            <w:r>
              <w:rPr>
                <w:rFonts w:ascii="Times New Roman" w:hAnsi="Times New Roman"/>
                <w:i/>
                <w:sz w:val="24"/>
                <w:szCs w:val="24"/>
              </w:rPr>
              <w:t>ПТЭ, ИСИ, ИДП в объеме знаний для дежурного по станции (АОС-Д)</w:t>
            </w:r>
          </w:p>
        </w:tc>
        <w:tc>
          <w:tcPr>
            <w:tcW w:w="3295" w:type="dxa"/>
            <w:shd w:val="clear" w:color="auto" w:fill="FFFFFF"/>
          </w:tcPr>
          <w:p w:rsidR="00FF2B2E" w:rsidRPr="00050F34" w:rsidRDefault="00FF2B2E" w:rsidP="00FF2B2E">
            <w:pPr>
              <w:shd w:val="clear" w:color="auto" w:fill="FFFFFF"/>
              <w:spacing w:line="240" w:lineRule="exact"/>
              <w:jc w:val="center"/>
              <w:rPr>
                <w:rFonts w:ascii="Times New Roman" w:hAnsi="Times New Roman"/>
                <w:i/>
                <w:sz w:val="24"/>
                <w:szCs w:val="24"/>
              </w:rPr>
            </w:pPr>
            <w:r>
              <w:rPr>
                <w:rFonts w:ascii="Times New Roman" w:hAnsi="Times New Roman"/>
                <w:i/>
                <w:sz w:val="24"/>
                <w:szCs w:val="24"/>
              </w:rPr>
              <w:t>31/45</w:t>
            </w:r>
          </w:p>
        </w:tc>
        <w:tc>
          <w:tcPr>
            <w:tcW w:w="8329" w:type="dxa"/>
            <w:shd w:val="clear" w:color="auto" w:fill="FFFFFF"/>
          </w:tcPr>
          <w:p w:rsidR="00FF2B2E" w:rsidRPr="00050F34" w:rsidRDefault="00FF2B2E" w:rsidP="00FF2B2E">
            <w:pPr>
              <w:shd w:val="clear" w:color="auto" w:fill="FFFFFF"/>
              <w:spacing w:line="240" w:lineRule="exact"/>
              <w:jc w:val="both"/>
              <w:rPr>
                <w:rFonts w:ascii="Times New Roman" w:hAnsi="Times New Roman"/>
                <w:i/>
                <w:sz w:val="24"/>
                <w:szCs w:val="24"/>
              </w:rPr>
            </w:pPr>
            <w:r>
              <w:rPr>
                <w:rFonts w:ascii="Times New Roman" w:hAnsi="Times New Roman"/>
                <w:i/>
                <w:sz w:val="24"/>
                <w:szCs w:val="24"/>
              </w:rPr>
              <w:t>Приложение № 5 ИДП п.2;  Приложение № 14 ИДП; ……..</w:t>
            </w:r>
          </w:p>
        </w:tc>
      </w:tr>
      <w:tr w:rsidR="00FF2B2E" w:rsidRPr="00050F34" w:rsidTr="00FF2B2E">
        <w:tc>
          <w:tcPr>
            <w:tcW w:w="3085" w:type="dxa"/>
            <w:shd w:val="clear" w:color="auto" w:fill="FFFFFF"/>
          </w:tcPr>
          <w:p w:rsidR="00FF2B2E" w:rsidRPr="00050F34" w:rsidRDefault="00FF2B2E" w:rsidP="00FF2B2E">
            <w:pPr>
              <w:shd w:val="clear" w:color="auto" w:fill="FFFFFF"/>
              <w:spacing w:line="240" w:lineRule="exact"/>
              <w:jc w:val="both"/>
              <w:rPr>
                <w:rFonts w:ascii="Times New Roman" w:hAnsi="Times New Roman"/>
                <w:i/>
                <w:sz w:val="24"/>
                <w:szCs w:val="24"/>
              </w:rPr>
            </w:pPr>
            <w:r>
              <w:rPr>
                <w:rFonts w:ascii="Times New Roman" w:hAnsi="Times New Roman"/>
                <w:i/>
                <w:sz w:val="24"/>
                <w:szCs w:val="24"/>
              </w:rPr>
              <w:t xml:space="preserve">Знание требований ТРА, тех. процесса, местных инструкций, а также распоряжений ОАО «РЖД» и ЦД </w:t>
            </w:r>
          </w:p>
        </w:tc>
        <w:tc>
          <w:tcPr>
            <w:tcW w:w="3295" w:type="dxa"/>
            <w:shd w:val="clear" w:color="auto" w:fill="FFFFFF"/>
          </w:tcPr>
          <w:p w:rsidR="00FF2B2E" w:rsidRPr="00050F34" w:rsidRDefault="00FF2B2E" w:rsidP="00FF2B2E">
            <w:pPr>
              <w:shd w:val="clear" w:color="auto" w:fill="FFFFFF"/>
              <w:spacing w:line="240" w:lineRule="exact"/>
              <w:jc w:val="center"/>
              <w:rPr>
                <w:rFonts w:ascii="Times New Roman" w:hAnsi="Times New Roman"/>
                <w:i/>
                <w:sz w:val="24"/>
                <w:szCs w:val="24"/>
              </w:rPr>
            </w:pPr>
            <w:r>
              <w:rPr>
                <w:rFonts w:ascii="Times New Roman" w:hAnsi="Times New Roman"/>
                <w:i/>
                <w:sz w:val="24"/>
                <w:szCs w:val="24"/>
              </w:rPr>
              <w:t>41/45</w:t>
            </w:r>
          </w:p>
        </w:tc>
        <w:tc>
          <w:tcPr>
            <w:tcW w:w="8329" w:type="dxa"/>
            <w:shd w:val="clear" w:color="auto" w:fill="FFFFFF"/>
          </w:tcPr>
          <w:p w:rsidR="00FF2B2E" w:rsidRPr="00050F34" w:rsidRDefault="00FF2B2E" w:rsidP="00FF2B2E">
            <w:pPr>
              <w:shd w:val="clear" w:color="auto" w:fill="FFFFFF"/>
              <w:spacing w:line="240" w:lineRule="exact"/>
              <w:jc w:val="both"/>
              <w:rPr>
                <w:rFonts w:ascii="Times New Roman" w:hAnsi="Times New Roman"/>
                <w:i/>
                <w:sz w:val="24"/>
                <w:szCs w:val="24"/>
              </w:rPr>
            </w:pPr>
            <w:r>
              <w:rPr>
                <w:rFonts w:ascii="Times New Roman" w:hAnsi="Times New Roman"/>
                <w:i/>
                <w:sz w:val="24"/>
                <w:szCs w:val="24"/>
              </w:rPr>
              <w:t xml:space="preserve">п. 2.1 ТРА станции; п. 2.19 ТРА станции; п. 3.5 ТРА станции; п. 3.8 ТРА станции; п. 3.13 ТРА станции;….. </w:t>
            </w:r>
          </w:p>
        </w:tc>
      </w:tr>
    </w:tbl>
    <w:p w:rsidR="00806E4D" w:rsidRPr="00050F34" w:rsidRDefault="00806E4D" w:rsidP="00FF2B2E">
      <w:pPr>
        <w:shd w:val="clear" w:color="auto" w:fill="FFFFFF"/>
        <w:spacing w:line="240" w:lineRule="exact"/>
        <w:ind w:left="720"/>
        <w:contextualSpacing/>
        <w:rPr>
          <w:rFonts w:ascii="Times New Roman" w:hAnsi="Times New Roman"/>
          <w:b/>
          <w:sz w:val="24"/>
          <w:szCs w:val="24"/>
          <w:u w:val="single"/>
        </w:rPr>
      </w:pPr>
    </w:p>
    <w:p w:rsidR="00FF2B2E" w:rsidRPr="00806E4D" w:rsidRDefault="00FF2B2E" w:rsidP="00FF2B2E">
      <w:pPr>
        <w:numPr>
          <w:ilvl w:val="0"/>
          <w:numId w:val="101"/>
        </w:numPr>
        <w:shd w:val="clear" w:color="auto" w:fill="FFFFFF"/>
        <w:spacing w:after="0" w:line="240" w:lineRule="exact"/>
        <w:contextualSpacing/>
        <w:rPr>
          <w:rFonts w:ascii="Times New Roman" w:hAnsi="Times New Roman"/>
          <w:sz w:val="24"/>
          <w:szCs w:val="24"/>
        </w:rPr>
      </w:pPr>
      <w:r>
        <w:rPr>
          <w:rFonts w:ascii="Times New Roman" w:hAnsi="Times New Roman"/>
          <w:b/>
          <w:sz w:val="24"/>
          <w:szCs w:val="24"/>
        </w:rPr>
        <w:t>Развивающие действия</w:t>
      </w:r>
    </w:p>
    <w:p w:rsidR="00806E4D" w:rsidRPr="00050F34" w:rsidRDefault="00806E4D" w:rsidP="00806E4D">
      <w:pPr>
        <w:shd w:val="clear" w:color="auto" w:fill="FFFFFF"/>
        <w:spacing w:after="0" w:line="240" w:lineRule="exact"/>
        <w:ind w:left="720"/>
        <w:contextualSpacing/>
        <w:rPr>
          <w:rFonts w:ascii="Times New Roman" w:hAnsi="Times New Roman"/>
          <w:sz w:val="24"/>
          <w:szCs w:val="24"/>
        </w:rPr>
      </w:pPr>
    </w:p>
    <w:tbl>
      <w:tblPr>
        <w:tblW w:w="14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tblPr>
      <w:tblGrid>
        <w:gridCol w:w="757"/>
        <w:gridCol w:w="3986"/>
        <w:gridCol w:w="1802"/>
        <w:gridCol w:w="2255"/>
        <w:gridCol w:w="2265"/>
        <w:gridCol w:w="1895"/>
        <w:gridCol w:w="1748"/>
      </w:tblGrid>
      <w:tr w:rsidR="00FF2B2E" w:rsidRPr="00050F34" w:rsidTr="00FF2B2E">
        <w:tc>
          <w:tcPr>
            <w:tcW w:w="757" w:type="dxa"/>
            <w:shd w:val="clear" w:color="auto" w:fill="FFFFFF"/>
          </w:tcPr>
          <w:p w:rsidR="00FF2B2E" w:rsidRPr="00050F34" w:rsidRDefault="00FF2B2E" w:rsidP="00FF2B2E">
            <w:pPr>
              <w:spacing w:line="240" w:lineRule="exact"/>
              <w:jc w:val="center"/>
              <w:rPr>
                <w:rFonts w:ascii="Times New Roman" w:hAnsi="Times New Roman"/>
                <w:b/>
                <w:sz w:val="24"/>
                <w:szCs w:val="24"/>
              </w:rPr>
            </w:pPr>
            <w:r>
              <w:rPr>
                <w:rFonts w:ascii="Times New Roman" w:hAnsi="Times New Roman"/>
                <w:b/>
                <w:sz w:val="24"/>
                <w:szCs w:val="24"/>
              </w:rPr>
              <w:t>№ п/п</w:t>
            </w:r>
          </w:p>
        </w:tc>
        <w:tc>
          <w:tcPr>
            <w:tcW w:w="3986" w:type="dxa"/>
            <w:shd w:val="clear" w:color="auto" w:fill="FFFFFF"/>
          </w:tcPr>
          <w:p w:rsidR="00FF2B2E" w:rsidRPr="00050F34" w:rsidRDefault="00FF2B2E" w:rsidP="00FF2B2E">
            <w:pPr>
              <w:spacing w:line="240" w:lineRule="exact"/>
              <w:jc w:val="center"/>
              <w:rPr>
                <w:rFonts w:ascii="Times New Roman" w:hAnsi="Times New Roman"/>
                <w:b/>
                <w:sz w:val="24"/>
                <w:szCs w:val="24"/>
              </w:rPr>
            </w:pPr>
            <w:r>
              <w:rPr>
                <w:rFonts w:ascii="Times New Roman" w:hAnsi="Times New Roman"/>
                <w:b/>
                <w:sz w:val="24"/>
                <w:szCs w:val="24"/>
              </w:rPr>
              <w:t>Действие</w:t>
            </w:r>
          </w:p>
        </w:tc>
        <w:tc>
          <w:tcPr>
            <w:tcW w:w="1802" w:type="dxa"/>
            <w:shd w:val="clear" w:color="auto" w:fill="FFFFFF"/>
          </w:tcPr>
          <w:p w:rsidR="00FF2B2E" w:rsidRPr="00050F34" w:rsidRDefault="00FF2B2E" w:rsidP="00FF2B2E">
            <w:pPr>
              <w:spacing w:line="240" w:lineRule="exact"/>
              <w:jc w:val="center"/>
              <w:rPr>
                <w:rFonts w:ascii="Times New Roman" w:hAnsi="Times New Roman"/>
                <w:b/>
                <w:sz w:val="24"/>
                <w:szCs w:val="24"/>
              </w:rPr>
            </w:pPr>
            <w:r>
              <w:rPr>
                <w:rFonts w:ascii="Times New Roman" w:hAnsi="Times New Roman"/>
                <w:b/>
                <w:sz w:val="24"/>
                <w:szCs w:val="24"/>
              </w:rPr>
              <w:t>Сроки</w:t>
            </w:r>
          </w:p>
        </w:tc>
        <w:tc>
          <w:tcPr>
            <w:tcW w:w="2255" w:type="dxa"/>
            <w:shd w:val="clear" w:color="auto" w:fill="FFFFFF"/>
          </w:tcPr>
          <w:p w:rsidR="00FF2B2E" w:rsidRPr="00050F34" w:rsidRDefault="00FF2B2E" w:rsidP="00FF2B2E">
            <w:pPr>
              <w:spacing w:line="240" w:lineRule="exact"/>
              <w:jc w:val="center"/>
              <w:rPr>
                <w:rFonts w:ascii="Times New Roman" w:hAnsi="Times New Roman"/>
                <w:b/>
                <w:sz w:val="24"/>
                <w:szCs w:val="24"/>
              </w:rPr>
            </w:pPr>
            <w:r>
              <w:rPr>
                <w:rFonts w:ascii="Times New Roman" w:hAnsi="Times New Roman"/>
                <w:b/>
                <w:sz w:val="24"/>
                <w:szCs w:val="24"/>
              </w:rPr>
              <w:t>Формат изучения</w:t>
            </w:r>
          </w:p>
        </w:tc>
        <w:tc>
          <w:tcPr>
            <w:tcW w:w="2265" w:type="dxa"/>
            <w:shd w:val="clear" w:color="auto" w:fill="FFFFFF"/>
          </w:tcPr>
          <w:p w:rsidR="00FF2B2E" w:rsidRPr="00050F34" w:rsidRDefault="00FF2B2E" w:rsidP="00FF2B2E">
            <w:pPr>
              <w:spacing w:line="240" w:lineRule="exact"/>
              <w:jc w:val="center"/>
              <w:rPr>
                <w:rFonts w:ascii="Times New Roman" w:hAnsi="Times New Roman"/>
                <w:b/>
                <w:sz w:val="24"/>
                <w:szCs w:val="24"/>
              </w:rPr>
            </w:pPr>
            <w:r>
              <w:rPr>
                <w:rFonts w:ascii="Times New Roman" w:hAnsi="Times New Roman"/>
                <w:b/>
                <w:sz w:val="24"/>
                <w:szCs w:val="24"/>
              </w:rPr>
              <w:t>Ответственный (должность, ФИО)</w:t>
            </w:r>
          </w:p>
        </w:tc>
        <w:tc>
          <w:tcPr>
            <w:tcW w:w="1895" w:type="dxa"/>
            <w:shd w:val="clear" w:color="auto" w:fill="FFFFFF"/>
          </w:tcPr>
          <w:p w:rsidR="00FF2B2E" w:rsidRPr="00050F34" w:rsidRDefault="00FF2B2E" w:rsidP="00FF2B2E">
            <w:pPr>
              <w:spacing w:line="240" w:lineRule="exact"/>
              <w:jc w:val="center"/>
              <w:rPr>
                <w:rFonts w:ascii="Times New Roman" w:hAnsi="Times New Roman"/>
                <w:b/>
                <w:sz w:val="24"/>
                <w:szCs w:val="24"/>
              </w:rPr>
            </w:pPr>
            <w:r>
              <w:rPr>
                <w:rFonts w:ascii="Times New Roman" w:hAnsi="Times New Roman"/>
                <w:b/>
                <w:sz w:val="24"/>
                <w:szCs w:val="24"/>
              </w:rPr>
              <w:t>Отметка об ознакомлении ответственного исполнителя</w:t>
            </w:r>
          </w:p>
        </w:tc>
        <w:tc>
          <w:tcPr>
            <w:tcW w:w="1748" w:type="dxa"/>
            <w:shd w:val="clear" w:color="auto" w:fill="FFFFFF"/>
          </w:tcPr>
          <w:p w:rsidR="00FF2B2E" w:rsidRPr="00050F34" w:rsidRDefault="00FF2B2E" w:rsidP="00FF2B2E">
            <w:pPr>
              <w:spacing w:line="240" w:lineRule="exact"/>
              <w:jc w:val="center"/>
              <w:rPr>
                <w:rFonts w:ascii="Times New Roman" w:hAnsi="Times New Roman"/>
                <w:b/>
                <w:sz w:val="24"/>
                <w:szCs w:val="24"/>
              </w:rPr>
            </w:pPr>
            <w:r>
              <w:rPr>
                <w:rFonts w:ascii="Times New Roman" w:hAnsi="Times New Roman"/>
                <w:b/>
                <w:sz w:val="24"/>
                <w:szCs w:val="24"/>
              </w:rPr>
              <w:t>Отметка об исполнении (дата, подпись)</w:t>
            </w:r>
          </w:p>
        </w:tc>
      </w:tr>
      <w:tr w:rsidR="00FF2B2E" w:rsidRPr="00050F34" w:rsidTr="00FF2B2E">
        <w:trPr>
          <w:trHeight w:val="480"/>
        </w:trPr>
        <w:tc>
          <w:tcPr>
            <w:tcW w:w="757" w:type="dxa"/>
            <w:shd w:val="clear" w:color="auto" w:fill="FFFFFF"/>
          </w:tcPr>
          <w:p w:rsidR="00FF2B2E" w:rsidRPr="00050F34" w:rsidRDefault="00FF2B2E" w:rsidP="00FF2B2E">
            <w:pPr>
              <w:spacing w:line="240" w:lineRule="exact"/>
              <w:jc w:val="both"/>
              <w:rPr>
                <w:rFonts w:ascii="Times New Roman" w:hAnsi="Times New Roman"/>
                <w:i/>
                <w:sz w:val="24"/>
                <w:szCs w:val="24"/>
              </w:rPr>
            </w:pPr>
            <w:r>
              <w:rPr>
                <w:rFonts w:ascii="Times New Roman" w:hAnsi="Times New Roman"/>
                <w:i/>
                <w:sz w:val="24"/>
                <w:szCs w:val="24"/>
              </w:rPr>
              <w:t>1.</w:t>
            </w:r>
          </w:p>
        </w:tc>
        <w:tc>
          <w:tcPr>
            <w:tcW w:w="3986" w:type="dxa"/>
            <w:shd w:val="clear" w:color="auto" w:fill="FFFFFF"/>
          </w:tcPr>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Самостоятельное изучение Приложения  № 5 к ИДП</w:t>
            </w:r>
          </w:p>
        </w:tc>
        <w:tc>
          <w:tcPr>
            <w:tcW w:w="1802" w:type="dxa"/>
            <w:shd w:val="clear" w:color="auto" w:fill="FFFFFF"/>
            <w:vAlign w:val="center"/>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01.08.2025-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04.08.2025</w:t>
            </w: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tc>
        <w:tc>
          <w:tcPr>
            <w:tcW w:w="225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самоподготовка</w:t>
            </w:r>
          </w:p>
        </w:tc>
        <w:tc>
          <w:tcPr>
            <w:tcW w:w="226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ДСП Началов П.И.</w:t>
            </w:r>
          </w:p>
          <w:p w:rsidR="00FF2B2E" w:rsidRPr="00050F34" w:rsidRDefault="00FF2B2E" w:rsidP="00FF2B2E">
            <w:pPr>
              <w:spacing w:line="240" w:lineRule="exact"/>
              <w:jc w:val="center"/>
              <w:rPr>
                <w:rFonts w:ascii="Times New Roman" w:hAnsi="Times New Roman"/>
                <w:i/>
                <w:sz w:val="24"/>
                <w:szCs w:val="24"/>
              </w:rPr>
            </w:pPr>
          </w:p>
        </w:tc>
        <w:tc>
          <w:tcPr>
            <w:tcW w:w="1895" w:type="dxa"/>
            <w:shd w:val="clear" w:color="auto" w:fill="FFFFFF"/>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 xml:space="preserve">ДСП </w:t>
            </w: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Началов П.И.</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tc>
        <w:tc>
          <w:tcPr>
            <w:tcW w:w="1748" w:type="dxa"/>
            <w:shd w:val="clear" w:color="auto" w:fill="FFFFFF"/>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Тема изучена</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03.08.2025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 xml:space="preserve">ДСП </w:t>
            </w: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Началов П.И.</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tc>
      </w:tr>
      <w:tr w:rsidR="00FF2B2E" w:rsidRPr="00050F34" w:rsidTr="00FF2B2E">
        <w:trPr>
          <w:trHeight w:val="480"/>
        </w:trPr>
        <w:tc>
          <w:tcPr>
            <w:tcW w:w="757" w:type="dxa"/>
            <w:shd w:val="clear" w:color="auto" w:fill="FFFFFF"/>
          </w:tcPr>
          <w:p w:rsidR="00FF2B2E" w:rsidRPr="00050F34" w:rsidRDefault="00FF2B2E" w:rsidP="00FF2B2E">
            <w:pPr>
              <w:spacing w:line="240" w:lineRule="exact"/>
              <w:jc w:val="both"/>
              <w:rPr>
                <w:rFonts w:ascii="Times New Roman" w:hAnsi="Times New Roman"/>
                <w:i/>
                <w:sz w:val="24"/>
                <w:szCs w:val="24"/>
              </w:rPr>
            </w:pPr>
            <w:r>
              <w:rPr>
                <w:rFonts w:ascii="Times New Roman" w:hAnsi="Times New Roman"/>
                <w:i/>
                <w:sz w:val="24"/>
                <w:szCs w:val="24"/>
              </w:rPr>
              <w:t>2.</w:t>
            </w:r>
          </w:p>
        </w:tc>
        <w:tc>
          <w:tcPr>
            <w:tcW w:w="3986" w:type="dxa"/>
            <w:shd w:val="clear" w:color="auto" w:fill="FFFFFF"/>
          </w:tcPr>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Проведение технического занятия по отработке практических навыков (в индивидуальном формате):</w:t>
            </w:r>
          </w:p>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 оформление записи в журнал ф. ДУ-46 при возникновении неисправности автоблокировки;</w:t>
            </w:r>
          </w:p>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 оформление записи в журнал ф. ДУ-58 при получении информации от ТЧМ о неисправности автоблокировки;</w:t>
            </w:r>
          </w:p>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 оформление приказа ДНЦ в журнале ф. ДУ-58 при переходе на ТСС;</w:t>
            </w:r>
          </w:p>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 xml:space="preserve">- оформление журнала поездных телефонограмм при организации движения поездов </w:t>
            </w:r>
          </w:p>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на двухпутном перегоне А-Б по ТС;</w:t>
            </w:r>
          </w:p>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 xml:space="preserve"> - оформление журнала поездных телефонограмм при организации движения поездов </w:t>
            </w:r>
          </w:p>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по четному пути перегона А-Б по ТС по правилам однопутного перегона;</w:t>
            </w:r>
          </w:p>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 последовательность оформления записей в журналах ф. ДУ-46, ДУ-58 и ДУ-47 при восстановлении действия автоблокировки</w:t>
            </w:r>
          </w:p>
        </w:tc>
        <w:tc>
          <w:tcPr>
            <w:tcW w:w="1802" w:type="dxa"/>
            <w:shd w:val="clear" w:color="auto" w:fill="FFFFFF"/>
            <w:vAlign w:val="center"/>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11.08.2025-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15.08.2025</w:t>
            </w:r>
          </w:p>
          <w:p w:rsidR="00FF2B2E" w:rsidRPr="00050F34" w:rsidRDefault="00FF2B2E" w:rsidP="00FF2B2E">
            <w:pPr>
              <w:spacing w:line="240" w:lineRule="exact"/>
              <w:jc w:val="center"/>
              <w:rPr>
                <w:rFonts w:ascii="Times New Roman" w:hAnsi="Times New Roman"/>
                <w:i/>
                <w:sz w:val="24"/>
                <w:szCs w:val="24"/>
              </w:rPr>
            </w:pPr>
          </w:p>
        </w:tc>
        <w:tc>
          <w:tcPr>
            <w:tcW w:w="225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техническая учеба</w:t>
            </w:r>
          </w:p>
        </w:tc>
        <w:tc>
          <w:tcPr>
            <w:tcW w:w="226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ДСГ Сидоров О.Г.</w:t>
            </w:r>
          </w:p>
          <w:p w:rsidR="00FF2B2E" w:rsidRPr="00050F34" w:rsidRDefault="00FF2B2E" w:rsidP="00FF2B2E">
            <w:pPr>
              <w:spacing w:line="240" w:lineRule="exact"/>
              <w:jc w:val="center"/>
              <w:rPr>
                <w:rFonts w:ascii="Times New Roman" w:hAnsi="Times New Roman"/>
                <w:i/>
                <w:sz w:val="24"/>
                <w:szCs w:val="24"/>
              </w:rPr>
            </w:pPr>
          </w:p>
        </w:tc>
        <w:tc>
          <w:tcPr>
            <w:tcW w:w="189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 xml:space="preserve">ДСГ </w:t>
            </w: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Сидоров О.Г.</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tc>
        <w:tc>
          <w:tcPr>
            <w:tcW w:w="1748" w:type="dxa"/>
            <w:shd w:val="clear" w:color="auto" w:fill="FFFFFF"/>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 xml:space="preserve">Занятие проведено 11.08.2025 ДСГ </w:t>
            </w: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Сидоров О.Г.</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tc>
      </w:tr>
      <w:tr w:rsidR="00FF2B2E" w:rsidRPr="00050F34" w:rsidTr="00FF2B2E">
        <w:trPr>
          <w:trHeight w:val="480"/>
        </w:trPr>
        <w:tc>
          <w:tcPr>
            <w:tcW w:w="757" w:type="dxa"/>
            <w:shd w:val="clear" w:color="auto" w:fill="FFFFFF"/>
          </w:tcPr>
          <w:p w:rsidR="00FF2B2E" w:rsidRPr="00050F34" w:rsidRDefault="00FF2B2E" w:rsidP="00FF2B2E">
            <w:pPr>
              <w:spacing w:line="240" w:lineRule="exact"/>
              <w:jc w:val="both"/>
              <w:rPr>
                <w:rFonts w:ascii="Times New Roman" w:hAnsi="Times New Roman"/>
                <w:i/>
                <w:sz w:val="24"/>
                <w:szCs w:val="24"/>
              </w:rPr>
            </w:pPr>
            <w:r>
              <w:rPr>
                <w:rFonts w:ascii="Times New Roman" w:hAnsi="Times New Roman"/>
                <w:i/>
                <w:sz w:val="24"/>
                <w:szCs w:val="24"/>
              </w:rPr>
              <w:t>3.</w:t>
            </w:r>
          </w:p>
        </w:tc>
        <w:tc>
          <w:tcPr>
            <w:tcW w:w="3986" w:type="dxa"/>
            <w:shd w:val="clear" w:color="auto" w:fill="FFFFFF"/>
          </w:tcPr>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Индивидуальное собеседование с начальником станции по изученным темам</w:t>
            </w:r>
          </w:p>
        </w:tc>
        <w:tc>
          <w:tcPr>
            <w:tcW w:w="1802" w:type="dxa"/>
            <w:shd w:val="clear" w:color="auto" w:fill="FFFFFF"/>
            <w:vAlign w:val="center"/>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16.08.2025-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20.08.2025</w:t>
            </w:r>
          </w:p>
        </w:tc>
        <w:tc>
          <w:tcPr>
            <w:tcW w:w="225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собеседование</w:t>
            </w:r>
          </w:p>
        </w:tc>
        <w:tc>
          <w:tcPr>
            <w:tcW w:w="226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ДС Сырцов С.Г.</w:t>
            </w:r>
          </w:p>
        </w:tc>
        <w:tc>
          <w:tcPr>
            <w:tcW w:w="189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ДС Сырцов С.Г.</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tc>
        <w:tc>
          <w:tcPr>
            <w:tcW w:w="1748" w:type="dxa"/>
            <w:shd w:val="clear" w:color="auto" w:fill="FFFFFF"/>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Собеседование проведено 19.08.2025</w:t>
            </w: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ДС Сырцов С.Г.</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tc>
      </w:tr>
      <w:tr w:rsidR="00FF2B2E" w:rsidRPr="00050F34" w:rsidTr="00FF2B2E">
        <w:trPr>
          <w:trHeight w:val="864"/>
        </w:trPr>
        <w:tc>
          <w:tcPr>
            <w:tcW w:w="757" w:type="dxa"/>
            <w:shd w:val="clear" w:color="auto" w:fill="FFFFFF"/>
          </w:tcPr>
          <w:p w:rsidR="00FF2B2E" w:rsidRPr="00050F34" w:rsidRDefault="00FF2B2E" w:rsidP="00FF2B2E">
            <w:pPr>
              <w:spacing w:line="240" w:lineRule="exact"/>
              <w:jc w:val="both"/>
              <w:rPr>
                <w:rFonts w:ascii="Times New Roman" w:hAnsi="Times New Roman"/>
                <w:i/>
                <w:sz w:val="24"/>
                <w:szCs w:val="24"/>
              </w:rPr>
            </w:pPr>
            <w:r>
              <w:rPr>
                <w:rFonts w:ascii="Times New Roman" w:hAnsi="Times New Roman"/>
                <w:i/>
                <w:sz w:val="24"/>
                <w:szCs w:val="24"/>
              </w:rPr>
              <w:t>4.</w:t>
            </w:r>
          </w:p>
        </w:tc>
        <w:tc>
          <w:tcPr>
            <w:tcW w:w="3986" w:type="dxa"/>
            <w:shd w:val="clear" w:color="auto" w:fill="FFFFFF"/>
          </w:tcPr>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Самостоятельное изучение Приложения  № 14  к ИДП</w:t>
            </w:r>
          </w:p>
        </w:tc>
        <w:tc>
          <w:tcPr>
            <w:tcW w:w="1802" w:type="dxa"/>
            <w:shd w:val="clear" w:color="auto" w:fill="FFFFFF"/>
            <w:vAlign w:val="center"/>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21.08.2025-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25.08.2025</w:t>
            </w:r>
          </w:p>
        </w:tc>
        <w:tc>
          <w:tcPr>
            <w:tcW w:w="225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самоподготовка</w:t>
            </w:r>
          </w:p>
        </w:tc>
        <w:tc>
          <w:tcPr>
            <w:tcW w:w="226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ДСП Началов П.И.</w:t>
            </w:r>
          </w:p>
          <w:p w:rsidR="00FF2B2E" w:rsidRPr="00050F34" w:rsidRDefault="00FF2B2E" w:rsidP="00FF2B2E">
            <w:pPr>
              <w:spacing w:line="240" w:lineRule="exact"/>
              <w:jc w:val="center"/>
              <w:rPr>
                <w:rFonts w:ascii="Times New Roman" w:hAnsi="Times New Roman"/>
                <w:i/>
                <w:sz w:val="24"/>
                <w:szCs w:val="24"/>
              </w:rPr>
            </w:pPr>
          </w:p>
        </w:tc>
        <w:tc>
          <w:tcPr>
            <w:tcW w:w="189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 xml:space="preserve">ДСП </w:t>
            </w: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Началов П.И.</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tc>
        <w:tc>
          <w:tcPr>
            <w:tcW w:w="1748" w:type="dxa"/>
            <w:shd w:val="clear" w:color="auto" w:fill="FFFFFF"/>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Тема изучена</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21.08.2025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 xml:space="preserve">ДСП </w:t>
            </w: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Началов П.И.</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tc>
      </w:tr>
      <w:tr w:rsidR="00FF2B2E" w:rsidRPr="00050F34" w:rsidTr="00FF2B2E">
        <w:trPr>
          <w:trHeight w:val="561"/>
        </w:trPr>
        <w:tc>
          <w:tcPr>
            <w:tcW w:w="757" w:type="dxa"/>
            <w:shd w:val="clear" w:color="auto" w:fill="FFFFFF"/>
          </w:tcPr>
          <w:p w:rsidR="00FF2B2E" w:rsidRPr="00050F34" w:rsidRDefault="00FF2B2E" w:rsidP="00FF2B2E">
            <w:pPr>
              <w:spacing w:line="240" w:lineRule="exact"/>
              <w:jc w:val="both"/>
              <w:rPr>
                <w:rFonts w:ascii="Times New Roman" w:hAnsi="Times New Roman"/>
                <w:i/>
                <w:sz w:val="24"/>
                <w:szCs w:val="24"/>
              </w:rPr>
            </w:pPr>
            <w:r>
              <w:rPr>
                <w:rFonts w:ascii="Times New Roman" w:hAnsi="Times New Roman"/>
                <w:i/>
                <w:sz w:val="24"/>
                <w:szCs w:val="24"/>
              </w:rPr>
              <w:t>5.</w:t>
            </w:r>
          </w:p>
        </w:tc>
        <w:tc>
          <w:tcPr>
            <w:tcW w:w="3986" w:type="dxa"/>
            <w:shd w:val="clear" w:color="auto" w:fill="FFFFFF"/>
          </w:tcPr>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 xml:space="preserve">Самостоятельное изучение пунктов 1.6, 1.7, раздела 5 Инструкции по обеспечению безопасности движения поездов при технической эксплуатации устройств и систем СЦБ ЦШ, утв. Распоряжением ОАО «РЖД» </w:t>
              <w:br/>
              <w:t xml:space="preserve">от 20 сентября 2011 г. № 2055р (ЦШ-530-11) </w:t>
            </w:r>
          </w:p>
        </w:tc>
        <w:tc>
          <w:tcPr>
            <w:tcW w:w="1802" w:type="dxa"/>
            <w:shd w:val="clear" w:color="auto" w:fill="FFFFFF"/>
            <w:vAlign w:val="center"/>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26.08.2025-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31.08.2025</w:t>
            </w: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tc>
        <w:tc>
          <w:tcPr>
            <w:tcW w:w="225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самоподготовка</w:t>
            </w:r>
          </w:p>
        </w:tc>
        <w:tc>
          <w:tcPr>
            <w:tcW w:w="226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ДСП Началов П.И.</w:t>
            </w:r>
          </w:p>
          <w:p w:rsidR="00FF2B2E" w:rsidRPr="00050F34" w:rsidRDefault="00FF2B2E" w:rsidP="00FF2B2E">
            <w:pPr>
              <w:spacing w:line="240" w:lineRule="exact"/>
              <w:jc w:val="center"/>
              <w:rPr>
                <w:rFonts w:ascii="Times New Roman" w:hAnsi="Times New Roman"/>
                <w:i/>
                <w:sz w:val="24"/>
                <w:szCs w:val="24"/>
              </w:rPr>
            </w:pPr>
          </w:p>
        </w:tc>
        <w:tc>
          <w:tcPr>
            <w:tcW w:w="189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 xml:space="preserve">ДСП </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Началов П.И.</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tc>
        <w:tc>
          <w:tcPr>
            <w:tcW w:w="1748"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Тема изучена</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27.08.2025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 xml:space="preserve">ДСП </w:t>
            </w: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Началов П.И.</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tc>
      </w:tr>
      <w:tr w:rsidR="00FF2B2E" w:rsidRPr="00050F34" w:rsidTr="00FF2B2E">
        <w:trPr>
          <w:trHeight w:val="864"/>
        </w:trPr>
        <w:tc>
          <w:tcPr>
            <w:tcW w:w="757" w:type="dxa"/>
            <w:shd w:val="clear" w:color="auto" w:fill="FFFFFF"/>
          </w:tcPr>
          <w:p w:rsidR="00FF2B2E" w:rsidRPr="00050F34" w:rsidRDefault="00FF2B2E" w:rsidP="00FF2B2E">
            <w:pPr>
              <w:spacing w:line="240" w:lineRule="exact"/>
              <w:jc w:val="both"/>
              <w:rPr>
                <w:rFonts w:ascii="Times New Roman" w:hAnsi="Times New Roman"/>
                <w:i/>
                <w:sz w:val="24"/>
                <w:szCs w:val="24"/>
              </w:rPr>
            </w:pPr>
            <w:r>
              <w:rPr>
                <w:rFonts w:ascii="Times New Roman" w:hAnsi="Times New Roman"/>
                <w:i/>
                <w:sz w:val="24"/>
                <w:szCs w:val="24"/>
              </w:rPr>
              <w:t>6.</w:t>
            </w:r>
          </w:p>
        </w:tc>
        <w:tc>
          <w:tcPr>
            <w:tcW w:w="3986" w:type="dxa"/>
            <w:shd w:val="clear" w:color="auto" w:fill="FFFFFF"/>
          </w:tcPr>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 xml:space="preserve">Самостоятельное изучение главы 2 Методических указаний от 27 декабря 2023 г. </w:t>
              <w:br/>
              <w:t xml:space="preserve">№ ЦД-344/р «Регламент оперативных действий работников хозяйства перевозок, связанных </w:t>
              <w:br/>
              <w:t>с движением поездов и маневровой работой, в аварийных и нестандартных ситуациях»</w:t>
            </w:r>
          </w:p>
        </w:tc>
        <w:tc>
          <w:tcPr>
            <w:tcW w:w="1802" w:type="dxa"/>
            <w:shd w:val="clear" w:color="auto" w:fill="FFFFFF"/>
            <w:vAlign w:val="center"/>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01.09.2025-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05.09.2025</w:t>
            </w: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tc>
        <w:tc>
          <w:tcPr>
            <w:tcW w:w="225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самоподготовка</w:t>
            </w:r>
          </w:p>
        </w:tc>
        <w:tc>
          <w:tcPr>
            <w:tcW w:w="226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ДСП Началов П.И.</w:t>
            </w:r>
          </w:p>
          <w:p w:rsidR="00FF2B2E" w:rsidRPr="00050F34" w:rsidRDefault="00FF2B2E" w:rsidP="00FF2B2E">
            <w:pPr>
              <w:spacing w:line="240" w:lineRule="exact"/>
              <w:jc w:val="center"/>
              <w:rPr>
                <w:rFonts w:ascii="Times New Roman" w:hAnsi="Times New Roman"/>
                <w:i/>
                <w:sz w:val="24"/>
                <w:szCs w:val="24"/>
              </w:rPr>
            </w:pPr>
          </w:p>
        </w:tc>
        <w:tc>
          <w:tcPr>
            <w:tcW w:w="189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 xml:space="preserve">ДСП </w:t>
            </w: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Началов П.И.</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tc>
        <w:tc>
          <w:tcPr>
            <w:tcW w:w="1748" w:type="dxa"/>
            <w:shd w:val="clear" w:color="auto" w:fill="FFFFFF"/>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Тема изучена</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02.09.2025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 xml:space="preserve">ДСП </w:t>
            </w: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Началов П.И.</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tc>
      </w:tr>
      <w:tr w:rsidR="00FF2B2E" w:rsidRPr="00050F34" w:rsidTr="00FF2B2E">
        <w:trPr>
          <w:trHeight w:val="864"/>
        </w:trPr>
        <w:tc>
          <w:tcPr>
            <w:tcW w:w="757" w:type="dxa"/>
            <w:shd w:val="clear" w:color="auto" w:fill="FFFFFF"/>
          </w:tcPr>
          <w:p w:rsidR="00FF2B2E" w:rsidRPr="00050F34" w:rsidRDefault="00FF2B2E" w:rsidP="00FF2B2E">
            <w:pPr>
              <w:spacing w:line="240" w:lineRule="exact"/>
              <w:jc w:val="both"/>
              <w:rPr>
                <w:rFonts w:ascii="Times New Roman" w:hAnsi="Times New Roman"/>
                <w:i/>
                <w:sz w:val="24"/>
                <w:szCs w:val="24"/>
              </w:rPr>
            </w:pPr>
            <w:r>
              <w:rPr>
                <w:rFonts w:ascii="Times New Roman" w:hAnsi="Times New Roman"/>
                <w:i/>
                <w:sz w:val="24"/>
                <w:szCs w:val="24"/>
              </w:rPr>
              <w:t>7.</w:t>
            </w:r>
          </w:p>
        </w:tc>
        <w:tc>
          <w:tcPr>
            <w:tcW w:w="3986" w:type="dxa"/>
            <w:shd w:val="clear" w:color="auto" w:fill="FFFFFF"/>
          </w:tcPr>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 xml:space="preserve">Самостоятельное изучение порядка ведения на инфраструктуре ОАО «РЖД» служебных переговоров при организации движения поездов </w:t>
              <w:br/>
              <w:t xml:space="preserve">и маневровой работы, закреплении подвижного состава, а также контроля за его исполнением, утв. распоряжением ОАО «РЖД» от 22 марта 2023 г. № 697/р </w:t>
            </w:r>
          </w:p>
        </w:tc>
        <w:tc>
          <w:tcPr>
            <w:tcW w:w="1802" w:type="dxa"/>
            <w:shd w:val="clear" w:color="auto" w:fill="FFFFFF"/>
            <w:vAlign w:val="center"/>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06.09.2025-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10.09.2025</w:t>
            </w: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tc>
        <w:tc>
          <w:tcPr>
            <w:tcW w:w="225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самоподготовка</w:t>
            </w:r>
          </w:p>
        </w:tc>
        <w:tc>
          <w:tcPr>
            <w:tcW w:w="226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ДСП Началов П.И.</w:t>
            </w:r>
          </w:p>
          <w:p w:rsidR="00FF2B2E" w:rsidRPr="00050F34" w:rsidRDefault="00FF2B2E" w:rsidP="00FF2B2E">
            <w:pPr>
              <w:spacing w:line="240" w:lineRule="exact"/>
              <w:jc w:val="center"/>
              <w:rPr>
                <w:rFonts w:ascii="Times New Roman" w:hAnsi="Times New Roman"/>
                <w:i/>
                <w:sz w:val="24"/>
                <w:szCs w:val="24"/>
              </w:rPr>
            </w:pPr>
          </w:p>
        </w:tc>
        <w:tc>
          <w:tcPr>
            <w:tcW w:w="189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 xml:space="preserve">ДСП </w:t>
            </w: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Началов П.И.</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tc>
        <w:tc>
          <w:tcPr>
            <w:tcW w:w="1748" w:type="dxa"/>
            <w:shd w:val="clear" w:color="auto" w:fill="FFFFFF"/>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Тема изучена</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10.09.2025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 xml:space="preserve">ДСП </w:t>
            </w: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Началов П.И.</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tc>
      </w:tr>
      <w:tr w:rsidR="00FF2B2E" w:rsidRPr="00050F34" w:rsidTr="00FF2B2E">
        <w:trPr>
          <w:trHeight w:val="864"/>
        </w:trPr>
        <w:tc>
          <w:tcPr>
            <w:tcW w:w="757" w:type="dxa"/>
            <w:shd w:val="clear" w:color="auto" w:fill="FFFFFF"/>
          </w:tcPr>
          <w:p w:rsidR="00FF2B2E" w:rsidRPr="00050F34" w:rsidRDefault="00FF2B2E" w:rsidP="00FF2B2E">
            <w:pPr>
              <w:spacing w:line="240" w:lineRule="exact"/>
              <w:jc w:val="both"/>
              <w:rPr>
                <w:rFonts w:ascii="Times New Roman" w:hAnsi="Times New Roman"/>
                <w:i/>
                <w:sz w:val="24"/>
                <w:szCs w:val="24"/>
              </w:rPr>
            </w:pPr>
            <w:r>
              <w:rPr>
                <w:rFonts w:ascii="Times New Roman" w:hAnsi="Times New Roman"/>
                <w:i/>
                <w:sz w:val="24"/>
                <w:szCs w:val="24"/>
              </w:rPr>
              <w:t xml:space="preserve">8. </w:t>
            </w:r>
          </w:p>
        </w:tc>
        <w:tc>
          <w:tcPr>
            <w:tcW w:w="3986" w:type="dxa"/>
            <w:shd w:val="clear" w:color="auto" w:fill="FFFFFF"/>
          </w:tcPr>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 xml:space="preserve">Самостоятельное изучение пункта 53 раздела  </w:t>
            </w:r>
            <w:r>
              <w:rPr>
                <w:rFonts w:ascii="Times New Roman" w:hAnsi="Times New Roman"/>
                <w:i/>
                <w:sz w:val="24"/>
                <w:szCs w:val="24"/>
                <w:lang w:val="en-US"/>
              </w:rPr>
              <w:t>V</w:t>
            </w:r>
            <w:r>
              <w:rPr>
                <w:rFonts w:ascii="Times New Roman" w:hAnsi="Times New Roman"/>
                <w:i/>
                <w:sz w:val="24"/>
                <w:szCs w:val="24"/>
              </w:rPr>
              <w:t xml:space="preserve"> ПТЭ</w:t>
            </w:r>
          </w:p>
        </w:tc>
        <w:tc>
          <w:tcPr>
            <w:tcW w:w="1802" w:type="dxa"/>
            <w:shd w:val="clear" w:color="auto" w:fill="FFFFFF"/>
            <w:vAlign w:val="center"/>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11.09.2025-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15.09.2025</w:t>
            </w:r>
          </w:p>
        </w:tc>
        <w:tc>
          <w:tcPr>
            <w:tcW w:w="225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самоподготовка</w:t>
            </w:r>
          </w:p>
        </w:tc>
        <w:tc>
          <w:tcPr>
            <w:tcW w:w="226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ДСП Началов П.И.</w:t>
            </w:r>
          </w:p>
          <w:p w:rsidR="00FF2B2E" w:rsidRPr="00050F34" w:rsidRDefault="00FF2B2E" w:rsidP="00FF2B2E">
            <w:pPr>
              <w:spacing w:line="240" w:lineRule="exact"/>
              <w:jc w:val="center"/>
              <w:rPr>
                <w:rFonts w:ascii="Times New Roman" w:hAnsi="Times New Roman"/>
                <w:i/>
                <w:sz w:val="24"/>
                <w:szCs w:val="24"/>
              </w:rPr>
            </w:pPr>
          </w:p>
        </w:tc>
        <w:tc>
          <w:tcPr>
            <w:tcW w:w="189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 xml:space="preserve">ДСП </w:t>
            </w: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Началов П.И.</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tc>
        <w:tc>
          <w:tcPr>
            <w:tcW w:w="1748" w:type="dxa"/>
            <w:shd w:val="clear" w:color="auto" w:fill="FFFFFF"/>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Тема изучена</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14.09.2025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 xml:space="preserve">ДСП </w:t>
            </w: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Началов П.И.</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tc>
      </w:tr>
      <w:tr w:rsidR="00FF2B2E" w:rsidRPr="00050F34" w:rsidTr="00FF2B2E">
        <w:trPr>
          <w:trHeight w:val="843"/>
        </w:trPr>
        <w:tc>
          <w:tcPr>
            <w:tcW w:w="757" w:type="dxa"/>
            <w:shd w:val="clear" w:color="auto" w:fill="FFFFFF"/>
          </w:tcPr>
          <w:p w:rsidR="00FF2B2E" w:rsidRPr="00050F34" w:rsidRDefault="00FF2B2E" w:rsidP="00FF2B2E">
            <w:pPr>
              <w:spacing w:line="240" w:lineRule="exact"/>
              <w:jc w:val="both"/>
              <w:rPr>
                <w:rFonts w:ascii="Times New Roman" w:hAnsi="Times New Roman"/>
                <w:i/>
                <w:sz w:val="24"/>
                <w:szCs w:val="24"/>
              </w:rPr>
            </w:pPr>
            <w:r>
              <w:rPr>
                <w:rFonts w:ascii="Times New Roman" w:hAnsi="Times New Roman"/>
                <w:i/>
                <w:sz w:val="24"/>
                <w:szCs w:val="24"/>
              </w:rPr>
              <w:t>9.</w:t>
            </w:r>
          </w:p>
        </w:tc>
        <w:tc>
          <w:tcPr>
            <w:tcW w:w="3986" w:type="dxa"/>
            <w:shd w:val="clear" w:color="auto" w:fill="FFFFFF"/>
          </w:tcPr>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Проведение технического занятия по отработке практических навыков (в индивидуальном формате):</w:t>
            </w:r>
          </w:p>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 выполнение регламента служебных переговоров с ТЧМ при потере контроля положения остряков стрелки под поездом;</w:t>
            </w:r>
          </w:p>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 порядок оформления записи в журнале ф. ДУ-46 при появлении ложной свободности стрелочной секции;</w:t>
            </w:r>
          </w:p>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 порядок убеждения в фактической свободности пути (стрелочной секции);</w:t>
            </w:r>
          </w:p>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 порядок перевода остряков стрелочного перевода при ложной занятости;</w:t>
            </w:r>
          </w:p>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 приготовление маршрута приема поезда, когда одна из 3-х стрелок не имеет контроля положения остряков на аппарате управления (с выходом на поле и перевод остряков стрелки курбелем);</w:t>
            </w:r>
          </w:p>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 порядок возобновления пользования устройствами СЦБ;</w:t>
            </w:r>
          </w:p>
          <w:p w:rsidR="00FF2B2E" w:rsidRPr="00050F34" w:rsidDel="0065736E" w:rsidRDefault="00FF2B2E" w:rsidP="00FF2B2E">
            <w:pPr>
              <w:spacing w:line="240" w:lineRule="exact"/>
              <w:rPr>
                <w:rFonts w:ascii="Times New Roman" w:hAnsi="Times New Roman"/>
                <w:i/>
                <w:sz w:val="24"/>
                <w:szCs w:val="24"/>
              </w:rPr>
            </w:pPr>
            <w:r>
              <w:rPr>
                <w:rFonts w:ascii="Times New Roman" w:hAnsi="Times New Roman"/>
                <w:i/>
                <w:sz w:val="24"/>
                <w:szCs w:val="24"/>
              </w:rPr>
              <w:t>- порядок запирания остряков стрелки  в требуемом положении при выявлении отставания остряка от рамного рельса на 4 мм и более</w:t>
            </w:r>
          </w:p>
        </w:tc>
        <w:tc>
          <w:tcPr>
            <w:tcW w:w="1802" w:type="dxa"/>
            <w:shd w:val="clear" w:color="auto" w:fill="FFFFFF"/>
            <w:vAlign w:val="center"/>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16.09.2025-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20.09.2025</w:t>
            </w: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ind w:right="-49"/>
              <w:jc w:val="center"/>
              <w:rPr>
                <w:rFonts w:ascii="Times New Roman" w:hAnsi="Times New Roman"/>
                <w:i/>
                <w:sz w:val="24"/>
                <w:szCs w:val="24"/>
              </w:rPr>
            </w:pPr>
          </w:p>
        </w:tc>
        <w:tc>
          <w:tcPr>
            <w:tcW w:w="225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техническая учеба</w:t>
            </w:r>
          </w:p>
        </w:tc>
        <w:tc>
          <w:tcPr>
            <w:tcW w:w="226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 xml:space="preserve">ДСЗ </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Шаповалов А.С.</w:t>
            </w:r>
          </w:p>
        </w:tc>
        <w:tc>
          <w:tcPr>
            <w:tcW w:w="189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ДСЗ</w:t>
            </w: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Шаповалов А.С.</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tc>
        <w:tc>
          <w:tcPr>
            <w:tcW w:w="1748" w:type="dxa"/>
            <w:shd w:val="clear" w:color="auto" w:fill="FFFFFF"/>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Техническая учеба проведена 17.09.2025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ДСЗ</w:t>
            </w: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Шаповалов А.С.</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tc>
      </w:tr>
      <w:tr w:rsidR="00FF2B2E" w:rsidRPr="00050F34" w:rsidTr="00FF2B2E">
        <w:trPr>
          <w:trHeight w:val="561"/>
        </w:trPr>
        <w:tc>
          <w:tcPr>
            <w:tcW w:w="757" w:type="dxa"/>
            <w:shd w:val="clear" w:color="auto" w:fill="FFFFFF"/>
          </w:tcPr>
          <w:p w:rsidR="00FF2B2E" w:rsidRPr="00050F34" w:rsidRDefault="00FF2B2E" w:rsidP="00FF2B2E">
            <w:pPr>
              <w:spacing w:line="240" w:lineRule="exact"/>
              <w:jc w:val="both"/>
              <w:rPr>
                <w:rFonts w:ascii="Times New Roman" w:hAnsi="Times New Roman"/>
                <w:i/>
                <w:sz w:val="24"/>
                <w:szCs w:val="24"/>
              </w:rPr>
            </w:pPr>
            <w:r>
              <w:rPr>
                <w:rFonts w:ascii="Times New Roman" w:hAnsi="Times New Roman"/>
                <w:i/>
                <w:sz w:val="24"/>
                <w:szCs w:val="24"/>
              </w:rPr>
              <w:t>10.</w:t>
            </w:r>
          </w:p>
        </w:tc>
        <w:tc>
          <w:tcPr>
            <w:tcW w:w="3986" w:type="dxa"/>
            <w:shd w:val="clear" w:color="auto" w:fill="FFFFFF"/>
          </w:tcPr>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Проведение технического занятия по отработке практических навыков (в индивидуальном формате):</w:t>
            </w:r>
          </w:p>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 последовательность оформления записей  в журнал ф. ДУ-46 при выключении стрелок без сохранения пользования сигналами (смена крестовины, смена остряка и рамного рельса, замена стрелочного перевода);</w:t>
            </w:r>
          </w:p>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 последовательность оформления записей  в журнал ф. ДУ-46 при выключении стрелок</w:t>
            </w:r>
          </w:p>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с сохранением пользования сигналами;</w:t>
            </w:r>
          </w:p>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 порядок пропуска поездов по устройствам, выключенным с сохранением пользования сигналами</w:t>
            </w:r>
          </w:p>
        </w:tc>
        <w:tc>
          <w:tcPr>
            <w:tcW w:w="1802" w:type="dxa"/>
            <w:shd w:val="clear" w:color="auto" w:fill="FFFFFF"/>
            <w:vAlign w:val="center"/>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21.09.2025-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26.09.2025</w:t>
            </w: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ind w:right="-49"/>
              <w:jc w:val="center"/>
              <w:rPr>
                <w:rFonts w:ascii="Times New Roman" w:hAnsi="Times New Roman"/>
                <w:i/>
                <w:sz w:val="24"/>
                <w:szCs w:val="24"/>
              </w:rPr>
            </w:pPr>
          </w:p>
        </w:tc>
        <w:tc>
          <w:tcPr>
            <w:tcW w:w="225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техническая учеба</w:t>
            </w:r>
          </w:p>
        </w:tc>
        <w:tc>
          <w:tcPr>
            <w:tcW w:w="226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 xml:space="preserve">ДНЧ-1 </w:t>
            </w: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Иванова А.Н.</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 согласованию)</w:t>
            </w:r>
          </w:p>
        </w:tc>
        <w:tc>
          <w:tcPr>
            <w:tcW w:w="189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 xml:space="preserve">ДНЧ-1 </w:t>
            </w: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Иванова А.Н.</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tc>
        <w:tc>
          <w:tcPr>
            <w:tcW w:w="1748" w:type="dxa"/>
            <w:shd w:val="clear" w:color="auto" w:fill="FFFFFF"/>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Техническая учеба проведена 23.09.2025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 xml:space="preserve">ДНЧ-1 </w:t>
            </w: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Иванова А.Н.</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p w:rsidR="00FF2B2E" w:rsidRPr="00050F34" w:rsidRDefault="00FF2B2E" w:rsidP="00FF2B2E">
            <w:pPr>
              <w:spacing w:line="240" w:lineRule="exact"/>
              <w:jc w:val="center"/>
              <w:rPr>
                <w:rFonts w:ascii="Times New Roman" w:hAnsi="Times New Roman"/>
                <w:i/>
                <w:sz w:val="24"/>
                <w:szCs w:val="24"/>
              </w:rPr>
            </w:pPr>
          </w:p>
        </w:tc>
      </w:tr>
      <w:tr w:rsidR="00FF2B2E" w:rsidRPr="00050F34" w:rsidTr="00FF2B2E">
        <w:trPr>
          <w:trHeight w:val="843"/>
        </w:trPr>
        <w:tc>
          <w:tcPr>
            <w:tcW w:w="757" w:type="dxa"/>
            <w:shd w:val="clear" w:color="auto" w:fill="FFFFFF"/>
          </w:tcPr>
          <w:p w:rsidR="00FF2B2E" w:rsidRPr="00050F34" w:rsidRDefault="00FF2B2E" w:rsidP="00FF2B2E">
            <w:pPr>
              <w:spacing w:line="240" w:lineRule="exact"/>
              <w:jc w:val="both"/>
              <w:rPr>
                <w:rFonts w:ascii="Times New Roman" w:hAnsi="Times New Roman"/>
                <w:i/>
                <w:sz w:val="24"/>
                <w:szCs w:val="24"/>
              </w:rPr>
            </w:pPr>
            <w:r>
              <w:rPr>
                <w:rFonts w:ascii="Times New Roman" w:hAnsi="Times New Roman"/>
                <w:i/>
                <w:sz w:val="24"/>
                <w:szCs w:val="24"/>
              </w:rPr>
              <w:t>11.</w:t>
            </w:r>
          </w:p>
        </w:tc>
        <w:tc>
          <w:tcPr>
            <w:tcW w:w="3986" w:type="dxa"/>
            <w:shd w:val="clear" w:color="auto" w:fill="FFFFFF"/>
          </w:tcPr>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Индивидуальное собеседование с начальником станции по изученной теме</w:t>
            </w:r>
          </w:p>
        </w:tc>
        <w:tc>
          <w:tcPr>
            <w:tcW w:w="1802" w:type="dxa"/>
            <w:shd w:val="clear" w:color="auto" w:fill="FFFFFF"/>
            <w:vAlign w:val="center"/>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27.09.2025-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30.09.2025</w:t>
            </w:r>
          </w:p>
        </w:tc>
        <w:tc>
          <w:tcPr>
            <w:tcW w:w="225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собеседование</w:t>
            </w:r>
          </w:p>
        </w:tc>
        <w:tc>
          <w:tcPr>
            <w:tcW w:w="226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ДС Сырцов С.Г.</w:t>
            </w:r>
          </w:p>
        </w:tc>
        <w:tc>
          <w:tcPr>
            <w:tcW w:w="189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ДС Сырцов С.Г.</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tc>
        <w:tc>
          <w:tcPr>
            <w:tcW w:w="1748" w:type="dxa"/>
            <w:shd w:val="clear" w:color="auto" w:fill="FFFFFF"/>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Собеседование проведено 29.09.2025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 xml:space="preserve">ДС </w:t>
            </w: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Сырцов С.Г.</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tc>
      </w:tr>
      <w:tr w:rsidR="00FF2B2E" w:rsidRPr="00050F34" w:rsidTr="00FF2B2E">
        <w:trPr>
          <w:trHeight w:val="840"/>
        </w:trPr>
        <w:tc>
          <w:tcPr>
            <w:tcW w:w="757" w:type="dxa"/>
            <w:shd w:val="clear" w:color="auto" w:fill="FFFFFF"/>
          </w:tcPr>
          <w:p w:rsidR="00FF2B2E" w:rsidRPr="00050F34" w:rsidRDefault="00FF2B2E" w:rsidP="00FF2B2E">
            <w:pPr>
              <w:spacing w:line="240" w:lineRule="exact"/>
              <w:jc w:val="both"/>
              <w:rPr>
                <w:rFonts w:ascii="Times New Roman" w:hAnsi="Times New Roman"/>
                <w:i/>
                <w:sz w:val="24"/>
                <w:szCs w:val="24"/>
              </w:rPr>
            </w:pPr>
            <w:r>
              <w:rPr>
                <w:rFonts w:ascii="Times New Roman" w:hAnsi="Times New Roman"/>
                <w:i/>
                <w:sz w:val="24"/>
                <w:szCs w:val="24"/>
              </w:rPr>
              <w:t>12.</w:t>
            </w:r>
          </w:p>
        </w:tc>
        <w:tc>
          <w:tcPr>
            <w:tcW w:w="3986" w:type="dxa"/>
            <w:shd w:val="clear" w:color="auto" w:fill="FFFFFF"/>
          </w:tcPr>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Самостоятельное изучение пунктов 2.1, 2.19, 3.5, 3.8, 3.13 ТРА</w:t>
            </w:r>
          </w:p>
        </w:tc>
        <w:tc>
          <w:tcPr>
            <w:tcW w:w="1802" w:type="dxa"/>
            <w:shd w:val="clear" w:color="auto" w:fill="FFFFFF"/>
            <w:vAlign w:val="center"/>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01.10.2025-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05.10.2025</w:t>
            </w:r>
          </w:p>
        </w:tc>
        <w:tc>
          <w:tcPr>
            <w:tcW w:w="225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самоподготовка</w:t>
            </w:r>
          </w:p>
        </w:tc>
        <w:tc>
          <w:tcPr>
            <w:tcW w:w="226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ДСП Началов П.И.</w:t>
            </w:r>
          </w:p>
        </w:tc>
        <w:tc>
          <w:tcPr>
            <w:tcW w:w="189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 xml:space="preserve">ДСП </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Началов П.И.</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tc>
        <w:tc>
          <w:tcPr>
            <w:tcW w:w="1748" w:type="dxa"/>
            <w:shd w:val="clear" w:color="auto" w:fill="FFFFFF"/>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Тема изучена</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01.10.2025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 xml:space="preserve">ДСП </w:t>
            </w: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Началов П.И.</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tc>
      </w:tr>
      <w:tr w:rsidR="00FF2B2E" w:rsidRPr="00050F34" w:rsidTr="00FF2B2E">
        <w:trPr>
          <w:trHeight w:val="840"/>
        </w:trPr>
        <w:tc>
          <w:tcPr>
            <w:tcW w:w="757" w:type="dxa"/>
            <w:shd w:val="clear" w:color="auto" w:fill="FFFFFF"/>
          </w:tcPr>
          <w:p w:rsidR="00FF2B2E" w:rsidRPr="00050F34" w:rsidRDefault="00FF2B2E" w:rsidP="00FF2B2E">
            <w:pPr>
              <w:spacing w:line="240" w:lineRule="exact"/>
              <w:jc w:val="both"/>
              <w:rPr>
                <w:rFonts w:ascii="Times New Roman" w:hAnsi="Times New Roman"/>
                <w:i/>
                <w:sz w:val="24"/>
                <w:szCs w:val="24"/>
              </w:rPr>
            </w:pPr>
            <w:r>
              <w:rPr>
                <w:rFonts w:ascii="Times New Roman" w:hAnsi="Times New Roman"/>
                <w:i/>
                <w:sz w:val="24"/>
                <w:szCs w:val="24"/>
              </w:rPr>
              <w:t>13.</w:t>
            </w:r>
          </w:p>
        </w:tc>
        <w:tc>
          <w:tcPr>
            <w:tcW w:w="3986" w:type="dxa"/>
            <w:shd w:val="clear" w:color="auto" w:fill="FFFFFF"/>
          </w:tcPr>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 xml:space="preserve">Самостоятельное изучение: </w:t>
            </w:r>
          </w:p>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 xml:space="preserve">- памятки по действиям </w:t>
            </w:r>
            <w:r>
              <w:rPr>
                <w:rFonts w:ascii="Times New Roman" w:hAnsi="Times New Roman"/>
                <w:bCs/>
                <w:i/>
                <w:sz w:val="24"/>
                <w:szCs w:val="24"/>
              </w:rPr>
              <w:t>при несанкционированном движении подвижного состава со станции</w:t>
              <w:br/>
              <w:t>в сторону перегона</w:t>
            </w:r>
            <w:r>
              <w:rPr>
                <w:rFonts w:ascii="Times New Roman" w:hAnsi="Times New Roman"/>
                <w:i/>
                <w:sz w:val="24"/>
                <w:szCs w:val="24"/>
              </w:rPr>
              <w:t>, находящаяся на рабочем месте ДСП;</w:t>
            </w:r>
          </w:p>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 памятка местного порядка действий по закреплению вагонов в случае штормового предупреждения, находящаяся на рабочем месте ДСП;</w:t>
            </w:r>
          </w:p>
          <w:p w:rsidR="00FF2B2E" w:rsidRPr="00050F34" w:rsidRDefault="00FF2B2E" w:rsidP="00FF2B2E">
            <w:pPr>
              <w:spacing w:line="240" w:lineRule="exact"/>
              <w:rPr>
                <w:rFonts w:ascii="Times New Roman" w:hAnsi="Times New Roman"/>
                <w:bCs/>
                <w:i/>
                <w:sz w:val="24"/>
                <w:szCs w:val="24"/>
              </w:rPr>
            </w:pPr>
            <w:r>
              <w:rPr>
                <w:rFonts w:ascii="Times New Roman" w:hAnsi="Times New Roman"/>
                <w:i/>
                <w:sz w:val="24"/>
                <w:szCs w:val="24"/>
              </w:rPr>
              <w:t xml:space="preserve">- </w:t>
            </w:r>
            <w:r>
              <w:rPr>
                <w:rFonts w:ascii="Times New Roman" w:hAnsi="Times New Roman"/>
                <w:bCs/>
                <w:i/>
                <w:sz w:val="24"/>
                <w:szCs w:val="24"/>
              </w:rPr>
              <w:t xml:space="preserve">памятка </w:t>
            </w:r>
            <w:r>
              <w:rPr>
                <w:rFonts w:ascii="Times New Roman" w:hAnsi="Times New Roman"/>
                <w:i/>
                <w:sz w:val="24"/>
                <w:szCs w:val="24"/>
              </w:rPr>
              <w:t xml:space="preserve">местного порядка </w:t>
            </w:r>
            <w:r>
              <w:rPr>
                <w:rFonts w:ascii="Times New Roman" w:hAnsi="Times New Roman"/>
                <w:bCs/>
                <w:i/>
                <w:sz w:val="24"/>
                <w:szCs w:val="24"/>
              </w:rPr>
              <w:t>действий ДСП при получении</w:t>
              <w:br/>
              <w:t xml:space="preserve">информации о поезде, потерявшем управление тормозами, </w:t>
            </w:r>
            <w:r>
              <w:rPr>
                <w:rFonts w:ascii="Times New Roman" w:hAnsi="Times New Roman"/>
                <w:i/>
                <w:sz w:val="24"/>
                <w:szCs w:val="24"/>
              </w:rPr>
              <w:t>находящаяся на рабочем месте ДСП</w:t>
            </w:r>
            <w:r>
              <w:rPr>
                <w:rFonts w:ascii="Times New Roman" w:hAnsi="Times New Roman"/>
                <w:bCs/>
                <w:i/>
                <w:sz w:val="24"/>
                <w:szCs w:val="24"/>
              </w:rPr>
              <w:t>;</w:t>
            </w:r>
          </w:p>
          <w:p w:rsidR="00FF2B2E" w:rsidRPr="00050F34" w:rsidRDefault="00FF2B2E" w:rsidP="00FF2B2E">
            <w:pPr>
              <w:spacing w:line="240" w:lineRule="exact"/>
              <w:rPr>
                <w:rFonts w:ascii="Times New Roman" w:hAnsi="Times New Roman"/>
                <w:bCs/>
                <w:i/>
                <w:sz w:val="24"/>
                <w:szCs w:val="24"/>
              </w:rPr>
            </w:pPr>
            <w:r>
              <w:rPr>
                <w:rFonts w:ascii="Times New Roman" w:hAnsi="Times New Roman"/>
                <w:bCs/>
                <w:i/>
                <w:sz w:val="24"/>
                <w:szCs w:val="24"/>
              </w:rPr>
              <w:t xml:space="preserve">- памятка </w:t>
            </w:r>
            <w:r>
              <w:rPr>
                <w:rFonts w:ascii="Times New Roman" w:hAnsi="Times New Roman"/>
                <w:i/>
                <w:sz w:val="24"/>
                <w:szCs w:val="24"/>
              </w:rPr>
              <w:t xml:space="preserve">местного порядка </w:t>
            </w:r>
            <w:r>
              <w:rPr>
                <w:rFonts w:ascii="Times New Roman" w:hAnsi="Times New Roman"/>
                <w:bCs/>
                <w:i/>
                <w:sz w:val="24"/>
                <w:szCs w:val="24"/>
              </w:rPr>
              <w:t>действий ДСП при отправлении</w:t>
              <w:br/>
              <w:t xml:space="preserve">длительно отставленного от движения поезда (более 3 суток), </w:t>
            </w:r>
            <w:r>
              <w:rPr>
                <w:rFonts w:ascii="Times New Roman" w:hAnsi="Times New Roman"/>
                <w:i/>
                <w:sz w:val="24"/>
                <w:szCs w:val="24"/>
              </w:rPr>
              <w:t>находящаяся на рабочем месте ДСП</w:t>
            </w:r>
            <w:r>
              <w:rPr>
                <w:rFonts w:ascii="Times New Roman" w:hAnsi="Times New Roman"/>
                <w:bCs/>
                <w:i/>
                <w:sz w:val="24"/>
                <w:szCs w:val="24"/>
              </w:rPr>
              <w:t xml:space="preserve"> </w:t>
            </w:r>
          </w:p>
        </w:tc>
        <w:tc>
          <w:tcPr>
            <w:tcW w:w="1802" w:type="dxa"/>
            <w:shd w:val="clear" w:color="auto" w:fill="FFFFFF"/>
            <w:vAlign w:val="center"/>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06.10.2025-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10.10.2025</w:t>
            </w: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tc>
        <w:tc>
          <w:tcPr>
            <w:tcW w:w="225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самоподготовка</w:t>
            </w:r>
          </w:p>
        </w:tc>
        <w:tc>
          <w:tcPr>
            <w:tcW w:w="226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ДСП Началов П.И.</w:t>
            </w:r>
          </w:p>
          <w:p w:rsidR="00FF2B2E" w:rsidRPr="00050F34" w:rsidRDefault="00FF2B2E" w:rsidP="00FF2B2E">
            <w:pPr>
              <w:spacing w:line="240" w:lineRule="exact"/>
              <w:jc w:val="center"/>
              <w:rPr>
                <w:rFonts w:ascii="Times New Roman" w:hAnsi="Times New Roman"/>
                <w:i/>
                <w:sz w:val="24"/>
                <w:szCs w:val="24"/>
              </w:rPr>
            </w:pPr>
          </w:p>
        </w:tc>
        <w:tc>
          <w:tcPr>
            <w:tcW w:w="189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 xml:space="preserve">ДСП </w:t>
            </w: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Началов П.И.</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tc>
        <w:tc>
          <w:tcPr>
            <w:tcW w:w="1748" w:type="dxa"/>
            <w:shd w:val="clear" w:color="auto" w:fill="FFFFFF"/>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Тема изучена</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06.10.2025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 xml:space="preserve">ДСП </w:t>
            </w: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Началов П.И.</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tc>
      </w:tr>
      <w:tr w:rsidR="00FF2B2E" w:rsidRPr="00050F34" w:rsidTr="00FF2B2E">
        <w:tc>
          <w:tcPr>
            <w:tcW w:w="757" w:type="dxa"/>
            <w:shd w:val="clear" w:color="auto" w:fill="FFFFFF"/>
          </w:tcPr>
          <w:p w:rsidR="00FF2B2E" w:rsidRPr="00050F34" w:rsidRDefault="00FF2B2E" w:rsidP="00FF2B2E">
            <w:pPr>
              <w:spacing w:line="240" w:lineRule="exact"/>
              <w:jc w:val="both"/>
              <w:rPr>
                <w:rFonts w:ascii="Times New Roman" w:hAnsi="Times New Roman"/>
                <w:i/>
                <w:sz w:val="24"/>
                <w:szCs w:val="24"/>
              </w:rPr>
            </w:pPr>
            <w:r>
              <w:rPr>
                <w:rFonts w:ascii="Times New Roman" w:hAnsi="Times New Roman"/>
                <w:i/>
                <w:sz w:val="24"/>
                <w:szCs w:val="24"/>
              </w:rPr>
              <w:t>14.</w:t>
            </w:r>
          </w:p>
        </w:tc>
        <w:tc>
          <w:tcPr>
            <w:tcW w:w="3986" w:type="dxa"/>
            <w:shd w:val="clear" w:color="auto" w:fill="FFFFFF"/>
          </w:tcPr>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Проведение технического занятия по отработке практических навыков (в индивидуальном формате):</w:t>
            </w:r>
          </w:p>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 решение практических задач (в формате деловой игры) по организации перестановки маневровых составов из одного района управления ДСП в район управления другого ДСП;</w:t>
            </w:r>
          </w:p>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  решение практических задач (в формате деловой игры) по организации маневровой работы на границе двух районов (сортировочная горка и ЭЦ-5, сортировочная горка и ДСП парка приема);</w:t>
            </w:r>
          </w:p>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  решение практических задач (в формате деловой игры) по действиям при получении информации об уходе вагонов;</w:t>
            </w:r>
          </w:p>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  решение практических задач (в формате деловой игры) по действиям при получении информации о потере управления тормозами от машиниста поезда на прилегающем перегоне</w:t>
            </w:r>
          </w:p>
        </w:tc>
        <w:tc>
          <w:tcPr>
            <w:tcW w:w="1802" w:type="dxa"/>
            <w:shd w:val="clear" w:color="auto" w:fill="FFFFFF"/>
            <w:vAlign w:val="center"/>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11.10.2025-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15.10.2025</w:t>
            </w: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ind w:right="-49"/>
              <w:jc w:val="center"/>
              <w:rPr>
                <w:rFonts w:ascii="Times New Roman" w:hAnsi="Times New Roman"/>
                <w:i/>
                <w:sz w:val="24"/>
                <w:szCs w:val="24"/>
              </w:rPr>
            </w:pPr>
          </w:p>
        </w:tc>
        <w:tc>
          <w:tcPr>
            <w:tcW w:w="225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техническая учеба</w:t>
            </w:r>
          </w:p>
        </w:tc>
        <w:tc>
          <w:tcPr>
            <w:tcW w:w="226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ДС (ДСЗ, ДСГ) ФИО</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tc>
        <w:tc>
          <w:tcPr>
            <w:tcW w:w="189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ДС Сырцов С.Г.</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ДСЗ</w:t>
            </w: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Шаповалов А.С.</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ДСГ</w:t>
            </w: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Иванов И.И.</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tc>
        <w:tc>
          <w:tcPr>
            <w:tcW w:w="1748"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Техническая учеба проведена 14.10.2025</w:t>
            </w: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ДСЗ</w:t>
            </w: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Шаповалов А.С.</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p w:rsidR="00FF2B2E" w:rsidRPr="00050F34" w:rsidRDefault="00FF2B2E" w:rsidP="00FF2B2E">
            <w:pPr>
              <w:spacing w:line="240" w:lineRule="exact"/>
              <w:jc w:val="center"/>
              <w:rPr>
                <w:rFonts w:ascii="Times New Roman" w:hAnsi="Times New Roman"/>
                <w:i/>
                <w:sz w:val="24"/>
                <w:szCs w:val="24"/>
              </w:rPr>
            </w:pPr>
          </w:p>
        </w:tc>
      </w:tr>
      <w:tr w:rsidR="00FF2B2E" w:rsidRPr="00050F34" w:rsidTr="00FF2B2E">
        <w:tc>
          <w:tcPr>
            <w:tcW w:w="757" w:type="dxa"/>
            <w:shd w:val="clear" w:color="auto" w:fill="FFFFFF"/>
          </w:tcPr>
          <w:p w:rsidR="00FF2B2E" w:rsidRPr="00050F34" w:rsidRDefault="00FF2B2E" w:rsidP="00FF2B2E">
            <w:pPr>
              <w:spacing w:line="240" w:lineRule="exact"/>
              <w:jc w:val="both"/>
              <w:rPr>
                <w:rFonts w:ascii="Times New Roman" w:hAnsi="Times New Roman"/>
                <w:i/>
                <w:sz w:val="24"/>
                <w:szCs w:val="24"/>
              </w:rPr>
            </w:pPr>
            <w:r>
              <w:rPr>
                <w:rFonts w:ascii="Times New Roman" w:hAnsi="Times New Roman"/>
                <w:i/>
                <w:sz w:val="24"/>
                <w:szCs w:val="24"/>
              </w:rPr>
              <w:t>15.</w:t>
            </w:r>
          </w:p>
        </w:tc>
        <w:tc>
          <w:tcPr>
            <w:tcW w:w="3986" w:type="dxa"/>
            <w:shd w:val="clear" w:color="auto" w:fill="FFFFFF"/>
          </w:tcPr>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Индивидуальное собеседование с начальником станции по изученным темам</w:t>
            </w:r>
          </w:p>
        </w:tc>
        <w:tc>
          <w:tcPr>
            <w:tcW w:w="1802" w:type="dxa"/>
            <w:shd w:val="clear" w:color="auto" w:fill="FFFFFF"/>
            <w:vAlign w:val="center"/>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16.10.2025-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21.10.2025</w:t>
            </w:r>
          </w:p>
        </w:tc>
        <w:tc>
          <w:tcPr>
            <w:tcW w:w="225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собеседование</w:t>
            </w:r>
          </w:p>
        </w:tc>
        <w:tc>
          <w:tcPr>
            <w:tcW w:w="226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ДС Сырцов С.Г.</w:t>
            </w:r>
          </w:p>
        </w:tc>
        <w:tc>
          <w:tcPr>
            <w:tcW w:w="1895"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ДС Сырцов С.Г.</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p w:rsidR="00FF2B2E" w:rsidRPr="00050F34" w:rsidRDefault="00FF2B2E" w:rsidP="00FF2B2E">
            <w:pPr>
              <w:spacing w:line="240" w:lineRule="exact"/>
              <w:jc w:val="center"/>
              <w:rPr>
                <w:rFonts w:ascii="Times New Roman" w:hAnsi="Times New Roman"/>
                <w:i/>
                <w:sz w:val="24"/>
                <w:szCs w:val="24"/>
              </w:rPr>
            </w:pPr>
          </w:p>
        </w:tc>
        <w:tc>
          <w:tcPr>
            <w:tcW w:w="1748" w:type="dxa"/>
            <w:shd w:val="clear" w:color="auto" w:fill="FFFFFF"/>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Собеседование проведено 21.09.2023</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 xml:space="preserve">ДС </w:t>
            </w: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Сырцов С.Г.</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tc>
      </w:tr>
    </w:tbl>
    <w:p w:rsidR="00806E4D" w:rsidRDefault="00806E4D" w:rsidP="00806E4D">
      <w:pPr>
        <w:ind w:left="720"/>
        <w:contextualSpacing/>
        <w:rPr>
          <w:rFonts w:ascii="Times New Roman" w:hAnsi="Times New Roman"/>
          <w:b/>
          <w:sz w:val="24"/>
          <w:szCs w:val="24"/>
        </w:rPr>
      </w:pPr>
    </w:p>
    <w:p w:rsidR="003D6EDA" w:rsidRDefault="003D6EDA" w:rsidP="00806E4D">
      <w:pPr>
        <w:ind w:left="720"/>
        <w:contextualSpacing/>
        <w:rPr>
          <w:rFonts w:ascii="Times New Roman" w:hAnsi="Times New Roman"/>
          <w:b/>
          <w:sz w:val="24"/>
          <w:szCs w:val="24"/>
        </w:rPr>
      </w:pPr>
    </w:p>
    <w:p w:rsidR="003D6EDA" w:rsidRDefault="003D6EDA" w:rsidP="00806E4D">
      <w:pPr>
        <w:ind w:left="720"/>
        <w:contextualSpacing/>
        <w:rPr>
          <w:rFonts w:ascii="Times New Roman" w:hAnsi="Times New Roman"/>
          <w:b/>
          <w:sz w:val="24"/>
          <w:szCs w:val="24"/>
        </w:rPr>
      </w:pPr>
    </w:p>
    <w:p w:rsidR="00806E4D" w:rsidRDefault="00806E4D" w:rsidP="00806E4D">
      <w:pPr>
        <w:ind w:left="720"/>
        <w:contextualSpacing/>
        <w:rPr>
          <w:rFonts w:ascii="Times New Roman" w:hAnsi="Times New Roman"/>
          <w:b/>
          <w:sz w:val="24"/>
          <w:szCs w:val="24"/>
        </w:rPr>
      </w:pPr>
    </w:p>
    <w:p w:rsidR="00FF2B2E" w:rsidRDefault="00FF2B2E" w:rsidP="00FF2B2E">
      <w:pPr>
        <w:numPr>
          <w:ilvl w:val="0"/>
          <w:numId w:val="101"/>
        </w:numPr>
        <w:contextualSpacing/>
        <w:rPr>
          <w:rFonts w:ascii="Times New Roman" w:hAnsi="Times New Roman"/>
          <w:b/>
          <w:sz w:val="24"/>
          <w:szCs w:val="24"/>
        </w:rPr>
      </w:pPr>
      <w:r>
        <w:rPr>
          <w:rFonts w:ascii="Times New Roman" w:hAnsi="Times New Roman"/>
          <w:b/>
          <w:sz w:val="24"/>
          <w:szCs w:val="24"/>
        </w:rPr>
        <w:t>Дополнительные развивающие действия (по результатам собеседований и практических занятий)**</w:t>
      </w:r>
    </w:p>
    <w:p w:rsidR="00806E4D" w:rsidRPr="00050F34" w:rsidRDefault="00806E4D" w:rsidP="00806E4D">
      <w:pPr>
        <w:contextualSpacing/>
        <w:rPr>
          <w:rFonts w:ascii="Times New Roman" w:hAnsi="Times New Roman"/>
          <w:b/>
          <w:sz w:val="24"/>
          <w:szCs w:val="24"/>
        </w:rPr>
      </w:pP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tblPr>
      <w:tblGrid>
        <w:gridCol w:w="931"/>
        <w:gridCol w:w="3855"/>
        <w:gridCol w:w="1863"/>
        <w:gridCol w:w="2106"/>
        <w:gridCol w:w="2268"/>
        <w:gridCol w:w="1985"/>
        <w:gridCol w:w="1701"/>
      </w:tblGrid>
      <w:tr w:rsidR="00FF2B2E" w:rsidRPr="00050F34" w:rsidTr="00FF2B2E">
        <w:tc>
          <w:tcPr>
            <w:tcW w:w="931" w:type="dxa"/>
            <w:shd w:val="clear" w:color="auto" w:fill="FFFFFF"/>
          </w:tcPr>
          <w:p w:rsidR="00FF2B2E" w:rsidRPr="00050F34" w:rsidDel="00911926" w:rsidRDefault="00FF2B2E" w:rsidP="00FF2B2E">
            <w:pPr>
              <w:spacing w:line="240" w:lineRule="exact"/>
              <w:jc w:val="center"/>
              <w:rPr>
                <w:rFonts w:ascii="Times New Roman" w:hAnsi="Times New Roman"/>
                <w:b/>
                <w:sz w:val="24"/>
                <w:szCs w:val="24"/>
              </w:rPr>
            </w:pPr>
            <w:r>
              <w:rPr>
                <w:rFonts w:ascii="Times New Roman" w:hAnsi="Times New Roman"/>
                <w:b/>
                <w:sz w:val="24"/>
                <w:szCs w:val="24"/>
              </w:rPr>
              <w:t>№ п/п</w:t>
            </w:r>
          </w:p>
        </w:tc>
        <w:tc>
          <w:tcPr>
            <w:tcW w:w="3855" w:type="dxa"/>
            <w:shd w:val="clear" w:color="auto" w:fill="FFFFFF"/>
          </w:tcPr>
          <w:p w:rsidR="00FF2B2E" w:rsidRPr="00050F34" w:rsidRDefault="00FF2B2E" w:rsidP="00FF2B2E">
            <w:pPr>
              <w:spacing w:line="240" w:lineRule="exact"/>
              <w:jc w:val="center"/>
              <w:rPr>
                <w:rFonts w:ascii="Times New Roman" w:hAnsi="Times New Roman"/>
                <w:b/>
                <w:sz w:val="24"/>
                <w:szCs w:val="24"/>
              </w:rPr>
            </w:pPr>
            <w:r>
              <w:rPr>
                <w:rFonts w:ascii="Times New Roman" w:hAnsi="Times New Roman"/>
                <w:b/>
                <w:sz w:val="24"/>
                <w:szCs w:val="24"/>
              </w:rPr>
              <w:t>Действие</w:t>
            </w:r>
          </w:p>
        </w:tc>
        <w:tc>
          <w:tcPr>
            <w:tcW w:w="1863" w:type="dxa"/>
            <w:shd w:val="clear" w:color="auto" w:fill="FFFFFF"/>
          </w:tcPr>
          <w:p w:rsidR="00FF2B2E" w:rsidRPr="00050F34" w:rsidRDefault="00FF2B2E" w:rsidP="00FF2B2E">
            <w:pPr>
              <w:spacing w:line="240" w:lineRule="exact"/>
              <w:jc w:val="center"/>
              <w:rPr>
                <w:rFonts w:ascii="Times New Roman" w:hAnsi="Times New Roman"/>
                <w:b/>
                <w:sz w:val="24"/>
                <w:szCs w:val="24"/>
              </w:rPr>
            </w:pPr>
            <w:r>
              <w:rPr>
                <w:rFonts w:ascii="Times New Roman" w:hAnsi="Times New Roman"/>
                <w:b/>
                <w:sz w:val="24"/>
                <w:szCs w:val="24"/>
              </w:rPr>
              <w:t>Сроки</w:t>
            </w:r>
          </w:p>
        </w:tc>
        <w:tc>
          <w:tcPr>
            <w:tcW w:w="2106" w:type="dxa"/>
            <w:shd w:val="clear" w:color="auto" w:fill="FFFFFF"/>
          </w:tcPr>
          <w:p w:rsidR="00FF2B2E" w:rsidRPr="00050F34" w:rsidRDefault="00FF2B2E" w:rsidP="00FF2B2E">
            <w:pPr>
              <w:spacing w:line="240" w:lineRule="exact"/>
              <w:jc w:val="center"/>
              <w:rPr>
                <w:rFonts w:ascii="Times New Roman" w:hAnsi="Times New Roman"/>
                <w:b/>
                <w:sz w:val="24"/>
                <w:szCs w:val="24"/>
              </w:rPr>
            </w:pPr>
            <w:r>
              <w:rPr>
                <w:rFonts w:ascii="Times New Roman" w:hAnsi="Times New Roman"/>
                <w:b/>
                <w:sz w:val="24"/>
                <w:szCs w:val="24"/>
              </w:rPr>
              <w:t xml:space="preserve"> Формат изучения</w:t>
            </w:r>
          </w:p>
        </w:tc>
        <w:tc>
          <w:tcPr>
            <w:tcW w:w="2268" w:type="dxa"/>
            <w:shd w:val="clear" w:color="auto" w:fill="FFFFFF"/>
          </w:tcPr>
          <w:p w:rsidR="00FF2B2E" w:rsidRPr="00050F34" w:rsidRDefault="00FF2B2E" w:rsidP="00FF2B2E">
            <w:pPr>
              <w:spacing w:line="240" w:lineRule="exact"/>
              <w:jc w:val="center"/>
              <w:rPr>
                <w:rFonts w:ascii="Times New Roman" w:hAnsi="Times New Roman"/>
                <w:b/>
                <w:sz w:val="24"/>
                <w:szCs w:val="24"/>
              </w:rPr>
            </w:pPr>
            <w:r>
              <w:rPr>
                <w:rFonts w:ascii="Times New Roman" w:hAnsi="Times New Roman"/>
                <w:b/>
                <w:sz w:val="24"/>
                <w:szCs w:val="24"/>
              </w:rPr>
              <w:t>Ответственный (должность, ФИО)</w:t>
            </w:r>
          </w:p>
        </w:tc>
        <w:tc>
          <w:tcPr>
            <w:tcW w:w="1985" w:type="dxa"/>
            <w:shd w:val="clear" w:color="auto" w:fill="FFFFFF"/>
          </w:tcPr>
          <w:p w:rsidR="00FF2B2E" w:rsidRPr="00050F34" w:rsidRDefault="00FF2B2E" w:rsidP="00FF2B2E">
            <w:pPr>
              <w:spacing w:line="240" w:lineRule="exact"/>
              <w:jc w:val="center"/>
              <w:rPr>
                <w:rFonts w:ascii="Times New Roman" w:hAnsi="Times New Roman"/>
                <w:b/>
                <w:sz w:val="24"/>
                <w:szCs w:val="24"/>
              </w:rPr>
            </w:pPr>
            <w:r>
              <w:rPr>
                <w:rFonts w:ascii="Times New Roman" w:hAnsi="Times New Roman"/>
                <w:b/>
                <w:sz w:val="24"/>
                <w:szCs w:val="24"/>
              </w:rPr>
              <w:t>Отметка об ознакомлении ответственного исполнителя</w:t>
            </w:r>
          </w:p>
        </w:tc>
        <w:tc>
          <w:tcPr>
            <w:tcW w:w="1701" w:type="dxa"/>
            <w:shd w:val="clear" w:color="auto" w:fill="FFFFFF"/>
          </w:tcPr>
          <w:p w:rsidR="00FF2B2E" w:rsidRPr="00050F34" w:rsidRDefault="00FF2B2E" w:rsidP="00FF2B2E">
            <w:pPr>
              <w:spacing w:line="240" w:lineRule="exact"/>
              <w:jc w:val="center"/>
              <w:rPr>
                <w:rFonts w:ascii="Times New Roman" w:hAnsi="Times New Roman"/>
                <w:b/>
                <w:sz w:val="24"/>
                <w:szCs w:val="24"/>
              </w:rPr>
            </w:pPr>
            <w:r>
              <w:rPr>
                <w:rFonts w:ascii="Times New Roman" w:hAnsi="Times New Roman"/>
                <w:b/>
                <w:sz w:val="24"/>
                <w:szCs w:val="24"/>
              </w:rPr>
              <w:t>Отметка об исполнении (дата, подпись)</w:t>
            </w:r>
          </w:p>
        </w:tc>
      </w:tr>
      <w:tr w:rsidR="00FF2B2E" w:rsidRPr="00050F34" w:rsidTr="00FF2B2E">
        <w:tc>
          <w:tcPr>
            <w:tcW w:w="931" w:type="dxa"/>
            <w:shd w:val="clear" w:color="auto" w:fill="FFFFFF"/>
          </w:tcPr>
          <w:p w:rsidR="00FF2B2E" w:rsidRPr="00050F34" w:rsidRDefault="00FF2B2E" w:rsidP="00FF2B2E">
            <w:pPr>
              <w:spacing w:line="240" w:lineRule="exact"/>
              <w:jc w:val="both"/>
              <w:rPr>
                <w:rFonts w:ascii="Times New Roman" w:hAnsi="Times New Roman"/>
                <w:i/>
                <w:sz w:val="24"/>
                <w:szCs w:val="24"/>
              </w:rPr>
            </w:pPr>
            <w:r>
              <w:rPr>
                <w:rFonts w:ascii="Times New Roman" w:hAnsi="Times New Roman"/>
                <w:i/>
                <w:sz w:val="24"/>
                <w:szCs w:val="24"/>
              </w:rPr>
              <w:t>1.</w:t>
            </w:r>
          </w:p>
        </w:tc>
        <w:tc>
          <w:tcPr>
            <w:tcW w:w="3855" w:type="dxa"/>
            <w:shd w:val="clear" w:color="auto" w:fill="FFFFFF"/>
          </w:tcPr>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Повторное самостоятельное изучение Приложения  № 5 к ИДП</w:t>
            </w:r>
          </w:p>
        </w:tc>
        <w:tc>
          <w:tcPr>
            <w:tcW w:w="1863" w:type="dxa"/>
            <w:shd w:val="clear" w:color="auto" w:fill="FFFFFF"/>
            <w:vAlign w:val="center"/>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21.08.2025-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23.08.2025</w:t>
            </w:r>
          </w:p>
        </w:tc>
        <w:tc>
          <w:tcPr>
            <w:tcW w:w="2106"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самоподготовка</w:t>
            </w:r>
          </w:p>
        </w:tc>
        <w:tc>
          <w:tcPr>
            <w:tcW w:w="2268"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ДСП Началов П.И.</w:t>
            </w:r>
          </w:p>
          <w:p w:rsidR="00FF2B2E" w:rsidRPr="00050F34" w:rsidRDefault="00FF2B2E" w:rsidP="00FF2B2E">
            <w:pPr>
              <w:spacing w:line="240" w:lineRule="exact"/>
              <w:jc w:val="center"/>
              <w:rPr>
                <w:rFonts w:ascii="Times New Roman" w:hAnsi="Times New Roman"/>
                <w:i/>
                <w:sz w:val="24"/>
                <w:szCs w:val="24"/>
              </w:rPr>
            </w:pPr>
          </w:p>
        </w:tc>
        <w:tc>
          <w:tcPr>
            <w:tcW w:w="1985" w:type="dxa"/>
            <w:shd w:val="clear" w:color="auto" w:fill="FFFFFF"/>
            <w:vAlign w:val="center"/>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 xml:space="preserve">ДСП </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Началов П.И.</w:t>
            </w:r>
          </w:p>
          <w:p w:rsidR="00FF2B2E" w:rsidRPr="00050F34" w:rsidRDefault="00FF2B2E" w:rsidP="00FF2B2E">
            <w:pPr>
              <w:spacing w:line="240" w:lineRule="exact"/>
              <w:jc w:val="center"/>
              <w:rPr>
                <w:rFonts w:ascii="Times New Roman" w:hAnsi="Times New Roman"/>
                <w:i/>
                <w:sz w:val="24"/>
                <w:szCs w:val="24"/>
              </w:rPr>
            </w:pPr>
          </w:p>
        </w:tc>
        <w:tc>
          <w:tcPr>
            <w:tcW w:w="1701" w:type="dxa"/>
            <w:shd w:val="clear" w:color="auto" w:fill="FFFFFF"/>
            <w:vAlign w:val="center"/>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Тема изучена</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22.08.2025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 xml:space="preserve">ДСП </w:t>
            </w: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Началов П.И.</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tc>
      </w:tr>
      <w:tr w:rsidR="00FF2B2E" w:rsidRPr="00050F34" w:rsidTr="00FF2B2E">
        <w:tc>
          <w:tcPr>
            <w:tcW w:w="931" w:type="dxa"/>
            <w:shd w:val="clear" w:color="auto" w:fill="FFFFFF"/>
          </w:tcPr>
          <w:p w:rsidR="00FF2B2E" w:rsidRPr="00050F34" w:rsidRDefault="00FF2B2E" w:rsidP="00FF2B2E">
            <w:pPr>
              <w:spacing w:line="240" w:lineRule="exact"/>
              <w:jc w:val="both"/>
              <w:rPr>
                <w:rFonts w:ascii="Times New Roman" w:hAnsi="Times New Roman"/>
                <w:i/>
                <w:sz w:val="24"/>
                <w:szCs w:val="24"/>
              </w:rPr>
            </w:pPr>
            <w:r>
              <w:rPr>
                <w:rFonts w:ascii="Times New Roman" w:hAnsi="Times New Roman"/>
                <w:i/>
                <w:sz w:val="24"/>
                <w:szCs w:val="24"/>
              </w:rPr>
              <w:t>2.</w:t>
            </w:r>
          </w:p>
        </w:tc>
        <w:tc>
          <w:tcPr>
            <w:tcW w:w="3855" w:type="dxa"/>
            <w:shd w:val="clear" w:color="auto" w:fill="FFFFFF"/>
          </w:tcPr>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 xml:space="preserve">Повторное проведение технического занятия по отработке практических навыков </w:t>
              <w:br/>
              <w:t>(в индивидуальном формате):</w:t>
            </w:r>
          </w:p>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 оформление записи в журнал ф. ДУ-46 при возникновении неисправности автоблокировки;</w:t>
            </w:r>
          </w:p>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 оформление записи в журнал ф. ДУ-58 при получении информации от ТЧМ о неисправности автоблокировки;</w:t>
            </w:r>
          </w:p>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 оформление приказа ДНЦ в журнале ф. ДУ-58 при переходе на ТСС;</w:t>
            </w:r>
          </w:p>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 xml:space="preserve">- оформление журнала поездных телефонограмм при организации движения поездов </w:t>
            </w:r>
          </w:p>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на двухпутном перегоне А-Б по ТС;</w:t>
            </w:r>
          </w:p>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 xml:space="preserve"> - оформление журнала поездных телефонограмм при организации движения поездов </w:t>
            </w:r>
          </w:p>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по четному пути перегона А-Б по ТС по правилам однопутного перегона;</w:t>
            </w:r>
          </w:p>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 последовательность оформления записей в журналах ф. ДУ-46, ДУ-58 и ДУ-47 при восстановлении действия автоблокировки</w:t>
            </w:r>
          </w:p>
        </w:tc>
        <w:tc>
          <w:tcPr>
            <w:tcW w:w="1863" w:type="dxa"/>
            <w:shd w:val="clear" w:color="auto" w:fill="FFFFFF"/>
            <w:vAlign w:val="center"/>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24.08.2025-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25.08.2025</w:t>
            </w: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tc>
        <w:tc>
          <w:tcPr>
            <w:tcW w:w="2106"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техническая учеба</w:t>
            </w:r>
          </w:p>
        </w:tc>
        <w:tc>
          <w:tcPr>
            <w:tcW w:w="2268"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 xml:space="preserve">ДНЧ-1 </w:t>
            </w: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Иванова А.Н.</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 согласованию)</w:t>
            </w: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tc>
        <w:tc>
          <w:tcPr>
            <w:tcW w:w="1985" w:type="dxa"/>
            <w:shd w:val="clear" w:color="auto" w:fill="FFFFFF"/>
            <w:vAlign w:val="center"/>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 xml:space="preserve">ДНЧ-1 </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Иванова А.Н.</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tc>
        <w:tc>
          <w:tcPr>
            <w:tcW w:w="1701" w:type="dxa"/>
            <w:shd w:val="clear" w:color="auto" w:fill="FFFFFF"/>
            <w:vAlign w:val="center"/>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 xml:space="preserve">Техническая учеба проведена </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25.08.2025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 xml:space="preserve">ДНЧ-1 </w:t>
            </w: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Иванова А.Н.</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tc>
      </w:tr>
      <w:tr w:rsidR="00FF2B2E" w:rsidRPr="00050F34" w:rsidTr="00FF2B2E">
        <w:tc>
          <w:tcPr>
            <w:tcW w:w="931" w:type="dxa"/>
            <w:shd w:val="clear" w:color="auto" w:fill="FFFFFF"/>
          </w:tcPr>
          <w:p w:rsidR="00FF2B2E" w:rsidRPr="00050F34" w:rsidRDefault="00FF2B2E" w:rsidP="00FF2B2E">
            <w:pPr>
              <w:spacing w:line="240" w:lineRule="exact"/>
              <w:jc w:val="both"/>
              <w:rPr>
                <w:rFonts w:ascii="Times New Roman" w:hAnsi="Times New Roman"/>
                <w:i/>
                <w:sz w:val="24"/>
                <w:szCs w:val="24"/>
              </w:rPr>
            </w:pPr>
            <w:r>
              <w:rPr>
                <w:rFonts w:ascii="Times New Roman" w:hAnsi="Times New Roman"/>
                <w:i/>
                <w:sz w:val="24"/>
                <w:szCs w:val="24"/>
              </w:rPr>
              <w:t>3.</w:t>
            </w:r>
          </w:p>
        </w:tc>
        <w:tc>
          <w:tcPr>
            <w:tcW w:w="3855" w:type="dxa"/>
            <w:shd w:val="clear" w:color="auto" w:fill="FFFFFF"/>
          </w:tcPr>
          <w:p w:rsidR="00FF2B2E" w:rsidRPr="00050F34" w:rsidRDefault="00FF2B2E" w:rsidP="00FF2B2E">
            <w:pPr>
              <w:spacing w:line="240" w:lineRule="exact"/>
              <w:rPr>
                <w:rFonts w:ascii="Times New Roman" w:hAnsi="Times New Roman"/>
                <w:i/>
                <w:sz w:val="24"/>
                <w:szCs w:val="24"/>
              </w:rPr>
            </w:pPr>
            <w:r>
              <w:rPr>
                <w:rFonts w:ascii="Times New Roman" w:hAnsi="Times New Roman"/>
                <w:i/>
                <w:sz w:val="24"/>
                <w:szCs w:val="24"/>
              </w:rPr>
              <w:t>Индивидуальное собеседование с начальником станции по изученным темам</w:t>
            </w:r>
          </w:p>
        </w:tc>
        <w:tc>
          <w:tcPr>
            <w:tcW w:w="1863" w:type="dxa"/>
            <w:shd w:val="clear" w:color="auto" w:fill="FFFFFF"/>
            <w:vAlign w:val="center"/>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26.08.2025-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27.08.2025</w:t>
            </w:r>
          </w:p>
        </w:tc>
        <w:tc>
          <w:tcPr>
            <w:tcW w:w="2106"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собеседование</w:t>
            </w:r>
          </w:p>
        </w:tc>
        <w:tc>
          <w:tcPr>
            <w:tcW w:w="2268"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ДС Сырцов С.Г.</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 xml:space="preserve">ДНЧ-1 </w:t>
            </w:r>
          </w:p>
          <w:p w:rsidR="00FF2B2E" w:rsidRPr="00050F34" w:rsidRDefault="00FF2B2E" w:rsidP="00806E4D">
            <w:pPr>
              <w:spacing w:after="0" w:line="240" w:lineRule="exact"/>
              <w:jc w:val="center"/>
              <w:rPr>
                <w:rFonts w:ascii="Times New Roman" w:hAnsi="Times New Roman"/>
                <w:i/>
                <w:sz w:val="24"/>
                <w:szCs w:val="24"/>
              </w:rPr>
            </w:pPr>
            <w:r>
              <w:rPr>
                <w:rFonts w:ascii="Times New Roman" w:hAnsi="Times New Roman"/>
                <w:i/>
                <w:sz w:val="24"/>
                <w:szCs w:val="24"/>
              </w:rPr>
              <w:t>Иванова А.Н.</w:t>
            </w:r>
          </w:p>
          <w:p w:rsidR="00FF2B2E" w:rsidRPr="00050F34" w:rsidRDefault="00FF2B2E" w:rsidP="00806E4D">
            <w:pPr>
              <w:spacing w:line="240" w:lineRule="exact"/>
              <w:jc w:val="center"/>
              <w:rPr>
                <w:rFonts w:ascii="Times New Roman" w:hAnsi="Times New Roman"/>
                <w:i/>
                <w:sz w:val="24"/>
                <w:szCs w:val="24"/>
              </w:rPr>
            </w:pPr>
            <w:r>
              <w:rPr>
                <w:rFonts w:ascii="Times New Roman" w:hAnsi="Times New Roman"/>
                <w:i/>
                <w:sz w:val="24"/>
                <w:szCs w:val="24"/>
              </w:rPr>
              <w:t>(по согласованию)</w:t>
            </w:r>
          </w:p>
        </w:tc>
        <w:tc>
          <w:tcPr>
            <w:tcW w:w="1985" w:type="dxa"/>
            <w:shd w:val="clear" w:color="auto" w:fill="FFFFFF"/>
            <w:vAlign w:val="center"/>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ДС Сырцов С.Г.</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p w:rsidR="00FF2B2E" w:rsidRPr="00050F34" w:rsidRDefault="00FF2B2E" w:rsidP="00FF2B2E">
            <w:pPr>
              <w:spacing w:line="240" w:lineRule="exact"/>
              <w:jc w:val="center"/>
              <w:rPr>
                <w:rFonts w:ascii="Times New Roman" w:hAnsi="Times New Roman"/>
                <w:i/>
                <w:sz w:val="24"/>
                <w:szCs w:val="24"/>
              </w:rPr>
            </w:pPr>
          </w:p>
        </w:tc>
        <w:tc>
          <w:tcPr>
            <w:tcW w:w="1701" w:type="dxa"/>
            <w:shd w:val="clear" w:color="auto" w:fill="FFFFFF"/>
            <w:vAlign w:val="center"/>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Беседа проведена</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26.08.2025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ДС Сырцов С.Г.</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(подпись)</w:t>
            </w:r>
          </w:p>
        </w:tc>
      </w:tr>
    </w:tbl>
    <w:p w:rsidR="00806E4D" w:rsidRDefault="00806E4D" w:rsidP="00806E4D">
      <w:pPr>
        <w:spacing w:line="240" w:lineRule="exact"/>
        <w:ind w:right="252"/>
        <w:jc w:val="right"/>
        <w:rPr>
          <w:rFonts w:ascii="Times New Roman" w:hAnsi="Times New Roman"/>
          <w:i/>
          <w:sz w:val="24"/>
          <w:szCs w:val="24"/>
        </w:rPr>
      </w:pPr>
    </w:p>
    <w:p w:rsidR="00FF2B2E" w:rsidRPr="00050F34" w:rsidRDefault="00FF2B2E" w:rsidP="00806E4D">
      <w:pPr>
        <w:spacing w:line="240" w:lineRule="exact"/>
        <w:ind w:right="252"/>
        <w:jc w:val="right"/>
        <w:rPr>
          <w:rFonts w:ascii="Times New Roman" w:hAnsi="Times New Roman"/>
          <w:i/>
          <w:sz w:val="24"/>
          <w:szCs w:val="24"/>
        </w:rPr>
      </w:pPr>
      <w:r>
        <w:rPr>
          <w:rFonts w:ascii="Times New Roman" w:hAnsi="Times New Roman"/>
          <w:i/>
          <w:sz w:val="24"/>
          <w:szCs w:val="24"/>
        </w:rPr>
        <w:t>Ознакомлен:</w:t>
      </w:r>
    </w:p>
    <w:p w:rsidR="00FF2B2E" w:rsidRPr="00050F34" w:rsidRDefault="00FF2B2E" w:rsidP="00806E4D">
      <w:pPr>
        <w:spacing w:line="240" w:lineRule="exact"/>
        <w:ind w:right="252"/>
        <w:jc w:val="right"/>
        <w:rPr>
          <w:rFonts w:ascii="Times New Roman" w:hAnsi="Times New Roman"/>
          <w:i/>
          <w:sz w:val="24"/>
          <w:szCs w:val="24"/>
        </w:rPr>
      </w:pPr>
      <w:r>
        <w:rPr>
          <w:rFonts w:ascii="Times New Roman" w:hAnsi="Times New Roman"/>
          <w:i/>
          <w:sz w:val="24"/>
          <w:szCs w:val="24"/>
        </w:rPr>
        <w:t>«___»_____________________ г.  ______________    _______________________</w:t>
      </w:r>
    </w:p>
    <w:p w:rsidR="00FF2B2E" w:rsidRPr="00050F34" w:rsidRDefault="00FF2B2E" w:rsidP="00806E4D">
      <w:pPr>
        <w:spacing w:line="240" w:lineRule="exact"/>
        <w:ind w:right="252"/>
        <w:jc w:val="right"/>
        <w:rPr>
          <w:rFonts w:ascii="Times New Roman" w:hAnsi="Times New Roman"/>
          <w:i/>
          <w:sz w:val="24"/>
          <w:szCs w:val="24"/>
        </w:rPr>
      </w:pPr>
      <w:r>
        <w:rPr>
          <w:rFonts w:ascii="Times New Roman" w:hAnsi="Times New Roman"/>
          <w:i/>
          <w:sz w:val="24"/>
          <w:szCs w:val="24"/>
        </w:rPr>
        <w:t xml:space="preserve">                                                                (роспись)                                  (ФИО)</w:t>
      </w:r>
    </w:p>
    <w:p w:rsidR="00806E4D" w:rsidRDefault="00806E4D" w:rsidP="00FF2B2E">
      <w:pPr>
        <w:ind w:left="567" w:hanging="283"/>
        <w:contextualSpacing/>
        <w:rPr>
          <w:rFonts w:ascii="Times New Roman" w:hAnsi="Times New Roman"/>
          <w:b/>
          <w:sz w:val="24"/>
          <w:szCs w:val="24"/>
        </w:rPr>
      </w:pPr>
    </w:p>
    <w:p w:rsidR="00806E4D" w:rsidRDefault="00806E4D" w:rsidP="00FF2B2E">
      <w:pPr>
        <w:ind w:left="567" w:hanging="283"/>
        <w:contextualSpacing/>
        <w:rPr>
          <w:rFonts w:ascii="Times New Roman" w:hAnsi="Times New Roman"/>
          <w:b/>
          <w:sz w:val="24"/>
          <w:szCs w:val="24"/>
        </w:rPr>
      </w:pPr>
    </w:p>
    <w:p w:rsidR="00806E4D" w:rsidRDefault="00806E4D" w:rsidP="00FF2B2E">
      <w:pPr>
        <w:ind w:left="567" w:hanging="283"/>
        <w:contextualSpacing/>
        <w:rPr>
          <w:rFonts w:ascii="Times New Roman" w:hAnsi="Times New Roman"/>
          <w:b/>
          <w:sz w:val="24"/>
          <w:szCs w:val="24"/>
        </w:rPr>
      </w:pPr>
    </w:p>
    <w:p w:rsidR="00806E4D" w:rsidRDefault="00806E4D" w:rsidP="00FF2B2E">
      <w:pPr>
        <w:ind w:left="567" w:hanging="283"/>
        <w:contextualSpacing/>
        <w:rPr>
          <w:rFonts w:ascii="Times New Roman" w:hAnsi="Times New Roman"/>
          <w:b/>
          <w:sz w:val="24"/>
          <w:szCs w:val="24"/>
        </w:rPr>
      </w:pPr>
    </w:p>
    <w:p w:rsidR="00806E4D" w:rsidRDefault="00806E4D" w:rsidP="00FF2B2E">
      <w:pPr>
        <w:ind w:left="567" w:hanging="283"/>
        <w:contextualSpacing/>
        <w:rPr>
          <w:rFonts w:ascii="Times New Roman" w:hAnsi="Times New Roman"/>
          <w:b/>
          <w:sz w:val="24"/>
          <w:szCs w:val="24"/>
        </w:rPr>
      </w:pPr>
    </w:p>
    <w:p w:rsidR="00806E4D" w:rsidRDefault="00806E4D" w:rsidP="00FF2B2E">
      <w:pPr>
        <w:ind w:left="567" w:hanging="283"/>
        <w:contextualSpacing/>
        <w:rPr>
          <w:rFonts w:ascii="Times New Roman" w:hAnsi="Times New Roman"/>
          <w:b/>
          <w:sz w:val="24"/>
          <w:szCs w:val="24"/>
        </w:rPr>
      </w:pPr>
    </w:p>
    <w:p w:rsidR="00FF2B2E" w:rsidRDefault="00FF2B2E" w:rsidP="00FF2B2E">
      <w:pPr>
        <w:ind w:left="567" w:hanging="283"/>
        <w:contextualSpacing/>
        <w:rPr>
          <w:rFonts w:ascii="Times New Roman" w:hAnsi="Times New Roman"/>
          <w:b/>
          <w:sz w:val="24"/>
          <w:szCs w:val="24"/>
        </w:rPr>
      </w:pPr>
      <w:r>
        <w:rPr>
          <w:rFonts w:ascii="Times New Roman" w:hAnsi="Times New Roman"/>
          <w:b/>
          <w:sz w:val="24"/>
          <w:szCs w:val="24"/>
        </w:rPr>
        <w:t>6.</w:t>
        <w:tab/>
        <w:t>Проверка уровня знаний</w:t>
      </w:r>
    </w:p>
    <w:p w:rsidR="00806E4D" w:rsidRPr="00050F34" w:rsidRDefault="00806E4D" w:rsidP="00FF2B2E">
      <w:pPr>
        <w:ind w:left="567" w:hanging="283"/>
        <w:contextualSpacing/>
        <w:rPr>
          <w:rFonts w:ascii="Times New Roman" w:hAnsi="Times New Roman"/>
          <w:b/>
          <w:sz w:val="24"/>
          <w:szCs w:val="24"/>
        </w:rPr>
      </w:pP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tblPr>
      <w:tblGrid>
        <w:gridCol w:w="931"/>
        <w:gridCol w:w="5064"/>
        <w:gridCol w:w="1863"/>
        <w:gridCol w:w="3443"/>
        <w:gridCol w:w="3408"/>
      </w:tblGrid>
      <w:tr w:rsidR="00FF2B2E" w:rsidRPr="00050F34" w:rsidTr="00FF2B2E">
        <w:tc>
          <w:tcPr>
            <w:tcW w:w="931" w:type="dxa"/>
            <w:shd w:val="clear" w:color="auto" w:fill="FFFFFF"/>
          </w:tcPr>
          <w:p w:rsidR="00FF2B2E" w:rsidRPr="00050F34" w:rsidRDefault="00FF2B2E" w:rsidP="00FF2B2E">
            <w:pPr>
              <w:spacing w:line="240" w:lineRule="exact"/>
              <w:jc w:val="both"/>
              <w:rPr>
                <w:rFonts w:ascii="Times New Roman" w:hAnsi="Times New Roman"/>
                <w:sz w:val="24"/>
                <w:szCs w:val="24"/>
              </w:rPr>
            </w:pPr>
            <w:r>
              <w:rPr>
                <w:rFonts w:ascii="Times New Roman" w:hAnsi="Times New Roman"/>
                <w:sz w:val="24"/>
                <w:szCs w:val="24"/>
              </w:rPr>
              <w:t>№ п/п</w:t>
            </w:r>
          </w:p>
        </w:tc>
        <w:tc>
          <w:tcPr>
            <w:tcW w:w="5064" w:type="dxa"/>
            <w:shd w:val="clear" w:color="auto" w:fill="FFFFFF"/>
          </w:tcPr>
          <w:p w:rsidR="00FF2B2E" w:rsidRPr="00050F34" w:rsidRDefault="00FF2B2E" w:rsidP="00FF2B2E">
            <w:pPr>
              <w:spacing w:line="240" w:lineRule="exact"/>
              <w:jc w:val="both"/>
              <w:rPr>
                <w:rFonts w:ascii="Times New Roman" w:hAnsi="Times New Roman"/>
                <w:sz w:val="24"/>
                <w:szCs w:val="24"/>
              </w:rPr>
            </w:pPr>
            <w:r>
              <w:rPr>
                <w:rFonts w:ascii="Times New Roman" w:hAnsi="Times New Roman"/>
                <w:sz w:val="24"/>
                <w:szCs w:val="24"/>
              </w:rPr>
              <w:t>Проверка уровня знаний</w:t>
            </w:r>
          </w:p>
        </w:tc>
        <w:tc>
          <w:tcPr>
            <w:tcW w:w="1863" w:type="dxa"/>
            <w:shd w:val="clear" w:color="auto" w:fill="FFFFFF"/>
            <w:vAlign w:val="center"/>
          </w:tcPr>
          <w:p w:rsidR="00FF2B2E" w:rsidRPr="00050F34" w:rsidRDefault="00FF2B2E" w:rsidP="00FF2B2E">
            <w:pPr>
              <w:spacing w:line="240" w:lineRule="exact"/>
              <w:jc w:val="center"/>
              <w:rPr>
                <w:rFonts w:ascii="Times New Roman" w:hAnsi="Times New Roman"/>
                <w:sz w:val="24"/>
                <w:szCs w:val="24"/>
              </w:rPr>
            </w:pPr>
            <w:r>
              <w:rPr>
                <w:rFonts w:ascii="Times New Roman" w:hAnsi="Times New Roman"/>
                <w:sz w:val="24"/>
                <w:szCs w:val="24"/>
              </w:rPr>
              <w:t>Дата оценки</w:t>
            </w:r>
          </w:p>
        </w:tc>
        <w:tc>
          <w:tcPr>
            <w:tcW w:w="3443" w:type="dxa"/>
            <w:shd w:val="clear" w:color="auto" w:fill="FFFFFF"/>
          </w:tcPr>
          <w:p w:rsidR="00FF2B2E" w:rsidRPr="00050F34" w:rsidRDefault="00FF2B2E" w:rsidP="00FF2B2E">
            <w:pPr>
              <w:spacing w:line="240" w:lineRule="exact"/>
              <w:jc w:val="center"/>
              <w:rPr>
                <w:rFonts w:ascii="Times New Roman" w:hAnsi="Times New Roman"/>
                <w:sz w:val="24"/>
                <w:szCs w:val="24"/>
              </w:rPr>
            </w:pPr>
            <w:r>
              <w:rPr>
                <w:rFonts w:ascii="Times New Roman" w:hAnsi="Times New Roman"/>
                <w:sz w:val="24"/>
                <w:szCs w:val="24"/>
              </w:rPr>
              <w:t>Результат тестирования (оценка АОС-Д), дата</w:t>
            </w:r>
          </w:p>
        </w:tc>
        <w:tc>
          <w:tcPr>
            <w:tcW w:w="3408" w:type="dxa"/>
            <w:shd w:val="clear" w:color="auto" w:fill="FFFFFF"/>
          </w:tcPr>
          <w:p w:rsidR="00FF2B2E" w:rsidRPr="00050F34" w:rsidRDefault="00FF2B2E" w:rsidP="00FF2B2E">
            <w:pPr>
              <w:spacing w:line="240" w:lineRule="exact"/>
              <w:jc w:val="center"/>
              <w:rPr>
                <w:rFonts w:ascii="Times New Roman" w:hAnsi="Times New Roman"/>
                <w:sz w:val="24"/>
                <w:szCs w:val="24"/>
              </w:rPr>
            </w:pPr>
            <w:r>
              <w:rPr>
                <w:rFonts w:ascii="Times New Roman" w:hAnsi="Times New Roman"/>
                <w:sz w:val="24"/>
                <w:szCs w:val="24"/>
              </w:rPr>
              <w:t>Решение о выведении работника из группы риска «2»</w:t>
            </w:r>
          </w:p>
        </w:tc>
      </w:tr>
      <w:tr w:rsidR="00FF2B2E" w:rsidRPr="00050F34" w:rsidTr="00FF2B2E">
        <w:tc>
          <w:tcPr>
            <w:tcW w:w="931" w:type="dxa"/>
            <w:shd w:val="clear" w:color="auto" w:fill="FFFFFF"/>
          </w:tcPr>
          <w:p w:rsidR="00FF2B2E" w:rsidRPr="00050F34" w:rsidRDefault="00FF2B2E" w:rsidP="00FF2B2E">
            <w:pPr>
              <w:spacing w:line="240" w:lineRule="exact"/>
              <w:jc w:val="both"/>
              <w:rPr>
                <w:rFonts w:ascii="Times New Roman" w:hAnsi="Times New Roman"/>
                <w:i/>
                <w:sz w:val="24"/>
                <w:szCs w:val="24"/>
              </w:rPr>
            </w:pPr>
            <w:r>
              <w:rPr>
                <w:rFonts w:ascii="Times New Roman" w:hAnsi="Times New Roman"/>
                <w:i/>
                <w:sz w:val="24"/>
                <w:szCs w:val="24"/>
              </w:rPr>
              <w:t>1.</w:t>
            </w:r>
          </w:p>
        </w:tc>
        <w:tc>
          <w:tcPr>
            <w:tcW w:w="5064" w:type="dxa"/>
            <w:shd w:val="clear" w:color="auto" w:fill="FFFFFF"/>
          </w:tcPr>
          <w:p w:rsidR="00FF2B2E" w:rsidRPr="00050F34" w:rsidRDefault="00FF2B2E" w:rsidP="00FF2B2E">
            <w:pPr>
              <w:shd w:val="clear" w:color="auto" w:fill="FFFFFF"/>
              <w:spacing w:line="240" w:lineRule="exact"/>
              <w:rPr>
                <w:rFonts w:ascii="Times New Roman" w:hAnsi="Times New Roman"/>
                <w:b/>
                <w:sz w:val="24"/>
                <w:szCs w:val="24"/>
              </w:rPr>
            </w:pPr>
            <w:r>
              <w:rPr>
                <w:rFonts w:ascii="Times New Roman" w:hAnsi="Times New Roman"/>
                <w:b/>
                <w:sz w:val="24"/>
                <w:szCs w:val="24"/>
              </w:rPr>
              <w:t xml:space="preserve">Оценка уровня знаний </w:t>
              <w:br/>
              <w:t xml:space="preserve">с применением АОС-Д </w:t>
            </w:r>
            <w:r>
              <w:rPr>
                <w:rFonts w:ascii="Times New Roman" w:hAnsi="Times New Roman"/>
                <w:sz w:val="24"/>
                <w:szCs w:val="24"/>
              </w:rPr>
              <w:t>(билет № 1 – ПТЭ, ИДП, ИСИ)</w:t>
            </w:r>
            <w:r>
              <w:rPr>
                <w:rFonts w:ascii="Times New Roman" w:hAnsi="Times New Roman"/>
                <w:b/>
                <w:sz w:val="24"/>
                <w:szCs w:val="24"/>
              </w:rPr>
              <w:t xml:space="preserve"> </w:t>
            </w:r>
          </w:p>
        </w:tc>
        <w:tc>
          <w:tcPr>
            <w:tcW w:w="1863" w:type="dxa"/>
            <w:shd w:val="clear" w:color="auto" w:fill="FFFFFF"/>
            <w:vAlign w:val="center"/>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01.11.2025-11.12.2025</w:t>
            </w:r>
          </w:p>
        </w:tc>
        <w:tc>
          <w:tcPr>
            <w:tcW w:w="3443"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07.11.2025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4,44 балла</w:t>
            </w:r>
          </w:p>
        </w:tc>
        <w:tc>
          <w:tcPr>
            <w:tcW w:w="3408"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 xml:space="preserve">Материал усвоен </w:t>
            </w:r>
          </w:p>
          <w:p w:rsidR="00FF2B2E" w:rsidRPr="00050F34" w:rsidRDefault="00FF2B2E" w:rsidP="00FF2B2E">
            <w:pPr>
              <w:spacing w:line="240" w:lineRule="exact"/>
              <w:jc w:val="center"/>
              <w:rPr>
                <w:rFonts w:ascii="Times New Roman" w:hAnsi="Times New Roman"/>
                <w:i/>
                <w:sz w:val="24"/>
                <w:szCs w:val="24"/>
              </w:rPr>
            </w:pPr>
          </w:p>
        </w:tc>
      </w:tr>
      <w:tr w:rsidR="00FF2B2E" w:rsidRPr="00050F34" w:rsidTr="00FF2B2E">
        <w:tc>
          <w:tcPr>
            <w:tcW w:w="931" w:type="dxa"/>
            <w:shd w:val="clear" w:color="auto" w:fill="FFFFFF"/>
          </w:tcPr>
          <w:p w:rsidR="00FF2B2E" w:rsidRPr="00050F34" w:rsidRDefault="00FF2B2E" w:rsidP="00FF2B2E">
            <w:pPr>
              <w:spacing w:line="240" w:lineRule="exact"/>
              <w:jc w:val="both"/>
              <w:rPr>
                <w:rFonts w:ascii="Times New Roman" w:hAnsi="Times New Roman"/>
                <w:i/>
                <w:sz w:val="24"/>
                <w:szCs w:val="24"/>
              </w:rPr>
            </w:pPr>
            <w:r>
              <w:rPr>
                <w:rFonts w:ascii="Times New Roman" w:hAnsi="Times New Roman"/>
                <w:i/>
                <w:sz w:val="24"/>
                <w:szCs w:val="24"/>
              </w:rPr>
              <w:t>2.</w:t>
            </w:r>
          </w:p>
        </w:tc>
        <w:tc>
          <w:tcPr>
            <w:tcW w:w="5064" w:type="dxa"/>
            <w:shd w:val="clear" w:color="auto" w:fill="FFFFFF"/>
          </w:tcPr>
          <w:p w:rsidR="00FF2B2E" w:rsidRPr="00050F34" w:rsidRDefault="00FF2B2E" w:rsidP="00FF2B2E">
            <w:pPr>
              <w:shd w:val="clear" w:color="auto" w:fill="FFFFFF"/>
              <w:spacing w:line="240" w:lineRule="exact"/>
              <w:rPr>
                <w:rFonts w:ascii="Times New Roman" w:hAnsi="Times New Roman"/>
                <w:b/>
                <w:sz w:val="24"/>
                <w:szCs w:val="24"/>
              </w:rPr>
            </w:pPr>
            <w:r>
              <w:rPr>
                <w:rFonts w:ascii="Times New Roman" w:hAnsi="Times New Roman"/>
                <w:b/>
                <w:sz w:val="24"/>
                <w:szCs w:val="24"/>
              </w:rPr>
              <w:t xml:space="preserve">Оценка уровня знаний </w:t>
              <w:br/>
              <w:t xml:space="preserve">с применением АОС-Д </w:t>
            </w:r>
            <w:r>
              <w:rPr>
                <w:rFonts w:ascii="Times New Roman" w:hAnsi="Times New Roman"/>
                <w:sz w:val="24"/>
                <w:szCs w:val="24"/>
              </w:rPr>
              <w:t>(билет № 2 – ТРА, тех. процесс, местные инструкции)</w:t>
            </w:r>
            <w:r>
              <w:rPr>
                <w:rFonts w:ascii="Times New Roman" w:hAnsi="Times New Roman"/>
                <w:b/>
                <w:sz w:val="24"/>
                <w:szCs w:val="24"/>
              </w:rPr>
              <w:t xml:space="preserve"> </w:t>
            </w:r>
          </w:p>
        </w:tc>
        <w:tc>
          <w:tcPr>
            <w:tcW w:w="1863" w:type="dxa"/>
            <w:shd w:val="clear" w:color="auto" w:fill="FFFFFF"/>
            <w:vAlign w:val="center"/>
          </w:tcPr>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01.11.2025-11.12.2025</w:t>
            </w:r>
          </w:p>
        </w:tc>
        <w:tc>
          <w:tcPr>
            <w:tcW w:w="3443"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07.11.2025</w:t>
            </w: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4,90 балла</w:t>
            </w:r>
          </w:p>
        </w:tc>
        <w:tc>
          <w:tcPr>
            <w:tcW w:w="3408" w:type="dxa"/>
            <w:shd w:val="clear" w:color="auto" w:fill="FFFFFF"/>
          </w:tcPr>
          <w:p w:rsidR="00FF2B2E" w:rsidRPr="00050F34" w:rsidRDefault="00FF2B2E" w:rsidP="00FF2B2E">
            <w:pPr>
              <w:spacing w:line="240" w:lineRule="exact"/>
              <w:jc w:val="center"/>
              <w:rPr>
                <w:rFonts w:ascii="Times New Roman" w:hAnsi="Times New Roman"/>
                <w:i/>
                <w:sz w:val="24"/>
                <w:szCs w:val="24"/>
              </w:rPr>
            </w:pPr>
          </w:p>
          <w:p w:rsidR="00FF2B2E" w:rsidRPr="00050F34" w:rsidRDefault="00FF2B2E" w:rsidP="00FF2B2E">
            <w:pPr>
              <w:spacing w:line="240" w:lineRule="exact"/>
              <w:jc w:val="center"/>
              <w:rPr>
                <w:rFonts w:ascii="Times New Roman" w:hAnsi="Times New Roman"/>
                <w:i/>
                <w:sz w:val="24"/>
                <w:szCs w:val="24"/>
              </w:rPr>
            </w:pPr>
            <w:r>
              <w:rPr>
                <w:rFonts w:ascii="Times New Roman" w:hAnsi="Times New Roman"/>
                <w:i/>
                <w:sz w:val="24"/>
                <w:szCs w:val="24"/>
              </w:rPr>
              <w:t>Материал усвоен</w:t>
            </w:r>
          </w:p>
          <w:p w:rsidR="00FF2B2E" w:rsidRPr="00050F34" w:rsidRDefault="00FF2B2E" w:rsidP="00FF2B2E">
            <w:pPr>
              <w:spacing w:line="240" w:lineRule="exact"/>
              <w:jc w:val="center"/>
              <w:rPr>
                <w:rFonts w:ascii="Times New Roman" w:hAnsi="Times New Roman"/>
                <w:i/>
                <w:sz w:val="24"/>
                <w:szCs w:val="24"/>
              </w:rPr>
            </w:pPr>
          </w:p>
        </w:tc>
      </w:tr>
    </w:tbl>
    <w:p w:rsidR="00FF2B2E" w:rsidRPr="00050F34" w:rsidRDefault="00FF2B2E" w:rsidP="00FF2B2E">
      <w:pPr>
        <w:spacing w:line="240" w:lineRule="exact"/>
        <w:jc w:val="right"/>
        <w:rPr>
          <w:rFonts w:ascii="Times New Roman" w:hAnsi="Times New Roman"/>
          <w:i/>
          <w:sz w:val="24"/>
          <w:szCs w:val="24"/>
        </w:rPr>
      </w:pPr>
    </w:p>
    <w:p w:rsidR="00FF2B2E" w:rsidRPr="00050F34" w:rsidRDefault="00FF2B2E" w:rsidP="00806E4D">
      <w:pPr>
        <w:spacing w:line="240" w:lineRule="exact"/>
        <w:ind w:right="252"/>
        <w:jc w:val="right"/>
        <w:rPr>
          <w:rFonts w:ascii="Times New Roman" w:hAnsi="Times New Roman"/>
          <w:i/>
          <w:sz w:val="24"/>
          <w:szCs w:val="24"/>
        </w:rPr>
      </w:pPr>
      <w:r>
        <w:rPr>
          <w:rFonts w:ascii="Times New Roman" w:hAnsi="Times New Roman"/>
          <w:i/>
          <w:sz w:val="24"/>
          <w:szCs w:val="24"/>
        </w:rPr>
        <w:t>Руководитель подразделения:</w:t>
      </w:r>
    </w:p>
    <w:p w:rsidR="00FF2B2E" w:rsidRPr="00050F34" w:rsidRDefault="00FF2B2E" w:rsidP="00806E4D">
      <w:pPr>
        <w:spacing w:line="240" w:lineRule="exact"/>
        <w:ind w:right="252"/>
        <w:jc w:val="right"/>
        <w:rPr>
          <w:rFonts w:ascii="Times New Roman" w:hAnsi="Times New Roman"/>
          <w:i/>
          <w:sz w:val="24"/>
          <w:szCs w:val="24"/>
        </w:rPr>
      </w:pPr>
      <w:r>
        <w:rPr>
          <w:rFonts w:ascii="Times New Roman" w:hAnsi="Times New Roman"/>
          <w:i/>
          <w:sz w:val="24"/>
          <w:szCs w:val="24"/>
        </w:rPr>
        <w:t>«___»_____________________ г.  ______________    _______________________</w:t>
      </w:r>
    </w:p>
    <w:p w:rsidR="00FF2B2E" w:rsidRPr="00050F34" w:rsidRDefault="00FF2B2E" w:rsidP="00FF2B2E">
      <w:pPr>
        <w:spacing w:line="240" w:lineRule="exact"/>
        <w:jc w:val="right"/>
        <w:rPr>
          <w:rFonts w:ascii="Times New Roman" w:hAnsi="Times New Roman"/>
          <w:i/>
          <w:sz w:val="24"/>
          <w:szCs w:val="24"/>
        </w:rPr>
      </w:pPr>
      <w:r>
        <w:rPr>
          <w:rFonts w:ascii="Times New Roman" w:hAnsi="Times New Roman"/>
          <w:i/>
          <w:sz w:val="24"/>
          <w:szCs w:val="24"/>
        </w:rPr>
        <w:t xml:space="preserve">                                                                (роспись)                                  (ФИО)</w:t>
      </w:r>
    </w:p>
    <w:p w:rsidR="00FF2B2E" w:rsidRDefault="00FF2B2E" w:rsidP="00FF2B2E">
      <w:pPr>
        <w:numPr>
          <w:ilvl w:val="0"/>
          <w:numId w:val="102"/>
        </w:numPr>
        <w:contextualSpacing/>
        <w:rPr>
          <w:rFonts w:ascii="Times New Roman" w:hAnsi="Times New Roman"/>
          <w:b/>
          <w:sz w:val="24"/>
          <w:szCs w:val="24"/>
        </w:rPr>
      </w:pPr>
      <w:r>
        <w:rPr>
          <w:rFonts w:ascii="Times New Roman" w:hAnsi="Times New Roman"/>
          <w:b/>
          <w:sz w:val="24"/>
          <w:szCs w:val="24"/>
        </w:rPr>
        <w:t xml:space="preserve">Решение </w:t>
      </w:r>
    </w:p>
    <w:p w:rsidR="00806E4D" w:rsidRPr="00050F34" w:rsidRDefault="00806E4D" w:rsidP="00806E4D">
      <w:pPr>
        <w:ind w:left="720"/>
        <w:contextualSpacing/>
        <w:rPr>
          <w:rFonts w:ascii="Times New Roman" w:hAnsi="Times New Roman"/>
          <w:b/>
          <w:sz w:val="24"/>
          <w:szCs w:val="24"/>
        </w:rPr>
      </w:pPr>
    </w:p>
    <w:p w:rsidR="00FF2B2E" w:rsidRPr="00050F34" w:rsidRDefault="00FF2B2E" w:rsidP="00FF2B2E">
      <w:pPr>
        <w:pBdr>
          <w:bottom w:val="single" w:sz="4" w:space="1" w:color="auto"/>
        </w:pBdr>
        <w:ind w:firstLine="284"/>
        <w:rPr>
          <w:rFonts w:ascii="Times New Roman" w:hAnsi="Times New Roman"/>
          <w:i/>
          <w:sz w:val="24"/>
          <w:szCs w:val="24"/>
        </w:rPr>
      </w:pPr>
      <w:r>
        <w:rPr>
          <w:rFonts w:ascii="Times New Roman" w:hAnsi="Times New Roman"/>
          <w:i/>
          <w:sz w:val="24"/>
          <w:szCs w:val="24"/>
        </w:rPr>
        <w:t xml:space="preserve">Дежурный по железнодорожной станции Вишняки Началов П.И. </w:t>
      </w:r>
      <w:r>
        <w:rPr>
          <w:rFonts w:ascii="Times New Roman" w:hAnsi="Times New Roman"/>
          <w:b/>
          <w:i/>
          <w:sz w:val="24"/>
          <w:szCs w:val="24"/>
        </w:rPr>
        <w:t>исключается</w:t>
      </w:r>
      <w:r>
        <w:rPr>
          <w:rFonts w:ascii="Times New Roman" w:hAnsi="Times New Roman"/>
          <w:i/>
          <w:sz w:val="24"/>
          <w:szCs w:val="24"/>
        </w:rPr>
        <w:t xml:space="preserve"> из группы риска «2» </w:t>
      </w:r>
    </w:p>
    <w:p w:rsidR="00FF2B2E" w:rsidRPr="00050F34" w:rsidRDefault="00FF2B2E" w:rsidP="00FF2B2E">
      <w:pPr>
        <w:jc w:val="center"/>
        <w:rPr>
          <w:rFonts w:ascii="Times New Roman" w:hAnsi="Times New Roman"/>
          <w:b/>
          <w:sz w:val="24"/>
          <w:szCs w:val="24"/>
        </w:rPr>
      </w:pPr>
      <w:r>
        <w:rPr>
          <w:rFonts w:ascii="Times New Roman" w:hAnsi="Times New Roman"/>
          <w:i/>
          <w:sz w:val="24"/>
          <w:szCs w:val="24"/>
        </w:rPr>
        <w:t>(заполняется после выполнения настоящего плана развития и повторного тестирования в АОС-Д)</w:t>
      </w:r>
    </w:p>
    <w:p w:rsidR="00FF2B2E" w:rsidRPr="00050F34" w:rsidRDefault="00FF2B2E" w:rsidP="00FF2B2E">
      <w:pPr>
        <w:ind w:left="1069"/>
        <w:contextualSpacing/>
        <w:jc w:val="right"/>
        <w:rPr>
          <w:rFonts w:ascii="Times New Roman" w:hAnsi="Times New Roman"/>
          <w:sz w:val="24"/>
          <w:szCs w:val="24"/>
        </w:rPr>
      </w:pPr>
    </w:p>
    <w:p w:rsidR="00FF2B2E" w:rsidRPr="00050F34" w:rsidRDefault="00FF2B2E" w:rsidP="00FF2B2E">
      <w:pPr>
        <w:spacing w:line="240" w:lineRule="exact"/>
        <w:ind w:left="3402" w:hanging="2330"/>
        <w:contextualSpacing/>
        <w:jc w:val="both"/>
        <w:rPr>
          <w:rFonts w:ascii="Times New Roman" w:hAnsi="Times New Roman"/>
          <w:sz w:val="24"/>
          <w:szCs w:val="24"/>
        </w:rPr>
      </w:pPr>
      <w:r>
        <w:rPr>
          <w:rFonts w:ascii="Times New Roman" w:hAnsi="Times New Roman"/>
          <w:sz w:val="24"/>
          <w:szCs w:val="24"/>
        </w:rPr>
        <w:t>Примечание:</w:t>
        <w:tab/>
        <w:t>*</w:t>
        <w:tab/>
        <w:t>Результаты тестирования в АОС-Д прикладываются к ИПР;</w:t>
      </w:r>
    </w:p>
    <w:p w:rsidR="00FF2B2E" w:rsidRPr="00050F34" w:rsidRDefault="00FF2B2E" w:rsidP="00FF2B2E">
      <w:pPr>
        <w:spacing w:line="240" w:lineRule="exact"/>
        <w:ind w:left="3402" w:hanging="2330"/>
        <w:contextualSpacing/>
        <w:jc w:val="both"/>
        <w:rPr>
          <w:rFonts w:ascii="Times New Roman" w:hAnsi="Times New Roman"/>
          <w:sz w:val="24"/>
          <w:szCs w:val="24"/>
        </w:rPr>
      </w:pPr>
      <w:r>
        <w:rPr>
          <w:rFonts w:ascii="Times New Roman" w:hAnsi="Times New Roman"/>
          <w:sz w:val="24"/>
          <w:szCs w:val="24"/>
        </w:rPr>
        <w:tab/>
        <w:t>**</w:t>
        <w:tab/>
        <w:t xml:space="preserve">Дополнительные развивающие действия назначаются в случае неусвоения работником изученного материала </w:t>
      </w:r>
      <w:r>
        <w:rPr>
          <w:rFonts w:ascii="Times New Roman" w:hAnsi="Times New Roman"/>
          <w:i/>
          <w:sz w:val="24"/>
          <w:szCs w:val="24"/>
        </w:rPr>
        <w:t>(заполняются от руки начальником станции)</w:t>
      </w:r>
    </w:p>
    <w:p w:rsidR="00FF2B2E" w:rsidRPr="00894E43" w:rsidRDefault="00FF2B2E" w:rsidP="00FF2B2E">
      <w:pPr>
        <w:suppressAutoHyphens/>
        <w:spacing w:line="360" w:lineRule="exact"/>
        <w:rPr>
          <w:b/>
          <w:color w:val="943634"/>
          <w:sz w:val="28"/>
          <w:szCs w:val="28"/>
        </w:rPr>
        <w:sectPr w:rsidR="00FF2B2E" w:rsidRPr="00894E43" w:rsidSect="00FF2B2E">
          <w:headerReference w:type="default" r:id="rId66"/>
          <w:footerReference w:type="default" r:id="rId67"/>
          <w:headerReference w:type="first" r:id="rId68"/>
          <w:footerReference w:type="first" r:id="rId69"/>
          <w:pgSz w:w="16838" w:h="11906" w:orient="landscape"/>
          <w:pgMar w:top="1134" w:right="1134" w:bottom="1134" w:left="851" w:header="709" w:footer="709" w:gutter="0"/>
          <w:cols w:space="708"/>
          <w:titlePg/>
          <w:docGrid w:linePitch="360"/>
        </w:sectPr>
      </w:pPr>
    </w:p>
    <w:p w:rsidR="00FF2B2E" w:rsidRPr="00050F34" w:rsidRDefault="00FF2B2E" w:rsidP="00FF2B2E">
      <w:pPr>
        <w:suppressAutoHyphens/>
        <w:spacing w:after="0" w:line="360" w:lineRule="exact"/>
        <w:ind w:firstLine="567"/>
        <w:jc w:val="both"/>
        <w:rPr>
          <w:rFonts w:ascii="Times New Roman" w:hAnsi="Times New Roman"/>
          <w:sz w:val="28"/>
          <w:szCs w:val="28"/>
        </w:rPr>
      </w:pPr>
      <w:r>
        <w:rPr>
          <w:rFonts w:ascii="Times New Roman" w:hAnsi="Times New Roman"/>
          <w:b/>
          <w:sz w:val="28"/>
          <w:szCs w:val="28"/>
        </w:rPr>
        <w:t>Группа риска «1»</w:t>
      </w:r>
      <w:r>
        <w:rPr>
          <w:rFonts w:ascii="Times New Roman" w:hAnsi="Times New Roman"/>
          <w:sz w:val="28"/>
          <w:szCs w:val="28"/>
        </w:rPr>
        <w:t xml:space="preserve"> - эта категория персонала, при работе которого присутствует определенная вероятность риска возникновения транспортных происшествий и событий («индикатор» риска перехода работника в группу риска «2»).</w:t>
      </w:r>
    </w:p>
    <w:p w:rsidR="00FF2B2E" w:rsidRPr="00050F34" w:rsidRDefault="00FF2B2E" w:rsidP="00FF2B2E">
      <w:pPr>
        <w:suppressAutoHyphens/>
        <w:spacing w:after="0" w:line="360" w:lineRule="exact"/>
        <w:ind w:firstLine="567"/>
        <w:jc w:val="both"/>
        <w:rPr>
          <w:rFonts w:ascii="Times New Roman" w:hAnsi="Times New Roman"/>
          <w:strike/>
          <w:sz w:val="28"/>
          <w:szCs w:val="28"/>
        </w:rPr>
      </w:pPr>
      <w:r>
        <w:rPr>
          <w:rFonts w:ascii="Times New Roman" w:hAnsi="Times New Roman"/>
          <w:sz w:val="28"/>
          <w:szCs w:val="28"/>
        </w:rPr>
        <w:t xml:space="preserve">С работниками, зачисленными в группу риска 1 по результатам ежеквартальных тестирований в АОС-Д в рамках проводимых технических занятий, с учетом выявленных замечаний (нарушений) на всех уровнях проводимой профилактической работы, начальник железнодорожной станции (руководитель ДЦУП, ЦУПВП) проводит индивидуальное собеседование, в ходе которого работнику даются рекомендации по повышению уровня знаний </w:t>
        <w:br/>
        <w:t xml:space="preserve">и технологической дисциплины. По истечению двух месяцев с момента проведения собеседования начальник железнодорожной станции (руководитель ДЦУП, ЦУПВП) проводит целевую проверку выполнения работником должностных обязанностей и направляет его на собеседование к </w:t>
      </w:r>
      <w:r>
        <w:rPr>
          <w:rFonts w:ascii="Times New Roman" w:hAnsi="Times New Roman"/>
          <w:color w:val="000000"/>
          <w:sz w:val="28"/>
          <w:szCs w:val="28"/>
        </w:rPr>
        <w:t xml:space="preserve">инструктору </w:t>
        <w:br/>
        <w:t>по безопасности движения</w:t>
      </w:r>
      <w:r>
        <w:rPr>
          <w:rFonts w:ascii="Times New Roman" w:hAnsi="Times New Roman"/>
          <w:sz w:val="28"/>
          <w:szCs w:val="28"/>
        </w:rPr>
        <w:t xml:space="preserve"> (ДНЦ к ревизору движения Дирекции, ЦУПВП), </w:t>
        <w:br/>
        <w:t xml:space="preserve">по результатам которого, начальник железнодорожной станции (руководитель ДЦУП, ЦУПВП) совместно с </w:t>
      </w:r>
      <w:r>
        <w:rPr>
          <w:rFonts w:ascii="Times New Roman" w:hAnsi="Times New Roman"/>
          <w:color w:val="000000"/>
          <w:sz w:val="28"/>
          <w:szCs w:val="28"/>
        </w:rPr>
        <w:t xml:space="preserve">инструктором по безопасности движения </w:t>
      </w:r>
      <w:r>
        <w:rPr>
          <w:rFonts w:ascii="Times New Roman" w:hAnsi="Times New Roman"/>
          <w:sz w:val="28"/>
          <w:szCs w:val="28"/>
        </w:rPr>
        <w:t xml:space="preserve"> (для ДНЦ с ревизором движения Дирекции, ЦУПВП) принимают решение о выводе работника из группы риска 1 с последующим направлением рапорта о выводе начальнику центра организации работы железнодорожных станций (Калининградской дирекции управления движением), для диспетчерских центров - заместителю начальника дирекции по безопасности движения, для ЦУП ВП - заместителю начальника Центральной дирекции управления движением - начальнику ЦУПВП.</w:t>
      </w:r>
    </w:p>
    <w:p w:rsidR="00FF2B2E" w:rsidRPr="00050F34" w:rsidRDefault="00FF2B2E" w:rsidP="00FF2B2E">
      <w:pPr>
        <w:suppressAutoHyphens/>
        <w:spacing w:after="0" w:line="360" w:lineRule="exact"/>
        <w:ind w:firstLine="567"/>
        <w:jc w:val="both"/>
        <w:rPr>
          <w:rFonts w:ascii="Times New Roman" w:hAnsi="Times New Roman"/>
          <w:sz w:val="28"/>
          <w:szCs w:val="28"/>
        </w:rPr>
      </w:pPr>
      <w:r>
        <w:rPr>
          <w:rFonts w:ascii="Times New Roman" w:hAnsi="Times New Roman"/>
          <w:sz w:val="28"/>
          <w:szCs w:val="28"/>
        </w:rPr>
        <w:t xml:space="preserve">В план работы на месяц начальник станции (НРУ) включает проведение мероприятий по контролю в смену работников групп риска «2» и «1» </w:t>
        <w:br/>
        <w:t xml:space="preserve">(в приоритетном порядке). </w:t>
      </w:r>
    </w:p>
    <w:p w:rsidR="00FF2B2E" w:rsidRPr="00050F34" w:rsidRDefault="00FF2B2E" w:rsidP="00FF2B2E">
      <w:pPr>
        <w:suppressAutoHyphens/>
        <w:spacing w:after="0" w:line="360" w:lineRule="exact"/>
        <w:ind w:firstLine="567"/>
        <w:jc w:val="both"/>
        <w:rPr>
          <w:rFonts w:ascii="Times New Roman" w:hAnsi="Times New Roman"/>
          <w:sz w:val="28"/>
          <w:szCs w:val="28"/>
        </w:rPr>
      </w:pPr>
      <w:r>
        <w:rPr>
          <w:rFonts w:ascii="Times New Roman" w:hAnsi="Times New Roman"/>
          <w:b/>
          <w:sz w:val="28"/>
          <w:szCs w:val="28"/>
        </w:rPr>
        <w:t>Группа «риск маловероятен»</w:t>
      </w:r>
      <w:r>
        <w:rPr>
          <w:rFonts w:ascii="Times New Roman" w:hAnsi="Times New Roman"/>
          <w:sz w:val="28"/>
          <w:szCs w:val="28"/>
        </w:rPr>
        <w:t xml:space="preserve"> </w:t>
      </w:r>
      <w:r>
        <w:rPr>
          <w:rFonts w:ascii="Times New Roman" w:hAnsi="Times New Roman"/>
          <w:b/>
          <w:sz w:val="28"/>
          <w:szCs w:val="28"/>
        </w:rPr>
        <w:t xml:space="preserve">- </w:t>
      </w:r>
      <w:r>
        <w:rPr>
          <w:rFonts w:ascii="Times New Roman" w:hAnsi="Times New Roman"/>
          <w:sz w:val="28"/>
          <w:szCs w:val="28"/>
        </w:rPr>
        <w:t xml:space="preserve">эта категория персонала, которые имеют достаточно хорошую подготовку в работе, и риск возникновения транспортных событий минимален. Однако необходимо отслеживать тенденцию результатов оценки группы риска и в случае ее снижения, принимать меры по повышению уровня подготовки работника. </w:t>
      </w:r>
    </w:p>
    <w:p w:rsidR="00FF2B2E" w:rsidRPr="00050F34" w:rsidRDefault="00FF2B2E" w:rsidP="00FF2B2E">
      <w:pPr>
        <w:suppressAutoHyphens/>
        <w:spacing w:after="0" w:line="360" w:lineRule="exact"/>
        <w:ind w:firstLine="567"/>
        <w:jc w:val="both"/>
        <w:rPr>
          <w:rFonts w:ascii="Times New Roman" w:hAnsi="Times New Roman"/>
          <w:sz w:val="28"/>
          <w:szCs w:val="28"/>
        </w:rPr>
      </w:pPr>
      <w:r>
        <w:rPr>
          <w:rFonts w:ascii="Times New Roman" w:hAnsi="Times New Roman"/>
          <w:sz w:val="28"/>
          <w:szCs w:val="28"/>
        </w:rPr>
        <w:t xml:space="preserve">Работник должен быть ознакомлен с данными результатами </w:t>
        <w:br/>
        <w:t>для выработки самостоятельных мер реагирования.</w:t>
      </w:r>
    </w:p>
    <w:p w:rsidR="00FF2B2E" w:rsidRPr="00050F34" w:rsidRDefault="00FF2B2E" w:rsidP="00FF2B2E">
      <w:pPr>
        <w:suppressAutoHyphens/>
        <w:spacing w:after="0" w:line="360" w:lineRule="exact"/>
        <w:ind w:firstLine="567"/>
        <w:jc w:val="both"/>
        <w:rPr>
          <w:rFonts w:ascii="Times New Roman" w:hAnsi="Times New Roman"/>
          <w:sz w:val="28"/>
          <w:szCs w:val="28"/>
        </w:rPr>
      </w:pPr>
      <w:r>
        <w:rPr>
          <w:rFonts w:ascii="Times New Roman" w:hAnsi="Times New Roman"/>
          <w:sz w:val="28"/>
          <w:szCs w:val="28"/>
        </w:rPr>
        <w:t xml:space="preserve">По результатам отнесения к соответствующей группе риска начальником станции один раз в пол года, до 5 числа месяца следующего за отчетным (февраль, август) представляется отчет по </w:t>
      </w:r>
      <w:hyperlink w:anchor="форма1" w:history="1">
        <w:r>
          <w:rPr>
            <w:rFonts w:ascii="Times New Roman" w:hAnsi="Times New Roman"/>
            <w:sz w:val="28"/>
            <w:szCs w:val="28"/>
          </w:rPr>
          <w:t>форме № 1</w:t>
        </w:r>
      </w:hyperlink>
      <w:r>
        <w:rPr>
          <w:rFonts w:ascii="Times New Roman" w:hAnsi="Times New Roman"/>
          <w:sz w:val="28"/>
          <w:szCs w:val="28"/>
        </w:rPr>
        <w:t xml:space="preserve"> ДНЧ и в ДЦС.</w:t>
      </w:r>
    </w:p>
    <w:p w:rsidR="00FF2B2E" w:rsidRPr="00050F34" w:rsidRDefault="00FF2B2E" w:rsidP="00FF2B2E">
      <w:pPr>
        <w:suppressAutoHyphens/>
        <w:spacing w:line="360" w:lineRule="exact"/>
        <w:ind w:firstLine="567"/>
        <w:jc w:val="both"/>
        <w:rPr>
          <w:rFonts w:ascii="Times New Roman" w:hAnsi="Times New Roman"/>
          <w:sz w:val="28"/>
          <w:szCs w:val="28"/>
        </w:rPr>
      </w:pPr>
      <w:r>
        <w:rPr>
          <w:rFonts w:ascii="Times New Roman" w:hAnsi="Times New Roman"/>
          <w:sz w:val="28"/>
          <w:szCs w:val="28"/>
        </w:rPr>
        <w:t xml:space="preserve">Центром организации работы железнодорожных станций один раз </w:t>
        <w:br/>
        <w:t>в пол года до 15 числа месяца следующего за отчетным (февраль, август) представляется отчет по</w:t>
      </w:r>
      <w:hyperlink w:anchor="форма2" w:history="1">
        <w:r>
          <w:rPr>
            <w:rFonts w:ascii="Times New Roman" w:hAnsi="Times New Roman"/>
            <w:sz w:val="28"/>
            <w:szCs w:val="28"/>
          </w:rPr>
          <w:t xml:space="preserve"> форме № 2</w:t>
        </w:r>
      </w:hyperlink>
      <w:r>
        <w:rPr>
          <w:rFonts w:ascii="Times New Roman" w:hAnsi="Times New Roman"/>
          <w:sz w:val="28"/>
          <w:szCs w:val="28"/>
        </w:rPr>
        <w:t xml:space="preserve"> в дирекцию.</w:t>
      </w:r>
    </w:p>
    <w:p w:rsidR="00FF2B2E" w:rsidRPr="00050F34" w:rsidRDefault="00FF2B2E" w:rsidP="00FF2B2E">
      <w:pPr>
        <w:suppressAutoHyphens/>
        <w:spacing w:line="240" w:lineRule="exact"/>
        <w:ind w:firstLine="567"/>
        <w:jc w:val="both"/>
        <w:rPr>
          <w:rFonts w:ascii="Times New Roman" w:hAnsi="Times New Roman"/>
          <w:sz w:val="28"/>
          <w:szCs w:val="28"/>
        </w:rPr>
      </w:pPr>
      <w:r>
        <w:rPr>
          <w:rFonts w:ascii="Times New Roman" w:hAnsi="Times New Roman"/>
          <w:sz w:val="28"/>
          <w:szCs w:val="28"/>
        </w:rPr>
        <w:t xml:space="preserve">Форма отчета № 1. </w:t>
      </w:r>
    </w:p>
    <w:tbl>
      <w:tblPr>
        <w:tblW w:w="10004" w:type="dxa"/>
        <w:jc w:val="center"/>
        <w:tblInd w:w="-4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925"/>
        <w:gridCol w:w="591"/>
        <w:gridCol w:w="591"/>
        <w:gridCol w:w="591"/>
        <w:gridCol w:w="590"/>
        <w:gridCol w:w="590"/>
        <w:gridCol w:w="2039"/>
        <w:gridCol w:w="2087"/>
      </w:tblGrid>
      <w:tr w:rsidR="00FF2B2E" w:rsidRPr="00050F34" w:rsidTr="00FE160D">
        <w:trPr>
          <w:jc w:val="center"/>
        </w:trPr>
        <w:tc>
          <w:tcPr>
            <w:tcW w:w="2925" w:type="dxa"/>
            <w:vAlign w:val="center"/>
          </w:tcPr>
          <w:p w:rsidR="00FF2B2E" w:rsidRPr="00050F34" w:rsidRDefault="00FF2B2E" w:rsidP="00FF2B2E">
            <w:pPr>
              <w:suppressAutoHyphens/>
              <w:spacing w:line="240" w:lineRule="exact"/>
              <w:jc w:val="center"/>
              <w:rPr>
                <w:rFonts w:ascii="Times New Roman" w:hAnsi="Times New Roman"/>
                <w:sz w:val="24"/>
                <w:szCs w:val="24"/>
              </w:rPr>
            </w:pPr>
            <w:r>
              <w:rPr>
                <w:rFonts w:ascii="Times New Roman" w:hAnsi="Times New Roman"/>
                <w:sz w:val="24"/>
                <w:szCs w:val="24"/>
              </w:rPr>
              <w:t>Фамилия Имя Отчество работника</w:t>
            </w:r>
          </w:p>
        </w:tc>
        <w:tc>
          <w:tcPr>
            <w:tcW w:w="591" w:type="dxa"/>
            <w:vAlign w:val="center"/>
          </w:tcPr>
          <w:p w:rsidR="00FF2B2E" w:rsidRPr="00050F34" w:rsidRDefault="00FF2B2E" w:rsidP="00FF2B2E">
            <w:pPr>
              <w:suppressAutoHyphens/>
              <w:spacing w:line="240" w:lineRule="exact"/>
              <w:ind w:firstLine="20"/>
              <w:jc w:val="center"/>
              <w:rPr>
                <w:rFonts w:ascii="Times New Roman" w:hAnsi="Times New Roman"/>
                <w:sz w:val="24"/>
                <w:szCs w:val="24"/>
              </w:rPr>
            </w:pPr>
            <w:r>
              <w:rPr>
                <w:rFonts w:ascii="Times New Roman" w:hAnsi="Times New Roman"/>
                <w:sz w:val="24"/>
                <w:szCs w:val="24"/>
              </w:rPr>
              <w:t>К1</w:t>
            </w:r>
          </w:p>
        </w:tc>
        <w:tc>
          <w:tcPr>
            <w:tcW w:w="591" w:type="dxa"/>
            <w:vAlign w:val="center"/>
          </w:tcPr>
          <w:p w:rsidR="00FF2B2E" w:rsidRPr="00050F34" w:rsidRDefault="00FF2B2E" w:rsidP="00FF2B2E">
            <w:pPr>
              <w:suppressAutoHyphens/>
              <w:spacing w:line="240" w:lineRule="exact"/>
              <w:jc w:val="center"/>
              <w:rPr>
                <w:rFonts w:ascii="Times New Roman" w:hAnsi="Times New Roman"/>
                <w:sz w:val="24"/>
                <w:szCs w:val="24"/>
              </w:rPr>
            </w:pPr>
            <w:r>
              <w:rPr>
                <w:rFonts w:ascii="Times New Roman" w:hAnsi="Times New Roman"/>
                <w:sz w:val="24"/>
                <w:szCs w:val="24"/>
              </w:rPr>
              <w:t>К2</w:t>
            </w:r>
          </w:p>
        </w:tc>
        <w:tc>
          <w:tcPr>
            <w:tcW w:w="591" w:type="dxa"/>
            <w:vAlign w:val="center"/>
          </w:tcPr>
          <w:p w:rsidR="00FF2B2E" w:rsidRPr="00050F34" w:rsidRDefault="00FF2B2E" w:rsidP="00FF2B2E">
            <w:pPr>
              <w:suppressAutoHyphens/>
              <w:spacing w:line="240" w:lineRule="exact"/>
              <w:jc w:val="center"/>
              <w:rPr>
                <w:rFonts w:ascii="Times New Roman" w:hAnsi="Times New Roman"/>
                <w:sz w:val="24"/>
                <w:szCs w:val="24"/>
              </w:rPr>
            </w:pPr>
            <w:r>
              <w:rPr>
                <w:rFonts w:ascii="Times New Roman" w:hAnsi="Times New Roman"/>
                <w:sz w:val="24"/>
                <w:szCs w:val="24"/>
              </w:rPr>
              <w:t>К3</w:t>
            </w:r>
          </w:p>
        </w:tc>
        <w:tc>
          <w:tcPr>
            <w:tcW w:w="590" w:type="dxa"/>
            <w:vAlign w:val="center"/>
          </w:tcPr>
          <w:p w:rsidR="00FF2B2E" w:rsidRPr="00050F34" w:rsidRDefault="00FF2B2E" w:rsidP="00FF2B2E">
            <w:pPr>
              <w:suppressAutoHyphens/>
              <w:spacing w:line="240" w:lineRule="exact"/>
              <w:jc w:val="center"/>
              <w:rPr>
                <w:rFonts w:ascii="Times New Roman" w:hAnsi="Times New Roman"/>
                <w:sz w:val="24"/>
                <w:szCs w:val="24"/>
              </w:rPr>
            </w:pPr>
            <w:r>
              <w:rPr>
                <w:rFonts w:ascii="Times New Roman" w:hAnsi="Times New Roman"/>
                <w:sz w:val="24"/>
                <w:szCs w:val="24"/>
              </w:rPr>
              <w:t>К4</w:t>
            </w:r>
          </w:p>
        </w:tc>
        <w:tc>
          <w:tcPr>
            <w:tcW w:w="590" w:type="dxa"/>
            <w:vAlign w:val="center"/>
          </w:tcPr>
          <w:p w:rsidR="00FF2B2E" w:rsidRPr="00050F34" w:rsidRDefault="00FF2B2E" w:rsidP="00FF2B2E">
            <w:pPr>
              <w:suppressAutoHyphens/>
              <w:spacing w:line="240" w:lineRule="exact"/>
              <w:jc w:val="center"/>
              <w:rPr>
                <w:rFonts w:ascii="Times New Roman" w:hAnsi="Times New Roman"/>
                <w:sz w:val="24"/>
                <w:szCs w:val="24"/>
              </w:rPr>
            </w:pPr>
            <w:r>
              <w:rPr>
                <w:rFonts w:ascii="Times New Roman" w:hAnsi="Times New Roman"/>
                <w:sz w:val="24"/>
                <w:szCs w:val="24"/>
              </w:rPr>
              <w:t>К5</w:t>
            </w:r>
          </w:p>
        </w:tc>
        <w:tc>
          <w:tcPr>
            <w:tcW w:w="2039" w:type="dxa"/>
            <w:vAlign w:val="center"/>
          </w:tcPr>
          <w:p w:rsidR="00FF2B2E" w:rsidRPr="00050F34" w:rsidRDefault="00FF2B2E" w:rsidP="00FF2B2E">
            <w:pPr>
              <w:suppressAutoHyphens/>
              <w:spacing w:line="240" w:lineRule="exact"/>
              <w:jc w:val="center"/>
              <w:rPr>
                <w:rFonts w:ascii="Times New Roman" w:hAnsi="Times New Roman"/>
                <w:sz w:val="24"/>
                <w:szCs w:val="24"/>
              </w:rPr>
            </w:pPr>
            <w:r>
              <w:rPr>
                <w:rFonts w:ascii="Times New Roman" w:hAnsi="Times New Roman"/>
                <w:sz w:val="24"/>
                <w:szCs w:val="24"/>
              </w:rPr>
              <w:t xml:space="preserve">Полученная оценка риска (К)  </w:t>
            </w:r>
          </w:p>
        </w:tc>
        <w:tc>
          <w:tcPr>
            <w:tcW w:w="2087" w:type="dxa"/>
            <w:vAlign w:val="center"/>
          </w:tcPr>
          <w:p w:rsidR="00FF2B2E" w:rsidRPr="00050F34" w:rsidRDefault="00FF2B2E" w:rsidP="00FF2B2E">
            <w:pPr>
              <w:suppressAutoHyphens/>
              <w:spacing w:line="240" w:lineRule="exact"/>
              <w:jc w:val="center"/>
              <w:rPr>
                <w:rFonts w:ascii="Times New Roman" w:hAnsi="Times New Roman"/>
                <w:sz w:val="24"/>
                <w:szCs w:val="24"/>
              </w:rPr>
            </w:pPr>
            <w:r>
              <w:rPr>
                <w:rFonts w:ascii="Times New Roman" w:hAnsi="Times New Roman"/>
                <w:sz w:val="24"/>
                <w:szCs w:val="24"/>
              </w:rPr>
              <w:t>Группа риска</w:t>
            </w:r>
          </w:p>
        </w:tc>
      </w:tr>
      <w:tr w:rsidR="00FF2B2E" w:rsidRPr="00050F34" w:rsidTr="00FE160D">
        <w:trPr>
          <w:jc w:val="center"/>
        </w:trPr>
        <w:tc>
          <w:tcPr>
            <w:tcW w:w="2925" w:type="dxa"/>
          </w:tcPr>
          <w:p w:rsidR="00FF2B2E" w:rsidRPr="00050F34" w:rsidRDefault="00FF2B2E" w:rsidP="00FF2B2E">
            <w:pPr>
              <w:suppressAutoHyphens/>
              <w:spacing w:line="240" w:lineRule="exact"/>
              <w:ind w:firstLine="851"/>
              <w:jc w:val="both"/>
              <w:rPr>
                <w:rFonts w:ascii="Times New Roman" w:hAnsi="Times New Roman"/>
                <w:sz w:val="24"/>
                <w:szCs w:val="24"/>
              </w:rPr>
            </w:pPr>
          </w:p>
        </w:tc>
        <w:tc>
          <w:tcPr>
            <w:tcW w:w="591" w:type="dxa"/>
          </w:tcPr>
          <w:p w:rsidR="00FF2B2E" w:rsidRPr="00050F34" w:rsidRDefault="00FF2B2E" w:rsidP="00FF2B2E">
            <w:pPr>
              <w:suppressAutoHyphens/>
              <w:spacing w:line="240" w:lineRule="exact"/>
              <w:ind w:firstLine="851"/>
              <w:jc w:val="both"/>
              <w:rPr>
                <w:rFonts w:ascii="Times New Roman" w:hAnsi="Times New Roman"/>
                <w:sz w:val="24"/>
                <w:szCs w:val="24"/>
              </w:rPr>
            </w:pPr>
          </w:p>
        </w:tc>
        <w:tc>
          <w:tcPr>
            <w:tcW w:w="591" w:type="dxa"/>
          </w:tcPr>
          <w:p w:rsidR="00FF2B2E" w:rsidRPr="00050F34" w:rsidRDefault="00FF2B2E" w:rsidP="00FF2B2E">
            <w:pPr>
              <w:suppressAutoHyphens/>
              <w:spacing w:line="240" w:lineRule="exact"/>
              <w:ind w:firstLine="851"/>
              <w:jc w:val="both"/>
              <w:rPr>
                <w:rFonts w:ascii="Times New Roman" w:hAnsi="Times New Roman"/>
                <w:sz w:val="24"/>
                <w:szCs w:val="24"/>
              </w:rPr>
            </w:pPr>
          </w:p>
        </w:tc>
        <w:tc>
          <w:tcPr>
            <w:tcW w:w="591" w:type="dxa"/>
          </w:tcPr>
          <w:p w:rsidR="00FF2B2E" w:rsidRPr="00050F34" w:rsidRDefault="00FF2B2E" w:rsidP="00FF2B2E">
            <w:pPr>
              <w:suppressAutoHyphens/>
              <w:spacing w:line="240" w:lineRule="exact"/>
              <w:ind w:firstLine="851"/>
              <w:jc w:val="both"/>
              <w:rPr>
                <w:rFonts w:ascii="Times New Roman" w:hAnsi="Times New Roman"/>
                <w:sz w:val="24"/>
                <w:szCs w:val="24"/>
              </w:rPr>
            </w:pPr>
          </w:p>
        </w:tc>
        <w:tc>
          <w:tcPr>
            <w:tcW w:w="590" w:type="dxa"/>
          </w:tcPr>
          <w:p w:rsidR="00FF2B2E" w:rsidRPr="00050F34" w:rsidRDefault="00FF2B2E" w:rsidP="00FF2B2E">
            <w:pPr>
              <w:suppressAutoHyphens/>
              <w:spacing w:line="240" w:lineRule="exact"/>
              <w:ind w:firstLine="851"/>
              <w:jc w:val="both"/>
              <w:rPr>
                <w:rFonts w:ascii="Times New Roman" w:hAnsi="Times New Roman"/>
                <w:sz w:val="24"/>
                <w:szCs w:val="24"/>
              </w:rPr>
            </w:pPr>
          </w:p>
        </w:tc>
        <w:tc>
          <w:tcPr>
            <w:tcW w:w="590" w:type="dxa"/>
          </w:tcPr>
          <w:p w:rsidR="00FF2B2E" w:rsidRPr="00050F34" w:rsidRDefault="00FF2B2E" w:rsidP="00FF2B2E">
            <w:pPr>
              <w:suppressAutoHyphens/>
              <w:spacing w:line="240" w:lineRule="exact"/>
              <w:ind w:firstLine="851"/>
              <w:jc w:val="both"/>
              <w:rPr>
                <w:rFonts w:ascii="Times New Roman" w:hAnsi="Times New Roman"/>
                <w:sz w:val="24"/>
                <w:szCs w:val="24"/>
              </w:rPr>
            </w:pPr>
          </w:p>
        </w:tc>
        <w:tc>
          <w:tcPr>
            <w:tcW w:w="2039" w:type="dxa"/>
          </w:tcPr>
          <w:p w:rsidR="00FF2B2E" w:rsidRPr="00050F34" w:rsidRDefault="00FF2B2E" w:rsidP="00FF2B2E">
            <w:pPr>
              <w:suppressAutoHyphens/>
              <w:spacing w:line="240" w:lineRule="exact"/>
              <w:ind w:firstLine="851"/>
              <w:jc w:val="both"/>
              <w:rPr>
                <w:rFonts w:ascii="Times New Roman" w:hAnsi="Times New Roman"/>
                <w:sz w:val="24"/>
                <w:szCs w:val="24"/>
              </w:rPr>
            </w:pPr>
          </w:p>
        </w:tc>
        <w:tc>
          <w:tcPr>
            <w:tcW w:w="2087" w:type="dxa"/>
          </w:tcPr>
          <w:p w:rsidR="00FF2B2E" w:rsidRPr="00050F34" w:rsidRDefault="00FF2B2E" w:rsidP="00FF2B2E">
            <w:pPr>
              <w:suppressAutoHyphens/>
              <w:spacing w:line="240" w:lineRule="exact"/>
              <w:ind w:firstLine="851"/>
              <w:jc w:val="both"/>
              <w:rPr>
                <w:rFonts w:ascii="Times New Roman" w:hAnsi="Times New Roman"/>
                <w:sz w:val="24"/>
                <w:szCs w:val="24"/>
              </w:rPr>
            </w:pPr>
          </w:p>
        </w:tc>
      </w:tr>
      <w:tr w:rsidR="00FF2B2E" w:rsidRPr="00050F34" w:rsidTr="00FE160D">
        <w:trPr>
          <w:jc w:val="center"/>
        </w:trPr>
        <w:tc>
          <w:tcPr>
            <w:tcW w:w="2925" w:type="dxa"/>
          </w:tcPr>
          <w:p w:rsidR="00FF2B2E" w:rsidRPr="00050F34" w:rsidRDefault="00FF2B2E" w:rsidP="00FF2B2E">
            <w:pPr>
              <w:suppressAutoHyphens/>
              <w:spacing w:line="240" w:lineRule="exact"/>
              <w:ind w:firstLine="851"/>
              <w:jc w:val="both"/>
              <w:rPr>
                <w:rFonts w:ascii="Times New Roman" w:hAnsi="Times New Roman"/>
                <w:sz w:val="24"/>
                <w:szCs w:val="24"/>
              </w:rPr>
            </w:pPr>
          </w:p>
        </w:tc>
        <w:tc>
          <w:tcPr>
            <w:tcW w:w="591" w:type="dxa"/>
          </w:tcPr>
          <w:p w:rsidR="00FF2B2E" w:rsidRPr="00050F34" w:rsidRDefault="00FF2B2E" w:rsidP="00FF2B2E">
            <w:pPr>
              <w:suppressAutoHyphens/>
              <w:spacing w:line="240" w:lineRule="exact"/>
              <w:ind w:firstLine="851"/>
              <w:jc w:val="both"/>
              <w:rPr>
                <w:rFonts w:ascii="Times New Roman" w:hAnsi="Times New Roman"/>
                <w:sz w:val="24"/>
                <w:szCs w:val="24"/>
              </w:rPr>
            </w:pPr>
          </w:p>
        </w:tc>
        <w:tc>
          <w:tcPr>
            <w:tcW w:w="591" w:type="dxa"/>
          </w:tcPr>
          <w:p w:rsidR="00FF2B2E" w:rsidRPr="00050F34" w:rsidRDefault="00FF2B2E" w:rsidP="00FF2B2E">
            <w:pPr>
              <w:suppressAutoHyphens/>
              <w:spacing w:line="240" w:lineRule="exact"/>
              <w:ind w:firstLine="851"/>
              <w:jc w:val="both"/>
              <w:rPr>
                <w:rFonts w:ascii="Times New Roman" w:hAnsi="Times New Roman"/>
                <w:sz w:val="24"/>
                <w:szCs w:val="24"/>
              </w:rPr>
            </w:pPr>
          </w:p>
        </w:tc>
        <w:tc>
          <w:tcPr>
            <w:tcW w:w="591" w:type="dxa"/>
          </w:tcPr>
          <w:p w:rsidR="00FF2B2E" w:rsidRPr="00050F34" w:rsidRDefault="00FF2B2E" w:rsidP="00FF2B2E">
            <w:pPr>
              <w:suppressAutoHyphens/>
              <w:spacing w:line="240" w:lineRule="exact"/>
              <w:ind w:firstLine="851"/>
              <w:jc w:val="both"/>
              <w:rPr>
                <w:rFonts w:ascii="Times New Roman" w:hAnsi="Times New Roman"/>
                <w:sz w:val="24"/>
                <w:szCs w:val="24"/>
              </w:rPr>
            </w:pPr>
          </w:p>
        </w:tc>
        <w:tc>
          <w:tcPr>
            <w:tcW w:w="590" w:type="dxa"/>
          </w:tcPr>
          <w:p w:rsidR="00FF2B2E" w:rsidRPr="00050F34" w:rsidRDefault="00FF2B2E" w:rsidP="00FF2B2E">
            <w:pPr>
              <w:suppressAutoHyphens/>
              <w:spacing w:line="240" w:lineRule="exact"/>
              <w:ind w:firstLine="851"/>
              <w:jc w:val="both"/>
              <w:rPr>
                <w:rFonts w:ascii="Times New Roman" w:hAnsi="Times New Roman"/>
                <w:sz w:val="24"/>
                <w:szCs w:val="24"/>
              </w:rPr>
            </w:pPr>
          </w:p>
        </w:tc>
        <w:tc>
          <w:tcPr>
            <w:tcW w:w="590" w:type="dxa"/>
          </w:tcPr>
          <w:p w:rsidR="00FF2B2E" w:rsidRPr="00050F34" w:rsidRDefault="00FF2B2E" w:rsidP="00FF2B2E">
            <w:pPr>
              <w:suppressAutoHyphens/>
              <w:spacing w:line="240" w:lineRule="exact"/>
              <w:ind w:firstLine="851"/>
              <w:jc w:val="both"/>
              <w:rPr>
                <w:rFonts w:ascii="Times New Roman" w:hAnsi="Times New Roman"/>
                <w:sz w:val="24"/>
                <w:szCs w:val="24"/>
              </w:rPr>
            </w:pPr>
          </w:p>
        </w:tc>
        <w:tc>
          <w:tcPr>
            <w:tcW w:w="2039" w:type="dxa"/>
          </w:tcPr>
          <w:p w:rsidR="00FF2B2E" w:rsidRPr="00050F34" w:rsidRDefault="00FF2B2E" w:rsidP="00FF2B2E">
            <w:pPr>
              <w:suppressAutoHyphens/>
              <w:spacing w:line="240" w:lineRule="exact"/>
              <w:ind w:firstLine="851"/>
              <w:jc w:val="both"/>
              <w:rPr>
                <w:rFonts w:ascii="Times New Roman" w:hAnsi="Times New Roman"/>
                <w:sz w:val="24"/>
                <w:szCs w:val="24"/>
              </w:rPr>
            </w:pPr>
          </w:p>
        </w:tc>
        <w:tc>
          <w:tcPr>
            <w:tcW w:w="2087" w:type="dxa"/>
          </w:tcPr>
          <w:p w:rsidR="00FF2B2E" w:rsidRPr="00050F34" w:rsidRDefault="00FF2B2E" w:rsidP="00FF2B2E">
            <w:pPr>
              <w:suppressAutoHyphens/>
              <w:spacing w:line="240" w:lineRule="exact"/>
              <w:ind w:firstLine="851"/>
              <w:jc w:val="both"/>
              <w:rPr>
                <w:rFonts w:ascii="Times New Roman" w:hAnsi="Times New Roman"/>
                <w:sz w:val="24"/>
                <w:szCs w:val="24"/>
              </w:rPr>
            </w:pPr>
          </w:p>
        </w:tc>
      </w:tr>
      <w:tr w:rsidR="00FF2B2E" w:rsidRPr="00050F34" w:rsidTr="00FE160D">
        <w:trPr>
          <w:jc w:val="center"/>
        </w:trPr>
        <w:tc>
          <w:tcPr>
            <w:tcW w:w="2925" w:type="dxa"/>
          </w:tcPr>
          <w:p w:rsidR="00FF2B2E" w:rsidRPr="00050F34" w:rsidRDefault="00FF2B2E" w:rsidP="00FF2B2E">
            <w:pPr>
              <w:suppressAutoHyphens/>
              <w:spacing w:line="240" w:lineRule="exact"/>
              <w:ind w:firstLine="851"/>
              <w:jc w:val="both"/>
              <w:rPr>
                <w:rFonts w:ascii="Times New Roman" w:hAnsi="Times New Roman"/>
                <w:sz w:val="28"/>
                <w:szCs w:val="28"/>
              </w:rPr>
            </w:pPr>
          </w:p>
        </w:tc>
        <w:tc>
          <w:tcPr>
            <w:tcW w:w="591" w:type="dxa"/>
          </w:tcPr>
          <w:p w:rsidR="00FF2B2E" w:rsidRPr="00050F34" w:rsidRDefault="00FF2B2E" w:rsidP="00FF2B2E">
            <w:pPr>
              <w:suppressAutoHyphens/>
              <w:spacing w:line="240" w:lineRule="exact"/>
              <w:ind w:firstLine="851"/>
              <w:jc w:val="both"/>
              <w:rPr>
                <w:rFonts w:ascii="Times New Roman" w:hAnsi="Times New Roman"/>
                <w:sz w:val="28"/>
                <w:szCs w:val="28"/>
              </w:rPr>
            </w:pPr>
          </w:p>
        </w:tc>
        <w:tc>
          <w:tcPr>
            <w:tcW w:w="591" w:type="dxa"/>
          </w:tcPr>
          <w:p w:rsidR="00FF2B2E" w:rsidRPr="00050F34" w:rsidRDefault="00FF2B2E" w:rsidP="00FF2B2E">
            <w:pPr>
              <w:suppressAutoHyphens/>
              <w:spacing w:line="240" w:lineRule="exact"/>
              <w:ind w:firstLine="851"/>
              <w:jc w:val="both"/>
              <w:rPr>
                <w:rFonts w:ascii="Times New Roman" w:hAnsi="Times New Roman"/>
                <w:sz w:val="28"/>
                <w:szCs w:val="28"/>
              </w:rPr>
            </w:pPr>
          </w:p>
        </w:tc>
        <w:tc>
          <w:tcPr>
            <w:tcW w:w="591" w:type="dxa"/>
          </w:tcPr>
          <w:p w:rsidR="00FF2B2E" w:rsidRPr="00050F34" w:rsidRDefault="00FF2B2E" w:rsidP="00FF2B2E">
            <w:pPr>
              <w:suppressAutoHyphens/>
              <w:spacing w:line="240" w:lineRule="exact"/>
              <w:ind w:firstLine="851"/>
              <w:jc w:val="both"/>
              <w:rPr>
                <w:rFonts w:ascii="Times New Roman" w:hAnsi="Times New Roman"/>
                <w:sz w:val="28"/>
                <w:szCs w:val="28"/>
              </w:rPr>
            </w:pPr>
          </w:p>
        </w:tc>
        <w:tc>
          <w:tcPr>
            <w:tcW w:w="590" w:type="dxa"/>
          </w:tcPr>
          <w:p w:rsidR="00FF2B2E" w:rsidRPr="00050F34" w:rsidRDefault="00FF2B2E" w:rsidP="00FF2B2E">
            <w:pPr>
              <w:suppressAutoHyphens/>
              <w:spacing w:line="240" w:lineRule="exact"/>
              <w:ind w:firstLine="851"/>
              <w:jc w:val="both"/>
              <w:rPr>
                <w:rFonts w:ascii="Times New Roman" w:hAnsi="Times New Roman"/>
                <w:sz w:val="28"/>
                <w:szCs w:val="28"/>
              </w:rPr>
            </w:pPr>
          </w:p>
        </w:tc>
        <w:tc>
          <w:tcPr>
            <w:tcW w:w="590" w:type="dxa"/>
          </w:tcPr>
          <w:p w:rsidR="00FF2B2E" w:rsidRPr="00050F34" w:rsidRDefault="00FF2B2E" w:rsidP="00FF2B2E">
            <w:pPr>
              <w:suppressAutoHyphens/>
              <w:spacing w:line="240" w:lineRule="exact"/>
              <w:ind w:firstLine="851"/>
              <w:jc w:val="both"/>
              <w:rPr>
                <w:rFonts w:ascii="Times New Roman" w:hAnsi="Times New Roman"/>
                <w:sz w:val="28"/>
                <w:szCs w:val="28"/>
              </w:rPr>
            </w:pPr>
          </w:p>
        </w:tc>
        <w:tc>
          <w:tcPr>
            <w:tcW w:w="2039" w:type="dxa"/>
          </w:tcPr>
          <w:p w:rsidR="00FF2B2E" w:rsidRPr="00050F34" w:rsidRDefault="00FF2B2E" w:rsidP="00FF2B2E">
            <w:pPr>
              <w:suppressAutoHyphens/>
              <w:spacing w:line="240" w:lineRule="exact"/>
              <w:ind w:firstLine="851"/>
              <w:jc w:val="both"/>
              <w:rPr>
                <w:rFonts w:ascii="Times New Roman" w:hAnsi="Times New Roman"/>
                <w:sz w:val="28"/>
                <w:szCs w:val="28"/>
              </w:rPr>
            </w:pPr>
          </w:p>
        </w:tc>
        <w:tc>
          <w:tcPr>
            <w:tcW w:w="2087" w:type="dxa"/>
          </w:tcPr>
          <w:p w:rsidR="00FF2B2E" w:rsidRPr="00050F34" w:rsidRDefault="00FF2B2E" w:rsidP="00FF2B2E">
            <w:pPr>
              <w:suppressAutoHyphens/>
              <w:spacing w:line="240" w:lineRule="exact"/>
              <w:ind w:firstLine="851"/>
              <w:jc w:val="both"/>
              <w:rPr>
                <w:rFonts w:ascii="Times New Roman" w:hAnsi="Times New Roman"/>
                <w:sz w:val="28"/>
                <w:szCs w:val="28"/>
              </w:rPr>
            </w:pPr>
          </w:p>
        </w:tc>
      </w:tr>
    </w:tbl>
    <w:p w:rsidR="00FF2B2E" w:rsidRPr="00050F34" w:rsidRDefault="00FF2B2E" w:rsidP="00FF2B2E">
      <w:pPr>
        <w:suppressAutoHyphens/>
        <w:spacing w:line="240" w:lineRule="exact"/>
        <w:ind w:firstLine="567"/>
        <w:jc w:val="both"/>
        <w:rPr>
          <w:rFonts w:ascii="Times New Roman" w:hAnsi="Times New Roman"/>
          <w:sz w:val="28"/>
          <w:szCs w:val="28"/>
        </w:rPr>
      </w:pPr>
    </w:p>
    <w:p w:rsidR="00FF2B2E" w:rsidRPr="00050F34" w:rsidRDefault="00FF2B2E" w:rsidP="00FF2B2E">
      <w:pPr>
        <w:suppressAutoHyphens/>
        <w:spacing w:line="240" w:lineRule="exact"/>
        <w:ind w:firstLine="567"/>
        <w:jc w:val="both"/>
        <w:rPr>
          <w:rFonts w:ascii="Times New Roman" w:hAnsi="Times New Roman"/>
          <w:sz w:val="28"/>
          <w:szCs w:val="28"/>
        </w:rPr>
      </w:pPr>
      <w:r>
        <w:rPr>
          <w:rFonts w:ascii="Times New Roman" w:hAnsi="Times New Roman"/>
          <w:sz w:val="28"/>
          <w:szCs w:val="28"/>
        </w:rPr>
        <w:t xml:space="preserve">Форма отчета № 2. </w:t>
      </w:r>
    </w:p>
    <w:tbl>
      <w:tblPr>
        <w:tblpPr w:leftFromText="180" w:rightFromText="180" w:vertAnchor="text" w:horzAnchor="margin" w:tblpX="40" w:tblpY="194"/>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694"/>
        <w:gridCol w:w="2552"/>
        <w:gridCol w:w="2268"/>
        <w:gridCol w:w="2517"/>
      </w:tblGrid>
      <w:tr w:rsidR="00FF2B2E" w:rsidRPr="00050F34" w:rsidTr="00FE160D">
        <w:tc>
          <w:tcPr>
            <w:tcW w:w="2694" w:type="dxa"/>
            <w:vMerge w:val="restart"/>
            <w:vAlign w:val="center"/>
          </w:tcPr>
          <w:p w:rsidR="00FF2B2E" w:rsidRPr="00050F34" w:rsidRDefault="00FF2B2E" w:rsidP="00FE160D">
            <w:pPr>
              <w:suppressAutoHyphens/>
              <w:spacing w:line="240" w:lineRule="exact"/>
              <w:jc w:val="center"/>
              <w:rPr>
                <w:rFonts w:ascii="Times New Roman" w:hAnsi="Times New Roman"/>
                <w:sz w:val="24"/>
                <w:szCs w:val="24"/>
              </w:rPr>
            </w:pPr>
            <w:r>
              <w:rPr>
                <w:rFonts w:ascii="Times New Roman" w:hAnsi="Times New Roman"/>
                <w:sz w:val="24"/>
                <w:szCs w:val="24"/>
              </w:rPr>
              <w:t>ДЦС</w:t>
            </w:r>
          </w:p>
          <w:p w:rsidR="00FF2B2E" w:rsidRPr="00050F34" w:rsidRDefault="00FF2B2E" w:rsidP="00FE160D">
            <w:pPr>
              <w:suppressAutoHyphens/>
              <w:spacing w:line="240" w:lineRule="exact"/>
              <w:jc w:val="center"/>
              <w:rPr>
                <w:rFonts w:ascii="Times New Roman" w:hAnsi="Times New Roman"/>
                <w:sz w:val="24"/>
                <w:szCs w:val="24"/>
              </w:rPr>
            </w:pPr>
            <w:r>
              <w:rPr>
                <w:rFonts w:ascii="Times New Roman" w:hAnsi="Times New Roman"/>
                <w:sz w:val="24"/>
                <w:szCs w:val="24"/>
              </w:rPr>
              <w:t>(ДЦУП)</w:t>
            </w:r>
          </w:p>
        </w:tc>
        <w:tc>
          <w:tcPr>
            <w:tcW w:w="7337" w:type="dxa"/>
            <w:gridSpan w:val="3"/>
            <w:vAlign w:val="center"/>
          </w:tcPr>
          <w:p w:rsidR="00FF2B2E" w:rsidRPr="00050F34" w:rsidRDefault="00FF2B2E" w:rsidP="00FE160D">
            <w:pPr>
              <w:suppressAutoHyphens/>
              <w:spacing w:line="240" w:lineRule="exact"/>
              <w:jc w:val="center"/>
              <w:rPr>
                <w:rFonts w:ascii="Times New Roman" w:hAnsi="Times New Roman"/>
                <w:sz w:val="24"/>
                <w:szCs w:val="24"/>
              </w:rPr>
            </w:pPr>
            <w:r>
              <w:rPr>
                <w:rFonts w:ascii="Times New Roman" w:hAnsi="Times New Roman"/>
                <w:sz w:val="24"/>
                <w:szCs w:val="24"/>
              </w:rPr>
              <w:t>Группа риска (Количество человек)</w:t>
            </w:r>
          </w:p>
        </w:tc>
      </w:tr>
      <w:tr w:rsidR="00FF2B2E" w:rsidRPr="00050F34" w:rsidTr="00FE160D">
        <w:trPr>
          <w:cantSplit/>
          <w:trHeight w:val="610"/>
        </w:trPr>
        <w:tc>
          <w:tcPr>
            <w:tcW w:w="2694" w:type="dxa"/>
            <w:vMerge/>
            <w:vAlign w:val="center"/>
          </w:tcPr>
          <w:p w:rsidR="00FF2B2E" w:rsidRPr="00050F34" w:rsidRDefault="00FF2B2E" w:rsidP="00FE160D">
            <w:pPr>
              <w:suppressAutoHyphens/>
              <w:spacing w:line="240" w:lineRule="exact"/>
              <w:jc w:val="center"/>
              <w:rPr>
                <w:rFonts w:ascii="Times New Roman" w:hAnsi="Times New Roman"/>
                <w:sz w:val="24"/>
                <w:szCs w:val="24"/>
              </w:rPr>
            </w:pPr>
          </w:p>
        </w:tc>
        <w:tc>
          <w:tcPr>
            <w:tcW w:w="2552" w:type="dxa"/>
            <w:vAlign w:val="center"/>
          </w:tcPr>
          <w:p w:rsidR="00FF2B2E" w:rsidRPr="00050F34" w:rsidRDefault="00FF2B2E" w:rsidP="00FE160D">
            <w:pPr>
              <w:suppressAutoHyphens/>
              <w:spacing w:line="240" w:lineRule="exact"/>
              <w:jc w:val="center"/>
              <w:rPr>
                <w:rFonts w:ascii="Times New Roman" w:hAnsi="Times New Roman"/>
                <w:sz w:val="24"/>
                <w:szCs w:val="24"/>
              </w:rPr>
            </w:pPr>
            <w:r>
              <w:rPr>
                <w:rFonts w:ascii="Times New Roman" w:hAnsi="Times New Roman"/>
                <w:sz w:val="24"/>
                <w:szCs w:val="24"/>
              </w:rPr>
              <w:t>Группа риска-2</w:t>
            </w:r>
          </w:p>
        </w:tc>
        <w:tc>
          <w:tcPr>
            <w:tcW w:w="2268" w:type="dxa"/>
            <w:vAlign w:val="center"/>
          </w:tcPr>
          <w:p w:rsidR="00FF2B2E" w:rsidRPr="00050F34" w:rsidRDefault="00FF2B2E" w:rsidP="00FE160D">
            <w:pPr>
              <w:suppressAutoHyphens/>
              <w:spacing w:line="240" w:lineRule="exact"/>
              <w:jc w:val="center"/>
              <w:rPr>
                <w:rFonts w:ascii="Times New Roman" w:hAnsi="Times New Roman"/>
                <w:sz w:val="24"/>
                <w:szCs w:val="24"/>
              </w:rPr>
            </w:pPr>
            <w:r>
              <w:rPr>
                <w:rFonts w:ascii="Times New Roman" w:hAnsi="Times New Roman"/>
                <w:sz w:val="24"/>
                <w:szCs w:val="24"/>
              </w:rPr>
              <w:t>Группа риска-1</w:t>
            </w:r>
          </w:p>
        </w:tc>
        <w:tc>
          <w:tcPr>
            <w:tcW w:w="2517" w:type="dxa"/>
            <w:vAlign w:val="center"/>
          </w:tcPr>
          <w:p w:rsidR="00FF2B2E" w:rsidRPr="00050F34" w:rsidRDefault="00FF2B2E" w:rsidP="00FE160D">
            <w:pPr>
              <w:suppressAutoHyphens/>
              <w:spacing w:line="240" w:lineRule="exact"/>
              <w:jc w:val="center"/>
              <w:rPr>
                <w:rFonts w:ascii="Times New Roman" w:hAnsi="Times New Roman"/>
                <w:sz w:val="24"/>
                <w:szCs w:val="24"/>
              </w:rPr>
            </w:pPr>
            <w:r>
              <w:rPr>
                <w:rFonts w:ascii="Times New Roman" w:hAnsi="Times New Roman"/>
                <w:sz w:val="24"/>
                <w:szCs w:val="24"/>
              </w:rPr>
              <w:t>Риск маловероятен</w:t>
            </w:r>
          </w:p>
        </w:tc>
      </w:tr>
      <w:tr w:rsidR="00FF2B2E" w:rsidRPr="00050F34" w:rsidTr="00FE160D">
        <w:tc>
          <w:tcPr>
            <w:tcW w:w="2694" w:type="dxa"/>
          </w:tcPr>
          <w:p w:rsidR="00FF2B2E" w:rsidRPr="00050F34" w:rsidRDefault="00FF2B2E" w:rsidP="00FE160D">
            <w:pPr>
              <w:suppressAutoHyphens/>
              <w:spacing w:line="240" w:lineRule="exact"/>
              <w:jc w:val="both"/>
              <w:rPr>
                <w:rFonts w:ascii="Times New Roman" w:hAnsi="Times New Roman"/>
                <w:sz w:val="24"/>
                <w:szCs w:val="24"/>
              </w:rPr>
            </w:pPr>
          </w:p>
        </w:tc>
        <w:tc>
          <w:tcPr>
            <w:tcW w:w="2552" w:type="dxa"/>
          </w:tcPr>
          <w:p w:rsidR="00FF2B2E" w:rsidRPr="00050F34" w:rsidRDefault="00FF2B2E" w:rsidP="00FE160D">
            <w:pPr>
              <w:suppressAutoHyphens/>
              <w:spacing w:line="240" w:lineRule="exact"/>
              <w:jc w:val="both"/>
              <w:rPr>
                <w:rFonts w:ascii="Times New Roman" w:hAnsi="Times New Roman"/>
                <w:sz w:val="24"/>
                <w:szCs w:val="24"/>
              </w:rPr>
            </w:pPr>
          </w:p>
        </w:tc>
        <w:tc>
          <w:tcPr>
            <w:tcW w:w="2268" w:type="dxa"/>
          </w:tcPr>
          <w:p w:rsidR="00FF2B2E" w:rsidRPr="00050F34" w:rsidRDefault="00FF2B2E" w:rsidP="00FE160D">
            <w:pPr>
              <w:suppressAutoHyphens/>
              <w:spacing w:line="240" w:lineRule="exact"/>
              <w:jc w:val="both"/>
              <w:rPr>
                <w:rFonts w:ascii="Times New Roman" w:hAnsi="Times New Roman"/>
                <w:sz w:val="24"/>
                <w:szCs w:val="24"/>
              </w:rPr>
            </w:pPr>
          </w:p>
        </w:tc>
        <w:tc>
          <w:tcPr>
            <w:tcW w:w="2517" w:type="dxa"/>
          </w:tcPr>
          <w:p w:rsidR="00FF2B2E" w:rsidRPr="00050F34" w:rsidRDefault="00FF2B2E" w:rsidP="00FE160D">
            <w:pPr>
              <w:suppressAutoHyphens/>
              <w:spacing w:line="240" w:lineRule="exact"/>
              <w:jc w:val="both"/>
              <w:rPr>
                <w:rFonts w:ascii="Times New Roman" w:hAnsi="Times New Roman"/>
                <w:sz w:val="24"/>
                <w:szCs w:val="24"/>
              </w:rPr>
            </w:pPr>
          </w:p>
        </w:tc>
      </w:tr>
      <w:tr w:rsidR="00FF2B2E" w:rsidRPr="00050F34" w:rsidTr="00FE160D">
        <w:tc>
          <w:tcPr>
            <w:tcW w:w="2694" w:type="dxa"/>
          </w:tcPr>
          <w:p w:rsidR="00FF2B2E" w:rsidRPr="00050F34" w:rsidRDefault="00FF2B2E" w:rsidP="00FE160D">
            <w:pPr>
              <w:suppressAutoHyphens/>
              <w:spacing w:line="240" w:lineRule="exact"/>
              <w:jc w:val="both"/>
              <w:rPr>
                <w:rFonts w:ascii="Times New Roman" w:hAnsi="Times New Roman"/>
                <w:sz w:val="28"/>
                <w:szCs w:val="28"/>
              </w:rPr>
            </w:pPr>
          </w:p>
        </w:tc>
        <w:tc>
          <w:tcPr>
            <w:tcW w:w="2552" w:type="dxa"/>
          </w:tcPr>
          <w:p w:rsidR="00FF2B2E" w:rsidRPr="00050F34" w:rsidRDefault="00FF2B2E" w:rsidP="00FE160D">
            <w:pPr>
              <w:suppressAutoHyphens/>
              <w:spacing w:line="240" w:lineRule="exact"/>
              <w:jc w:val="both"/>
              <w:rPr>
                <w:rFonts w:ascii="Times New Roman" w:hAnsi="Times New Roman"/>
                <w:sz w:val="28"/>
                <w:szCs w:val="28"/>
              </w:rPr>
            </w:pPr>
          </w:p>
        </w:tc>
        <w:tc>
          <w:tcPr>
            <w:tcW w:w="2268" w:type="dxa"/>
          </w:tcPr>
          <w:p w:rsidR="00FF2B2E" w:rsidRPr="00050F34" w:rsidRDefault="00FF2B2E" w:rsidP="00FE160D">
            <w:pPr>
              <w:suppressAutoHyphens/>
              <w:spacing w:line="240" w:lineRule="exact"/>
              <w:jc w:val="both"/>
              <w:rPr>
                <w:rFonts w:ascii="Times New Roman" w:hAnsi="Times New Roman"/>
                <w:sz w:val="28"/>
                <w:szCs w:val="28"/>
              </w:rPr>
            </w:pPr>
          </w:p>
        </w:tc>
        <w:tc>
          <w:tcPr>
            <w:tcW w:w="2517" w:type="dxa"/>
          </w:tcPr>
          <w:p w:rsidR="00FF2B2E" w:rsidRPr="00050F34" w:rsidRDefault="00FF2B2E" w:rsidP="00FE160D">
            <w:pPr>
              <w:suppressAutoHyphens/>
              <w:spacing w:line="240" w:lineRule="exact"/>
              <w:jc w:val="both"/>
              <w:rPr>
                <w:rFonts w:ascii="Times New Roman" w:hAnsi="Times New Roman"/>
                <w:sz w:val="28"/>
                <w:szCs w:val="28"/>
              </w:rPr>
            </w:pPr>
          </w:p>
        </w:tc>
      </w:tr>
      <w:tr w:rsidR="00FF2B2E" w:rsidRPr="00050F34" w:rsidTr="00FE160D">
        <w:tc>
          <w:tcPr>
            <w:tcW w:w="2694" w:type="dxa"/>
          </w:tcPr>
          <w:p w:rsidR="00FF2B2E" w:rsidRPr="00050F34" w:rsidRDefault="00FF2B2E" w:rsidP="00FE160D">
            <w:pPr>
              <w:suppressAutoHyphens/>
              <w:spacing w:line="240" w:lineRule="exact"/>
              <w:jc w:val="both"/>
              <w:rPr>
                <w:rFonts w:ascii="Times New Roman" w:hAnsi="Times New Roman"/>
                <w:sz w:val="28"/>
                <w:szCs w:val="28"/>
              </w:rPr>
            </w:pPr>
          </w:p>
        </w:tc>
        <w:tc>
          <w:tcPr>
            <w:tcW w:w="2552" w:type="dxa"/>
          </w:tcPr>
          <w:p w:rsidR="00FF2B2E" w:rsidRPr="00050F34" w:rsidRDefault="00FF2B2E" w:rsidP="00FE160D">
            <w:pPr>
              <w:suppressAutoHyphens/>
              <w:spacing w:line="240" w:lineRule="exact"/>
              <w:jc w:val="both"/>
              <w:rPr>
                <w:rFonts w:ascii="Times New Roman" w:hAnsi="Times New Roman"/>
                <w:sz w:val="28"/>
                <w:szCs w:val="28"/>
              </w:rPr>
            </w:pPr>
          </w:p>
        </w:tc>
        <w:tc>
          <w:tcPr>
            <w:tcW w:w="2268" w:type="dxa"/>
          </w:tcPr>
          <w:p w:rsidR="00FF2B2E" w:rsidRPr="00050F34" w:rsidRDefault="00FF2B2E" w:rsidP="00FE160D">
            <w:pPr>
              <w:suppressAutoHyphens/>
              <w:spacing w:line="240" w:lineRule="exact"/>
              <w:jc w:val="both"/>
              <w:rPr>
                <w:rFonts w:ascii="Times New Roman" w:hAnsi="Times New Roman"/>
                <w:sz w:val="28"/>
                <w:szCs w:val="28"/>
              </w:rPr>
            </w:pPr>
          </w:p>
        </w:tc>
        <w:tc>
          <w:tcPr>
            <w:tcW w:w="2517" w:type="dxa"/>
          </w:tcPr>
          <w:p w:rsidR="00FF2B2E" w:rsidRPr="00050F34" w:rsidRDefault="00FF2B2E" w:rsidP="00FE160D">
            <w:pPr>
              <w:suppressAutoHyphens/>
              <w:spacing w:line="240" w:lineRule="exact"/>
              <w:jc w:val="both"/>
              <w:rPr>
                <w:rFonts w:ascii="Times New Roman" w:hAnsi="Times New Roman"/>
                <w:sz w:val="28"/>
                <w:szCs w:val="28"/>
              </w:rPr>
            </w:pPr>
          </w:p>
        </w:tc>
      </w:tr>
    </w:tbl>
    <w:p w:rsidR="00FF2B2E" w:rsidRPr="00050F34" w:rsidRDefault="00FF2B2E" w:rsidP="00FF2B2E">
      <w:pPr>
        <w:suppressAutoHyphens/>
        <w:spacing w:after="0" w:line="360" w:lineRule="exact"/>
        <w:ind w:firstLine="567"/>
        <w:jc w:val="both"/>
        <w:rPr>
          <w:rFonts w:ascii="Times New Roman" w:hAnsi="Times New Roman"/>
          <w:sz w:val="28"/>
          <w:szCs w:val="28"/>
        </w:rPr>
      </w:pPr>
      <w:r>
        <w:rPr>
          <w:rFonts w:ascii="Times New Roman" w:hAnsi="Times New Roman"/>
          <w:sz w:val="28"/>
          <w:szCs w:val="28"/>
        </w:rPr>
        <w:t xml:space="preserve">Руководитель диспетчерского центра (ответственный за проведение профессиональной оценки работников ДЦУП и формирование групп риска) предоставляет отчет по формам </w:t>
      </w:r>
      <w:hyperlink w:anchor="форма1" w:history="1">
        <w:r>
          <w:rPr>
            <w:rFonts w:ascii="Times New Roman" w:hAnsi="Times New Roman"/>
            <w:sz w:val="28"/>
            <w:szCs w:val="28"/>
          </w:rPr>
          <w:t>№ 1</w:t>
        </w:r>
      </w:hyperlink>
      <w:r>
        <w:rPr>
          <w:rFonts w:ascii="Times New Roman" w:hAnsi="Times New Roman"/>
          <w:sz w:val="28"/>
          <w:szCs w:val="28"/>
        </w:rPr>
        <w:t xml:space="preserve"> и </w:t>
      </w:r>
      <w:hyperlink w:anchor="форма2" w:history="1">
        <w:r>
          <w:rPr>
            <w:rFonts w:ascii="Times New Roman" w:hAnsi="Times New Roman"/>
            <w:sz w:val="28"/>
            <w:szCs w:val="28"/>
          </w:rPr>
          <w:t>2</w:t>
        </w:r>
      </w:hyperlink>
      <w:r>
        <w:rPr>
          <w:rFonts w:ascii="Times New Roman" w:hAnsi="Times New Roman"/>
          <w:sz w:val="28"/>
          <w:szCs w:val="28"/>
        </w:rPr>
        <w:t xml:space="preserve"> заместителю начальника дирекции </w:t>
        <w:br/>
        <w:t xml:space="preserve">по безопасности движения раз в пол года, до 15 числа следующего </w:t>
        <w:br/>
        <w:t>за отчетным (февраль, август).</w:t>
      </w:r>
    </w:p>
    <w:p w:rsidR="00FF2B2E" w:rsidRPr="00050F34" w:rsidRDefault="00FF2B2E" w:rsidP="00FF2B2E">
      <w:pPr>
        <w:suppressAutoHyphens/>
        <w:spacing w:line="360" w:lineRule="exact"/>
        <w:ind w:firstLine="567"/>
        <w:jc w:val="both"/>
        <w:rPr>
          <w:rFonts w:ascii="Times New Roman" w:hAnsi="Times New Roman"/>
          <w:sz w:val="28"/>
          <w:szCs w:val="28"/>
        </w:rPr>
      </w:pPr>
      <w:r>
        <w:rPr>
          <w:rFonts w:ascii="Times New Roman" w:hAnsi="Times New Roman"/>
          <w:sz w:val="28"/>
          <w:szCs w:val="28"/>
        </w:rPr>
        <w:t>В ЦУПВП отчет по форме № 2 предоставляется  заместителю начальника Центральной дирекции управления движением - начальнику ЦУПВП.</w:t>
      </w:r>
    </w:p>
    <w:p w:rsidR="00FF2B2E" w:rsidRPr="00050F34" w:rsidRDefault="00FF2B2E" w:rsidP="00FF2B2E">
      <w:pPr>
        <w:pStyle w:val="10"/>
        <w:jc w:val="center"/>
        <w:rPr>
          <w:rFonts w:ascii="Times New Roman" w:hAnsi="Times New Roman"/>
        </w:rPr>
      </w:pPr>
    </w:p>
    <w:p w:rsidR="00FF2B2E" w:rsidRPr="00050F34" w:rsidRDefault="00FF2B2E" w:rsidP="00FF2B2E">
      <w:pPr>
        <w:rPr>
          <w:rFonts w:ascii="Times New Roman" w:hAnsi="Times New Roman"/>
          <w:sz w:val="28"/>
          <w:szCs w:val="28"/>
        </w:rPr>
      </w:pPr>
    </w:p>
    <w:p w:rsidR="00FF2B2E" w:rsidRDefault="00FF2B2E" w:rsidP="00FF2B2E">
      <w:pPr>
        <w:jc w:val="center"/>
        <w:rPr>
          <w:rFonts w:ascii="Times New Roman" w:hAnsi="Times New Roman"/>
          <w:sz w:val="28"/>
          <w:szCs w:val="28"/>
        </w:rPr>
      </w:pPr>
      <w:r>
        <w:rPr>
          <w:rFonts w:ascii="Times New Roman" w:hAnsi="Times New Roman"/>
          <w:sz w:val="28"/>
          <w:szCs w:val="28"/>
        </w:rPr>
        <w:t>______________</w:t>
      </w:r>
    </w:p>
    <w:p w:rsidR="00FF2B2E" w:rsidRPr="00050F34" w:rsidRDefault="00FF2B2E" w:rsidP="00FF2B2E">
      <w:pPr>
        <w:jc w:val="center"/>
        <w:rPr>
          <w:rFonts w:ascii="Times New Roman" w:hAnsi="Times New Roman"/>
          <w:sz w:val="28"/>
          <w:szCs w:val="28"/>
        </w:rPr>
      </w:pPr>
    </w:p>
    <w:p w:rsidR="00FF2B2E" w:rsidRDefault="00FF2B2E" w:rsidP="00B5327A">
      <w:pPr>
        <w:tabs>
          <w:tab w:val="left" w:pos="1065"/>
        </w:tabs>
        <w:rPr>
          <w:rFonts w:ascii="Times New Roman" w:hAnsi="Times New Roman"/>
          <w:sz w:val="28"/>
          <w:szCs w:val="28"/>
        </w:rPr>
      </w:pPr>
    </w:p>
    <w:p w:rsidR="00FF2B2E" w:rsidRDefault="00FF2B2E" w:rsidP="00B5327A">
      <w:pPr>
        <w:tabs>
          <w:tab w:val="left" w:pos="1065"/>
        </w:tabs>
        <w:rPr>
          <w:rFonts w:ascii="Times New Roman" w:hAnsi="Times New Roman"/>
          <w:sz w:val="28"/>
          <w:szCs w:val="28"/>
        </w:rPr>
      </w:pPr>
    </w:p>
    <w:p w:rsidR="00CB6C73" w:rsidRDefault="00CB6C73" w:rsidP="00B5327A">
      <w:pPr>
        <w:tabs>
          <w:tab w:val="left" w:pos="1065"/>
        </w:tabs>
        <w:rPr>
          <w:rFonts w:ascii="Times New Roman" w:hAnsi="Times New Roman"/>
          <w:sz w:val="28"/>
          <w:szCs w:val="28"/>
        </w:rPr>
      </w:pPr>
    </w:p>
    <w:p w:rsidR="00CB6C73" w:rsidRPr="00CB6C73" w:rsidRDefault="00CB6C73" w:rsidP="00CB6C73">
      <w:pPr>
        <w:keepNext/>
        <w:spacing w:after="0" w:line="240" w:lineRule="auto"/>
        <w:jc w:val="right"/>
        <w:outlineLvl w:val="0"/>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Приложение № 8</w:t>
      </w:r>
    </w:p>
    <w:p w:rsidR="00CB6C73" w:rsidRPr="00CB6C73" w:rsidRDefault="00CB6C73" w:rsidP="00CB6C73">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 Положению по функционированию </w:t>
        <w:br/>
        <w:t xml:space="preserve">системы менеджмента безопасности движения </w:t>
      </w:r>
    </w:p>
    <w:p w:rsidR="00CB6C73" w:rsidRPr="00CB6C73" w:rsidRDefault="00CB6C73" w:rsidP="00CB6C73">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в Центральной дирекции управления движением</w:t>
      </w:r>
    </w:p>
    <w:p w:rsidR="00CB6C73" w:rsidRPr="00CB6C73" w:rsidRDefault="00CB6C73" w:rsidP="00CB6C73">
      <w:pPr>
        <w:jc w:val="right"/>
        <w:rPr>
          <w:sz w:val="28"/>
        </w:rPr>
      </w:pPr>
    </w:p>
    <w:p w:rsidR="00E2243E" w:rsidRPr="00CB6C73" w:rsidRDefault="00E2243E" w:rsidP="00E2243E">
      <w:pPr>
        <w:widowControl w:val="0"/>
        <w:autoSpaceDE w:val="0"/>
        <w:autoSpaceDN w:val="0"/>
        <w:spacing w:after="0" w:line="360" w:lineRule="exact"/>
        <w:jc w:val="center"/>
        <w:rPr>
          <w:rFonts w:ascii="Times New Roman" w:eastAsia="Times New Roman" w:hAnsi="Times New Roman"/>
          <w:b/>
          <w:bCs/>
          <w:spacing w:val="40"/>
          <w:sz w:val="28"/>
          <w:szCs w:val="28"/>
          <w:lang w:eastAsia="ru-RU"/>
        </w:rPr>
      </w:pPr>
      <w:r>
        <w:rPr>
          <w:rFonts w:ascii="Times New Roman" w:eastAsia="Times New Roman" w:hAnsi="Times New Roman"/>
          <w:b/>
          <w:bCs/>
          <w:spacing w:val="40"/>
          <w:sz w:val="28"/>
          <w:szCs w:val="28"/>
          <w:lang w:eastAsia="ru-RU"/>
        </w:rPr>
        <w:t>ПОРЯДОК</w:t>
      </w:r>
    </w:p>
    <w:p w:rsidR="00E2243E" w:rsidRPr="00CB6C73" w:rsidRDefault="00E2243E" w:rsidP="00E2243E">
      <w:pPr>
        <w:widowControl w:val="0"/>
        <w:autoSpaceDE w:val="0"/>
        <w:autoSpaceDN w:val="0"/>
        <w:spacing w:after="0" w:line="360" w:lineRule="exact"/>
        <w:jc w:val="center"/>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 xml:space="preserve">оценки и применения результатов расчета предиктивного показателя интегрального риска в области безопасности движения </w:t>
        <w:br/>
        <w:t xml:space="preserve">на железнодорожной станции инфраструктуры ОАО «РЖД»</w:t>
      </w:r>
    </w:p>
    <w:p w:rsidR="00E2243E" w:rsidRPr="00CB6C73" w:rsidRDefault="00E2243E" w:rsidP="00E2243E">
      <w:pPr>
        <w:widowControl w:val="0"/>
        <w:autoSpaceDE w:val="0"/>
        <w:autoSpaceDN w:val="0"/>
        <w:spacing w:after="0" w:line="240" w:lineRule="auto"/>
        <w:jc w:val="center"/>
        <w:rPr>
          <w:rFonts w:ascii="Times New Roman" w:eastAsia="Times New Roman" w:hAnsi="Times New Roman"/>
          <w:b/>
          <w:bCs/>
          <w:sz w:val="28"/>
          <w:szCs w:val="28"/>
          <w:lang w:eastAsia="ru-RU"/>
        </w:rPr>
      </w:pPr>
    </w:p>
    <w:p w:rsidR="00E2243E" w:rsidRPr="00CB6C73" w:rsidRDefault="00E2243E" w:rsidP="00E2243E">
      <w:pPr>
        <w:widowControl w:val="0"/>
        <w:autoSpaceDE w:val="0"/>
        <w:autoSpaceDN w:val="0"/>
        <w:spacing w:after="0" w:line="360" w:lineRule="exact"/>
        <w:jc w:val="center"/>
        <w:outlineLvl w:val="1"/>
        <w:rPr>
          <w:rFonts w:ascii="Times New Roman" w:eastAsia="Times New Roman" w:hAnsi="Times New Roman"/>
          <w:b/>
          <w:bCs/>
          <w:sz w:val="28"/>
          <w:szCs w:val="28"/>
          <w:lang w:eastAsia="ru-RU"/>
        </w:rPr>
      </w:pPr>
      <w:bookmarkStart w:id="47" w:name="Par25"/>
      <w:bookmarkEnd w:id="47"/>
      <w:r>
        <w:rPr>
          <w:rFonts w:ascii="Times New Roman" w:eastAsia="Times New Roman" w:hAnsi="Times New Roman"/>
          <w:b/>
          <w:bCs/>
          <w:sz w:val="28"/>
          <w:szCs w:val="28"/>
          <w:lang w:eastAsia="ru-RU"/>
        </w:rPr>
        <w:t>1. Общие положения</w:t>
      </w:r>
    </w:p>
    <w:p w:rsidR="00E2243E" w:rsidRPr="00CB6C73" w:rsidRDefault="00E2243E" w:rsidP="00E2243E">
      <w:pPr>
        <w:widowControl w:val="0"/>
        <w:autoSpaceDE w:val="0"/>
        <w:autoSpaceDN w:val="0"/>
        <w:spacing w:after="0" w:line="360" w:lineRule="exact"/>
        <w:ind w:firstLine="709"/>
        <w:jc w:val="center"/>
        <w:outlineLvl w:val="1"/>
        <w:rPr>
          <w:rFonts w:ascii="Times New Roman" w:eastAsia="Times New Roman" w:hAnsi="Times New Roman"/>
          <w:sz w:val="28"/>
          <w:szCs w:val="28"/>
          <w:lang w:eastAsia="ru-RU"/>
        </w:rPr>
      </w:pP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1.1. Настоящий Порядок определяет правила проведения оценки </w:t>
        <w:br/>
        <w:t xml:space="preserve">и ранжирования по предиктивному показателю интегрального риска в области безопасности движения станций на инфраструктуре ОАО «РЖД» </w:t>
        <w:br/>
        <w:t xml:space="preserve">(далее – интегральный риск), а также разработки и реализации комплекса мер </w:t>
        <w:br/>
        <w:t>по управлению данным видом риска.</w:t>
      </w: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1.2. </w:t>
      </w:r>
      <w:r>
        <w:rPr>
          <w:rFonts w:ascii="Times New Roman" w:hAnsi="Times New Roman"/>
          <w:sz w:val="28"/>
          <w:szCs w:val="28"/>
        </w:rPr>
        <w:t>Интегральный р</w:t>
      </w:r>
      <w:r>
        <w:rPr>
          <w:rFonts w:ascii="Times New Roman" w:hAnsi="Times New Roman"/>
          <w:bCs/>
          <w:sz w:val="28"/>
          <w:szCs w:val="28"/>
        </w:rPr>
        <w:t xml:space="preserve">иск - риск возникновения конкретного типа опасного события на участке инфраструктуры железнодорожного транспорта, характеризующий безопасность функционирования объектов контроля </w:t>
        <w:br/>
        <w:t>в совокупности с учетом деятельности всех подразделений, обеспечивающих перевозочный процесс на данном участке</w:t>
      </w:r>
      <w:r>
        <w:rPr>
          <w:rFonts w:ascii="Times New Roman" w:eastAsia="Times New Roman" w:hAnsi="Times New Roman"/>
          <w:sz w:val="28"/>
          <w:szCs w:val="28"/>
          <w:lang w:eastAsia="ru-RU"/>
        </w:rPr>
        <w:t>.</w:t>
      </w: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1.3. Оценка интегрального риска осуществляется с целью:</w:t>
      </w: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определения уровня надежности производственных процессов  </w:t>
        <w:br/>
        <w:t>подразделений, обеспечивающих выполнение операций по приему, отправлению (пропуску) поездов, производству маневровой работы, а также выполнению работ по содержанию объектов инфраструктуры и подвижного состава на станции;</w:t>
      </w: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получения достоверной информации об отклонениях в производственных процессах, оказывающих негативное воздействие на риск причинения вреда (ущерба) охраняемым законом ценностям.</w:t>
      </w:r>
    </w:p>
    <w:p w:rsidR="00E2243E" w:rsidRPr="00CB6C73" w:rsidRDefault="00E2243E" w:rsidP="00E2243E">
      <w:pPr>
        <w:tabs>
          <w:tab w:val="left" w:pos="0"/>
        </w:tabs>
        <w:autoSpaceDE w:val="0"/>
        <w:autoSpaceDN w:val="0"/>
        <w:adjustRightInd w:val="0"/>
        <w:spacing w:after="0" w:line="360" w:lineRule="exact"/>
        <w:ind w:firstLine="709"/>
        <w:jc w:val="both"/>
        <w:rPr>
          <w:rFonts w:ascii="Times New Roman" w:hAnsi="Times New Roman"/>
          <w:sz w:val="28"/>
          <w:szCs w:val="28"/>
        </w:rPr>
      </w:pPr>
      <w:r>
        <w:rPr>
          <w:rFonts w:ascii="Times New Roman" w:hAnsi="Times New Roman"/>
          <w:sz w:val="28"/>
          <w:szCs w:val="28"/>
        </w:rPr>
        <w:t xml:space="preserve">1.4. Расчет предиктивного показателя интегрального риска осуществляется ежеквартально для станций внеклассных, первого и второго класса (в месяце, следующим за отчетным периодом).  </w:t>
      </w:r>
    </w:p>
    <w:p w:rsidR="00E2243E" w:rsidRPr="00CB6C73" w:rsidRDefault="00E2243E" w:rsidP="00E2243E">
      <w:pPr>
        <w:tabs>
          <w:tab w:val="left" w:pos="0"/>
        </w:tabs>
        <w:autoSpaceDE w:val="0"/>
        <w:autoSpaceDN w:val="0"/>
        <w:adjustRightInd w:val="0"/>
        <w:spacing w:after="0" w:line="360" w:lineRule="exact"/>
        <w:ind w:firstLine="709"/>
        <w:jc w:val="both"/>
        <w:rPr>
          <w:rFonts w:ascii="Times New Roman" w:hAnsi="Times New Roman"/>
          <w:sz w:val="28"/>
          <w:szCs w:val="28"/>
        </w:rPr>
      </w:pPr>
      <w:r>
        <w:rPr>
          <w:rFonts w:ascii="Times New Roman" w:hAnsi="Times New Roman"/>
          <w:sz w:val="28"/>
          <w:szCs w:val="28"/>
        </w:rPr>
        <w:t>1.5. Итоги расчета предиктивного показателя интегрального риска используются руководителями региональных дирекций управления движением, тяги и инфраструктуры, их структурных подразделений, а также руководителями региональных центров корпоративного управления (по кругу ведения) в качестве инструмента:</w:t>
      </w:r>
    </w:p>
    <w:p w:rsidR="00E2243E" w:rsidRPr="00CB6C73" w:rsidRDefault="00E2243E" w:rsidP="00E2243E">
      <w:pPr>
        <w:tabs>
          <w:tab w:val="left" w:pos="0"/>
        </w:tabs>
        <w:autoSpaceDE w:val="0"/>
        <w:autoSpaceDN w:val="0"/>
        <w:adjustRightInd w:val="0"/>
        <w:spacing w:after="0" w:line="360" w:lineRule="exact"/>
        <w:ind w:firstLine="709"/>
        <w:jc w:val="both"/>
        <w:rPr>
          <w:rFonts w:ascii="Times New Roman" w:hAnsi="Times New Roman"/>
          <w:sz w:val="28"/>
          <w:szCs w:val="28"/>
        </w:rPr>
      </w:pPr>
      <w:r>
        <w:rPr>
          <w:rFonts w:ascii="Times New Roman" w:hAnsi="Times New Roman"/>
          <w:sz w:val="28"/>
          <w:szCs w:val="28"/>
        </w:rPr>
        <w:t xml:space="preserve">а) для определения комплекса мероприятий при составлении Дорожных карт по обеспечению функциональной безопасности и управлению рисками </w:t>
        <w:br/>
        <w:t>в структурных подразделениях (по кругу ведения) на предстоящий год;</w:t>
      </w:r>
    </w:p>
    <w:p w:rsidR="00E2243E" w:rsidRPr="00CB6C73" w:rsidRDefault="00E2243E" w:rsidP="00E2243E">
      <w:pPr>
        <w:tabs>
          <w:tab w:val="left" w:pos="0"/>
        </w:tabs>
        <w:autoSpaceDE w:val="0"/>
        <w:autoSpaceDN w:val="0"/>
        <w:adjustRightInd w:val="0"/>
        <w:spacing w:after="0" w:line="360" w:lineRule="exact"/>
        <w:ind w:firstLine="709"/>
        <w:jc w:val="both"/>
        <w:rPr>
          <w:rFonts w:ascii="Times New Roman" w:hAnsi="Times New Roman"/>
          <w:sz w:val="28"/>
          <w:szCs w:val="28"/>
        </w:rPr>
      </w:pPr>
      <w:r>
        <w:rPr>
          <w:rFonts w:ascii="Times New Roman" w:hAnsi="Times New Roman"/>
          <w:sz w:val="28"/>
          <w:szCs w:val="28"/>
        </w:rPr>
        <w:t>б) мониторинга соответствия процессов на станциях;</w:t>
      </w:r>
    </w:p>
    <w:p w:rsidR="00E2243E" w:rsidRPr="00CB6C73" w:rsidRDefault="00E2243E" w:rsidP="00E2243E">
      <w:pPr>
        <w:tabs>
          <w:tab w:val="left" w:pos="0"/>
        </w:tabs>
        <w:autoSpaceDE w:val="0"/>
        <w:autoSpaceDN w:val="0"/>
        <w:adjustRightInd w:val="0"/>
        <w:spacing w:after="0" w:line="360" w:lineRule="exact"/>
        <w:ind w:firstLine="709"/>
        <w:jc w:val="both"/>
        <w:rPr>
          <w:rFonts w:ascii="Times New Roman" w:hAnsi="Times New Roman"/>
          <w:sz w:val="28"/>
          <w:szCs w:val="28"/>
        </w:rPr>
      </w:pPr>
      <w:r>
        <w:rPr>
          <w:rFonts w:ascii="Times New Roman" w:hAnsi="Times New Roman"/>
          <w:sz w:val="28"/>
          <w:szCs w:val="28"/>
        </w:rPr>
        <w:t xml:space="preserve">в) оценки качества и эффективности разработанных мероприятий </w:t>
        <w:br/>
        <w:t>в течение года;</w:t>
      </w:r>
    </w:p>
    <w:p w:rsidR="00E2243E" w:rsidRPr="00CB6C73" w:rsidRDefault="00E2243E" w:rsidP="00E2243E">
      <w:pPr>
        <w:tabs>
          <w:tab w:val="left" w:pos="0"/>
        </w:tabs>
        <w:autoSpaceDE w:val="0"/>
        <w:autoSpaceDN w:val="0"/>
        <w:adjustRightInd w:val="0"/>
        <w:spacing w:after="0" w:line="360" w:lineRule="exact"/>
        <w:ind w:firstLine="709"/>
        <w:jc w:val="both"/>
        <w:rPr>
          <w:rFonts w:ascii="Times New Roman" w:hAnsi="Times New Roman"/>
          <w:sz w:val="28"/>
          <w:szCs w:val="28"/>
        </w:rPr>
      </w:pPr>
      <w:r>
        <w:rPr>
          <w:rFonts w:ascii="Times New Roman" w:hAnsi="Times New Roman"/>
          <w:sz w:val="28"/>
          <w:szCs w:val="28"/>
        </w:rPr>
        <w:t>г) корректировки Дорожных карт по обеспечению функциональной безопасности и управлению рисками в структурных подразделениях (по кругу ведения).</w:t>
      </w: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1.6. Владельцем интегрального риска является начальник центра организации работы железнодорожных станций (в Калининградской дирекции начальник дирекции).</w:t>
      </w: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Основная цель начальника Центра в управлении интегральным риском – организация перевозочного процесса на станциях с заданным уровнем надежности, при котором отсутствует риск возникновения случаев нарушения безопасности движения, а также причинения вреда (ущерба) охраняемым законом ценностям.</w:t>
      </w: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Достижение указанной цели начальником Центра обеспечивается через организацию эффективного взаимодействия начальников станций </w:t>
        <w:br/>
        <w:t>с руководителями структурных подразделений дирекций тяги и инфраструктуры.</w:t>
      </w: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1.7. Ответственными за управление риск-факторов в процессах, оцениваемых в том числе в рамках расчета уровня интегрального риска, являются начальники станций, начальники структурных подразделений дирекций тяги </w:t>
        <w:br/>
        <w:t xml:space="preserve">и инфраструктуры (по кругу ведения). </w:t>
      </w: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p>
    <w:p w:rsidR="00E2243E" w:rsidRPr="00CB6C73" w:rsidRDefault="00E2243E" w:rsidP="00E2243E">
      <w:pPr>
        <w:widowControl w:val="0"/>
        <w:autoSpaceDE w:val="0"/>
        <w:autoSpaceDN w:val="0"/>
        <w:spacing w:after="0" w:line="360" w:lineRule="exact"/>
        <w:jc w:val="center"/>
        <w:outlineLvl w:val="1"/>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 xml:space="preserve">2. </w:t>
      </w:r>
      <w:r>
        <w:rPr>
          <w:rFonts w:ascii="Times New Roman" w:eastAsia="Times New Roman" w:hAnsi="Times New Roman"/>
          <w:b/>
          <w:bCs/>
          <w:iCs/>
          <w:sz w:val="28"/>
          <w:szCs w:val="28"/>
          <w:lang w:eastAsia="ru-RU"/>
        </w:rPr>
        <w:t xml:space="preserve">Оценка и ранжирование по предиктивному </w:t>
        <w:br/>
        <w:t>показателю интегрального риска</w:t>
      </w:r>
    </w:p>
    <w:p w:rsidR="00E2243E" w:rsidRPr="00CB6C73" w:rsidRDefault="00E2243E" w:rsidP="00E2243E">
      <w:pPr>
        <w:widowControl w:val="0"/>
        <w:autoSpaceDE w:val="0"/>
        <w:autoSpaceDN w:val="0"/>
        <w:spacing w:after="0" w:line="360" w:lineRule="exact"/>
        <w:jc w:val="center"/>
        <w:outlineLvl w:val="1"/>
        <w:rPr>
          <w:rFonts w:ascii="Times New Roman" w:eastAsia="Times New Roman" w:hAnsi="Times New Roman"/>
          <w:b/>
          <w:bCs/>
          <w:sz w:val="28"/>
          <w:szCs w:val="28"/>
          <w:lang w:eastAsia="ru-RU"/>
        </w:rPr>
      </w:pP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2.1. Интегральный риск определяется, исходя из совокупности </w:t>
        <w:br/>
        <w:t xml:space="preserve">риск-факторов, идентифицированных по структурным (линейным) подразделениям дирекций управления движением, инфраструктуры и тяги. </w:t>
      </w:r>
    </w:p>
    <w:p w:rsidR="00E2243E"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Перечень риск-факторов интегрального риска, степень их проявления </w:t>
        <w:br/>
        <w:t xml:space="preserve">и доли влияния на риск возникновения случаев нарушения безопасности движения (далее – Перечень риск-фактора) представлен в таблице № 4 настоящего Порядка.</w:t>
      </w:r>
    </w:p>
    <w:p w:rsidR="00E2243E"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Перечень риск-факторов, степень их проявления, доля влияния на риск возникновения случаев нарушения безопасности движения и порядок ранжирования </w:t>
      </w:r>
      <w:r>
        <w:rPr>
          <w:rFonts w:ascii="Times New Roman" w:hAnsi="Times New Roman"/>
          <w:sz w:val="28"/>
          <w:szCs w:val="28"/>
        </w:rPr>
        <w:t xml:space="preserve">железнодорожных станций по уровню интегрального риска</w:t>
      </w:r>
      <w:r>
        <w:rPr>
          <w:rFonts w:ascii="Times New Roman" w:eastAsia="Times New Roman" w:hAnsi="Times New Roman"/>
          <w:sz w:val="28"/>
          <w:szCs w:val="28"/>
          <w:lang w:eastAsia="ru-RU"/>
        </w:rPr>
        <w:t xml:space="preserve"> пересматриваются на уровне ОАО «РЖД» и функциональных филиалов ежегодно и при необходимости актуализируются (в первом квартале).</w:t>
      </w:r>
    </w:p>
    <w:p w:rsidR="00E2243E" w:rsidRPr="002475B6" w:rsidRDefault="00E2243E" w:rsidP="00E2243E">
      <w:pPr>
        <w:widowControl w:val="0"/>
        <w:autoSpaceDE w:val="0"/>
        <w:autoSpaceDN w:val="0"/>
        <w:spacing w:after="0" w:line="360" w:lineRule="exact"/>
        <w:ind w:firstLine="709"/>
        <w:jc w:val="both"/>
        <w:rPr>
          <w:szCs w:val="28"/>
        </w:rPr>
      </w:pPr>
      <w:r>
        <w:rPr>
          <w:rFonts w:ascii="Times New Roman" w:hAnsi="Times New Roman"/>
          <w:sz w:val="28"/>
          <w:szCs w:val="28"/>
        </w:rPr>
        <w:t xml:space="preserve">2.2. Оценка уровня влияния рассматриваемого риск-фактора определяется, как произведение доли влияния на степень проявления фактора и представлена </w:t>
        <w:br/>
        <w:t>в таблице № 1 настоящего Порядка</w:t>
      </w:r>
      <w:r>
        <w:rPr>
          <w:szCs w:val="28"/>
        </w:rPr>
        <w:t>.</w:t>
      </w:r>
    </w:p>
    <w:p w:rsidR="00E2243E" w:rsidRPr="002475B6" w:rsidRDefault="00E2243E" w:rsidP="00E2243E">
      <w:pPr>
        <w:suppressAutoHyphens/>
        <w:spacing w:line="360" w:lineRule="exact"/>
        <w:ind w:firstLine="709"/>
        <w:jc w:val="right"/>
        <w:rPr>
          <w:rFonts w:ascii="Times New Roman" w:hAnsi="Times New Roman"/>
          <w:sz w:val="28"/>
          <w:szCs w:val="28"/>
        </w:rPr>
      </w:pPr>
      <w:r>
        <w:rPr>
          <w:rFonts w:ascii="Times New Roman" w:hAnsi="Times New Roman"/>
          <w:sz w:val="28"/>
          <w:szCs w:val="28"/>
        </w:rPr>
        <w:t xml:space="preserve">Таблица  1</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44"/>
        <w:gridCol w:w="2757"/>
        <w:gridCol w:w="3622"/>
      </w:tblGrid>
      <w:tr w:rsidR="00E2243E" w:rsidRPr="002475B6" w:rsidTr="00E2243E">
        <w:trPr>
          <w:trHeight w:val="323"/>
        </w:trPr>
        <w:tc>
          <w:tcPr>
            <w:tcW w:w="3544" w:type="dxa"/>
            <w:shd w:val="clear" w:color="auto" w:fill="auto"/>
          </w:tcPr>
          <w:p w:rsidR="00E2243E" w:rsidRPr="002475B6" w:rsidRDefault="00E2243E" w:rsidP="00E2243E">
            <w:pPr>
              <w:suppressAutoHyphens/>
              <w:spacing w:line="240" w:lineRule="exact"/>
              <w:jc w:val="center"/>
              <w:rPr>
                <w:rFonts w:ascii="Times New Roman" w:hAnsi="Times New Roman"/>
                <w:sz w:val="28"/>
                <w:szCs w:val="28"/>
              </w:rPr>
            </w:pPr>
            <w:r>
              <w:rPr>
                <w:rFonts w:ascii="Times New Roman" w:hAnsi="Times New Roman"/>
                <w:sz w:val="28"/>
                <w:szCs w:val="28"/>
              </w:rPr>
              <w:t>Оценка уровня влияния риск-фактора на реализацию риска</w:t>
            </w:r>
          </w:p>
        </w:tc>
        <w:tc>
          <w:tcPr>
            <w:tcW w:w="2757" w:type="dxa"/>
            <w:shd w:val="clear" w:color="auto" w:fill="auto"/>
          </w:tcPr>
          <w:p w:rsidR="00E2243E" w:rsidRPr="002475B6" w:rsidRDefault="00E2243E" w:rsidP="00E2243E">
            <w:pPr>
              <w:suppressAutoHyphens/>
              <w:spacing w:line="240" w:lineRule="exact"/>
              <w:jc w:val="center"/>
              <w:rPr>
                <w:rFonts w:ascii="Times New Roman" w:hAnsi="Times New Roman"/>
                <w:sz w:val="28"/>
                <w:szCs w:val="28"/>
              </w:rPr>
            </w:pPr>
            <w:r>
              <w:rPr>
                <w:rFonts w:ascii="Times New Roman" w:hAnsi="Times New Roman"/>
                <w:sz w:val="28"/>
                <w:szCs w:val="28"/>
              </w:rPr>
              <w:t>Критерии</w:t>
            </w:r>
          </w:p>
          <w:p w:rsidR="00E2243E" w:rsidRPr="002475B6" w:rsidRDefault="00E2243E" w:rsidP="00E2243E">
            <w:pPr>
              <w:suppressAutoHyphens/>
              <w:spacing w:line="240" w:lineRule="exact"/>
              <w:jc w:val="center"/>
              <w:rPr>
                <w:rFonts w:ascii="Times New Roman" w:hAnsi="Times New Roman"/>
                <w:sz w:val="28"/>
                <w:szCs w:val="28"/>
              </w:rPr>
            </w:pPr>
            <w:r>
              <w:rPr>
                <w:rFonts w:ascii="Times New Roman" w:hAnsi="Times New Roman"/>
                <w:sz w:val="28"/>
                <w:szCs w:val="28"/>
              </w:rPr>
              <w:t>(по диапазону УВФ)</w:t>
            </w:r>
          </w:p>
        </w:tc>
        <w:tc>
          <w:tcPr>
            <w:tcW w:w="3622" w:type="dxa"/>
            <w:shd w:val="clear" w:color="auto" w:fill="auto"/>
          </w:tcPr>
          <w:p w:rsidR="00E2243E" w:rsidRPr="002475B6" w:rsidRDefault="00E2243E" w:rsidP="00E2243E">
            <w:pPr>
              <w:tabs>
                <w:tab w:val="right" w:pos="2946"/>
              </w:tabs>
              <w:suppressAutoHyphens/>
              <w:spacing w:line="240" w:lineRule="exact"/>
              <w:ind w:firstLine="709"/>
              <w:rPr>
                <w:rFonts w:ascii="Times New Roman" w:hAnsi="Times New Roman"/>
                <w:sz w:val="28"/>
                <w:szCs w:val="28"/>
              </w:rPr>
            </w:pPr>
            <w:r>
              <w:rPr>
                <w:rFonts w:ascii="Times New Roman" w:hAnsi="Times New Roman"/>
                <w:sz w:val="28"/>
                <w:szCs w:val="28"/>
              </w:rPr>
              <w:t>Индикатор</w:t>
              <w:tab/>
            </w:r>
          </w:p>
        </w:tc>
      </w:tr>
      <w:tr w:rsidR="00E2243E" w:rsidRPr="002475B6" w:rsidTr="00E2243E">
        <w:tc>
          <w:tcPr>
            <w:tcW w:w="3544" w:type="dxa"/>
            <w:shd w:val="clear" w:color="auto" w:fill="auto"/>
          </w:tcPr>
          <w:p w:rsidR="00E2243E" w:rsidRPr="002475B6" w:rsidRDefault="00E2243E" w:rsidP="00172A04">
            <w:pPr>
              <w:suppressAutoHyphens/>
              <w:spacing w:after="0" w:line="360" w:lineRule="exact"/>
              <w:ind w:firstLine="709"/>
              <w:rPr>
                <w:rFonts w:ascii="Times New Roman" w:hAnsi="Times New Roman"/>
                <w:b/>
                <w:sz w:val="28"/>
                <w:szCs w:val="28"/>
              </w:rPr>
            </w:pPr>
            <w:r>
              <w:rPr>
                <w:rFonts w:ascii="Times New Roman" w:hAnsi="Times New Roman"/>
                <w:b/>
                <w:sz w:val="28"/>
                <w:szCs w:val="28"/>
              </w:rPr>
              <w:t>Крайне опасно</w:t>
            </w:r>
          </w:p>
        </w:tc>
        <w:tc>
          <w:tcPr>
            <w:tcW w:w="2757" w:type="dxa"/>
            <w:shd w:val="clear" w:color="auto" w:fill="auto"/>
          </w:tcPr>
          <w:p w:rsidR="00E2243E" w:rsidRPr="002475B6" w:rsidRDefault="00E2243E" w:rsidP="00172A04">
            <w:pPr>
              <w:suppressAutoHyphens/>
              <w:spacing w:after="0" w:line="360" w:lineRule="exact"/>
              <w:jc w:val="center"/>
              <w:rPr>
                <w:rFonts w:ascii="Times New Roman" w:hAnsi="Times New Roman"/>
                <w:sz w:val="28"/>
                <w:szCs w:val="28"/>
              </w:rPr>
            </w:pPr>
            <w:r>
              <w:rPr>
                <w:rFonts w:ascii="Times New Roman" w:hAnsi="Times New Roman"/>
                <w:sz w:val="28"/>
                <w:szCs w:val="28"/>
              </w:rPr>
              <w:t>20-25</w:t>
            </w:r>
          </w:p>
        </w:tc>
        <w:tc>
          <w:tcPr>
            <w:tcW w:w="3622" w:type="dxa"/>
            <w:shd w:val="clear" w:color="auto" w:fill="FF0000"/>
          </w:tcPr>
          <w:p w:rsidR="00E2243E" w:rsidRPr="002475B6" w:rsidRDefault="00E2243E" w:rsidP="00172A04">
            <w:pPr>
              <w:suppressAutoHyphens/>
              <w:spacing w:after="0" w:line="360" w:lineRule="exact"/>
              <w:ind w:firstLine="709"/>
              <w:rPr>
                <w:rFonts w:ascii="Times New Roman" w:hAnsi="Times New Roman"/>
                <w:sz w:val="28"/>
                <w:szCs w:val="28"/>
              </w:rPr>
            </w:pPr>
            <w:r>
              <w:rPr>
                <w:rFonts w:ascii="Times New Roman" w:hAnsi="Times New Roman"/>
                <w:sz w:val="28"/>
                <w:szCs w:val="28"/>
              </w:rPr>
              <w:t>красный</w:t>
            </w:r>
          </w:p>
        </w:tc>
      </w:tr>
      <w:tr w:rsidR="00E2243E" w:rsidRPr="002475B6" w:rsidTr="00E2243E">
        <w:tc>
          <w:tcPr>
            <w:tcW w:w="3544" w:type="dxa"/>
            <w:shd w:val="clear" w:color="auto" w:fill="auto"/>
          </w:tcPr>
          <w:p w:rsidR="00E2243E" w:rsidRPr="002475B6" w:rsidRDefault="00E2243E" w:rsidP="00172A04">
            <w:pPr>
              <w:suppressAutoHyphens/>
              <w:spacing w:after="0" w:line="360" w:lineRule="exact"/>
              <w:ind w:firstLine="709"/>
              <w:rPr>
                <w:rFonts w:ascii="Times New Roman" w:hAnsi="Times New Roman"/>
                <w:b/>
                <w:sz w:val="28"/>
                <w:szCs w:val="28"/>
              </w:rPr>
            </w:pPr>
            <w:r>
              <w:rPr>
                <w:rFonts w:ascii="Times New Roman" w:hAnsi="Times New Roman"/>
                <w:b/>
                <w:sz w:val="28"/>
                <w:szCs w:val="28"/>
              </w:rPr>
              <w:t>Очень опасно</w:t>
            </w:r>
          </w:p>
        </w:tc>
        <w:tc>
          <w:tcPr>
            <w:tcW w:w="2757" w:type="dxa"/>
            <w:shd w:val="clear" w:color="auto" w:fill="auto"/>
          </w:tcPr>
          <w:p w:rsidR="00E2243E" w:rsidRPr="002475B6" w:rsidRDefault="00E2243E" w:rsidP="00172A04">
            <w:pPr>
              <w:suppressAutoHyphens/>
              <w:spacing w:after="0" w:line="360" w:lineRule="exact"/>
              <w:jc w:val="center"/>
              <w:rPr>
                <w:rFonts w:ascii="Times New Roman" w:hAnsi="Times New Roman"/>
                <w:sz w:val="28"/>
                <w:szCs w:val="28"/>
              </w:rPr>
            </w:pPr>
            <w:r>
              <w:rPr>
                <w:rFonts w:ascii="Times New Roman" w:hAnsi="Times New Roman"/>
                <w:sz w:val="28"/>
                <w:szCs w:val="28"/>
              </w:rPr>
              <w:t>15-19,99</w:t>
            </w:r>
          </w:p>
        </w:tc>
        <w:tc>
          <w:tcPr>
            <w:tcW w:w="3622" w:type="dxa"/>
            <w:shd w:val="clear" w:color="auto" w:fill="FFC000"/>
          </w:tcPr>
          <w:p w:rsidR="00E2243E" w:rsidRPr="002475B6" w:rsidRDefault="00E2243E" w:rsidP="00172A04">
            <w:pPr>
              <w:suppressAutoHyphens/>
              <w:spacing w:after="0" w:line="360" w:lineRule="exact"/>
              <w:ind w:firstLine="709"/>
              <w:rPr>
                <w:rFonts w:ascii="Times New Roman" w:hAnsi="Times New Roman"/>
                <w:sz w:val="28"/>
                <w:szCs w:val="28"/>
              </w:rPr>
            </w:pPr>
            <w:r>
              <w:rPr>
                <w:rFonts w:ascii="Times New Roman" w:hAnsi="Times New Roman"/>
                <w:sz w:val="28"/>
                <w:szCs w:val="28"/>
              </w:rPr>
              <w:t>оранжевый</w:t>
            </w:r>
          </w:p>
        </w:tc>
      </w:tr>
      <w:tr w:rsidR="00E2243E" w:rsidRPr="002475B6" w:rsidTr="00E2243E">
        <w:tc>
          <w:tcPr>
            <w:tcW w:w="3544" w:type="dxa"/>
            <w:shd w:val="clear" w:color="auto" w:fill="auto"/>
          </w:tcPr>
          <w:p w:rsidR="00E2243E" w:rsidRPr="002475B6" w:rsidRDefault="00E2243E" w:rsidP="00172A04">
            <w:pPr>
              <w:suppressAutoHyphens/>
              <w:spacing w:after="0" w:line="360" w:lineRule="exact"/>
              <w:ind w:firstLine="709"/>
              <w:rPr>
                <w:rFonts w:ascii="Times New Roman" w:hAnsi="Times New Roman"/>
                <w:b/>
                <w:sz w:val="28"/>
                <w:szCs w:val="28"/>
              </w:rPr>
            </w:pPr>
            <w:r>
              <w:rPr>
                <w:rFonts w:ascii="Times New Roman" w:hAnsi="Times New Roman"/>
                <w:b/>
                <w:sz w:val="28"/>
                <w:szCs w:val="28"/>
              </w:rPr>
              <w:t>Опасно</w:t>
            </w:r>
          </w:p>
        </w:tc>
        <w:tc>
          <w:tcPr>
            <w:tcW w:w="2757" w:type="dxa"/>
            <w:shd w:val="clear" w:color="auto" w:fill="auto"/>
          </w:tcPr>
          <w:p w:rsidR="00E2243E" w:rsidRPr="002475B6" w:rsidRDefault="00E2243E" w:rsidP="00172A04">
            <w:pPr>
              <w:suppressAutoHyphens/>
              <w:spacing w:after="0" w:line="360" w:lineRule="exact"/>
              <w:jc w:val="center"/>
              <w:rPr>
                <w:rFonts w:ascii="Times New Roman" w:hAnsi="Times New Roman"/>
                <w:sz w:val="28"/>
                <w:szCs w:val="28"/>
              </w:rPr>
            </w:pPr>
            <w:r>
              <w:rPr>
                <w:rFonts w:ascii="Times New Roman" w:hAnsi="Times New Roman"/>
                <w:sz w:val="28"/>
                <w:szCs w:val="28"/>
              </w:rPr>
              <w:t>5-14,99</w:t>
            </w:r>
          </w:p>
        </w:tc>
        <w:tc>
          <w:tcPr>
            <w:tcW w:w="3622" w:type="dxa"/>
            <w:shd w:val="clear" w:color="auto" w:fill="FFFF66"/>
          </w:tcPr>
          <w:p w:rsidR="00E2243E" w:rsidRPr="002475B6" w:rsidRDefault="00E2243E" w:rsidP="00172A04">
            <w:pPr>
              <w:suppressAutoHyphens/>
              <w:spacing w:after="0" w:line="360" w:lineRule="exact"/>
              <w:ind w:firstLine="709"/>
              <w:rPr>
                <w:rFonts w:ascii="Times New Roman" w:hAnsi="Times New Roman"/>
                <w:sz w:val="28"/>
                <w:szCs w:val="28"/>
              </w:rPr>
            </w:pPr>
            <w:r>
              <w:rPr>
                <w:rFonts w:ascii="Times New Roman" w:hAnsi="Times New Roman"/>
                <w:sz w:val="28"/>
                <w:szCs w:val="28"/>
              </w:rPr>
              <w:t>желтый</w:t>
            </w:r>
          </w:p>
        </w:tc>
      </w:tr>
      <w:tr w:rsidR="00E2243E" w:rsidRPr="002475B6" w:rsidTr="00E2243E">
        <w:tc>
          <w:tcPr>
            <w:tcW w:w="3544" w:type="dxa"/>
            <w:shd w:val="clear" w:color="auto" w:fill="auto"/>
          </w:tcPr>
          <w:p w:rsidR="00E2243E" w:rsidRPr="002475B6" w:rsidRDefault="00E2243E" w:rsidP="00172A04">
            <w:pPr>
              <w:suppressAutoHyphens/>
              <w:spacing w:after="0" w:line="360" w:lineRule="exact"/>
              <w:ind w:firstLine="709"/>
              <w:rPr>
                <w:rFonts w:ascii="Times New Roman" w:hAnsi="Times New Roman"/>
                <w:b/>
                <w:sz w:val="28"/>
                <w:szCs w:val="28"/>
              </w:rPr>
            </w:pPr>
            <w:r>
              <w:rPr>
                <w:rFonts w:ascii="Times New Roman" w:hAnsi="Times New Roman"/>
                <w:b/>
                <w:sz w:val="28"/>
                <w:szCs w:val="28"/>
              </w:rPr>
              <w:t>Неопасно</w:t>
            </w:r>
          </w:p>
        </w:tc>
        <w:tc>
          <w:tcPr>
            <w:tcW w:w="2757" w:type="dxa"/>
            <w:shd w:val="clear" w:color="auto" w:fill="auto"/>
          </w:tcPr>
          <w:p w:rsidR="00E2243E" w:rsidRPr="002475B6" w:rsidRDefault="00E2243E" w:rsidP="00172A04">
            <w:pPr>
              <w:suppressAutoHyphens/>
              <w:spacing w:after="0" w:line="360" w:lineRule="exact"/>
              <w:jc w:val="center"/>
              <w:rPr>
                <w:rFonts w:ascii="Times New Roman" w:hAnsi="Times New Roman"/>
                <w:sz w:val="28"/>
                <w:szCs w:val="28"/>
              </w:rPr>
            </w:pPr>
            <w:r>
              <w:rPr>
                <w:rFonts w:ascii="Times New Roman" w:hAnsi="Times New Roman"/>
                <w:sz w:val="28"/>
                <w:szCs w:val="28"/>
              </w:rPr>
              <w:t>1-4,99</w:t>
            </w:r>
          </w:p>
        </w:tc>
        <w:tc>
          <w:tcPr>
            <w:tcW w:w="3622" w:type="dxa"/>
            <w:shd w:val="clear" w:color="auto" w:fill="00B050"/>
          </w:tcPr>
          <w:p w:rsidR="00E2243E" w:rsidRPr="002475B6" w:rsidRDefault="00E2243E" w:rsidP="00172A04">
            <w:pPr>
              <w:suppressAutoHyphens/>
              <w:spacing w:after="0" w:line="360" w:lineRule="exact"/>
              <w:ind w:firstLine="709"/>
              <w:rPr>
                <w:rFonts w:ascii="Times New Roman" w:hAnsi="Times New Roman"/>
                <w:sz w:val="28"/>
                <w:szCs w:val="28"/>
              </w:rPr>
            </w:pPr>
            <w:r>
              <w:rPr>
                <w:rFonts w:ascii="Times New Roman" w:hAnsi="Times New Roman"/>
                <w:sz w:val="28"/>
                <w:szCs w:val="28"/>
              </w:rPr>
              <w:t>зеленый</w:t>
            </w:r>
          </w:p>
        </w:tc>
      </w:tr>
      <w:tr w:rsidR="00E2243E" w:rsidRPr="002475B6" w:rsidTr="00E2243E">
        <w:tc>
          <w:tcPr>
            <w:tcW w:w="3544" w:type="dxa"/>
            <w:shd w:val="clear" w:color="auto" w:fill="auto"/>
          </w:tcPr>
          <w:p w:rsidR="00E2243E" w:rsidRPr="002475B6" w:rsidRDefault="00E2243E" w:rsidP="00172A04">
            <w:pPr>
              <w:suppressAutoHyphens/>
              <w:spacing w:after="0" w:line="360" w:lineRule="exact"/>
              <w:ind w:firstLine="709"/>
              <w:rPr>
                <w:rFonts w:ascii="Times New Roman" w:hAnsi="Times New Roman"/>
                <w:b/>
                <w:sz w:val="28"/>
                <w:szCs w:val="28"/>
              </w:rPr>
            </w:pPr>
            <w:r>
              <w:rPr>
                <w:rFonts w:ascii="Times New Roman" w:hAnsi="Times New Roman"/>
                <w:b/>
                <w:sz w:val="28"/>
                <w:szCs w:val="28"/>
              </w:rPr>
              <w:t>Без оценки</w:t>
            </w:r>
          </w:p>
        </w:tc>
        <w:tc>
          <w:tcPr>
            <w:tcW w:w="2757" w:type="dxa"/>
            <w:shd w:val="clear" w:color="auto" w:fill="auto"/>
          </w:tcPr>
          <w:p w:rsidR="00E2243E" w:rsidRPr="002475B6" w:rsidRDefault="00E2243E" w:rsidP="00172A04">
            <w:pPr>
              <w:suppressAutoHyphens/>
              <w:spacing w:after="0" w:line="360" w:lineRule="exact"/>
              <w:jc w:val="center"/>
              <w:rPr>
                <w:rFonts w:ascii="Times New Roman" w:hAnsi="Times New Roman"/>
                <w:sz w:val="28"/>
                <w:szCs w:val="28"/>
              </w:rPr>
            </w:pPr>
            <w:r>
              <w:rPr>
                <w:rFonts w:ascii="Times New Roman" w:hAnsi="Times New Roman"/>
                <w:sz w:val="28"/>
                <w:szCs w:val="28"/>
              </w:rPr>
              <w:t>0</w:t>
            </w:r>
          </w:p>
        </w:tc>
        <w:tc>
          <w:tcPr>
            <w:tcW w:w="3622" w:type="dxa"/>
            <w:shd w:val="clear" w:color="auto" w:fill="auto"/>
          </w:tcPr>
          <w:p w:rsidR="00E2243E" w:rsidRPr="002475B6" w:rsidRDefault="00E2243E" w:rsidP="00172A04">
            <w:pPr>
              <w:suppressAutoHyphens/>
              <w:spacing w:after="0" w:line="240" w:lineRule="exact"/>
              <w:rPr>
                <w:rFonts w:ascii="Times New Roman" w:hAnsi="Times New Roman"/>
                <w:b/>
                <w:bCs/>
                <w:sz w:val="28"/>
                <w:szCs w:val="28"/>
              </w:rPr>
            </w:pPr>
            <w:r>
              <w:rPr>
                <w:rFonts w:ascii="Times New Roman" w:hAnsi="Times New Roman"/>
                <w:sz w:val="28"/>
                <w:szCs w:val="28"/>
              </w:rPr>
              <w:t>Отсутствует влияние фактора на возникновение события в прогнозном периоде</w:t>
            </w:r>
          </w:p>
        </w:tc>
      </w:tr>
    </w:tbl>
    <w:p w:rsidR="00172A04" w:rsidRDefault="00172A04" w:rsidP="00172A04">
      <w:pPr>
        <w:pStyle w:val="ConsPlusNormal"/>
        <w:spacing w:line="360" w:lineRule="exact"/>
        <w:ind w:firstLine="709"/>
        <w:jc w:val="both"/>
        <w:rPr>
          <w:rFonts w:ascii="Times New Roman" w:hAnsi="Times New Roman"/>
          <w:sz w:val="28"/>
          <w:szCs w:val="28"/>
        </w:rPr>
      </w:pPr>
    </w:p>
    <w:p w:rsidR="00E2243E" w:rsidRPr="002475B6" w:rsidRDefault="00172A04" w:rsidP="00172A04">
      <w:pPr>
        <w:pStyle w:val="ConsPlusNormal"/>
        <w:spacing w:line="360" w:lineRule="exact"/>
        <w:ind w:firstLine="709"/>
        <w:jc w:val="both"/>
        <w:rPr>
          <w:szCs w:val="28"/>
        </w:rPr>
      </w:pPr>
      <w:r>
        <w:rPr>
          <w:rFonts w:ascii="Times New Roman" w:hAnsi="Times New Roman"/>
          <w:sz w:val="28"/>
          <w:szCs w:val="28"/>
        </w:rPr>
        <w:t>2.3.</w:t>
      </w:r>
      <w:r>
        <w:rPr>
          <w:szCs w:val="28"/>
        </w:rPr>
        <w:t xml:space="preserve"> </w:t>
      </w:r>
      <w:r>
        <w:rPr>
          <w:rFonts w:ascii="Times New Roman" w:hAnsi="Times New Roman" w:cs="Times New Roman"/>
          <w:sz w:val="28"/>
          <w:szCs w:val="28"/>
        </w:rPr>
        <w:t xml:space="preserve">Ранжирование железнодорожных станций по уровню интегрального риска осуществляется </w:t>
      </w:r>
      <w:r>
        <w:rPr>
          <w:rFonts w:ascii="Times New Roman" w:hAnsi="Times New Roman"/>
          <w:sz w:val="28"/>
          <w:szCs w:val="28"/>
        </w:rPr>
        <w:t xml:space="preserve">Ситуационным центром мониторинга и управления чрезвычайными ситуациями ОАО «РЖД» (далее – ЦЧС)</w:t>
      </w:r>
      <w:r>
        <w:rPr>
          <w:rFonts w:ascii="Times New Roman" w:hAnsi="Times New Roman" w:cs="Times New Roman"/>
          <w:sz w:val="28"/>
          <w:szCs w:val="28"/>
        </w:rPr>
        <w:t xml:space="preserve"> на основе полученных оценок уровня влияния риск-факторов и их долевого соотношения согласно </w:t>
      </w:r>
      <w:hyperlink w:anchor="Par212" w:tooltip="Приложение N 1" w:history="1">
        <w:r>
          <w:rPr>
            <w:rFonts w:ascii="Times New Roman" w:hAnsi="Times New Roman" w:cs="Times New Roman"/>
            <w:color w:val="000000" w:themeColor="text1"/>
            <w:sz w:val="28"/>
            <w:szCs w:val="28"/>
          </w:rPr>
          <w:t>таблицы №</w:t>
        </w:r>
      </w:hyperlink>
      <w:r>
        <w:rPr>
          <w:rFonts w:ascii="Times New Roman" w:hAnsi="Times New Roman" w:cs="Times New Roman"/>
          <w:color w:val="000000" w:themeColor="text1"/>
          <w:sz w:val="28"/>
          <w:szCs w:val="28"/>
        </w:rPr>
        <w:t xml:space="preserve"> 2</w:t>
      </w:r>
      <w:r>
        <w:rPr>
          <w:rFonts w:ascii="Times New Roman" w:hAnsi="Times New Roman" w:cs="Times New Roman"/>
          <w:sz w:val="28"/>
          <w:szCs w:val="28"/>
        </w:rPr>
        <w:t>.</w:t>
      </w:r>
    </w:p>
    <w:p w:rsidR="00E2243E" w:rsidRPr="002475B6" w:rsidRDefault="00E2243E" w:rsidP="00E2243E">
      <w:pPr>
        <w:suppressAutoHyphens/>
        <w:spacing w:line="360" w:lineRule="exact"/>
        <w:ind w:firstLine="709"/>
        <w:jc w:val="right"/>
        <w:rPr>
          <w:rFonts w:ascii="Times New Roman" w:hAnsi="Times New Roman"/>
          <w:sz w:val="28"/>
          <w:szCs w:val="28"/>
        </w:rPr>
      </w:pPr>
      <w:r>
        <w:rPr>
          <w:rFonts w:ascii="Times New Roman" w:hAnsi="Times New Roman"/>
          <w:sz w:val="28"/>
          <w:szCs w:val="28"/>
        </w:rPr>
        <w:t xml:space="preserve">Таблица  2</w:t>
      </w:r>
    </w:p>
    <w:tbl>
      <w:tblPr>
        <w:tblW w:w="0" w:type="auto"/>
        <w:tblCellMar>
          <w:left w:w="0" w:type="dxa"/>
          <w:right w:w="0" w:type="dxa"/>
        </w:tblCellMar>
        <w:tblLook w:val="04A0"/>
      </w:tblPr>
      <w:tblGrid>
        <w:gridCol w:w="2220"/>
        <w:gridCol w:w="1904"/>
        <w:gridCol w:w="2237"/>
        <w:gridCol w:w="3624"/>
      </w:tblGrid>
      <w:tr w:rsidR="00E2243E" w:rsidRPr="00251442" w:rsidTr="00E2243E">
        <w:tc>
          <w:tcPr>
            <w:tcW w:w="2220" w:type="dxa"/>
            <w:tcBorders>
              <w:top w:val="single" w:sz="8" w:space="0" w:color="auto"/>
              <w:left w:val="single" w:sz="8" w:space="0" w:color="auto"/>
              <w:bottom w:val="single" w:sz="8" w:space="0" w:color="auto"/>
              <w:right w:val="single" w:sz="8"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r>
              <w:rPr>
                <w:rFonts w:ascii="Times New Roman" w:hAnsi="Times New Roman" w:cs="Times New Roman"/>
                <w:sz w:val="28"/>
                <w:szCs w:val="28"/>
              </w:rPr>
              <w:t>Ранжирование групп (зоны) по уровню влияния риск-факторов</w:t>
            </w:r>
          </w:p>
        </w:tc>
        <w:tc>
          <w:tcPr>
            <w:tcW w:w="1904" w:type="dxa"/>
            <w:tcBorders>
              <w:top w:val="single" w:sz="8" w:space="0" w:color="auto"/>
              <w:left w:val="nil"/>
              <w:bottom w:val="single" w:sz="8" w:space="0" w:color="auto"/>
              <w:right w:val="single" w:sz="8"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r>
              <w:rPr>
                <w:rFonts w:ascii="Times New Roman" w:hAnsi="Times New Roman" w:cs="Times New Roman"/>
                <w:sz w:val="28"/>
                <w:szCs w:val="28"/>
              </w:rPr>
              <w:t>Уровень влияния риск-факторов на реализацию риска</w:t>
            </w:r>
          </w:p>
        </w:tc>
        <w:tc>
          <w:tcPr>
            <w:tcW w:w="2237" w:type="dxa"/>
            <w:tcBorders>
              <w:top w:val="single" w:sz="8" w:space="0" w:color="auto"/>
              <w:left w:val="nil"/>
              <w:bottom w:val="single" w:sz="8" w:space="0" w:color="auto"/>
              <w:right w:val="single" w:sz="8"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r>
              <w:rPr>
                <w:rFonts w:ascii="Times New Roman" w:hAnsi="Times New Roman" w:cs="Times New Roman"/>
                <w:sz w:val="28"/>
                <w:szCs w:val="28"/>
              </w:rPr>
              <w:t>Количество рассматриваемых риск-факторов</w:t>
            </w:r>
          </w:p>
        </w:tc>
        <w:tc>
          <w:tcPr>
            <w:tcW w:w="3624" w:type="dxa"/>
            <w:tcBorders>
              <w:top w:val="single" w:sz="8" w:space="0" w:color="auto"/>
              <w:left w:val="nil"/>
              <w:bottom w:val="single" w:sz="8" w:space="0" w:color="auto"/>
              <w:right w:val="single" w:sz="8"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r>
              <w:rPr>
                <w:rFonts w:ascii="Times New Roman" w:hAnsi="Times New Roman" w:cs="Times New Roman"/>
                <w:sz w:val="28"/>
                <w:szCs w:val="28"/>
              </w:rPr>
              <w:t>Примечание</w:t>
            </w:r>
          </w:p>
        </w:tc>
      </w:tr>
      <w:tr w:rsidR="00E2243E" w:rsidRPr="00251442" w:rsidTr="00E2243E">
        <w:tc>
          <w:tcPr>
            <w:tcW w:w="2220" w:type="dxa"/>
            <w:tcBorders>
              <w:top w:val="nil"/>
              <w:left w:val="single" w:sz="8" w:space="0" w:color="auto"/>
              <w:bottom w:val="single" w:sz="8" w:space="0" w:color="auto"/>
              <w:right w:val="single" w:sz="8"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904" w:type="dxa"/>
            <w:tcBorders>
              <w:top w:val="nil"/>
              <w:left w:val="nil"/>
              <w:bottom w:val="single" w:sz="8" w:space="0" w:color="auto"/>
              <w:right w:val="single" w:sz="8"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2237" w:type="dxa"/>
            <w:tcBorders>
              <w:top w:val="nil"/>
              <w:left w:val="nil"/>
              <w:bottom w:val="single" w:sz="8" w:space="0" w:color="auto"/>
              <w:right w:val="single" w:sz="8"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3624" w:type="dxa"/>
            <w:tcBorders>
              <w:top w:val="nil"/>
              <w:left w:val="nil"/>
              <w:bottom w:val="single" w:sz="8" w:space="0" w:color="auto"/>
              <w:right w:val="single" w:sz="8"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r>
              <w:rPr>
                <w:rFonts w:ascii="Times New Roman" w:hAnsi="Times New Roman" w:cs="Times New Roman"/>
                <w:sz w:val="28"/>
                <w:szCs w:val="28"/>
              </w:rPr>
              <w:t>4</w:t>
            </w:r>
          </w:p>
        </w:tc>
      </w:tr>
      <w:tr w:rsidR="00E2243E" w:rsidRPr="00251442" w:rsidTr="00E2243E">
        <w:tc>
          <w:tcPr>
            <w:tcW w:w="2220" w:type="dxa"/>
            <w:vMerge w:val="restart"/>
            <w:tcBorders>
              <w:top w:val="nil"/>
              <w:left w:val="single" w:sz="8" w:space="0" w:color="auto"/>
              <w:bottom w:val="single" w:sz="8" w:space="0" w:color="auto"/>
              <w:right w:val="single" w:sz="8"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r>
              <w:rPr>
                <w:rFonts w:ascii="Times New Roman" w:hAnsi="Times New Roman" w:cs="Times New Roman"/>
                <w:sz w:val="28"/>
                <w:szCs w:val="28"/>
              </w:rPr>
              <w:t>Недопустимый (высокий)</w:t>
            </w:r>
          </w:p>
        </w:tc>
        <w:tc>
          <w:tcPr>
            <w:tcW w:w="1904" w:type="dxa"/>
            <w:tcBorders>
              <w:top w:val="nil"/>
              <w:left w:val="nil"/>
              <w:bottom w:val="single" w:sz="8" w:space="0" w:color="auto"/>
              <w:right w:val="single" w:sz="8"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r>
              <w:rPr>
                <w:rFonts w:ascii="Times New Roman" w:hAnsi="Times New Roman" w:cs="Times New Roman"/>
                <w:sz w:val="28"/>
                <w:szCs w:val="28"/>
              </w:rPr>
              <w:t>Крайне опасно</w:t>
            </w:r>
          </w:p>
        </w:tc>
        <w:tc>
          <w:tcPr>
            <w:tcW w:w="2237" w:type="dxa"/>
            <w:tcBorders>
              <w:top w:val="nil"/>
              <w:left w:val="nil"/>
              <w:bottom w:val="single" w:sz="8" w:space="0" w:color="auto"/>
              <w:right w:val="single" w:sz="8"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r>
              <w:rPr>
                <w:rFonts w:ascii="Times New Roman" w:hAnsi="Times New Roman" w:cs="Times New Roman"/>
                <w:sz w:val="28"/>
                <w:szCs w:val="28"/>
              </w:rPr>
              <w:t>13% и более</w:t>
            </w:r>
          </w:p>
        </w:tc>
        <w:tc>
          <w:tcPr>
            <w:tcW w:w="3624" w:type="dxa"/>
            <w:vMerge w:val="restart"/>
            <w:tcBorders>
              <w:top w:val="nil"/>
              <w:left w:val="nil"/>
              <w:bottom w:val="single" w:sz="8" w:space="0" w:color="auto"/>
              <w:right w:val="single" w:sz="8" w:space="0" w:color="auto"/>
            </w:tcBorders>
            <w:tcMar>
              <w:top w:w="102" w:type="dxa"/>
              <w:left w:w="62" w:type="dxa"/>
              <w:bottom w:w="102" w:type="dxa"/>
              <w:right w:w="62" w:type="dxa"/>
            </w:tcMar>
            <w:vAlign w:val="bottom"/>
          </w:tcPr>
          <w:p w:rsidR="00E2243E" w:rsidRPr="00251442" w:rsidRDefault="00E2243E" w:rsidP="00E2243E">
            <w:pPr>
              <w:pStyle w:val="ConsPlusNormal"/>
              <w:spacing w:line="276" w:lineRule="auto"/>
              <w:rPr>
                <w:rFonts w:ascii="Times New Roman" w:hAnsi="Times New Roman" w:cs="Times New Roman"/>
                <w:sz w:val="28"/>
                <w:szCs w:val="28"/>
              </w:rPr>
            </w:pPr>
          </w:p>
        </w:tc>
      </w:tr>
      <w:tr w:rsidR="00E2243E" w:rsidRPr="00251442" w:rsidTr="00E2243E">
        <w:tc>
          <w:tcPr>
            <w:tcW w:w="0" w:type="auto"/>
            <w:vMerge/>
            <w:tcBorders>
              <w:top w:val="nil"/>
              <w:left w:val="single" w:sz="8" w:space="0" w:color="auto"/>
              <w:bottom w:val="single" w:sz="8" w:space="0" w:color="auto"/>
              <w:right w:val="single" w:sz="8" w:space="0" w:color="auto"/>
            </w:tcBorders>
            <w:vAlign w:val="center"/>
            <w:hideMark/>
          </w:tcPr>
          <w:p w:rsidR="00E2243E" w:rsidRPr="00251442" w:rsidRDefault="00E2243E" w:rsidP="00E2243E">
            <w:pPr>
              <w:rPr>
                <w:rFonts w:ascii="Times New Roman" w:eastAsiaTheme="minorHAnsi" w:hAnsi="Times New Roman"/>
                <w:sz w:val="28"/>
                <w:szCs w:val="28"/>
              </w:rPr>
            </w:pPr>
          </w:p>
        </w:tc>
        <w:tc>
          <w:tcPr>
            <w:tcW w:w="1904" w:type="dxa"/>
            <w:tcBorders>
              <w:top w:val="nil"/>
              <w:left w:val="nil"/>
              <w:bottom w:val="single" w:sz="8" w:space="0" w:color="auto"/>
              <w:right w:val="single" w:sz="8"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r>
              <w:rPr>
                <w:rFonts w:ascii="Times New Roman" w:hAnsi="Times New Roman" w:cs="Times New Roman"/>
                <w:sz w:val="28"/>
                <w:szCs w:val="28"/>
              </w:rPr>
              <w:t>Очень опасно</w:t>
            </w:r>
          </w:p>
        </w:tc>
        <w:tc>
          <w:tcPr>
            <w:tcW w:w="2237" w:type="dxa"/>
            <w:tcBorders>
              <w:top w:val="nil"/>
              <w:left w:val="nil"/>
              <w:bottom w:val="single" w:sz="8" w:space="0" w:color="auto"/>
              <w:right w:val="single" w:sz="8"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r>
              <w:rPr>
                <w:rFonts w:ascii="Times New Roman" w:hAnsi="Times New Roman" w:cs="Times New Roman"/>
                <w:sz w:val="28"/>
                <w:szCs w:val="28"/>
              </w:rPr>
              <w:t>70% и более</w:t>
            </w:r>
          </w:p>
        </w:tc>
        <w:tc>
          <w:tcPr>
            <w:tcW w:w="3624" w:type="dxa"/>
            <w:vMerge/>
            <w:tcBorders>
              <w:top w:val="nil"/>
              <w:left w:val="nil"/>
              <w:bottom w:val="single" w:sz="8" w:space="0" w:color="auto"/>
              <w:right w:val="single" w:sz="8" w:space="0" w:color="auto"/>
            </w:tcBorders>
            <w:vAlign w:val="center"/>
            <w:hideMark/>
          </w:tcPr>
          <w:p w:rsidR="00E2243E" w:rsidRPr="00251442" w:rsidRDefault="00E2243E" w:rsidP="00E2243E">
            <w:pPr>
              <w:rPr>
                <w:rFonts w:ascii="Times New Roman" w:eastAsiaTheme="minorHAnsi" w:hAnsi="Times New Roman"/>
                <w:sz w:val="28"/>
                <w:szCs w:val="28"/>
              </w:rPr>
            </w:pPr>
          </w:p>
        </w:tc>
      </w:tr>
      <w:tr w:rsidR="00E2243E" w:rsidRPr="00251442" w:rsidTr="00E2243E">
        <w:tc>
          <w:tcPr>
            <w:tcW w:w="2220" w:type="dxa"/>
            <w:vMerge w:val="restart"/>
            <w:tcBorders>
              <w:top w:val="nil"/>
              <w:left w:val="single" w:sz="8" w:space="0" w:color="auto"/>
              <w:bottom w:val="single" w:sz="8" w:space="0" w:color="auto"/>
              <w:right w:val="single" w:sz="8"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r>
              <w:rPr>
                <w:rFonts w:ascii="Times New Roman" w:hAnsi="Times New Roman" w:cs="Times New Roman"/>
                <w:sz w:val="28"/>
                <w:szCs w:val="28"/>
              </w:rPr>
              <w:t>Нежелательный (значительный)</w:t>
            </w:r>
          </w:p>
        </w:tc>
        <w:tc>
          <w:tcPr>
            <w:tcW w:w="1904" w:type="dxa"/>
            <w:tcBorders>
              <w:top w:val="nil"/>
              <w:left w:val="nil"/>
              <w:bottom w:val="single" w:sz="8" w:space="0" w:color="auto"/>
              <w:right w:val="single" w:sz="8"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r>
              <w:rPr>
                <w:rFonts w:ascii="Times New Roman" w:hAnsi="Times New Roman" w:cs="Times New Roman"/>
                <w:sz w:val="28"/>
                <w:szCs w:val="28"/>
              </w:rPr>
              <w:t>Крайне опасно</w:t>
            </w:r>
          </w:p>
        </w:tc>
        <w:tc>
          <w:tcPr>
            <w:tcW w:w="2237" w:type="dxa"/>
            <w:tcBorders>
              <w:top w:val="nil"/>
              <w:left w:val="nil"/>
              <w:bottom w:val="single" w:sz="8" w:space="0" w:color="auto"/>
              <w:right w:val="single" w:sz="8"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r>
              <w:rPr>
                <w:rFonts w:ascii="Times New Roman" w:hAnsi="Times New Roman" w:cs="Times New Roman"/>
                <w:sz w:val="28"/>
                <w:szCs w:val="28"/>
              </w:rPr>
              <w:t xml:space="preserve">менее </w:t>
            </w:r>
            <w:r>
              <w:rPr>
                <w:rFonts w:ascii="Times New Roman" w:hAnsi="Times New Roman" w:cs="Times New Roman"/>
                <w:color w:val="1F497D"/>
                <w:sz w:val="28"/>
                <w:szCs w:val="28"/>
              </w:rPr>
              <w:t>13</w:t>
            </w:r>
            <w:r>
              <w:rPr>
                <w:rFonts w:ascii="Times New Roman" w:hAnsi="Times New Roman" w:cs="Times New Roman"/>
                <w:sz w:val="28"/>
                <w:szCs w:val="28"/>
              </w:rPr>
              <w:t>%</w:t>
            </w:r>
          </w:p>
        </w:tc>
        <w:tc>
          <w:tcPr>
            <w:tcW w:w="3624" w:type="dxa"/>
            <w:vMerge w:val="restart"/>
            <w:tcBorders>
              <w:top w:val="nil"/>
              <w:left w:val="nil"/>
              <w:bottom w:val="single" w:sz="8" w:space="0" w:color="auto"/>
              <w:right w:val="single" w:sz="8" w:space="0" w:color="auto"/>
            </w:tcBorders>
            <w:tcMar>
              <w:top w:w="102" w:type="dxa"/>
              <w:left w:w="62" w:type="dxa"/>
              <w:bottom w:w="102" w:type="dxa"/>
              <w:right w:w="62" w:type="dxa"/>
            </w:tcMar>
            <w:vAlign w:val="bottom"/>
          </w:tcPr>
          <w:p w:rsidR="00E2243E" w:rsidRPr="00251442" w:rsidRDefault="00E2243E" w:rsidP="00E2243E">
            <w:pPr>
              <w:pStyle w:val="ConsPlusNormal"/>
              <w:spacing w:line="276" w:lineRule="auto"/>
              <w:rPr>
                <w:rFonts w:ascii="Times New Roman" w:hAnsi="Times New Roman" w:cs="Times New Roman"/>
                <w:sz w:val="28"/>
                <w:szCs w:val="28"/>
              </w:rPr>
            </w:pPr>
          </w:p>
        </w:tc>
      </w:tr>
      <w:tr w:rsidR="00E2243E" w:rsidRPr="00251442" w:rsidTr="00E2243E">
        <w:tc>
          <w:tcPr>
            <w:tcW w:w="0" w:type="auto"/>
            <w:vMerge/>
            <w:tcBorders>
              <w:top w:val="nil"/>
              <w:left w:val="single" w:sz="8" w:space="0" w:color="auto"/>
              <w:bottom w:val="single" w:sz="8" w:space="0" w:color="auto"/>
              <w:right w:val="single" w:sz="8" w:space="0" w:color="auto"/>
            </w:tcBorders>
            <w:vAlign w:val="center"/>
            <w:hideMark/>
          </w:tcPr>
          <w:p w:rsidR="00E2243E" w:rsidRPr="00251442" w:rsidRDefault="00E2243E" w:rsidP="00E2243E">
            <w:pPr>
              <w:rPr>
                <w:rFonts w:ascii="Times New Roman" w:eastAsiaTheme="minorHAnsi" w:hAnsi="Times New Roman"/>
                <w:sz w:val="28"/>
                <w:szCs w:val="28"/>
              </w:rPr>
            </w:pPr>
          </w:p>
        </w:tc>
        <w:tc>
          <w:tcPr>
            <w:tcW w:w="1904" w:type="dxa"/>
            <w:tcBorders>
              <w:top w:val="nil"/>
              <w:left w:val="nil"/>
              <w:bottom w:val="single" w:sz="8" w:space="0" w:color="auto"/>
              <w:right w:val="single" w:sz="8"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r>
              <w:rPr>
                <w:rFonts w:ascii="Times New Roman" w:hAnsi="Times New Roman" w:cs="Times New Roman"/>
                <w:sz w:val="28"/>
                <w:szCs w:val="28"/>
              </w:rPr>
              <w:t>Очень опасно</w:t>
            </w:r>
          </w:p>
        </w:tc>
        <w:tc>
          <w:tcPr>
            <w:tcW w:w="2237" w:type="dxa"/>
            <w:tcBorders>
              <w:top w:val="nil"/>
              <w:left w:val="nil"/>
              <w:bottom w:val="single" w:sz="8" w:space="0" w:color="auto"/>
              <w:right w:val="single" w:sz="8"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r>
              <w:rPr>
                <w:rFonts w:ascii="Times New Roman" w:hAnsi="Times New Roman" w:cs="Times New Roman"/>
                <w:sz w:val="28"/>
                <w:szCs w:val="28"/>
              </w:rPr>
              <w:t>от 10% до 70%</w:t>
            </w:r>
          </w:p>
        </w:tc>
        <w:tc>
          <w:tcPr>
            <w:tcW w:w="3624" w:type="dxa"/>
            <w:vMerge/>
            <w:tcBorders>
              <w:top w:val="nil"/>
              <w:left w:val="nil"/>
              <w:bottom w:val="single" w:sz="8" w:space="0" w:color="auto"/>
              <w:right w:val="single" w:sz="8" w:space="0" w:color="auto"/>
            </w:tcBorders>
            <w:vAlign w:val="center"/>
            <w:hideMark/>
          </w:tcPr>
          <w:p w:rsidR="00E2243E" w:rsidRPr="00251442" w:rsidRDefault="00E2243E" w:rsidP="00E2243E">
            <w:pPr>
              <w:rPr>
                <w:rFonts w:ascii="Times New Roman" w:eastAsiaTheme="minorHAnsi" w:hAnsi="Times New Roman"/>
                <w:sz w:val="28"/>
                <w:szCs w:val="28"/>
              </w:rPr>
            </w:pPr>
          </w:p>
        </w:tc>
      </w:tr>
      <w:tr w:rsidR="00E2243E" w:rsidRPr="00251442" w:rsidTr="00172A04">
        <w:tc>
          <w:tcPr>
            <w:tcW w:w="0" w:type="auto"/>
            <w:vMerge/>
            <w:tcBorders>
              <w:top w:val="nil"/>
              <w:left w:val="single" w:sz="8" w:space="0" w:color="auto"/>
              <w:bottom w:val="single" w:sz="8" w:space="0" w:color="auto"/>
              <w:right w:val="single" w:sz="8" w:space="0" w:color="auto"/>
            </w:tcBorders>
            <w:vAlign w:val="center"/>
            <w:hideMark/>
          </w:tcPr>
          <w:p w:rsidR="00E2243E" w:rsidRPr="00251442" w:rsidRDefault="00E2243E" w:rsidP="00E2243E">
            <w:pPr>
              <w:rPr>
                <w:rFonts w:ascii="Times New Roman" w:eastAsiaTheme="minorHAnsi" w:hAnsi="Times New Roman"/>
                <w:sz w:val="28"/>
                <w:szCs w:val="28"/>
              </w:rPr>
            </w:pPr>
          </w:p>
        </w:tc>
        <w:tc>
          <w:tcPr>
            <w:tcW w:w="1904" w:type="dxa"/>
            <w:tcBorders>
              <w:top w:val="nil"/>
              <w:left w:val="nil"/>
              <w:bottom w:val="single" w:sz="8" w:space="0" w:color="auto"/>
              <w:right w:val="single" w:sz="8"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r>
              <w:rPr>
                <w:rFonts w:ascii="Times New Roman" w:hAnsi="Times New Roman" w:cs="Times New Roman"/>
                <w:sz w:val="28"/>
                <w:szCs w:val="28"/>
              </w:rPr>
              <w:t>Опасно</w:t>
            </w:r>
          </w:p>
        </w:tc>
        <w:tc>
          <w:tcPr>
            <w:tcW w:w="2237" w:type="dxa"/>
            <w:tcBorders>
              <w:top w:val="nil"/>
              <w:left w:val="nil"/>
              <w:bottom w:val="single" w:sz="8" w:space="0" w:color="auto"/>
              <w:right w:val="single" w:sz="8"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r>
              <w:rPr>
                <w:rFonts w:ascii="Times New Roman" w:hAnsi="Times New Roman" w:cs="Times New Roman"/>
                <w:sz w:val="28"/>
                <w:szCs w:val="28"/>
              </w:rPr>
              <w:t>90% и более</w:t>
            </w:r>
          </w:p>
        </w:tc>
        <w:tc>
          <w:tcPr>
            <w:tcW w:w="3624" w:type="dxa"/>
            <w:vMerge/>
            <w:tcBorders>
              <w:top w:val="nil"/>
              <w:left w:val="nil"/>
              <w:bottom w:val="single" w:sz="8" w:space="0" w:color="auto"/>
              <w:right w:val="single" w:sz="8" w:space="0" w:color="auto"/>
            </w:tcBorders>
            <w:vAlign w:val="center"/>
            <w:hideMark/>
          </w:tcPr>
          <w:p w:rsidR="00E2243E" w:rsidRPr="00251442" w:rsidRDefault="00E2243E" w:rsidP="00E2243E">
            <w:pPr>
              <w:rPr>
                <w:rFonts w:ascii="Times New Roman" w:eastAsiaTheme="minorHAnsi" w:hAnsi="Times New Roman"/>
                <w:sz w:val="28"/>
                <w:szCs w:val="28"/>
              </w:rPr>
            </w:pPr>
          </w:p>
        </w:tc>
      </w:tr>
      <w:tr w:rsidR="00E2243E" w:rsidRPr="00251442" w:rsidTr="00172A04">
        <w:tc>
          <w:tcPr>
            <w:tcW w:w="2220" w:type="dxa"/>
            <w:vMerge w:val="restart"/>
            <w:tcBorders>
              <w:top w:val="single" w:sz="8" w:space="0" w:color="auto"/>
              <w:left w:val="single" w:sz="8" w:space="0" w:color="auto"/>
              <w:right w:val="single" w:sz="8"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r>
              <w:rPr>
                <w:rFonts w:ascii="Times New Roman" w:hAnsi="Times New Roman" w:cs="Times New Roman"/>
                <w:sz w:val="28"/>
                <w:szCs w:val="28"/>
              </w:rPr>
              <w:t>Допустимый (средний)</w:t>
            </w:r>
          </w:p>
        </w:tc>
        <w:tc>
          <w:tcPr>
            <w:tcW w:w="1904" w:type="dxa"/>
            <w:tcBorders>
              <w:top w:val="single" w:sz="8" w:space="0" w:color="auto"/>
              <w:left w:val="nil"/>
              <w:right w:val="single" w:sz="8"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r>
              <w:rPr>
                <w:rFonts w:ascii="Times New Roman" w:hAnsi="Times New Roman" w:cs="Times New Roman"/>
                <w:sz w:val="28"/>
                <w:szCs w:val="28"/>
              </w:rPr>
              <w:t>Очень опасно</w:t>
            </w:r>
          </w:p>
        </w:tc>
        <w:tc>
          <w:tcPr>
            <w:tcW w:w="2237" w:type="dxa"/>
            <w:tcBorders>
              <w:top w:val="single" w:sz="8" w:space="0" w:color="auto"/>
              <w:left w:val="nil"/>
              <w:right w:val="single" w:sz="8"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r>
              <w:rPr>
                <w:rFonts w:ascii="Times New Roman" w:hAnsi="Times New Roman" w:cs="Times New Roman"/>
                <w:sz w:val="28"/>
                <w:szCs w:val="28"/>
              </w:rPr>
              <w:t>10% и менее</w:t>
            </w:r>
          </w:p>
        </w:tc>
        <w:tc>
          <w:tcPr>
            <w:tcW w:w="3624" w:type="dxa"/>
            <w:vMerge w:val="restart"/>
            <w:tcBorders>
              <w:top w:val="single" w:sz="8" w:space="0" w:color="auto"/>
              <w:left w:val="nil"/>
              <w:right w:val="single" w:sz="8"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r>
              <w:rPr>
                <w:rFonts w:ascii="Times New Roman" w:hAnsi="Times New Roman" w:cs="Times New Roman"/>
                <w:sz w:val="28"/>
                <w:szCs w:val="28"/>
              </w:rPr>
              <w:t>При условии отсутствия риск-факторов с крайне опасным уровнем влияния на реализацию риска</w:t>
            </w:r>
          </w:p>
        </w:tc>
      </w:tr>
      <w:tr w:rsidR="00E2243E" w:rsidRPr="00251442" w:rsidTr="00172A04">
        <w:tc>
          <w:tcPr>
            <w:tcW w:w="0" w:type="auto"/>
            <w:vMerge/>
            <w:tcBorders>
              <w:left w:val="single" w:sz="8" w:space="0" w:color="auto"/>
              <w:bottom w:val="single" w:sz="8" w:space="0" w:color="auto"/>
              <w:right w:val="single" w:sz="8" w:space="0" w:color="auto"/>
            </w:tcBorders>
            <w:vAlign w:val="center"/>
            <w:hideMark/>
          </w:tcPr>
          <w:p w:rsidR="00E2243E" w:rsidRPr="00251442" w:rsidRDefault="00E2243E" w:rsidP="00E2243E">
            <w:pPr>
              <w:rPr>
                <w:rFonts w:ascii="Times New Roman" w:eastAsiaTheme="minorHAnsi" w:hAnsi="Times New Roman"/>
                <w:sz w:val="28"/>
                <w:szCs w:val="28"/>
              </w:rPr>
            </w:pPr>
          </w:p>
        </w:tc>
        <w:tc>
          <w:tcPr>
            <w:tcW w:w="1904" w:type="dxa"/>
            <w:tcBorders>
              <w:left w:val="nil"/>
              <w:bottom w:val="single" w:sz="8" w:space="0" w:color="auto"/>
              <w:right w:val="single" w:sz="8"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r>
              <w:rPr>
                <w:rFonts w:ascii="Times New Roman" w:hAnsi="Times New Roman" w:cs="Times New Roman"/>
                <w:sz w:val="28"/>
                <w:szCs w:val="28"/>
              </w:rPr>
              <w:t>Опасно</w:t>
            </w:r>
          </w:p>
        </w:tc>
        <w:tc>
          <w:tcPr>
            <w:tcW w:w="2237" w:type="dxa"/>
            <w:tcBorders>
              <w:left w:val="nil"/>
              <w:bottom w:val="single" w:sz="8" w:space="0" w:color="auto"/>
              <w:right w:val="single" w:sz="8"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r>
              <w:rPr>
                <w:rFonts w:ascii="Times New Roman" w:hAnsi="Times New Roman" w:cs="Times New Roman"/>
                <w:sz w:val="28"/>
                <w:szCs w:val="28"/>
              </w:rPr>
              <w:t>от 20% до 90%</w:t>
            </w:r>
          </w:p>
        </w:tc>
        <w:tc>
          <w:tcPr>
            <w:tcW w:w="3624" w:type="dxa"/>
            <w:vMerge/>
            <w:tcBorders>
              <w:left w:val="nil"/>
              <w:bottom w:val="single" w:sz="8" w:space="0" w:color="auto"/>
              <w:right w:val="single" w:sz="8" w:space="0" w:color="auto"/>
            </w:tcBorders>
            <w:vAlign w:val="center"/>
            <w:hideMark/>
          </w:tcPr>
          <w:p w:rsidR="00E2243E" w:rsidRPr="00251442" w:rsidRDefault="00E2243E" w:rsidP="00E2243E">
            <w:pPr>
              <w:rPr>
                <w:rFonts w:ascii="Times New Roman" w:eastAsiaTheme="minorHAnsi" w:hAnsi="Times New Roman"/>
                <w:sz w:val="28"/>
                <w:szCs w:val="28"/>
              </w:rPr>
            </w:pPr>
          </w:p>
        </w:tc>
      </w:tr>
      <w:tr w:rsidR="00E2243E" w:rsidRPr="00251442" w:rsidTr="00E2243E">
        <w:trPr>
          <w:trHeight w:val="1116"/>
        </w:trPr>
        <w:tc>
          <w:tcPr>
            <w:tcW w:w="2220" w:type="dxa"/>
            <w:vMerge w:val="restart"/>
            <w:tcBorders>
              <w:top w:val="nil"/>
              <w:left w:val="single" w:sz="8" w:space="0" w:color="auto"/>
              <w:right w:val="single" w:sz="8"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r>
              <w:rPr>
                <w:rFonts w:ascii="Times New Roman" w:hAnsi="Times New Roman" w:cs="Times New Roman"/>
                <w:sz w:val="28"/>
                <w:szCs w:val="28"/>
              </w:rPr>
              <w:t>Не принимаемый в расчет (умеренный)</w:t>
            </w:r>
          </w:p>
        </w:tc>
        <w:tc>
          <w:tcPr>
            <w:tcW w:w="1904" w:type="dxa"/>
            <w:tcBorders>
              <w:top w:val="nil"/>
              <w:left w:val="nil"/>
              <w:bottom w:val="single" w:sz="4" w:space="0" w:color="auto"/>
              <w:right w:val="single" w:sz="8"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r>
              <w:rPr>
                <w:rFonts w:ascii="Times New Roman" w:hAnsi="Times New Roman" w:cs="Times New Roman"/>
                <w:sz w:val="28"/>
                <w:szCs w:val="28"/>
              </w:rPr>
              <w:t>Опасно</w:t>
            </w:r>
          </w:p>
        </w:tc>
        <w:tc>
          <w:tcPr>
            <w:tcW w:w="2237" w:type="dxa"/>
            <w:tcBorders>
              <w:top w:val="nil"/>
              <w:left w:val="nil"/>
              <w:bottom w:val="single" w:sz="4" w:space="0" w:color="auto"/>
              <w:right w:val="single" w:sz="8"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r>
              <w:rPr>
                <w:rFonts w:ascii="Times New Roman" w:hAnsi="Times New Roman" w:cs="Times New Roman"/>
                <w:sz w:val="28"/>
                <w:szCs w:val="28"/>
              </w:rPr>
              <w:t>20% и менее</w:t>
            </w:r>
          </w:p>
        </w:tc>
        <w:tc>
          <w:tcPr>
            <w:tcW w:w="3624" w:type="dxa"/>
            <w:tcBorders>
              <w:top w:val="nil"/>
              <w:left w:val="nil"/>
              <w:bottom w:val="nil"/>
              <w:right w:val="single" w:sz="8"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r>
              <w:rPr>
                <w:rFonts w:ascii="Times New Roman" w:hAnsi="Times New Roman" w:cs="Times New Roman"/>
                <w:sz w:val="28"/>
                <w:szCs w:val="28"/>
              </w:rPr>
              <w:t xml:space="preserve">При условии отсутствия риск-факторов с крайне опасным и очень опасным уровнями влияния </w:t>
              <w:br/>
              <w:t>на реализацию риска</w:t>
            </w:r>
          </w:p>
        </w:tc>
      </w:tr>
      <w:tr w:rsidR="00E2243E" w:rsidRPr="00251442" w:rsidTr="00E2243E">
        <w:tc>
          <w:tcPr>
            <w:tcW w:w="2220" w:type="dxa"/>
            <w:vMerge/>
            <w:tcBorders>
              <w:left w:val="single" w:sz="8" w:space="0" w:color="auto"/>
              <w:bottom w:val="single" w:sz="4" w:space="0" w:color="auto"/>
              <w:right w:val="single" w:sz="8"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p>
        </w:tc>
        <w:tc>
          <w:tcPr>
            <w:tcW w:w="1904" w:type="dxa"/>
            <w:tcBorders>
              <w:top w:val="single" w:sz="4" w:space="0" w:color="auto"/>
              <w:left w:val="single" w:sz="8" w:space="0" w:color="auto"/>
              <w:bottom w:val="single" w:sz="4" w:space="0" w:color="auto"/>
              <w:right w:val="single" w:sz="4"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r>
              <w:rPr>
                <w:rFonts w:ascii="Times New Roman" w:hAnsi="Times New Roman" w:cs="Times New Roman"/>
                <w:sz w:val="28"/>
                <w:szCs w:val="28"/>
              </w:rPr>
              <w:t>Не опасно</w:t>
            </w:r>
          </w:p>
        </w:tc>
        <w:tc>
          <w:tcPr>
            <w:tcW w:w="22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r>
              <w:rPr>
                <w:rFonts w:ascii="Times New Roman" w:hAnsi="Times New Roman" w:cs="Times New Roman"/>
                <w:sz w:val="28"/>
                <w:szCs w:val="28"/>
              </w:rPr>
              <w:t>без ограничений</w:t>
            </w:r>
          </w:p>
        </w:tc>
        <w:tc>
          <w:tcPr>
            <w:tcW w:w="3624" w:type="dxa"/>
            <w:tcBorders>
              <w:top w:val="nil"/>
              <w:left w:val="single" w:sz="4" w:space="0" w:color="auto"/>
              <w:bottom w:val="single" w:sz="8" w:space="0" w:color="auto"/>
              <w:right w:val="single" w:sz="8" w:space="0" w:color="auto"/>
            </w:tcBorders>
            <w:tcMar>
              <w:top w:w="102" w:type="dxa"/>
              <w:left w:w="62" w:type="dxa"/>
              <w:bottom w:w="102" w:type="dxa"/>
              <w:right w:w="62" w:type="dxa"/>
            </w:tcMar>
            <w:vAlign w:val="center"/>
            <w:hideMark/>
          </w:tcPr>
          <w:p w:rsidR="00E2243E" w:rsidRPr="00251442" w:rsidRDefault="00E2243E" w:rsidP="00E2243E">
            <w:pPr>
              <w:pStyle w:val="ConsPlusNormal"/>
              <w:spacing w:line="276" w:lineRule="auto"/>
              <w:jc w:val="center"/>
              <w:rPr>
                <w:rFonts w:ascii="Times New Roman" w:hAnsi="Times New Roman" w:cs="Times New Roman"/>
                <w:sz w:val="28"/>
                <w:szCs w:val="28"/>
              </w:rPr>
            </w:pPr>
          </w:p>
        </w:tc>
      </w:tr>
    </w:tbl>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2.4. Расчет показателя уровня интегрального риска осуществляется </w:t>
        <w:br/>
        <w:t xml:space="preserve">в автоматизированной системе </w:t>
      </w:r>
      <w:r>
        <w:rPr>
          <w:rFonts w:ascii="Times New Roman" w:eastAsia="Times New Roman" w:hAnsi="Times New Roman"/>
          <w:sz w:val="28"/>
          <w:szCs w:val="20"/>
          <w:lang w:eastAsia="ru-RU"/>
        </w:rPr>
        <w:t xml:space="preserve">формирования факторного анализа рисков </w:t>
        <w:br/>
        <w:t>в области безопасности движения на инфраструктуре ОАО «РЖД» и оценки интегрального риска железнодорожных станций в области безопасности движения</w:t>
      </w:r>
      <w:r>
        <w:rPr>
          <w:rFonts w:ascii="Times New Roman" w:eastAsia="Times New Roman" w:hAnsi="Times New Roman"/>
          <w:sz w:val="28"/>
          <w:szCs w:val="28"/>
          <w:lang w:eastAsia="ru-RU"/>
        </w:rPr>
        <w:t xml:space="preserve"> (далее - АС ФА).</w:t>
      </w:r>
    </w:p>
    <w:p w:rsidR="00E2243E" w:rsidRPr="00FF472C"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hAnsi="Times New Roman"/>
          <w:sz w:val="28"/>
          <w:szCs w:val="28"/>
        </w:rPr>
        <w:t>Заполнение отчетных форм в АС ФА для расчета уровня интегрального риска осуществляется ответственным работником ДЦС, назначаемым организационно-распорядительным документом</w:t>
      </w:r>
      <w:r>
        <w:rPr>
          <w:rFonts w:ascii="Times New Roman" w:eastAsia="Times New Roman" w:hAnsi="Times New Roman"/>
          <w:sz w:val="28"/>
          <w:szCs w:val="28"/>
          <w:lang w:eastAsia="ru-RU"/>
        </w:rPr>
        <w:t xml:space="preserve">. Исходные данные, указанные </w:t>
        <w:br/>
        <w:t xml:space="preserve">в Перечне риск-факторов, </w:t>
      </w:r>
      <w:r>
        <w:rPr>
          <w:rFonts w:ascii="Times New Roman" w:hAnsi="Times New Roman"/>
          <w:sz w:val="28"/>
          <w:szCs w:val="28"/>
        </w:rPr>
        <w:t xml:space="preserve">по хозяйствам пути, автоматики и телемеханики, локомотивному и вагонному хозяйству направляются руководителями соответствующих структурных подразделений в срок до 6 числа месяца, следующего за отчетным кварталом, в адрес начальника ДЦС по ЕАСД.</w:t>
      </w:r>
    </w:p>
    <w:p w:rsidR="00E2243E"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Проверку достоверности внесенных исходных данных, обобщение отчетных форм и направление на согласование в аппарат главного ревизора </w:t>
        <w:br/>
        <w:t xml:space="preserve">по безопасности движения поездов железной дороги в системе АС ФА осуществляется ответственным работником Дирекции, </w:t>
      </w:r>
      <w:r>
        <w:rPr>
          <w:rFonts w:ascii="Times New Roman" w:hAnsi="Times New Roman"/>
          <w:sz w:val="28"/>
          <w:szCs w:val="28"/>
        </w:rPr>
        <w:t xml:space="preserve">назначаемым организационно-распорядительным документом</w:t>
      </w:r>
      <w:r>
        <w:rPr>
          <w:rFonts w:ascii="Times New Roman" w:eastAsia="Times New Roman" w:hAnsi="Times New Roman"/>
          <w:sz w:val="28"/>
          <w:szCs w:val="28"/>
          <w:lang w:eastAsia="ru-RU"/>
        </w:rPr>
        <w:t>.</w:t>
      </w:r>
    </w:p>
    <w:p w:rsidR="00E2243E" w:rsidRPr="00E26924" w:rsidRDefault="00E2243E" w:rsidP="00E2243E">
      <w:pPr>
        <w:pStyle w:val="ConsPlusNormal"/>
        <w:spacing w:line="360" w:lineRule="exact"/>
        <w:ind w:firstLine="709"/>
        <w:jc w:val="both"/>
        <w:rPr>
          <w:rFonts w:ascii="Times New Roman" w:hAnsi="Times New Roman" w:cs="Times New Roman"/>
          <w:sz w:val="28"/>
          <w:szCs w:val="28"/>
        </w:rPr>
      </w:pPr>
      <w:r>
        <w:rPr>
          <w:rFonts w:ascii="Times New Roman" w:hAnsi="Times New Roman" w:cs="Times New Roman"/>
          <w:sz w:val="28"/>
          <w:szCs w:val="28"/>
        </w:rPr>
        <w:t xml:space="preserve">Ситуационный центр мониторинга и управления чрезвычайными ситуациями ОАО «РЖД» осуществляет контроль за правильностью интеграции автоматизированных исходных данных в АС ФА.</w:t>
      </w: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Обобщенные отчетные формы после их согласования на дорожном уровне автоматически направляются в системе АС ФА в </w:t>
      </w:r>
      <w:r>
        <w:rPr>
          <w:rFonts w:ascii="Times New Roman" w:eastAsia="Times New Roman" w:hAnsi="Times New Roman"/>
          <w:sz w:val="28"/>
          <w:szCs w:val="28"/>
        </w:rPr>
        <w:t>ЦЧС</w:t>
      </w:r>
      <w:r>
        <w:rPr>
          <w:rFonts w:ascii="Times New Roman" w:eastAsia="Times New Roman" w:hAnsi="Times New Roman"/>
          <w:sz w:val="28"/>
          <w:szCs w:val="28"/>
          <w:lang w:eastAsia="ru-RU"/>
        </w:rPr>
        <w:t xml:space="preserve">. Указанные согласования должны быть завершены не позднее 20 числа месяца, следующего за отчетным периодом.</w:t>
      </w:r>
    </w:p>
    <w:p w:rsidR="00E2243E" w:rsidRDefault="00E2243E" w:rsidP="00E2243E">
      <w:pPr>
        <w:widowControl w:val="0"/>
        <w:autoSpaceDE w:val="0"/>
        <w:autoSpaceDN w:val="0"/>
        <w:spacing w:after="0" w:line="360" w:lineRule="exact"/>
        <w:ind w:firstLine="708"/>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2.5. О завершении расчетов интегрального риска ЦЧС информирует телеграммой (письмом) Департамент безопасности движения, руководителей причастных филиалов ОАО «РЖД» и региональных дирекций до 25 числа месяца, следующего за отчетным периодом. Информирование руководителей структурных подразделений (линейных предприятий) региональных дирекций </w:t>
        <w:br/>
        <w:t>о результатах оценки интегральных рисков осуществляется указанными дирекциями (по кругу ведения) по ЕАСД.</w:t>
      </w:r>
    </w:p>
    <w:p w:rsidR="00E2243E" w:rsidRPr="00CB6C73" w:rsidRDefault="00E2243E" w:rsidP="00E2243E">
      <w:pPr>
        <w:widowControl w:val="0"/>
        <w:autoSpaceDE w:val="0"/>
        <w:autoSpaceDN w:val="0"/>
        <w:spacing w:before="240" w:after="0" w:line="360" w:lineRule="exact"/>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3. Организация работы с результатами расчета предиктивного показателя интегрального риска </w:t>
      </w: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3.1. По итогам расчета уровня предиктивного показателя интегрального риска принимаются меры, направленные на приведение параметров функционирования производственных процессов в состояние, при котором отсутствует риск возникновения случаев нарушения безопасности движения, </w:t>
        <w:br/>
        <w:t>а также причинения вреда (ущерба) охраняемым законом ценностям.</w:t>
      </w: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3.2. Результаты оценки предиктивного показателя интегрального уровня риска, выполненной по итогам работы за </w:t>
      </w:r>
      <w:r>
        <w:rPr>
          <w:rFonts w:ascii="Times New Roman" w:eastAsia="Times New Roman" w:hAnsi="Times New Roman"/>
          <w:sz w:val="28"/>
          <w:szCs w:val="28"/>
          <w:lang w:val="en-US" w:eastAsia="ru-RU"/>
        </w:rPr>
        <w:t>IV</w:t>
      </w:r>
      <w:r>
        <w:rPr>
          <w:rFonts w:ascii="Times New Roman" w:eastAsia="Times New Roman" w:hAnsi="Times New Roman"/>
          <w:sz w:val="28"/>
          <w:szCs w:val="28"/>
          <w:lang w:eastAsia="ru-RU"/>
        </w:rPr>
        <w:t xml:space="preserve"> квартал применяются руководителями дирекций, структурных подразделений дирекций управления движением, тяги и инфраструктуры при разработке годовых мероприятий </w:t>
        <w:br/>
        <w:t>по достижению целевых показателей безопасности движения (по кругу ведения).</w:t>
      </w: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3.3. Результаты оценки уровня интегрального риска ежеквартально рассматриваются первыми заместителями начальников дирекций управления движением и начальниками ДЦС с приглашением по мере необходимости руководителей дирекций тяги (инфраструктуры) и/или их структурных подразделений.</w:t>
      </w: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Критериями достаточности реализуемых профилактических мер </w:t>
        <w:br/>
        <w:t xml:space="preserve">по обеспечению безопасности движения и надежности процессов, </w:t>
        <w:br/>
        <w:t>в подразделениях являются:</w:t>
      </w: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для начальников станций, эксплуатационных локомотивных депо, эксплуатационных вагонных депо, дистанций пути, дистанций инфраструктуры, дистанций сигнализации, централизации и блокировки – отсутствие факторов риска в очень опасной и крайне опасной зоне;</w:t>
      </w: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для руководителей ДЦС – отсутствие станций в недопустимой </w:t>
        <w:br/>
        <w:t>и нежелательной зоне по предиктивному показателю уровня интегрального риска;</w:t>
      </w: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для руководителей дирекций управления движением – отсутствие станций </w:t>
        <w:br/>
        <w:t>в недопустимой зоне по показателю уровня интегрального риска два и более квартала подряд.</w:t>
      </w: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3.4. Начальники станций, эксплуатационных локомотивных депо, эксплуатационных вагонных депо, дистанций пути (инфраструктуры), дистанций сигнализации, централизации и блокировки в течение 5 рабочих дней после получения расчета интегрального риска устанавливают причины отклонения процессов, по которым факторы риска находятся в очень опасной </w:t>
        <w:br/>
        <w:t>и крайне опасной зоне, определяют меры по снижению воздействия факторов риска.</w:t>
      </w: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3.5. Начальники станций, эксплуатационных локомотивных депо, эксплуатационных вагонных депо, дистанций пути (инфраструктуры), дистанций сигнализации, централизации и блокировки, руководители ДЦС, региональных дирекций управления движением, тяги и инфраструктуры при анализе полученных результатов оценки факторов риска руководствуются таблицей </w:t>
        <w:br/>
        <w:t xml:space="preserve">№ 3 настоящего Порядка (с учетом степени отклонения параметров процесса </w:t>
        <w:br/>
        <w:t xml:space="preserve">от нормативных значений). </w:t>
      </w: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случае, когда по результатам проведенной оценки какие-либо </w:t>
        <w:br/>
        <w:t xml:space="preserve">из процессов в ведении подразделения находятся в очень опасной и крайне опасной зоне, соответствующий начальник станции, руководитель структурного подразделения дирекции тяги (инфраструктуры) организует работу по доведению информации до работников (по кругу ведения) о выявленных рисках, причинах </w:t>
        <w:br/>
        <w:t>их возникновения, порядке выполнения производственных процессов с учетом соблюдения обязательных требований, организует контроль выполнения данных процессов в рамках нормативов личного участия в вопросах обеспечения безопасности движения.</w:t>
      </w: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случае, если для снижения уровня риска требуется принятие мер </w:t>
        <w:br/>
        <w:t>в смежном подразделении, соответствующий заинтересованный руководитель линейного предприятия инициирует рассмотрение данного вопроса в рамках заседания узловой рабочей группы на станции.</w:t>
      </w: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3.6. Начальник ДЦС не позднее 10 рабочих дней с момента получения результатов расчета уровня интегрального риска в границах станций своего центра устанавливает причины, по которым станции находятся в зоне нежелательного и недопустимого риска (с учетом таблицы № 3 настоящего Порядка). </w:t>
      </w:r>
    </w:p>
    <w:p w:rsidR="00E2243E" w:rsidRPr="00F82788" w:rsidRDefault="00E2243E" w:rsidP="00E2243E">
      <w:pPr>
        <w:pStyle w:val="ConsPlusNormal"/>
        <w:spacing w:line="360" w:lineRule="exact"/>
        <w:ind w:firstLine="709"/>
        <w:jc w:val="both"/>
        <w:rPr>
          <w:rFonts w:ascii="Times New Roman" w:hAnsi="Times New Roman" w:cs="Times New Roman"/>
          <w:sz w:val="28"/>
          <w:szCs w:val="28"/>
        </w:rPr>
      </w:pPr>
      <w:r>
        <w:rPr>
          <w:rFonts w:ascii="Times New Roman" w:hAnsi="Times New Roman" w:cs="Times New Roman"/>
          <w:sz w:val="28"/>
          <w:szCs w:val="28"/>
        </w:rPr>
        <w:t xml:space="preserve">До проведения совещания по рассмотрению результатов оценки уровня интегрального риска начальником ДЦС организуется проведение проверок силами ДНЧ (ДЦСРБ) и машинистами-инструкторами локомотивных бригад  эксплуатационных локомотивных депо (по согласованию) на станциях нежелательной (выборочно) и недопустимой зоны риска (по процессам, находящимся в очень опасной и крайне опасной зоне). </w:t>
      </w:r>
    </w:p>
    <w:p w:rsidR="00E2243E" w:rsidRDefault="00E2243E" w:rsidP="00E2243E">
      <w:pPr>
        <w:widowControl w:val="0"/>
        <w:autoSpaceDE w:val="0"/>
        <w:autoSpaceDN w:val="0"/>
        <w:spacing w:after="0" w:line="360" w:lineRule="exact"/>
        <w:ind w:firstLine="709"/>
        <w:jc w:val="both"/>
        <w:rPr>
          <w:rFonts w:ascii="Times New Roman" w:hAnsi="Times New Roman"/>
          <w:sz w:val="28"/>
          <w:szCs w:val="28"/>
        </w:rPr>
      </w:pPr>
      <w:r>
        <w:rPr>
          <w:rFonts w:ascii="Times New Roman" w:hAnsi="Times New Roman"/>
          <w:sz w:val="28"/>
          <w:szCs w:val="28"/>
        </w:rPr>
        <w:t xml:space="preserve">В ходе проведения такой проверки ДНЧ (ДЦСРБ) и машинистами-инструкторами локомотивных бригад  эксплуатационных локомотивных депо рассматривается соответствие существующей технологии обязательным требованиям, а также устанавливают причины ее неисполнения </w:t>
        <w:br/>
        <w:t xml:space="preserve">(в т.ч. работниками структурных подразделений дирекций тяги, инфраструктуры и др., обеспечивающих перевозочный процесс). </w:t>
      </w:r>
    </w:p>
    <w:p w:rsidR="00E2243E" w:rsidRPr="00C5418D" w:rsidRDefault="00E2243E" w:rsidP="00E2243E">
      <w:pPr>
        <w:widowControl w:val="0"/>
        <w:autoSpaceDE w:val="0"/>
        <w:autoSpaceDN w:val="0"/>
        <w:spacing w:after="0" w:line="360" w:lineRule="exact"/>
        <w:ind w:firstLine="709"/>
        <w:jc w:val="both"/>
        <w:rPr>
          <w:rFonts w:ascii="Times New Roman" w:hAnsi="Times New Roman"/>
          <w:sz w:val="28"/>
          <w:szCs w:val="28"/>
        </w:rPr>
      </w:pPr>
      <w:r>
        <w:rPr>
          <w:rFonts w:ascii="Times New Roman" w:hAnsi="Times New Roman"/>
          <w:sz w:val="28"/>
          <w:szCs w:val="28"/>
        </w:rPr>
        <w:t xml:space="preserve">Результаты проведенных проверок и предложения по снижению влияния риск-факторов на производственные процессы, инструкторами по безопасности движения (ДЦСРБ) и машинистами-инструкторами локомотивных бригад  эксплуатационных локомотивных депо направляется по ЕАСД начальнику ДЦС </w:t>
        <w:br/>
        <w:t xml:space="preserve">и руководителю железнодорожной станции. Допускается оформление результатов проведенной проверки ДНЧ в ИСУЖТ НС ДНЧ.</w:t>
      </w: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Рассмотрение результатов проведенных проверок проводится на совещании под председательством начальника ДЦС с приглашением руководителей причастных структурных подразделений дирекций тяги, инфраструктуры </w:t>
        <w:br/>
        <w:t xml:space="preserve">и др. В ходе совещания рассматриваются причины нахождения риск-факторов </w:t>
        <w:br/>
        <w:t xml:space="preserve">в очень опасной и крайне опасной зоне, определяется комплекс мер направленный на снижение значимости риска. По результатам проведенного совещания, начальником ДЦС определяется достаточность и эффективность годовых мероприятий по обеспечению функциональной безопасности и управлению рисками, определяется необходимость их корректировки (все решения, принятые в ходе совещания, закрепляются организационно-распорядительным документом (протоколом, поручением)).  </w:t>
      </w: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При необходимости принятия решений по управлению рисками на более высоком уровне начальник ДЦС инициирует рассмотрение данного вопроса </w:t>
        <w:br/>
        <w:t xml:space="preserve">на уровне территориального центра корпоративного управления или дирекции управления движением с приглашением руководителей соответствующих подразделений.  </w:t>
      </w: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3.7. Начальники региональных дирекций управления движением </w:t>
        <w:br/>
        <w:t xml:space="preserve">в течение 10 рабочих дней с момента получения результатов расчета уровня интегрального риска инициируют установление причин, по которым станции находятся в зоне недопустимого риска два и более квартала подряд (с учетом таблицы № 3 настоящего Порядка).</w:t>
      </w: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случае, если по результатам оценки интегрального уровня риска станция находится в недопустимой зоне 2 и более кварталов подряд, начальник Дирекции организует на такой станции проведение аудита с привлечением </w:t>
        <w:br/>
        <w:t>(по согласованию) представителей дирекций тяги, инфраструктуры и др. для определения причин сложившейся ситуации, оценки принимаемых мер руководителями структурных подразделений по управлению рисками, оказанием практической помощи по снижению уровня риска.</w:t>
      </w: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Итоги проведенной работы, в т.ч. итоги аудитов, рассматриваются первым заместителем начальника Дирекции на совместном совещании, в ходе которого определяется мероприятия, направленные на приведение параметров функционирования производственных процессов на станции (с учетом всех подразделений, обеспечивающих перевозочный процесс) в состояние, при котором отсутствует недопустимый риск возникновения случаев нарушения безопасности движения, а также причинения вреда (ущерба) охраняемым законом ценностям.</w:t>
      </w: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Указанные мероприятия включаются в Программу по управлению интегральным риском, которая согласовывается руководителями  причастных региональных дирекций и утверждается первым заместителем начальника железной дороги.</w:t>
      </w: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При необходимости начальник Дирекции инициирует рассмотрение проблемных вопросов на уровне регионального центра корпоративного управления или центральных дирекций (по кругу ведения вопросов).</w:t>
      </w:r>
    </w:p>
    <w:p w:rsidR="00E2243E" w:rsidRPr="00CB6C73" w:rsidRDefault="00E2243E" w:rsidP="00E2243E">
      <w:pPr>
        <w:widowControl w:val="0"/>
        <w:autoSpaceDE w:val="0"/>
        <w:autoSpaceDN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3.8. В случае отсутствия оценки уровня интегрального риска по какой-либо из станций, начальники ДЦС и руководители соответствующих региональных дирекций при принятии решений по управлению риском руководствуются результатами факторного анализа по хозяйству.</w:t>
      </w:r>
    </w:p>
    <w:p w:rsidR="00CB6C73" w:rsidRDefault="00CB6C73" w:rsidP="00E2243E">
      <w:pPr>
        <w:widowControl w:val="0"/>
        <w:autoSpaceDE w:val="0"/>
        <w:autoSpaceDN w:val="0"/>
        <w:spacing w:after="0" w:line="360" w:lineRule="exact"/>
        <w:ind w:firstLine="709"/>
        <w:jc w:val="both"/>
        <w:rPr>
          <w:rFonts w:ascii="Times New Roman" w:hAnsi="Times New Roman"/>
          <w:b/>
          <w:sz w:val="28"/>
          <w:szCs w:val="28"/>
        </w:rPr>
        <w:sectPr w:rsidR="00CB6C73" w:rsidSect="00CB6C73">
          <w:headerReference w:type="default" r:id="rId70"/>
          <w:footerReference w:type="default" r:id="rId71"/>
          <w:headerReference w:type="first" r:id="rId72"/>
          <w:footerReference w:type="first" r:id="rId73"/>
          <w:footnotePr>
            <w:numRestart w:val="eachPage"/>
          </w:footnotePr>
          <w:pgSz w:w="11906" w:h="16838"/>
          <w:pgMar w:top="1276" w:right="849" w:bottom="1276" w:left="1134" w:header="709" w:footer="709" w:gutter="0"/>
          <w:cols w:space="720"/>
          <w:titlePg/>
          <w:docGrid w:linePitch="299"/>
        </w:sectPr>
      </w:pPr>
    </w:p>
    <w:p w:rsidR="00E2243E" w:rsidRPr="00CB6C73" w:rsidRDefault="00E2243E" w:rsidP="00E2243E">
      <w:pPr>
        <w:spacing w:after="0" w:line="360" w:lineRule="exact"/>
        <w:jc w:val="right"/>
        <w:outlineLvl w:val="0"/>
        <w:rPr>
          <w:rFonts w:ascii="Times New Roman" w:eastAsia="Arial Unicode MS" w:hAnsi="Times New Roman"/>
          <w:bCs/>
          <w:kern w:val="36"/>
          <w:sz w:val="28"/>
          <w:szCs w:val="28"/>
          <w:lang w:eastAsia="ru-RU"/>
        </w:rPr>
      </w:pPr>
      <w:r>
        <w:rPr>
          <w:rFonts w:ascii="Times New Roman" w:eastAsia="Arial Unicode MS" w:hAnsi="Times New Roman"/>
          <w:bCs/>
          <w:kern w:val="36"/>
          <w:sz w:val="28"/>
          <w:szCs w:val="28"/>
          <w:lang w:eastAsia="ru-RU"/>
        </w:rPr>
        <w:t>Таблица  3</w:t>
      </w:r>
    </w:p>
    <w:p w:rsidR="00B5327A" w:rsidRDefault="00B5327A" w:rsidP="00B5327A">
      <w:pPr>
        <w:keepNext/>
        <w:spacing w:after="0" w:line="240" w:lineRule="auto"/>
        <w:ind w:left="7650"/>
        <w:outlineLvl w:val="0"/>
        <w:rPr>
          <w:rFonts w:ascii="Times New Roman" w:hAnsi="Times New Roman"/>
          <w:b/>
          <w:sz w:val="28"/>
          <w:szCs w:val="28"/>
        </w:rPr>
      </w:pPr>
    </w:p>
    <w:p w:rsidR="00E2243E" w:rsidRPr="00417C1E" w:rsidRDefault="00E2243E" w:rsidP="00E2243E">
      <w:pPr>
        <w:pStyle w:val="ConsPlusNormal"/>
        <w:spacing w:line="360" w:lineRule="exact"/>
        <w:jc w:val="center"/>
        <w:rPr>
          <w:rFonts w:ascii="Times New Roman" w:hAnsi="Times New Roman" w:cs="Times New Roman"/>
          <w:sz w:val="28"/>
          <w:szCs w:val="28"/>
        </w:rPr>
      </w:pPr>
      <w:r>
        <w:rPr>
          <w:rFonts w:ascii="Times New Roman" w:hAnsi="Times New Roman" w:cs="Times New Roman"/>
          <w:sz w:val="28"/>
          <w:szCs w:val="28"/>
        </w:rPr>
        <w:t xml:space="preserve">Порядок обработки интегральных рисков на различных уровнях управления </w:t>
      </w:r>
    </w:p>
    <w:tbl>
      <w:tblPr>
        <w:tblStyle w:val="aff4"/>
        <w:tblW w:w="15259" w:type="dxa"/>
        <w:tblInd w:w="-34" w:type="dxa"/>
        <w:tblLayout w:type="fixed"/>
        <w:tblLook w:val="04A0"/>
      </w:tblPr>
      <w:tblGrid>
        <w:gridCol w:w="1226"/>
        <w:gridCol w:w="1316"/>
        <w:gridCol w:w="152"/>
        <w:gridCol w:w="1123"/>
        <w:gridCol w:w="1279"/>
        <w:gridCol w:w="1146"/>
        <w:gridCol w:w="1221"/>
        <w:gridCol w:w="34"/>
        <w:gridCol w:w="1290"/>
        <w:gridCol w:w="1278"/>
        <w:gridCol w:w="1225"/>
        <w:gridCol w:w="1276"/>
        <w:gridCol w:w="1276"/>
        <w:gridCol w:w="1417"/>
      </w:tblGrid>
      <w:tr w:rsidR="00E2243E" w:rsidRPr="003D40EF" w:rsidTr="00E2243E">
        <w:trPr>
          <w:trHeight w:val="276"/>
        </w:trPr>
        <w:tc>
          <w:tcPr>
            <w:tcW w:w="1226" w:type="dxa"/>
            <w:vMerge w:val="restart"/>
            <w:vAlign w:val="center"/>
          </w:tcPr>
          <w:p w:rsidR="00E2243E" w:rsidRPr="003D40EF" w:rsidRDefault="00E2243E" w:rsidP="00E2243E">
            <w:pPr>
              <w:pStyle w:val="ConsPlusNormal"/>
              <w:spacing w:line="200" w:lineRule="exact"/>
              <w:jc w:val="center"/>
              <w:rPr>
                <w:rFonts w:ascii="Times New Roman" w:hAnsi="Times New Roman" w:cs="Times New Roman"/>
                <w:b/>
                <w:sz w:val="14"/>
                <w:szCs w:val="14"/>
              </w:rPr>
            </w:pPr>
            <w:bookmarkStart w:id="48" w:name="Par91"/>
            <w:bookmarkEnd w:id="48"/>
            <w:r>
              <w:rPr>
                <w:rFonts w:ascii="Times New Roman" w:hAnsi="Times New Roman" w:cs="Times New Roman"/>
                <w:b/>
                <w:sz w:val="14"/>
                <w:szCs w:val="14"/>
              </w:rPr>
              <w:t>ЗОНА ОПАСНОСТИ ИНТЕГРАЛЬНОГО РИСКА</w:t>
            </w:r>
          </w:p>
        </w:tc>
        <w:tc>
          <w:tcPr>
            <w:tcW w:w="8839" w:type="dxa"/>
            <w:gridSpan w:val="9"/>
            <w:vAlign w:val="center"/>
          </w:tcPr>
          <w:p w:rsidR="00E2243E" w:rsidRPr="003D40EF" w:rsidRDefault="00E2243E" w:rsidP="00E2243E">
            <w:pPr>
              <w:pStyle w:val="ConsPlusNormal"/>
              <w:spacing w:line="200" w:lineRule="exact"/>
              <w:jc w:val="center"/>
              <w:rPr>
                <w:rFonts w:ascii="Times New Roman" w:hAnsi="Times New Roman" w:cs="Times New Roman"/>
                <w:b/>
                <w:sz w:val="16"/>
                <w:szCs w:val="16"/>
              </w:rPr>
            </w:pPr>
            <w:r>
              <w:rPr>
                <w:rFonts w:ascii="Times New Roman" w:hAnsi="Times New Roman" w:cs="Times New Roman"/>
                <w:b/>
                <w:sz w:val="16"/>
                <w:szCs w:val="16"/>
              </w:rPr>
              <w:t>Линейный/Территориальный</w:t>
            </w:r>
          </w:p>
        </w:tc>
        <w:tc>
          <w:tcPr>
            <w:tcW w:w="5194" w:type="dxa"/>
            <w:gridSpan w:val="4"/>
            <w:vAlign w:val="center"/>
          </w:tcPr>
          <w:p w:rsidR="00E2243E" w:rsidRPr="003D40EF" w:rsidRDefault="00E2243E" w:rsidP="00E2243E">
            <w:pPr>
              <w:pStyle w:val="ConsPlusNormal"/>
              <w:spacing w:line="200" w:lineRule="exact"/>
              <w:jc w:val="center"/>
              <w:rPr>
                <w:rFonts w:ascii="Times New Roman" w:hAnsi="Times New Roman" w:cs="Times New Roman"/>
                <w:b/>
                <w:sz w:val="16"/>
                <w:szCs w:val="16"/>
              </w:rPr>
            </w:pPr>
            <w:r>
              <w:rPr>
                <w:rFonts w:ascii="Times New Roman" w:hAnsi="Times New Roman" w:cs="Times New Roman"/>
                <w:b/>
                <w:sz w:val="16"/>
                <w:szCs w:val="16"/>
              </w:rPr>
              <w:t>Региональный</w:t>
            </w:r>
          </w:p>
        </w:tc>
      </w:tr>
      <w:tr w:rsidR="00E2243E" w:rsidRPr="003D40EF" w:rsidTr="00E2243E">
        <w:trPr>
          <w:trHeight w:val="256"/>
        </w:trPr>
        <w:tc>
          <w:tcPr>
            <w:tcW w:w="1226" w:type="dxa"/>
            <w:vMerge/>
            <w:vAlign w:val="center"/>
          </w:tcPr>
          <w:p w:rsidR="00E2243E" w:rsidRPr="003D40EF" w:rsidRDefault="00E2243E" w:rsidP="00E2243E">
            <w:pPr>
              <w:pStyle w:val="ConsPlusNormal"/>
              <w:spacing w:line="200" w:lineRule="exact"/>
              <w:jc w:val="center"/>
              <w:rPr>
                <w:rFonts w:ascii="Times New Roman" w:hAnsi="Times New Roman" w:cs="Times New Roman"/>
                <w:b/>
                <w:sz w:val="16"/>
                <w:szCs w:val="16"/>
              </w:rPr>
            </w:pPr>
          </w:p>
        </w:tc>
        <w:tc>
          <w:tcPr>
            <w:tcW w:w="3870" w:type="dxa"/>
            <w:gridSpan w:val="4"/>
            <w:vAlign w:val="center"/>
          </w:tcPr>
          <w:p w:rsidR="00E2243E" w:rsidRPr="003D40EF" w:rsidRDefault="00E2243E" w:rsidP="00E2243E">
            <w:pPr>
              <w:pStyle w:val="ConsPlusNormal"/>
              <w:spacing w:line="200" w:lineRule="exact"/>
              <w:jc w:val="center"/>
              <w:rPr>
                <w:rFonts w:ascii="Times New Roman" w:hAnsi="Times New Roman" w:cs="Times New Roman"/>
                <w:b/>
                <w:sz w:val="16"/>
                <w:szCs w:val="16"/>
              </w:rPr>
            </w:pPr>
            <w:r>
              <w:rPr>
                <w:rFonts w:ascii="Times New Roman" w:hAnsi="Times New Roman" w:cs="Times New Roman"/>
                <w:b/>
                <w:sz w:val="16"/>
                <w:szCs w:val="16"/>
              </w:rPr>
              <w:t>ДС, ТЧЭ, ВЧДЭ, ЭЧ, РЦС, ПЧ, ШЧ (ИЧ)</w:t>
            </w:r>
          </w:p>
        </w:tc>
        <w:tc>
          <w:tcPr>
            <w:tcW w:w="4969" w:type="dxa"/>
            <w:gridSpan w:val="5"/>
            <w:vAlign w:val="center"/>
          </w:tcPr>
          <w:p w:rsidR="00E2243E" w:rsidRPr="003D40EF" w:rsidRDefault="00E2243E" w:rsidP="00E2243E">
            <w:pPr>
              <w:pStyle w:val="ConsPlusNormal"/>
              <w:spacing w:line="200" w:lineRule="exact"/>
              <w:jc w:val="center"/>
              <w:rPr>
                <w:rFonts w:ascii="Times New Roman" w:hAnsi="Times New Roman" w:cs="Times New Roman"/>
                <w:b/>
                <w:sz w:val="16"/>
                <w:szCs w:val="16"/>
              </w:rPr>
            </w:pPr>
            <w:r>
              <w:rPr>
                <w:rFonts w:ascii="Times New Roman" w:hAnsi="Times New Roman" w:cs="Times New Roman"/>
                <w:b/>
                <w:sz w:val="16"/>
                <w:szCs w:val="16"/>
              </w:rPr>
              <w:t>ДЦС</w:t>
            </w:r>
          </w:p>
        </w:tc>
        <w:tc>
          <w:tcPr>
            <w:tcW w:w="5194" w:type="dxa"/>
            <w:gridSpan w:val="4"/>
            <w:vAlign w:val="center"/>
          </w:tcPr>
          <w:p w:rsidR="00E2243E" w:rsidRPr="003D40EF" w:rsidRDefault="00E2243E" w:rsidP="00E2243E">
            <w:pPr>
              <w:pStyle w:val="ConsPlusNormal"/>
              <w:spacing w:line="200" w:lineRule="exact"/>
              <w:jc w:val="center"/>
              <w:rPr>
                <w:rFonts w:ascii="Times New Roman" w:hAnsi="Times New Roman" w:cs="Times New Roman"/>
                <w:b/>
                <w:sz w:val="16"/>
                <w:szCs w:val="16"/>
              </w:rPr>
            </w:pPr>
            <w:r>
              <w:rPr>
                <w:rFonts w:ascii="Times New Roman" w:hAnsi="Times New Roman" w:cs="Times New Roman"/>
                <w:b/>
                <w:sz w:val="16"/>
                <w:szCs w:val="16"/>
              </w:rPr>
              <w:t>Д, Т, ДИ</w:t>
            </w:r>
          </w:p>
        </w:tc>
      </w:tr>
      <w:tr w:rsidR="00E2243E" w:rsidRPr="003D40EF" w:rsidTr="00E2243E">
        <w:trPr>
          <w:trHeight w:val="571"/>
        </w:trPr>
        <w:tc>
          <w:tcPr>
            <w:tcW w:w="1226" w:type="dxa"/>
            <w:vMerge/>
            <w:vAlign w:val="center"/>
          </w:tcPr>
          <w:p w:rsidR="00E2243E" w:rsidRPr="003D40EF" w:rsidRDefault="00E2243E" w:rsidP="00E2243E">
            <w:pPr>
              <w:pStyle w:val="ConsPlusNormal"/>
              <w:spacing w:line="200" w:lineRule="exact"/>
              <w:jc w:val="center"/>
              <w:rPr>
                <w:rFonts w:ascii="Times New Roman" w:hAnsi="Times New Roman" w:cs="Times New Roman"/>
                <w:b/>
                <w:sz w:val="16"/>
                <w:szCs w:val="16"/>
              </w:rPr>
            </w:pPr>
          </w:p>
        </w:tc>
        <w:tc>
          <w:tcPr>
            <w:tcW w:w="3870" w:type="dxa"/>
            <w:gridSpan w:val="4"/>
            <w:vAlign w:val="center"/>
          </w:tcPr>
          <w:p w:rsidR="00E2243E" w:rsidRPr="003D40EF" w:rsidRDefault="00E2243E" w:rsidP="00E2243E">
            <w:pPr>
              <w:pStyle w:val="ConsPlusNormal"/>
              <w:spacing w:line="200" w:lineRule="exact"/>
              <w:jc w:val="center"/>
              <w:rPr>
                <w:rFonts w:ascii="Times New Roman" w:hAnsi="Times New Roman" w:cs="Times New Roman"/>
                <w:b/>
                <w:sz w:val="16"/>
                <w:szCs w:val="16"/>
              </w:rPr>
            </w:pPr>
            <w:r>
              <w:rPr>
                <w:rFonts w:ascii="Times New Roman" w:hAnsi="Times New Roman" w:cs="Times New Roman"/>
                <w:b/>
                <w:sz w:val="16"/>
                <w:szCs w:val="16"/>
              </w:rPr>
              <w:t xml:space="preserve">управление факторами риска </w:t>
            </w:r>
          </w:p>
          <w:p w:rsidR="00E2243E" w:rsidRPr="003D40EF" w:rsidRDefault="00E2243E" w:rsidP="00E2243E">
            <w:pPr>
              <w:pStyle w:val="ConsPlusNormal"/>
              <w:spacing w:line="200" w:lineRule="exact"/>
              <w:jc w:val="center"/>
              <w:rPr>
                <w:rFonts w:ascii="Times New Roman" w:hAnsi="Times New Roman" w:cs="Times New Roman"/>
                <w:b/>
                <w:sz w:val="16"/>
                <w:szCs w:val="16"/>
              </w:rPr>
            </w:pPr>
            <w:r>
              <w:rPr>
                <w:rFonts w:ascii="Times New Roman" w:hAnsi="Times New Roman" w:cs="Times New Roman"/>
                <w:b/>
                <w:sz w:val="16"/>
                <w:szCs w:val="16"/>
              </w:rPr>
              <w:t>(по процессам)</w:t>
            </w:r>
          </w:p>
        </w:tc>
        <w:tc>
          <w:tcPr>
            <w:tcW w:w="4969" w:type="dxa"/>
            <w:gridSpan w:val="5"/>
            <w:vAlign w:val="center"/>
          </w:tcPr>
          <w:p w:rsidR="00E2243E" w:rsidRPr="003D40EF" w:rsidRDefault="00E2243E" w:rsidP="00E2243E">
            <w:pPr>
              <w:pStyle w:val="ConsPlusNormal"/>
              <w:spacing w:line="200" w:lineRule="exact"/>
              <w:jc w:val="center"/>
              <w:rPr>
                <w:rFonts w:ascii="Times New Roman" w:hAnsi="Times New Roman" w:cs="Times New Roman"/>
                <w:b/>
                <w:sz w:val="16"/>
                <w:szCs w:val="16"/>
              </w:rPr>
            </w:pPr>
            <w:r>
              <w:rPr>
                <w:rFonts w:ascii="Times New Roman" w:hAnsi="Times New Roman" w:cs="Times New Roman"/>
                <w:b/>
                <w:sz w:val="16"/>
                <w:szCs w:val="16"/>
              </w:rPr>
              <w:t xml:space="preserve">управление обобщенным показателем </w:t>
            </w:r>
          </w:p>
          <w:p w:rsidR="00E2243E" w:rsidRPr="003D40EF" w:rsidRDefault="00E2243E" w:rsidP="00E2243E">
            <w:pPr>
              <w:pStyle w:val="ConsPlusNormal"/>
              <w:spacing w:line="200" w:lineRule="exact"/>
              <w:jc w:val="center"/>
              <w:rPr>
                <w:rFonts w:ascii="Times New Roman" w:hAnsi="Times New Roman" w:cs="Times New Roman"/>
                <w:b/>
                <w:sz w:val="16"/>
                <w:szCs w:val="16"/>
              </w:rPr>
            </w:pPr>
            <w:r>
              <w:rPr>
                <w:rFonts w:ascii="Times New Roman" w:hAnsi="Times New Roman" w:cs="Times New Roman"/>
                <w:b/>
                <w:sz w:val="16"/>
                <w:szCs w:val="16"/>
              </w:rPr>
              <w:t>интегрального риска</w:t>
            </w:r>
          </w:p>
        </w:tc>
        <w:tc>
          <w:tcPr>
            <w:tcW w:w="5194" w:type="dxa"/>
            <w:gridSpan w:val="4"/>
            <w:vAlign w:val="center"/>
          </w:tcPr>
          <w:p w:rsidR="00E2243E" w:rsidRPr="003D40EF" w:rsidRDefault="00E2243E" w:rsidP="00E2243E">
            <w:pPr>
              <w:pStyle w:val="ConsPlusNormal"/>
              <w:spacing w:line="200" w:lineRule="exact"/>
              <w:jc w:val="center"/>
              <w:rPr>
                <w:rFonts w:ascii="Times New Roman" w:hAnsi="Times New Roman" w:cs="Times New Roman"/>
                <w:b/>
                <w:sz w:val="16"/>
                <w:szCs w:val="16"/>
              </w:rPr>
            </w:pPr>
            <w:r>
              <w:rPr>
                <w:rFonts w:ascii="Times New Roman" w:hAnsi="Times New Roman" w:cs="Times New Roman"/>
                <w:b/>
                <w:sz w:val="16"/>
                <w:szCs w:val="16"/>
              </w:rPr>
              <w:t xml:space="preserve">управление обобщенным показателем интегрального риска </w:t>
            </w:r>
          </w:p>
          <w:p w:rsidR="00E2243E" w:rsidRPr="003D40EF" w:rsidRDefault="00E2243E" w:rsidP="00E2243E">
            <w:pPr>
              <w:pStyle w:val="ConsPlusNormal"/>
              <w:spacing w:line="200" w:lineRule="exact"/>
              <w:jc w:val="center"/>
              <w:rPr>
                <w:rFonts w:ascii="Times New Roman" w:hAnsi="Times New Roman" w:cs="Times New Roman"/>
                <w:b/>
                <w:sz w:val="16"/>
                <w:szCs w:val="16"/>
              </w:rPr>
            </w:pPr>
            <w:r>
              <w:rPr>
                <w:rFonts w:ascii="Times New Roman" w:hAnsi="Times New Roman" w:cs="Times New Roman"/>
                <w:b/>
                <w:sz w:val="16"/>
                <w:szCs w:val="16"/>
              </w:rPr>
              <w:t xml:space="preserve">отдельных станций, находящихся </w:t>
              <w:br/>
              <w:t>в недопустимой зоне 2 и более квартала подряд</w:t>
            </w:r>
          </w:p>
        </w:tc>
      </w:tr>
      <w:tr w:rsidR="00E2243E" w:rsidRPr="003D40EF" w:rsidTr="00E2243E">
        <w:trPr>
          <w:trHeight w:val="255"/>
        </w:trPr>
        <w:tc>
          <w:tcPr>
            <w:tcW w:w="1226" w:type="dxa"/>
            <w:vMerge/>
            <w:tcBorders>
              <w:bottom w:val="single" w:sz="4" w:space="0" w:color="auto"/>
            </w:tcBorders>
            <w:vAlign w:val="center"/>
          </w:tcPr>
          <w:p w:rsidR="00E2243E" w:rsidRPr="003D40EF" w:rsidRDefault="00E2243E" w:rsidP="00E2243E">
            <w:pPr>
              <w:pStyle w:val="ConsPlusNormal"/>
              <w:spacing w:line="240" w:lineRule="exact"/>
              <w:jc w:val="center"/>
              <w:rPr>
                <w:rFonts w:ascii="Times New Roman" w:hAnsi="Times New Roman" w:cs="Times New Roman"/>
                <w:b/>
                <w:sz w:val="16"/>
                <w:szCs w:val="16"/>
              </w:rPr>
            </w:pPr>
          </w:p>
        </w:tc>
        <w:tc>
          <w:tcPr>
            <w:tcW w:w="1468" w:type="dxa"/>
            <w:gridSpan w:val="2"/>
            <w:vAlign w:val="center"/>
          </w:tcPr>
          <w:p w:rsidR="00E2243E" w:rsidRPr="003D40EF" w:rsidRDefault="00E2243E" w:rsidP="00E2243E">
            <w:pPr>
              <w:pStyle w:val="ConsPlusNormal"/>
              <w:spacing w:line="240" w:lineRule="exact"/>
              <w:jc w:val="center"/>
              <w:rPr>
                <w:rFonts w:ascii="Times New Roman" w:hAnsi="Times New Roman" w:cs="Times New Roman"/>
                <w:b/>
                <w:sz w:val="16"/>
                <w:szCs w:val="16"/>
              </w:rPr>
            </w:pPr>
            <w:r>
              <w:rPr>
                <w:rFonts w:ascii="Times New Roman" w:hAnsi="Times New Roman" w:cs="Times New Roman"/>
                <w:b/>
                <w:sz w:val="16"/>
                <w:szCs w:val="16"/>
              </w:rPr>
              <w:t>1 этап</w:t>
            </w:r>
          </w:p>
        </w:tc>
        <w:tc>
          <w:tcPr>
            <w:tcW w:w="1123" w:type="dxa"/>
            <w:vAlign w:val="center"/>
          </w:tcPr>
          <w:p w:rsidR="00E2243E" w:rsidRPr="003D40EF" w:rsidRDefault="00E2243E" w:rsidP="00E2243E">
            <w:pPr>
              <w:pStyle w:val="ConsPlusNormal"/>
              <w:spacing w:line="240" w:lineRule="exact"/>
              <w:jc w:val="center"/>
              <w:rPr>
                <w:rFonts w:ascii="Times New Roman" w:hAnsi="Times New Roman" w:cs="Times New Roman"/>
                <w:b/>
                <w:sz w:val="16"/>
                <w:szCs w:val="16"/>
              </w:rPr>
            </w:pPr>
            <w:r>
              <w:rPr>
                <w:rFonts w:ascii="Times New Roman" w:hAnsi="Times New Roman" w:cs="Times New Roman"/>
                <w:b/>
                <w:sz w:val="16"/>
                <w:szCs w:val="16"/>
              </w:rPr>
              <w:t>2 этап</w:t>
            </w:r>
          </w:p>
        </w:tc>
        <w:tc>
          <w:tcPr>
            <w:tcW w:w="1279" w:type="dxa"/>
            <w:vAlign w:val="center"/>
          </w:tcPr>
          <w:p w:rsidR="00E2243E" w:rsidRPr="003D40EF" w:rsidRDefault="00E2243E" w:rsidP="00E2243E">
            <w:pPr>
              <w:pStyle w:val="ConsPlusNormal"/>
              <w:spacing w:line="240" w:lineRule="exact"/>
              <w:jc w:val="center"/>
              <w:rPr>
                <w:rFonts w:ascii="Times New Roman" w:hAnsi="Times New Roman" w:cs="Times New Roman"/>
                <w:b/>
                <w:sz w:val="16"/>
                <w:szCs w:val="16"/>
              </w:rPr>
            </w:pPr>
            <w:r>
              <w:rPr>
                <w:rFonts w:ascii="Times New Roman" w:hAnsi="Times New Roman" w:cs="Times New Roman"/>
                <w:b/>
                <w:sz w:val="16"/>
                <w:szCs w:val="16"/>
              </w:rPr>
              <w:t>3 этап</w:t>
            </w:r>
          </w:p>
        </w:tc>
        <w:tc>
          <w:tcPr>
            <w:tcW w:w="1146" w:type="dxa"/>
            <w:vAlign w:val="center"/>
          </w:tcPr>
          <w:p w:rsidR="00E2243E" w:rsidRPr="003D40EF" w:rsidRDefault="00E2243E" w:rsidP="00E2243E">
            <w:pPr>
              <w:pStyle w:val="ConsPlusNormal"/>
              <w:spacing w:line="240" w:lineRule="exact"/>
              <w:jc w:val="center"/>
              <w:rPr>
                <w:rFonts w:ascii="Times New Roman" w:hAnsi="Times New Roman" w:cs="Times New Roman"/>
                <w:b/>
                <w:sz w:val="16"/>
                <w:szCs w:val="16"/>
              </w:rPr>
            </w:pPr>
            <w:r>
              <w:rPr>
                <w:rFonts w:ascii="Times New Roman" w:hAnsi="Times New Roman" w:cs="Times New Roman"/>
                <w:b/>
                <w:sz w:val="16"/>
                <w:szCs w:val="16"/>
              </w:rPr>
              <w:t>1 этап</w:t>
            </w:r>
          </w:p>
        </w:tc>
        <w:tc>
          <w:tcPr>
            <w:tcW w:w="1255" w:type="dxa"/>
            <w:gridSpan w:val="2"/>
            <w:vAlign w:val="center"/>
          </w:tcPr>
          <w:p w:rsidR="00E2243E" w:rsidRPr="003D40EF" w:rsidRDefault="00E2243E" w:rsidP="00E2243E">
            <w:pPr>
              <w:pStyle w:val="ConsPlusNormal"/>
              <w:spacing w:line="240" w:lineRule="exact"/>
              <w:jc w:val="center"/>
              <w:rPr>
                <w:rFonts w:ascii="Times New Roman" w:hAnsi="Times New Roman" w:cs="Times New Roman"/>
                <w:b/>
                <w:sz w:val="16"/>
                <w:szCs w:val="16"/>
              </w:rPr>
            </w:pPr>
            <w:r>
              <w:rPr>
                <w:rFonts w:ascii="Times New Roman" w:hAnsi="Times New Roman" w:cs="Times New Roman"/>
                <w:b/>
                <w:sz w:val="16"/>
                <w:szCs w:val="16"/>
              </w:rPr>
              <w:t>2 этап</w:t>
            </w:r>
          </w:p>
        </w:tc>
        <w:tc>
          <w:tcPr>
            <w:tcW w:w="1290" w:type="dxa"/>
            <w:vAlign w:val="center"/>
          </w:tcPr>
          <w:p w:rsidR="00E2243E" w:rsidRPr="003D40EF" w:rsidRDefault="00E2243E" w:rsidP="00E2243E">
            <w:pPr>
              <w:pStyle w:val="ConsPlusNormal"/>
              <w:spacing w:line="240" w:lineRule="exact"/>
              <w:jc w:val="center"/>
              <w:rPr>
                <w:rFonts w:ascii="Times New Roman" w:hAnsi="Times New Roman" w:cs="Times New Roman"/>
                <w:b/>
                <w:sz w:val="16"/>
                <w:szCs w:val="16"/>
              </w:rPr>
            </w:pPr>
            <w:r>
              <w:rPr>
                <w:rFonts w:ascii="Times New Roman" w:hAnsi="Times New Roman" w:cs="Times New Roman"/>
                <w:b/>
                <w:sz w:val="16"/>
                <w:szCs w:val="16"/>
              </w:rPr>
              <w:t>3 этап</w:t>
            </w:r>
          </w:p>
        </w:tc>
        <w:tc>
          <w:tcPr>
            <w:tcW w:w="1278" w:type="dxa"/>
            <w:vAlign w:val="center"/>
          </w:tcPr>
          <w:p w:rsidR="00E2243E" w:rsidRPr="003D40EF" w:rsidRDefault="00E2243E" w:rsidP="00E2243E">
            <w:pPr>
              <w:pStyle w:val="ConsPlusNormal"/>
              <w:spacing w:line="240" w:lineRule="exact"/>
              <w:jc w:val="center"/>
              <w:rPr>
                <w:rFonts w:ascii="Times New Roman" w:hAnsi="Times New Roman" w:cs="Times New Roman"/>
                <w:b/>
                <w:sz w:val="16"/>
                <w:szCs w:val="16"/>
              </w:rPr>
            </w:pPr>
            <w:r>
              <w:rPr>
                <w:rFonts w:ascii="Times New Roman" w:hAnsi="Times New Roman" w:cs="Times New Roman"/>
                <w:b/>
                <w:sz w:val="16"/>
                <w:szCs w:val="16"/>
              </w:rPr>
              <w:t>4 этап</w:t>
            </w:r>
          </w:p>
        </w:tc>
        <w:tc>
          <w:tcPr>
            <w:tcW w:w="1225" w:type="dxa"/>
            <w:vAlign w:val="center"/>
          </w:tcPr>
          <w:p w:rsidR="00E2243E" w:rsidRPr="003D40EF" w:rsidRDefault="00E2243E" w:rsidP="00E2243E">
            <w:pPr>
              <w:pStyle w:val="ConsPlusNormal"/>
              <w:spacing w:line="240" w:lineRule="exact"/>
              <w:jc w:val="center"/>
              <w:rPr>
                <w:rFonts w:ascii="Times New Roman" w:hAnsi="Times New Roman" w:cs="Times New Roman"/>
                <w:b/>
                <w:sz w:val="16"/>
                <w:szCs w:val="16"/>
              </w:rPr>
            </w:pPr>
            <w:r>
              <w:rPr>
                <w:rFonts w:ascii="Times New Roman" w:hAnsi="Times New Roman" w:cs="Times New Roman"/>
                <w:b/>
                <w:sz w:val="16"/>
                <w:szCs w:val="16"/>
              </w:rPr>
              <w:t>1 этап</w:t>
            </w:r>
          </w:p>
        </w:tc>
        <w:tc>
          <w:tcPr>
            <w:tcW w:w="1276" w:type="dxa"/>
            <w:vAlign w:val="center"/>
          </w:tcPr>
          <w:p w:rsidR="00E2243E" w:rsidRPr="003D40EF" w:rsidRDefault="00E2243E" w:rsidP="00E2243E">
            <w:pPr>
              <w:pStyle w:val="ConsPlusNormal"/>
              <w:spacing w:line="240" w:lineRule="exact"/>
              <w:jc w:val="center"/>
              <w:rPr>
                <w:rFonts w:ascii="Times New Roman" w:hAnsi="Times New Roman" w:cs="Times New Roman"/>
                <w:b/>
                <w:sz w:val="16"/>
                <w:szCs w:val="16"/>
              </w:rPr>
            </w:pPr>
            <w:r>
              <w:rPr>
                <w:rFonts w:ascii="Times New Roman" w:hAnsi="Times New Roman" w:cs="Times New Roman"/>
                <w:b/>
                <w:sz w:val="16"/>
                <w:szCs w:val="16"/>
              </w:rPr>
              <w:t>2 этап</w:t>
            </w:r>
          </w:p>
        </w:tc>
        <w:tc>
          <w:tcPr>
            <w:tcW w:w="1276" w:type="dxa"/>
            <w:vAlign w:val="center"/>
          </w:tcPr>
          <w:p w:rsidR="00E2243E" w:rsidRPr="003D40EF" w:rsidRDefault="00E2243E" w:rsidP="00E2243E">
            <w:pPr>
              <w:pStyle w:val="ConsPlusNormal"/>
              <w:spacing w:line="240" w:lineRule="exact"/>
              <w:jc w:val="center"/>
              <w:rPr>
                <w:rFonts w:ascii="Times New Roman" w:hAnsi="Times New Roman" w:cs="Times New Roman"/>
                <w:b/>
                <w:sz w:val="16"/>
                <w:szCs w:val="16"/>
              </w:rPr>
            </w:pPr>
            <w:r>
              <w:rPr>
                <w:rFonts w:ascii="Times New Roman" w:hAnsi="Times New Roman" w:cs="Times New Roman"/>
                <w:b/>
                <w:sz w:val="16"/>
                <w:szCs w:val="16"/>
              </w:rPr>
              <w:t>3 этап</w:t>
            </w:r>
          </w:p>
        </w:tc>
        <w:tc>
          <w:tcPr>
            <w:tcW w:w="1417" w:type="dxa"/>
            <w:vAlign w:val="center"/>
          </w:tcPr>
          <w:p w:rsidR="00E2243E" w:rsidRPr="003D40EF" w:rsidRDefault="00E2243E" w:rsidP="00E2243E">
            <w:pPr>
              <w:pStyle w:val="ConsPlusNormal"/>
              <w:spacing w:line="240" w:lineRule="exact"/>
              <w:jc w:val="center"/>
              <w:rPr>
                <w:rFonts w:ascii="Times New Roman" w:hAnsi="Times New Roman" w:cs="Times New Roman"/>
                <w:b/>
                <w:sz w:val="16"/>
                <w:szCs w:val="16"/>
              </w:rPr>
            </w:pPr>
            <w:r>
              <w:rPr>
                <w:rFonts w:ascii="Times New Roman" w:hAnsi="Times New Roman" w:cs="Times New Roman"/>
                <w:b/>
                <w:sz w:val="16"/>
                <w:szCs w:val="16"/>
              </w:rPr>
              <w:t>4 этап</w:t>
            </w:r>
          </w:p>
        </w:tc>
      </w:tr>
      <w:tr w:rsidR="00E2243E" w:rsidRPr="003D40EF" w:rsidTr="00E2243E">
        <w:trPr>
          <w:trHeight w:val="704"/>
        </w:trPr>
        <w:tc>
          <w:tcPr>
            <w:tcW w:w="1226" w:type="dxa"/>
            <w:shd w:val="clear" w:color="auto" w:fill="D6E3BC" w:themeFill="accent3" w:themeFillTint="66"/>
            <w:vAlign w:val="center"/>
          </w:tcPr>
          <w:p w:rsidR="00E2243E" w:rsidRPr="003D40EF" w:rsidRDefault="00E2243E" w:rsidP="00E2243E">
            <w:pPr>
              <w:pStyle w:val="ConsPlusNormal"/>
              <w:spacing w:line="240" w:lineRule="exact"/>
              <w:jc w:val="center"/>
              <w:rPr>
                <w:rFonts w:ascii="Times New Roman" w:hAnsi="Times New Roman" w:cs="Times New Roman"/>
                <w:sz w:val="16"/>
                <w:szCs w:val="16"/>
              </w:rPr>
            </w:pPr>
            <w:r>
              <w:rPr>
                <w:rFonts w:ascii="Times New Roman" w:hAnsi="Times New Roman" w:cs="Times New Roman"/>
                <w:sz w:val="16"/>
                <w:szCs w:val="16"/>
              </w:rPr>
              <w:t>ЗЕЛЕНАЯ</w:t>
            </w:r>
          </w:p>
        </w:tc>
        <w:tc>
          <w:tcPr>
            <w:tcW w:w="3870" w:type="dxa"/>
            <w:gridSpan w:val="4"/>
            <w:vMerge w:val="restart"/>
            <w:vAlign w:val="center"/>
          </w:tcPr>
          <w:p w:rsidR="00E2243E" w:rsidRPr="003D40EF" w:rsidRDefault="00E2243E" w:rsidP="00E2243E">
            <w:pPr>
              <w:pStyle w:val="ConsPlusNormal"/>
              <w:spacing w:line="200" w:lineRule="exact"/>
              <w:jc w:val="center"/>
              <w:rPr>
                <w:rFonts w:ascii="Times New Roman" w:hAnsi="Times New Roman" w:cs="Times New Roman"/>
                <w:sz w:val="14"/>
                <w:szCs w:val="14"/>
              </w:rPr>
            </w:pPr>
            <w:r>
              <w:rPr>
                <w:rFonts w:ascii="Times New Roman" w:hAnsi="Times New Roman" w:cs="Times New Roman"/>
                <w:sz w:val="14"/>
                <w:szCs w:val="14"/>
              </w:rPr>
              <w:t xml:space="preserve">в плановом порядке реализуются намеченные годовые мероприятия в области безопасности движения </w:t>
              <w:br/>
              <w:t>и управления рисками</w:t>
            </w:r>
          </w:p>
        </w:tc>
        <w:tc>
          <w:tcPr>
            <w:tcW w:w="4969" w:type="dxa"/>
            <w:gridSpan w:val="5"/>
            <w:vMerge w:val="restart"/>
            <w:vAlign w:val="center"/>
          </w:tcPr>
          <w:p w:rsidR="00E2243E" w:rsidRPr="003D40EF" w:rsidRDefault="00E2243E" w:rsidP="00E2243E">
            <w:pPr>
              <w:pStyle w:val="ConsPlusNormal"/>
              <w:spacing w:line="240" w:lineRule="exact"/>
              <w:jc w:val="center"/>
              <w:rPr>
                <w:rFonts w:ascii="Times New Roman" w:hAnsi="Times New Roman" w:cs="Times New Roman"/>
                <w:sz w:val="14"/>
                <w:szCs w:val="14"/>
              </w:rPr>
            </w:pPr>
            <w:r>
              <w:rPr>
                <w:rFonts w:ascii="Times New Roman" w:hAnsi="Times New Roman" w:cs="Times New Roman"/>
                <w:sz w:val="14"/>
                <w:szCs w:val="14"/>
              </w:rPr>
              <w:t xml:space="preserve">в плановом порядке реализуются намеченные годовые </w:t>
            </w:r>
          </w:p>
          <w:p w:rsidR="00E2243E" w:rsidRPr="003D40EF" w:rsidRDefault="00E2243E" w:rsidP="00E2243E">
            <w:pPr>
              <w:pStyle w:val="ConsPlusNormal"/>
              <w:spacing w:line="240" w:lineRule="exact"/>
              <w:jc w:val="center"/>
              <w:rPr>
                <w:rFonts w:ascii="Times New Roman" w:hAnsi="Times New Roman" w:cs="Times New Roman"/>
                <w:sz w:val="14"/>
                <w:szCs w:val="14"/>
              </w:rPr>
            </w:pPr>
            <w:r>
              <w:rPr>
                <w:rFonts w:ascii="Times New Roman" w:hAnsi="Times New Roman" w:cs="Times New Roman"/>
                <w:sz w:val="14"/>
                <w:szCs w:val="14"/>
              </w:rPr>
              <w:t xml:space="preserve">мероприятия в области безопасности движения </w:t>
              <w:br/>
              <w:t>и управления рисками</w:t>
            </w:r>
          </w:p>
        </w:tc>
        <w:tc>
          <w:tcPr>
            <w:tcW w:w="5194" w:type="dxa"/>
            <w:gridSpan w:val="4"/>
            <w:vMerge w:val="restart"/>
            <w:vAlign w:val="center"/>
          </w:tcPr>
          <w:p w:rsidR="00E2243E" w:rsidRPr="003D40EF" w:rsidRDefault="00E2243E" w:rsidP="00E2243E">
            <w:pPr>
              <w:pStyle w:val="ConsPlusNormal"/>
              <w:spacing w:line="180" w:lineRule="exact"/>
              <w:jc w:val="center"/>
              <w:rPr>
                <w:rFonts w:ascii="Times New Roman" w:hAnsi="Times New Roman" w:cs="Times New Roman"/>
                <w:sz w:val="14"/>
                <w:szCs w:val="14"/>
              </w:rPr>
            </w:pPr>
          </w:p>
          <w:p w:rsidR="00E2243E" w:rsidRPr="003D40EF" w:rsidRDefault="00E2243E" w:rsidP="00E2243E">
            <w:pPr>
              <w:pStyle w:val="ConsPlusNormal"/>
              <w:spacing w:line="180" w:lineRule="exact"/>
              <w:jc w:val="center"/>
              <w:rPr>
                <w:rFonts w:ascii="Times New Roman" w:hAnsi="Times New Roman" w:cs="Times New Roman"/>
                <w:sz w:val="14"/>
                <w:szCs w:val="14"/>
              </w:rPr>
            </w:pPr>
            <w:r>
              <w:rPr>
                <w:rFonts w:ascii="Times New Roman" w:hAnsi="Times New Roman" w:cs="Times New Roman"/>
                <w:sz w:val="14"/>
                <w:szCs w:val="14"/>
              </w:rPr>
              <w:t xml:space="preserve">в плановом порядке реализуются намеченные годовые мероприятия </w:t>
            </w:r>
          </w:p>
          <w:p w:rsidR="00E2243E" w:rsidRPr="003D40EF" w:rsidRDefault="00E2243E" w:rsidP="00E2243E">
            <w:pPr>
              <w:pStyle w:val="ConsPlusNormal"/>
              <w:spacing w:line="180" w:lineRule="exact"/>
              <w:jc w:val="center"/>
              <w:rPr>
                <w:rFonts w:ascii="Times New Roman" w:hAnsi="Times New Roman" w:cs="Times New Roman"/>
                <w:sz w:val="14"/>
                <w:szCs w:val="14"/>
              </w:rPr>
            </w:pPr>
            <w:r>
              <w:rPr>
                <w:rFonts w:ascii="Times New Roman" w:hAnsi="Times New Roman" w:cs="Times New Roman"/>
                <w:sz w:val="14"/>
                <w:szCs w:val="14"/>
              </w:rPr>
              <w:t xml:space="preserve">в области безопасности движения </w:t>
              <w:br/>
              <w:t>и управления рисками</w:t>
            </w:r>
          </w:p>
        </w:tc>
      </w:tr>
      <w:tr w:rsidR="00E2243E" w:rsidRPr="003D40EF" w:rsidTr="00E2243E">
        <w:trPr>
          <w:trHeight w:val="47"/>
        </w:trPr>
        <w:tc>
          <w:tcPr>
            <w:tcW w:w="1226" w:type="dxa"/>
            <w:tcBorders>
              <w:bottom w:val="single" w:sz="4" w:space="0" w:color="auto"/>
            </w:tcBorders>
            <w:shd w:val="clear" w:color="auto" w:fill="FFFFCC"/>
            <w:vAlign w:val="center"/>
          </w:tcPr>
          <w:p w:rsidR="00E2243E" w:rsidRPr="003D40EF" w:rsidRDefault="00E2243E" w:rsidP="00E2243E">
            <w:pPr>
              <w:pStyle w:val="ConsPlusNormal"/>
              <w:spacing w:line="240" w:lineRule="exact"/>
              <w:jc w:val="center"/>
              <w:rPr>
                <w:rFonts w:ascii="Times New Roman" w:hAnsi="Times New Roman" w:cs="Times New Roman"/>
                <w:sz w:val="16"/>
                <w:szCs w:val="16"/>
              </w:rPr>
            </w:pPr>
            <w:r>
              <w:rPr>
                <w:rFonts w:ascii="Times New Roman" w:hAnsi="Times New Roman" w:cs="Times New Roman"/>
                <w:sz w:val="16"/>
                <w:szCs w:val="16"/>
              </w:rPr>
              <w:t>ЖЕЛТАЯ</w:t>
            </w:r>
          </w:p>
        </w:tc>
        <w:tc>
          <w:tcPr>
            <w:tcW w:w="3870" w:type="dxa"/>
            <w:gridSpan w:val="4"/>
            <w:vMerge/>
            <w:vAlign w:val="center"/>
          </w:tcPr>
          <w:p w:rsidR="00E2243E" w:rsidRPr="003D40EF" w:rsidRDefault="00E2243E" w:rsidP="00E2243E">
            <w:pPr>
              <w:pStyle w:val="ConsPlusNormal"/>
              <w:spacing w:line="180" w:lineRule="exact"/>
              <w:jc w:val="center"/>
              <w:rPr>
                <w:rFonts w:ascii="Times New Roman" w:hAnsi="Times New Roman" w:cs="Times New Roman"/>
                <w:sz w:val="14"/>
                <w:szCs w:val="14"/>
              </w:rPr>
            </w:pPr>
          </w:p>
        </w:tc>
        <w:tc>
          <w:tcPr>
            <w:tcW w:w="4969" w:type="dxa"/>
            <w:gridSpan w:val="5"/>
            <w:vMerge/>
          </w:tcPr>
          <w:p w:rsidR="00E2243E" w:rsidRPr="003D40EF" w:rsidRDefault="00E2243E" w:rsidP="00E2243E">
            <w:pPr>
              <w:pStyle w:val="ConsPlusNormal"/>
              <w:spacing w:line="240" w:lineRule="exact"/>
              <w:jc w:val="center"/>
              <w:rPr>
                <w:rFonts w:ascii="Times New Roman" w:hAnsi="Times New Roman" w:cs="Times New Roman"/>
                <w:sz w:val="14"/>
                <w:szCs w:val="14"/>
              </w:rPr>
            </w:pPr>
          </w:p>
        </w:tc>
        <w:tc>
          <w:tcPr>
            <w:tcW w:w="5194" w:type="dxa"/>
            <w:gridSpan w:val="4"/>
            <w:vMerge/>
          </w:tcPr>
          <w:p w:rsidR="00E2243E" w:rsidRPr="003D40EF" w:rsidRDefault="00E2243E" w:rsidP="00E2243E">
            <w:pPr>
              <w:pStyle w:val="ConsPlusNormal"/>
              <w:spacing w:line="240" w:lineRule="exact"/>
              <w:jc w:val="center"/>
              <w:rPr>
                <w:rFonts w:ascii="Times New Roman" w:hAnsi="Times New Roman" w:cs="Times New Roman"/>
                <w:sz w:val="14"/>
                <w:szCs w:val="14"/>
              </w:rPr>
            </w:pPr>
          </w:p>
        </w:tc>
      </w:tr>
      <w:tr w:rsidR="00E2243E" w:rsidRPr="003D40EF" w:rsidTr="00E2243E">
        <w:trPr>
          <w:trHeight w:val="1097"/>
        </w:trPr>
        <w:tc>
          <w:tcPr>
            <w:tcW w:w="1226" w:type="dxa"/>
            <w:tcBorders>
              <w:bottom w:val="single" w:sz="4" w:space="0" w:color="auto"/>
            </w:tcBorders>
            <w:shd w:val="clear" w:color="auto" w:fill="FBD4B4" w:themeFill="accent6" w:themeFillTint="66"/>
            <w:vAlign w:val="center"/>
          </w:tcPr>
          <w:p w:rsidR="00E2243E" w:rsidRPr="003D40EF" w:rsidRDefault="00E2243E" w:rsidP="00E2243E">
            <w:pPr>
              <w:pStyle w:val="ConsPlusNormal"/>
              <w:spacing w:line="240" w:lineRule="exact"/>
              <w:jc w:val="center"/>
              <w:rPr>
                <w:rFonts w:ascii="Times New Roman" w:hAnsi="Times New Roman" w:cs="Times New Roman"/>
                <w:sz w:val="16"/>
                <w:szCs w:val="16"/>
              </w:rPr>
            </w:pPr>
            <w:r>
              <w:rPr>
                <w:rFonts w:ascii="Times New Roman" w:hAnsi="Times New Roman" w:cs="Times New Roman"/>
                <w:sz w:val="16"/>
                <w:szCs w:val="16"/>
              </w:rPr>
              <w:t>ОРАНЖЕВАЯ</w:t>
            </w:r>
          </w:p>
        </w:tc>
        <w:tc>
          <w:tcPr>
            <w:tcW w:w="1316" w:type="dxa"/>
            <w:vMerge w:val="restart"/>
            <w:shd w:val="clear" w:color="auto" w:fill="DBE5F1" w:themeFill="accent1" w:themeFillTint="33"/>
            <w:vAlign w:val="center"/>
          </w:tcPr>
          <w:p w:rsidR="00E2243E" w:rsidRPr="003D40EF" w:rsidRDefault="00E2243E" w:rsidP="00E2243E">
            <w:pPr>
              <w:pStyle w:val="ConsPlusNormal"/>
              <w:spacing w:line="240" w:lineRule="exact"/>
              <w:jc w:val="center"/>
              <w:rPr>
                <w:rFonts w:ascii="Times New Roman" w:hAnsi="Times New Roman" w:cs="Times New Roman"/>
                <w:sz w:val="14"/>
                <w:szCs w:val="14"/>
              </w:rPr>
            </w:pPr>
            <w:r>
              <w:rPr>
                <w:rFonts w:ascii="Times New Roman" w:hAnsi="Times New Roman" w:cs="Times New Roman"/>
                <w:sz w:val="14"/>
                <w:szCs w:val="14"/>
              </w:rPr>
              <w:t xml:space="preserve">информирование персонала </w:t>
              <w:br/>
              <w:t xml:space="preserve">о порядке выполнения соответств. технологич. операций </w:t>
              <w:br/>
              <w:t>и возможных рисках нарушений безопасности движения в рамках технической учебы, планерных совещаний</w:t>
              <w:br/>
              <w:t>и т.п.</w:t>
            </w:r>
          </w:p>
        </w:tc>
        <w:tc>
          <w:tcPr>
            <w:tcW w:w="1275" w:type="dxa"/>
            <w:gridSpan w:val="2"/>
            <w:vMerge w:val="restart"/>
            <w:shd w:val="clear" w:color="auto" w:fill="DBE5F1" w:themeFill="accent1" w:themeFillTint="33"/>
            <w:vAlign w:val="center"/>
          </w:tcPr>
          <w:p w:rsidR="00E2243E" w:rsidRPr="003D40EF" w:rsidRDefault="00E2243E" w:rsidP="00E2243E">
            <w:pPr>
              <w:pStyle w:val="ConsPlusNormal"/>
              <w:spacing w:line="240" w:lineRule="exact"/>
              <w:jc w:val="center"/>
              <w:rPr>
                <w:rFonts w:ascii="Times New Roman" w:hAnsi="Times New Roman" w:cs="Times New Roman"/>
                <w:sz w:val="14"/>
                <w:szCs w:val="14"/>
              </w:rPr>
            </w:pPr>
            <w:r>
              <w:rPr>
                <w:rFonts w:ascii="Times New Roman" w:hAnsi="Times New Roman" w:cs="Times New Roman"/>
                <w:sz w:val="14"/>
                <w:szCs w:val="14"/>
              </w:rPr>
              <w:t xml:space="preserve">контроль выполнения технологич. операций </w:t>
              <w:br/>
              <w:t xml:space="preserve">по процессам недопустимой и нежелательной зоны в рамках нормативов личного участия </w:t>
              <w:br/>
              <w:t>в обеспечении безопасности движения</w:t>
            </w:r>
          </w:p>
        </w:tc>
        <w:tc>
          <w:tcPr>
            <w:tcW w:w="1279" w:type="dxa"/>
            <w:vMerge w:val="restart"/>
            <w:shd w:val="clear" w:color="auto" w:fill="DBE5F1" w:themeFill="accent1" w:themeFillTint="33"/>
            <w:vAlign w:val="center"/>
          </w:tcPr>
          <w:p w:rsidR="00E2243E" w:rsidRPr="003D40EF" w:rsidRDefault="00E2243E" w:rsidP="00E2243E">
            <w:pPr>
              <w:pStyle w:val="ConsPlusNormal"/>
              <w:spacing w:line="240" w:lineRule="exact"/>
              <w:jc w:val="center"/>
              <w:rPr>
                <w:rFonts w:ascii="Times New Roman" w:hAnsi="Times New Roman" w:cs="Times New Roman"/>
                <w:sz w:val="14"/>
                <w:szCs w:val="14"/>
              </w:rPr>
            </w:pPr>
            <w:r>
              <w:rPr>
                <w:rFonts w:ascii="Times New Roman" w:hAnsi="Times New Roman" w:cs="Times New Roman"/>
                <w:sz w:val="14"/>
                <w:szCs w:val="14"/>
              </w:rPr>
              <w:t xml:space="preserve">инициирование рассмотрения </w:t>
              <w:br/>
              <w:t>на заседании УРГ</w:t>
            </w:r>
          </w:p>
        </w:tc>
        <w:tc>
          <w:tcPr>
            <w:tcW w:w="1146" w:type="dxa"/>
            <w:vMerge w:val="restart"/>
            <w:shd w:val="clear" w:color="auto" w:fill="B8CCE4" w:themeFill="accent1" w:themeFillTint="66"/>
            <w:vAlign w:val="center"/>
          </w:tcPr>
          <w:p w:rsidR="00E2243E" w:rsidRPr="003D40EF" w:rsidRDefault="00E2243E" w:rsidP="00E2243E">
            <w:pPr>
              <w:pStyle w:val="ConsPlusNormal"/>
              <w:spacing w:line="180" w:lineRule="exact"/>
              <w:jc w:val="center"/>
              <w:rPr>
                <w:rFonts w:ascii="Times New Roman" w:hAnsi="Times New Roman" w:cs="Times New Roman"/>
                <w:sz w:val="14"/>
                <w:szCs w:val="14"/>
              </w:rPr>
            </w:pPr>
            <w:r>
              <w:rPr>
                <w:rFonts w:ascii="Times New Roman" w:hAnsi="Times New Roman" w:cs="Times New Roman"/>
                <w:sz w:val="14"/>
                <w:szCs w:val="14"/>
              </w:rPr>
              <w:t>проведение целевых проверок ДНЧ (ДЦСРБ), ТЧМИ на станциях с нежелат. и недопуст. уровнем риска</w:t>
            </w:r>
          </w:p>
        </w:tc>
        <w:tc>
          <w:tcPr>
            <w:tcW w:w="1221" w:type="dxa"/>
            <w:vMerge w:val="restart"/>
            <w:shd w:val="clear" w:color="auto" w:fill="B8CCE4" w:themeFill="accent1" w:themeFillTint="66"/>
            <w:vAlign w:val="center"/>
          </w:tcPr>
          <w:p w:rsidR="00E2243E" w:rsidRPr="003D40EF" w:rsidRDefault="00E2243E" w:rsidP="00E2243E">
            <w:pPr>
              <w:pStyle w:val="ConsPlusNormal"/>
              <w:spacing w:line="180" w:lineRule="exact"/>
              <w:jc w:val="center"/>
              <w:rPr>
                <w:rFonts w:ascii="Times New Roman" w:hAnsi="Times New Roman" w:cs="Times New Roman"/>
                <w:sz w:val="14"/>
                <w:szCs w:val="14"/>
              </w:rPr>
            </w:pPr>
            <w:r>
              <w:rPr>
                <w:rFonts w:ascii="Times New Roman" w:hAnsi="Times New Roman" w:cs="Times New Roman"/>
                <w:sz w:val="14"/>
                <w:szCs w:val="14"/>
              </w:rPr>
              <w:t xml:space="preserve">совещание </w:t>
              <w:br/>
              <w:t xml:space="preserve">с руководителями подразделений ТЧЭ, ПЧ, ШЧ, ЭЧ </w:t>
              <w:br/>
              <w:t>и др. по рассмотрению показателя интегрального риска с учетом итогов целевых проверок ДНЧ (ДЦСРБ), ТЧМИ</w:t>
            </w:r>
          </w:p>
        </w:tc>
        <w:tc>
          <w:tcPr>
            <w:tcW w:w="1324" w:type="dxa"/>
            <w:gridSpan w:val="2"/>
            <w:vMerge w:val="restart"/>
            <w:shd w:val="clear" w:color="auto" w:fill="B8CCE4" w:themeFill="accent1" w:themeFillTint="66"/>
            <w:vAlign w:val="center"/>
          </w:tcPr>
          <w:p w:rsidR="00E2243E" w:rsidRPr="003D40EF" w:rsidRDefault="00E2243E" w:rsidP="00E2243E">
            <w:pPr>
              <w:pStyle w:val="ConsPlusNormal"/>
              <w:spacing w:line="180" w:lineRule="exact"/>
              <w:jc w:val="center"/>
              <w:rPr>
                <w:rFonts w:ascii="Times New Roman" w:hAnsi="Times New Roman" w:cs="Times New Roman"/>
                <w:sz w:val="14"/>
                <w:szCs w:val="14"/>
              </w:rPr>
            </w:pPr>
            <w:r>
              <w:rPr>
                <w:rFonts w:ascii="Times New Roman" w:hAnsi="Times New Roman" w:cs="Times New Roman"/>
                <w:sz w:val="14"/>
                <w:szCs w:val="14"/>
              </w:rPr>
              <w:t>корректировка годовых мероприятий подразделений</w:t>
              <w:br/>
              <w:t>(при необходимости), отдельные поручения руководителям</w:t>
            </w:r>
          </w:p>
        </w:tc>
        <w:tc>
          <w:tcPr>
            <w:tcW w:w="1278" w:type="dxa"/>
            <w:vMerge w:val="restart"/>
            <w:shd w:val="clear" w:color="auto" w:fill="B8CCE4" w:themeFill="accent1" w:themeFillTint="66"/>
            <w:vAlign w:val="center"/>
          </w:tcPr>
          <w:p w:rsidR="00E2243E" w:rsidRPr="003D40EF" w:rsidRDefault="00E2243E" w:rsidP="00E2243E">
            <w:pPr>
              <w:pStyle w:val="ConsPlusNormal"/>
              <w:spacing w:before="60" w:line="180" w:lineRule="exact"/>
              <w:jc w:val="center"/>
              <w:rPr>
                <w:rFonts w:ascii="Times New Roman" w:hAnsi="Times New Roman" w:cs="Times New Roman"/>
                <w:sz w:val="14"/>
                <w:szCs w:val="14"/>
              </w:rPr>
            </w:pPr>
            <w:r>
              <w:rPr>
                <w:rFonts w:ascii="Times New Roman" w:hAnsi="Times New Roman" w:cs="Times New Roman"/>
                <w:sz w:val="14"/>
                <w:szCs w:val="14"/>
              </w:rPr>
              <w:t xml:space="preserve">инициирование рассмотрения </w:t>
              <w:br/>
              <w:t>на заседании ТОК, Д</w:t>
            </w:r>
          </w:p>
        </w:tc>
        <w:tc>
          <w:tcPr>
            <w:tcW w:w="5194" w:type="dxa"/>
            <w:gridSpan w:val="4"/>
            <w:vMerge/>
            <w:tcBorders>
              <w:bottom w:val="single" w:sz="4" w:space="0" w:color="auto"/>
            </w:tcBorders>
          </w:tcPr>
          <w:p w:rsidR="00E2243E" w:rsidRPr="003D40EF" w:rsidRDefault="00E2243E" w:rsidP="00E2243E">
            <w:pPr>
              <w:pStyle w:val="ConsPlusNormal"/>
              <w:spacing w:line="240" w:lineRule="exact"/>
              <w:jc w:val="center"/>
              <w:rPr>
                <w:rFonts w:ascii="Times New Roman" w:hAnsi="Times New Roman" w:cs="Times New Roman"/>
                <w:sz w:val="14"/>
                <w:szCs w:val="14"/>
              </w:rPr>
            </w:pPr>
          </w:p>
        </w:tc>
      </w:tr>
      <w:tr w:rsidR="00E2243E" w:rsidRPr="003D40EF" w:rsidTr="00E2243E">
        <w:trPr>
          <w:trHeight w:val="415"/>
        </w:trPr>
        <w:tc>
          <w:tcPr>
            <w:tcW w:w="1226" w:type="dxa"/>
            <w:shd w:val="clear" w:color="auto" w:fill="E5B8B7" w:themeFill="accent2" w:themeFillTint="66"/>
            <w:vAlign w:val="center"/>
          </w:tcPr>
          <w:p w:rsidR="00E2243E" w:rsidRPr="003D40EF" w:rsidRDefault="00E2243E" w:rsidP="00E2243E">
            <w:pPr>
              <w:pStyle w:val="ConsPlusNormal"/>
              <w:spacing w:line="240" w:lineRule="exact"/>
              <w:jc w:val="center"/>
              <w:rPr>
                <w:rFonts w:ascii="Times New Roman" w:hAnsi="Times New Roman" w:cs="Times New Roman"/>
                <w:sz w:val="16"/>
                <w:szCs w:val="16"/>
              </w:rPr>
            </w:pPr>
            <w:r>
              <w:rPr>
                <w:rFonts w:ascii="Times New Roman" w:hAnsi="Times New Roman" w:cs="Times New Roman"/>
                <w:sz w:val="16"/>
                <w:szCs w:val="16"/>
              </w:rPr>
              <w:t>КРАСНАЯ</w:t>
            </w:r>
          </w:p>
        </w:tc>
        <w:tc>
          <w:tcPr>
            <w:tcW w:w="1316" w:type="dxa"/>
            <w:vMerge/>
            <w:shd w:val="clear" w:color="auto" w:fill="DBE5F1" w:themeFill="accent1" w:themeFillTint="33"/>
          </w:tcPr>
          <w:p w:rsidR="00E2243E" w:rsidRPr="003D40EF" w:rsidRDefault="00E2243E" w:rsidP="00E2243E">
            <w:pPr>
              <w:pStyle w:val="ConsPlusNormal"/>
              <w:spacing w:line="240" w:lineRule="exact"/>
              <w:jc w:val="center"/>
              <w:rPr>
                <w:rFonts w:ascii="Times New Roman" w:hAnsi="Times New Roman" w:cs="Times New Roman"/>
                <w:sz w:val="14"/>
                <w:szCs w:val="14"/>
              </w:rPr>
            </w:pPr>
          </w:p>
        </w:tc>
        <w:tc>
          <w:tcPr>
            <w:tcW w:w="1275" w:type="dxa"/>
            <w:gridSpan w:val="2"/>
            <w:vMerge/>
            <w:shd w:val="clear" w:color="auto" w:fill="DBE5F1" w:themeFill="accent1" w:themeFillTint="33"/>
          </w:tcPr>
          <w:p w:rsidR="00E2243E" w:rsidRPr="003D40EF" w:rsidRDefault="00E2243E" w:rsidP="00E2243E">
            <w:pPr>
              <w:pStyle w:val="ConsPlusNormal"/>
              <w:spacing w:line="240" w:lineRule="exact"/>
              <w:jc w:val="center"/>
              <w:rPr>
                <w:rFonts w:ascii="Times New Roman" w:hAnsi="Times New Roman" w:cs="Times New Roman"/>
                <w:sz w:val="14"/>
                <w:szCs w:val="14"/>
              </w:rPr>
            </w:pPr>
          </w:p>
        </w:tc>
        <w:tc>
          <w:tcPr>
            <w:tcW w:w="1279" w:type="dxa"/>
            <w:vMerge/>
            <w:shd w:val="clear" w:color="auto" w:fill="DBE5F1" w:themeFill="accent1" w:themeFillTint="33"/>
          </w:tcPr>
          <w:p w:rsidR="00E2243E" w:rsidRPr="003D40EF" w:rsidRDefault="00E2243E" w:rsidP="00E2243E">
            <w:pPr>
              <w:pStyle w:val="ConsPlusNormal"/>
              <w:spacing w:line="240" w:lineRule="exact"/>
              <w:jc w:val="center"/>
              <w:rPr>
                <w:rFonts w:ascii="Times New Roman" w:hAnsi="Times New Roman" w:cs="Times New Roman"/>
                <w:sz w:val="14"/>
                <w:szCs w:val="14"/>
              </w:rPr>
            </w:pPr>
          </w:p>
        </w:tc>
        <w:tc>
          <w:tcPr>
            <w:tcW w:w="1146" w:type="dxa"/>
            <w:vMerge/>
            <w:shd w:val="clear" w:color="auto" w:fill="B8CCE4" w:themeFill="accent1" w:themeFillTint="66"/>
          </w:tcPr>
          <w:p w:rsidR="00E2243E" w:rsidRPr="003D40EF" w:rsidRDefault="00E2243E" w:rsidP="00E2243E">
            <w:pPr>
              <w:pStyle w:val="ConsPlusNormal"/>
              <w:spacing w:line="240" w:lineRule="exact"/>
              <w:jc w:val="center"/>
              <w:rPr>
                <w:rFonts w:ascii="Times New Roman" w:hAnsi="Times New Roman" w:cs="Times New Roman"/>
                <w:sz w:val="14"/>
                <w:szCs w:val="14"/>
              </w:rPr>
            </w:pPr>
          </w:p>
        </w:tc>
        <w:tc>
          <w:tcPr>
            <w:tcW w:w="1221" w:type="dxa"/>
            <w:vMerge/>
            <w:shd w:val="clear" w:color="auto" w:fill="B8CCE4" w:themeFill="accent1" w:themeFillTint="66"/>
          </w:tcPr>
          <w:p w:rsidR="00E2243E" w:rsidRPr="003D40EF" w:rsidRDefault="00E2243E" w:rsidP="00E2243E">
            <w:pPr>
              <w:pStyle w:val="ConsPlusNormal"/>
              <w:spacing w:line="240" w:lineRule="exact"/>
              <w:jc w:val="center"/>
              <w:rPr>
                <w:rFonts w:ascii="Times New Roman" w:hAnsi="Times New Roman" w:cs="Times New Roman"/>
                <w:sz w:val="14"/>
                <w:szCs w:val="14"/>
              </w:rPr>
            </w:pPr>
          </w:p>
        </w:tc>
        <w:tc>
          <w:tcPr>
            <w:tcW w:w="1324" w:type="dxa"/>
            <w:gridSpan w:val="2"/>
            <w:vMerge/>
            <w:shd w:val="clear" w:color="auto" w:fill="B8CCE4" w:themeFill="accent1" w:themeFillTint="66"/>
          </w:tcPr>
          <w:p w:rsidR="00E2243E" w:rsidRPr="003D40EF" w:rsidRDefault="00E2243E" w:rsidP="00E2243E">
            <w:pPr>
              <w:pStyle w:val="ConsPlusNormal"/>
              <w:spacing w:line="240" w:lineRule="exact"/>
              <w:jc w:val="center"/>
              <w:rPr>
                <w:rFonts w:ascii="Times New Roman" w:hAnsi="Times New Roman" w:cs="Times New Roman"/>
                <w:sz w:val="14"/>
                <w:szCs w:val="14"/>
              </w:rPr>
            </w:pPr>
          </w:p>
        </w:tc>
        <w:tc>
          <w:tcPr>
            <w:tcW w:w="1278" w:type="dxa"/>
            <w:vMerge/>
            <w:shd w:val="clear" w:color="auto" w:fill="B8CCE4" w:themeFill="accent1" w:themeFillTint="66"/>
          </w:tcPr>
          <w:p w:rsidR="00E2243E" w:rsidRPr="003D40EF" w:rsidRDefault="00E2243E" w:rsidP="00E2243E">
            <w:pPr>
              <w:pStyle w:val="ConsPlusNormal"/>
              <w:spacing w:line="240" w:lineRule="exact"/>
              <w:jc w:val="center"/>
              <w:rPr>
                <w:rFonts w:ascii="Times New Roman" w:hAnsi="Times New Roman" w:cs="Times New Roman"/>
                <w:sz w:val="14"/>
                <w:szCs w:val="14"/>
              </w:rPr>
            </w:pPr>
          </w:p>
        </w:tc>
        <w:tc>
          <w:tcPr>
            <w:tcW w:w="1225" w:type="dxa"/>
            <w:shd w:val="clear" w:color="auto" w:fill="95B3D7" w:themeFill="accent1" w:themeFillTint="99"/>
            <w:vAlign w:val="center"/>
          </w:tcPr>
          <w:p w:rsidR="00E2243E" w:rsidRPr="003D40EF" w:rsidRDefault="00E2243E" w:rsidP="00E2243E">
            <w:pPr>
              <w:pStyle w:val="ConsPlusNormal"/>
              <w:spacing w:line="180" w:lineRule="exact"/>
              <w:jc w:val="center"/>
              <w:rPr>
                <w:rFonts w:ascii="Times New Roman" w:hAnsi="Times New Roman" w:cs="Times New Roman"/>
                <w:sz w:val="14"/>
                <w:szCs w:val="14"/>
              </w:rPr>
            </w:pPr>
            <w:r>
              <w:rPr>
                <w:rFonts w:ascii="Times New Roman" w:hAnsi="Times New Roman" w:cs="Times New Roman"/>
                <w:sz w:val="14"/>
                <w:szCs w:val="14"/>
              </w:rPr>
              <w:t xml:space="preserve">проведение комплексного аудита </w:t>
              <w:br/>
              <w:t>с участием представителей Д, ДИ, Т и др. причастных подразделений</w:t>
            </w:r>
          </w:p>
          <w:p w:rsidR="00E2243E" w:rsidRPr="003D40EF" w:rsidRDefault="00E2243E" w:rsidP="00E2243E">
            <w:pPr>
              <w:pStyle w:val="ConsPlusNormal"/>
              <w:spacing w:line="180" w:lineRule="exact"/>
              <w:jc w:val="center"/>
              <w:rPr>
                <w:rFonts w:ascii="Times New Roman" w:hAnsi="Times New Roman" w:cs="Times New Roman"/>
                <w:sz w:val="14"/>
                <w:szCs w:val="14"/>
              </w:rPr>
            </w:pPr>
            <w:r>
              <w:rPr>
                <w:rFonts w:ascii="Times New Roman" w:hAnsi="Times New Roman" w:cs="Times New Roman"/>
                <w:sz w:val="14"/>
                <w:szCs w:val="14"/>
              </w:rPr>
              <w:t xml:space="preserve">(для станций находящихся </w:t>
              <w:br/>
              <w:t>в недопустимой зоне 2 и более квартала подряд)</w:t>
            </w:r>
          </w:p>
        </w:tc>
        <w:tc>
          <w:tcPr>
            <w:tcW w:w="1276" w:type="dxa"/>
            <w:shd w:val="clear" w:color="auto" w:fill="95B3D7" w:themeFill="accent1" w:themeFillTint="99"/>
            <w:vAlign w:val="center"/>
          </w:tcPr>
          <w:p w:rsidR="00E2243E" w:rsidRPr="003D40EF" w:rsidRDefault="00E2243E" w:rsidP="00E2243E">
            <w:pPr>
              <w:pStyle w:val="ConsPlusNormal"/>
              <w:spacing w:line="180" w:lineRule="exact"/>
              <w:jc w:val="center"/>
              <w:rPr>
                <w:rFonts w:ascii="Times New Roman" w:hAnsi="Times New Roman" w:cs="Times New Roman"/>
                <w:sz w:val="14"/>
                <w:szCs w:val="14"/>
              </w:rPr>
            </w:pPr>
          </w:p>
          <w:p w:rsidR="00E2243E" w:rsidRPr="003D40EF" w:rsidRDefault="00E2243E" w:rsidP="00E2243E">
            <w:pPr>
              <w:pStyle w:val="ConsPlusNormal"/>
              <w:spacing w:line="180" w:lineRule="exact"/>
              <w:jc w:val="center"/>
              <w:rPr>
                <w:rFonts w:ascii="Times New Roman" w:hAnsi="Times New Roman" w:cs="Times New Roman"/>
                <w:sz w:val="14"/>
                <w:szCs w:val="14"/>
              </w:rPr>
            </w:pPr>
            <w:r>
              <w:rPr>
                <w:rFonts w:ascii="Times New Roman" w:hAnsi="Times New Roman" w:cs="Times New Roman"/>
                <w:sz w:val="14"/>
                <w:szCs w:val="14"/>
              </w:rPr>
              <w:t xml:space="preserve">совещание </w:t>
              <w:br/>
              <w:t xml:space="preserve">с руководителями Д, Т, ДИ и др. подразделениями </w:t>
              <w:br/>
              <w:t>по определению комплекса мер для снижения уровня риска</w:t>
            </w:r>
          </w:p>
        </w:tc>
        <w:tc>
          <w:tcPr>
            <w:tcW w:w="1276" w:type="dxa"/>
            <w:shd w:val="clear" w:color="auto" w:fill="95B3D7" w:themeFill="accent1" w:themeFillTint="99"/>
            <w:vAlign w:val="center"/>
          </w:tcPr>
          <w:p w:rsidR="00E2243E" w:rsidRPr="003D40EF" w:rsidRDefault="00E2243E" w:rsidP="00E2243E">
            <w:pPr>
              <w:pStyle w:val="ConsPlusNormal"/>
              <w:spacing w:line="180" w:lineRule="exact"/>
              <w:jc w:val="center"/>
              <w:rPr>
                <w:rFonts w:ascii="Times New Roman" w:hAnsi="Times New Roman" w:cs="Times New Roman"/>
                <w:sz w:val="14"/>
                <w:szCs w:val="14"/>
              </w:rPr>
            </w:pPr>
          </w:p>
          <w:p w:rsidR="00E2243E" w:rsidRPr="003D40EF" w:rsidRDefault="00E2243E" w:rsidP="00E2243E">
            <w:pPr>
              <w:pStyle w:val="ConsPlusNormal"/>
              <w:spacing w:line="180" w:lineRule="exact"/>
              <w:jc w:val="center"/>
              <w:rPr>
                <w:rFonts w:ascii="Times New Roman" w:hAnsi="Times New Roman" w:cs="Times New Roman"/>
                <w:sz w:val="14"/>
                <w:szCs w:val="14"/>
              </w:rPr>
            </w:pPr>
            <w:r>
              <w:rPr>
                <w:rFonts w:ascii="Times New Roman" w:hAnsi="Times New Roman" w:cs="Times New Roman"/>
                <w:sz w:val="14"/>
                <w:szCs w:val="14"/>
              </w:rPr>
              <w:t xml:space="preserve">разработка программ </w:t>
              <w:br/>
              <w:t xml:space="preserve">по управлению уровнем риска для станций, находящихся </w:t>
              <w:br/>
              <w:t>в недопустимой зоне 2 и более квартала подряд</w:t>
            </w:r>
          </w:p>
        </w:tc>
        <w:tc>
          <w:tcPr>
            <w:tcW w:w="1417" w:type="dxa"/>
            <w:shd w:val="clear" w:color="auto" w:fill="95B3D7" w:themeFill="accent1" w:themeFillTint="99"/>
            <w:vAlign w:val="center"/>
          </w:tcPr>
          <w:p w:rsidR="00E2243E" w:rsidRPr="003D40EF" w:rsidRDefault="00E2243E" w:rsidP="00E2243E">
            <w:pPr>
              <w:pStyle w:val="ConsPlusNormal"/>
              <w:spacing w:line="180" w:lineRule="exact"/>
              <w:jc w:val="center"/>
              <w:rPr>
                <w:rFonts w:ascii="Times New Roman" w:hAnsi="Times New Roman" w:cs="Times New Roman"/>
                <w:sz w:val="14"/>
                <w:szCs w:val="14"/>
              </w:rPr>
            </w:pPr>
          </w:p>
          <w:p w:rsidR="00E2243E" w:rsidRPr="003D40EF" w:rsidRDefault="00E2243E" w:rsidP="00E2243E">
            <w:pPr>
              <w:pStyle w:val="ConsPlusNormal"/>
              <w:spacing w:line="180" w:lineRule="exact"/>
              <w:jc w:val="center"/>
              <w:rPr>
                <w:rFonts w:ascii="Times New Roman" w:hAnsi="Times New Roman" w:cs="Times New Roman"/>
                <w:sz w:val="14"/>
                <w:szCs w:val="14"/>
              </w:rPr>
            </w:pPr>
            <w:r>
              <w:rPr>
                <w:rFonts w:ascii="Times New Roman" w:hAnsi="Times New Roman" w:cs="Times New Roman"/>
                <w:sz w:val="14"/>
                <w:szCs w:val="14"/>
              </w:rPr>
              <w:t xml:space="preserve">инициирование рассмотрения </w:t>
              <w:br/>
              <w:t xml:space="preserve">на заседании РОК, совещании ЦД </w:t>
              <w:br/>
              <w:t>(ЦТ, ЦДИ и др.)</w:t>
            </w:r>
          </w:p>
        </w:tc>
      </w:tr>
    </w:tbl>
    <w:p w:rsidR="00E2243E" w:rsidRDefault="00E2243E" w:rsidP="00E2243E">
      <w:pPr>
        <w:keepNext/>
        <w:spacing w:after="0" w:line="240" w:lineRule="auto"/>
        <w:outlineLvl w:val="0"/>
        <w:rPr>
          <w:rFonts w:ascii="Times New Roman" w:hAnsi="Times New Roman"/>
          <w:b/>
          <w:sz w:val="28"/>
          <w:szCs w:val="28"/>
        </w:rPr>
      </w:pPr>
    </w:p>
    <w:p w:rsidR="0006527E" w:rsidRDefault="0006527E" w:rsidP="00E2243E">
      <w:pPr>
        <w:spacing w:after="0" w:line="360" w:lineRule="exact"/>
        <w:jc w:val="right"/>
        <w:outlineLvl w:val="0"/>
        <w:rPr>
          <w:rFonts w:ascii="Times New Roman" w:eastAsia="Arial Unicode MS" w:hAnsi="Times New Roman"/>
          <w:bCs/>
          <w:kern w:val="36"/>
          <w:sz w:val="28"/>
          <w:szCs w:val="28"/>
          <w:lang w:eastAsia="ru-RU"/>
        </w:rPr>
      </w:pPr>
    </w:p>
    <w:p w:rsidR="0006527E" w:rsidRDefault="0006527E" w:rsidP="00E2243E">
      <w:pPr>
        <w:spacing w:after="0" w:line="360" w:lineRule="exact"/>
        <w:jc w:val="right"/>
        <w:outlineLvl w:val="0"/>
        <w:rPr>
          <w:rFonts w:ascii="Times New Roman" w:eastAsia="Arial Unicode MS" w:hAnsi="Times New Roman"/>
          <w:bCs/>
          <w:kern w:val="36"/>
          <w:sz w:val="28"/>
          <w:szCs w:val="28"/>
          <w:lang w:eastAsia="ru-RU"/>
        </w:rPr>
      </w:pPr>
    </w:p>
    <w:p w:rsidR="0006527E" w:rsidRDefault="0006527E" w:rsidP="00E2243E">
      <w:pPr>
        <w:spacing w:after="0" w:line="360" w:lineRule="exact"/>
        <w:jc w:val="right"/>
        <w:outlineLvl w:val="0"/>
        <w:rPr>
          <w:rFonts w:ascii="Times New Roman" w:eastAsia="Arial Unicode MS" w:hAnsi="Times New Roman"/>
          <w:bCs/>
          <w:kern w:val="36"/>
          <w:sz w:val="28"/>
          <w:szCs w:val="28"/>
          <w:lang w:eastAsia="ru-RU"/>
        </w:rPr>
      </w:pPr>
    </w:p>
    <w:p w:rsidR="0006527E" w:rsidRDefault="0006527E" w:rsidP="00E2243E">
      <w:pPr>
        <w:spacing w:after="0" w:line="360" w:lineRule="exact"/>
        <w:jc w:val="right"/>
        <w:outlineLvl w:val="0"/>
        <w:rPr>
          <w:rFonts w:ascii="Times New Roman" w:eastAsia="Arial Unicode MS" w:hAnsi="Times New Roman"/>
          <w:bCs/>
          <w:kern w:val="36"/>
          <w:sz w:val="28"/>
          <w:szCs w:val="28"/>
          <w:lang w:eastAsia="ru-RU"/>
        </w:rPr>
      </w:pPr>
    </w:p>
    <w:p w:rsidR="0006527E" w:rsidRDefault="0006527E" w:rsidP="00E2243E">
      <w:pPr>
        <w:spacing w:after="0" w:line="360" w:lineRule="exact"/>
        <w:jc w:val="right"/>
        <w:outlineLvl w:val="0"/>
        <w:rPr>
          <w:rFonts w:ascii="Times New Roman" w:eastAsia="Arial Unicode MS" w:hAnsi="Times New Roman"/>
          <w:bCs/>
          <w:kern w:val="36"/>
          <w:sz w:val="28"/>
          <w:szCs w:val="28"/>
          <w:lang w:eastAsia="ru-RU"/>
        </w:rPr>
      </w:pPr>
    </w:p>
    <w:p w:rsidR="00E2243E" w:rsidRPr="00CB6C73" w:rsidRDefault="00E2243E" w:rsidP="00E2243E">
      <w:pPr>
        <w:spacing w:after="0" w:line="360" w:lineRule="exact"/>
        <w:jc w:val="right"/>
        <w:outlineLvl w:val="0"/>
        <w:rPr>
          <w:rFonts w:ascii="Times New Roman" w:eastAsia="Arial Unicode MS" w:hAnsi="Times New Roman"/>
          <w:bCs/>
          <w:kern w:val="36"/>
          <w:sz w:val="28"/>
          <w:szCs w:val="28"/>
          <w:lang w:eastAsia="ru-RU"/>
        </w:rPr>
      </w:pPr>
      <w:r>
        <w:rPr>
          <w:rFonts w:ascii="Times New Roman" w:eastAsia="Arial Unicode MS" w:hAnsi="Times New Roman"/>
          <w:bCs/>
          <w:kern w:val="36"/>
          <w:sz w:val="28"/>
          <w:szCs w:val="28"/>
          <w:lang w:eastAsia="ru-RU"/>
        </w:rPr>
        <w:t xml:space="preserve">Таблица  4</w:t>
      </w:r>
    </w:p>
    <w:tbl>
      <w:tblPr>
        <w:tblW w:w="14408" w:type="dxa"/>
        <w:tblInd w:w="94" w:type="dxa"/>
        <w:tblLook w:val="04A0"/>
      </w:tblPr>
      <w:tblGrid>
        <w:gridCol w:w="626"/>
        <w:gridCol w:w="1121"/>
        <w:gridCol w:w="625"/>
        <w:gridCol w:w="765"/>
        <w:gridCol w:w="1491"/>
        <w:gridCol w:w="1491"/>
        <w:gridCol w:w="599"/>
        <w:gridCol w:w="702"/>
        <w:gridCol w:w="1275"/>
        <w:gridCol w:w="1161"/>
        <w:gridCol w:w="1310"/>
        <w:gridCol w:w="1177"/>
        <w:gridCol w:w="525"/>
        <w:gridCol w:w="1540"/>
      </w:tblGrid>
      <w:tr w:rsidR="00E2243E" w:rsidRPr="003450FC" w:rsidTr="003D6EDA">
        <w:trPr>
          <w:trHeight w:val="482"/>
        </w:trPr>
        <w:tc>
          <w:tcPr>
            <w:tcW w:w="14408" w:type="dxa"/>
            <w:gridSpan w:val="14"/>
            <w:tcBorders>
              <w:top w:val="single" w:sz="8" w:space="0" w:color="auto"/>
              <w:left w:val="single" w:sz="8" w:space="0" w:color="auto"/>
              <w:bottom w:val="single" w:sz="8" w:space="0" w:color="auto"/>
              <w:right w:val="single" w:sz="8" w:space="0" w:color="auto"/>
            </w:tcBorders>
            <w:shd w:val="clear" w:color="auto" w:fill="auto"/>
            <w:vAlign w:val="center"/>
            <w:hideMark/>
          </w:tcPr>
          <w:p w:rsidR="00E2243E" w:rsidRPr="003450FC" w:rsidRDefault="003F0222"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 xml:space="preserve">ПЕРЕЧЕНЬ РИСК-ФАКТОРОВ И ИСХОДНЫХ ПОКАЗАТЕЛЕЙ ДЛЯ РАСЧЕТА ПРЕДИКТИВНОГО ПОКАЗАТЕЛЯ ИНТЕГРАЛЬНОГО РИСКА </w:t>
              <w:br/>
              <w:t>В ОБЛАСТИ БЕЗОПАСНОСТИ ДВИЖЕНИЯ НА ЖЕЛЕЗНОДОРОЖНЫХ СТАНЦИЯХ</w:t>
            </w:r>
          </w:p>
        </w:tc>
      </w:tr>
      <w:tr w:rsidR="003F0222" w:rsidRPr="003450FC" w:rsidTr="003D6EDA">
        <w:trPr>
          <w:trHeight w:val="1560"/>
        </w:trPr>
        <w:tc>
          <w:tcPr>
            <w:tcW w:w="625" w:type="dxa"/>
            <w:tcBorders>
              <w:top w:val="single" w:sz="8" w:space="0" w:color="auto"/>
              <w:left w:val="single" w:sz="8" w:space="0" w:color="auto"/>
              <w:bottom w:val="single" w:sz="8" w:space="0" w:color="auto"/>
              <w:right w:val="single" w:sz="8" w:space="0" w:color="auto"/>
            </w:tcBorders>
            <w:shd w:val="clear" w:color="000000" w:fill="DBE5F1"/>
            <w:vAlign w:val="center"/>
            <w:hideMark/>
          </w:tcPr>
          <w:p w:rsidR="00E2243E" w:rsidRPr="003F0222" w:rsidRDefault="003F0222" w:rsidP="003F0222">
            <w:pPr>
              <w:suppressAutoHyphens/>
              <w:spacing w:after="0" w:line="240" w:lineRule="auto"/>
              <w:jc w:val="center"/>
              <w:rPr>
                <w:rFonts w:ascii="Times New Roman" w:eastAsia="Times New Roman" w:hAnsi="Times New Roman"/>
                <w:bCs/>
                <w:color w:val="000000"/>
                <w:sz w:val="14"/>
                <w:szCs w:val="14"/>
                <w:lang w:eastAsia="ru-RU"/>
              </w:rPr>
            </w:pPr>
            <w:r>
              <w:rPr>
                <w:rFonts w:ascii="Times New Roman" w:eastAsia="Times New Roman" w:hAnsi="Times New Roman"/>
                <w:bCs/>
                <w:color w:val="000000"/>
                <w:sz w:val="14"/>
                <w:szCs w:val="14"/>
                <w:lang w:eastAsia="ru-RU"/>
              </w:rPr>
              <w:t>№ процесса</w:t>
            </w:r>
          </w:p>
        </w:tc>
        <w:tc>
          <w:tcPr>
            <w:tcW w:w="1120" w:type="dxa"/>
            <w:tcBorders>
              <w:top w:val="single" w:sz="8" w:space="0" w:color="auto"/>
              <w:left w:val="single" w:sz="8" w:space="0" w:color="auto"/>
              <w:bottom w:val="single" w:sz="8" w:space="0" w:color="auto"/>
              <w:right w:val="single" w:sz="8" w:space="0" w:color="auto"/>
            </w:tcBorders>
            <w:shd w:val="clear" w:color="000000" w:fill="DBE5F1"/>
            <w:vAlign w:val="center"/>
            <w:hideMark/>
          </w:tcPr>
          <w:p w:rsidR="00E2243E" w:rsidRPr="003F0222" w:rsidRDefault="003F0222" w:rsidP="003F0222">
            <w:pPr>
              <w:suppressAutoHyphens/>
              <w:spacing w:after="0" w:line="240" w:lineRule="auto"/>
              <w:jc w:val="center"/>
              <w:rPr>
                <w:rFonts w:ascii="Times New Roman" w:eastAsia="Times New Roman" w:hAnsi="Times New Roman"/>
                <w:bCs/>
                <w:color w:val="000000"/>
                <w:sz w:val="14"/>
                <w:szCs w:val="14"/>
                <w:lang w:eastAsia="ru-RU"/>
              </w:rPr>
            </w:pPr>
            <w:r>
              <w:rPr>
                <w:rFonts w:ascii="Times New Roman" w:eastAsia="Times New Roman" w:hAnsi="Times New Roman"/>
                <w:bCs/>
                <w:color w:val="000000"/>
                <w:sz w:val="14"/>
                <w:szCs w:val="14"/>
                <w:lang w:eastAsia="ru-RU"/>
              </w:rPr>
              <w:t>процесс</w:t>
            </w:r>
          </w:p>
        </w:tc>
        <w:tc>
          <w:tcPr>
            <w:tcW w:w="625" w:type="dxa"/>
            <w:tcBorders>
              <w:top w:val="single" w:sz="8" w:space="0" w:color="auto"/>
              <w:left w:val="single" w:sz="8" w:space="0" w:color="auto"/>
              <w:bottom w:val="single" w:sz="8" w:space="0" w:color="auto"/>
              <w:right w:val="single" w:sz="8" w:space="0" w:color="auto"/>
            </w:tcBorders>
            <w:shd w:val="clear" w:color="000000" w:fill="DBE5F1"/>
            <w:vAlign w:val="center"/>
            <w:hideMark/>
          </w:tcPr>
          <w:p w:rsidR="00E2243E" w:rsidRPr="003F0222" w:rsidRDefault="003F0222" w:rsidP="003F0222">
            <w:pPr>
              <w:suppressAutoHyphens/>
              <w:spacing w:after="0" w:line="240" w:lineRule="auto"/>
              <w:jc w:val="center"/>
              <w:rPr>
                <w:rFonts w:ascii="Times New Roman" w:eastAsia="Times New Roman" w:hAnsi="Times New Roman"/>
                <w:bCs/>
                <w:color w:val="000000"/>
                <w:sz w:val="14"/>
                <w:szCs w:val="14"/>
                <w:lang w:eastAsia="ru-RU"/>
              </w:rPr>
            </w:pPr>
            <w:r>
              <w:rPr>
                <w:rFonts w:ascii="Times New Roman" w:eastAsia="Times New Roman" w:hAnsi="Times New Roman"/>
                <w:bCs/>
                <w:color w:val="000000"/>
                <w:sz w:val="14"/>
                <w:szCs w:val="14"/>
                <w:lang w:eastAsia="ru-RU"/>
              </w:rPr>
              <w:t>владелец процесса</w:t>
            </w:r>
          </w:p>
        </w:tc>
        <w:tc>
          <w:tcPr>
            <w:tcW w:w="765" w:type="dxa"/>
            <w:tcBorders>
              <w:top w:val="single" w:sz="8" w:space="0" w:color="auto"/>
              <w:left w:val="single" w:sz="8" w:space="0" w:color="auto"/>
              <w:bottom w:val="single" w:sz="8" w:space="0" w:color="auto"/>
              <w:right w:val="single" w:sz="8" w:space="0" w:color="auto"/>
            </w:tcBorders>
            <w:shd w:val="clear" w:color="000000" w:fill="DBE5F1"/>
            <w:vAlign w:val="center"/>
            <w:hideMark/>
          </w:tcPr>
          <w:p w:rsidR="00E2243E" w:rsidRPr="003F0222" w:rsidRDefault="003F0222" w:rsidP="003F0222">
            <w:pPr>
              <w:suppressAutoHyphens/>
              <w:spacing w:after="0" w:line="240" w:lineRule="auto"/>
              <w:jc w:val="center"/>
              <w:rPr>
                <w:rFonts w:ascii="Times New Roman" w:eastAsia="Times New Roman" w:hAnsi="Times New Roman"/>
                <w:bCs/>
                <w:color w:val="000000"/>
                <w:sz w:val="14"/>
                <w:szCs w:val="14"/>
                <w:lang w:eastAsia="ru-RU"/>
              </w:rPr>
            </w:pPr>
            <w:r>
              <w:rPr>
                <w:rFonts w:ascii="Times New Roman" w:eastAsia="Times New Roman" w:hAnsi="Times New Roman"/>
                <w:bCs/>
                <w:color w:val="000000"/>
                <w:sz w:val="14"/>
                <w:szCs w:val="14"/>
                <w:lang w:eastAsia="ru-RU"/>
              </w:rPr>
              <w:t>порядковый номер риск-фактора</w:t>
            </w:r>
          </w:p>
        </w:tc>
        <w:tc>
          <w:tcPr>
            <w:tcW w:w="1491" w:type="dxa"/>
            <w:tcBorders>
              <w:top w:val="single" w:sz="8" w:space="0" w:color="auto"/>
              <w:left w:val="single" w:sz="8" w:space="0" w:color="auto"/>
              <w:bottom w:val="single" w:sz="8" w:space="0" w:color="auto"/>
              <w:right w:val="single" w:sz="8" w:space="0" w:color="auto"/>
            </w:tcBorders>
            <w:shd w:val="clear" w:color="000000" w:fill="DBE5F1"/>
            <w:vAlign w:val="center"/>
            <w:hideMark/>
          </w:tcPr>
          <w:p w:rsidR="00E2243E" w:rsidRPr="003F0222" w:rsidRDefault="003F0222" w:rsidP="003F0222">
            <w:pPr>
              <w:suppressAutoHyphens/>
              <w:spacing w:after="0" w:line="240" w:lineRule="auto"/>
              <w:jc w:val="center"/>
              <w:rPr>
                <w:rFonts w:ascii="Times New Roman" w:eastAsia="Times New Roman" w:hAnsi="Times New Roman"/>
                <w:bCs/>
                <w:color w:val="000000"/>
                <w:sz w:val="14"/>
                <w:szCs w:val="14"/>
                <w:lang w:eastAsia="ru-RU"/>
              </w:rPr>
            </w:pPr>
            <w:r>
              <w:rPr>
                <w:rFonts w:ascii="Times New Roman" w:eastAsia="Times New Roman" w:hAnsi="Times New Roman"/>
                <w:bCs/>
                <w:color w:val="000000"/>
                <w:sz w:val="14"/>
                <w:szCs w:val="14"/>
                <w:lang w:eastAsia="ru-RU"/>
              </w:rPr>
              <w:t>риск-фактор</w:t>
            </w:r>
          </w:p>
        </w:tc>
        <w:tc>
          <w:tcPr>
            <w:tcW w:w="1474" w:type="dxa"/>
            <w:tcBorders>
              <w:top w:val="single" w:sz="8" w:space="0" w:color="auto"/>
              <w:left w:val="single" w:sz="8" w:space="0" w:color="auto"/>
              <w:bottom w:val="single" w:sz="8" w:space="0" w:color="auto"/>
              <w:right w:val="single" w:sz="8" w:space="0" w:color="auto"/>
            </w:tcBorders>
            <w:shd w:val="clear" w:color="000000" w:fill="DBE5F1"/>
            <w:vAlign w:val="center"/>
            <w:hideMark/>
          </w:tcPr>
          <w:p w:rsidR="00E2243E" w:rsidRPr="003F0222" w:rsidRDefault="003F0222" w:rsidP="003F0222">
            <w:pPr>
              <w:suppressAutoHyphens/>
              <w:spacing w:after="0" w:line="240" w:lineRule="auto"/>
              <w:jc w:val="center"/>
              <w:rPr>
                <w:rFonts w:ascii="Times New Roman" w:eastAsia="Times New Roman" w:hAnsi="Times New Roman"/>
                <w:bCs/>
                <w:color w:val="000000"/>
                <w:sz w:val="14"/>
                <w:szCs w:val="14"/>
                <w:lang w:eastAsia="ru-RU"/>
              </w:rPr>
            </w:pPr>
            <w:r>
              <w:rPr>
                <w:rFonts w:ascii="Times New Roman" w:eastAsia="Times New Roman" w:hAnsi="Times New Roman"/>
                <w:bCs/>
                <w:color w:val="000000"/>
                <w:sz w:val="14"/>
                <w:szCs w:val="14"/>
                <w:lang w:eastAsia="ru-RU"/>
              </w:rPr>
              <w:t>показатели для расчета риск-факторов</w:t>
            </w:r>
          </w:p>
        </w:tc>
        <w:tc>
          <w:tcPr>
            <w:tcW w:w="599" w:type="dxa"/>
            <w:tcBorders>
              <w:top w:val="single" w:sz="8" w:space="0" w:color="auto"/>
              <w:left w:val="single" w:sz="8" w:space="0" w:color="auto"/>
              <w:bottom w:val="single" w:sz="8" w:space="0" w:color="auto"/>
              <w:right w:val="single" w:sz="8" w:space="0" w:color="auto"/>
            </w:tcBorders>
            <w:shd w:val="clear" w:color="000000" w:fill="DBE5F1"/>
            <w:vAlign w:val="center"/>
            <w:hideMark/>
          </w:tcPr>
          <w:p w:rsidR="00E2243E" w:rsidRPr="003F0222" w:rsidRDefault="003F0222" w:rsidP="003F0222">
            <w:pPr>
              <w:suppressAutoHyphens/>
              <w:spacing w:after="0" w:line="240" w:lineRule="auto"/>
              <w:ind w:left="-57" w:right="-26"/>
              <w:jc w:val="center"/>
              <w:rPr>
                <w:rFonts w:ascii="Times New Roman" w:eastAsia="Times New Roman" w:hAnsi="Times New Roman"/>
                <w:bCs/>
                <w:color w:val="000000"/>
                <w:sz w:val="14"/>
                <w:szCs w:val="14"/>
                <w:lang w:eastAsia="ru-RU"/>
              </w:rPr>
            </w:pPr>
            <w:r>
              <w:rPr>
                <w:rFonts w:ascii="Times New Roman" w:eastAsia="Times New Roman" w:hAnsi="Times New Roman"/>
                <w:bCs/>
                <w:color w:val="000000"/>
                <w:sz w:val="14"/>
                <w:szCs w:val="14"/>
                <w:lang w:eastAsia="ru-RU"/>
              </w:rPr>
              <w:t>код исходных данных в АС ФА</w:t>
            </w:r>
          </w:p>
        </w:tc>
        <w:tc>
          <w:tcPr>
            <w:tcW w:w="702" w:type="dxa"/>
            <w:tcBorders>
              <w:top w:val="single" w:sz="8" w:space="0" w:color="auto"/>
              <w:left w:val="single" w:sz="8" w:space="0" w:color="auto"/>
              <w:bottom w:val="single" w:sz="8" w:space="0" w:color="auto"/>
              <w:right w:val="single" w:sz="8" w:space="0" w:color="auto"/>
            </w:tcBorders>
            <w:shd w:val="clear" w:color="000000" w:fill="DBE5F1"/>
            <w:vAlign w:val="center"/>
            <w:hideMark/>
          </w:tcPr>
          <w:p w:rsidR="00E2243E" w:rsidRPr="003F0222" w:rsidRDefault="003F0222" w:rsidP="003F0222">
            <w:pPr>
              <w:suppressAutoHyphens/>
              <w:spacing w:after="0" w:line="240" w:lineRule="auto"/>
              <w:ind w:left="-57" w:right="-26"/>
              <w:jc w:val="center"/>
              <w:rPr>
                <w:rFonts w:ascii="Times New Roman" w:eastAsia="Times New Roman" w:hAnsi="Times New Roman"/>
                <w:bCs/>
                <w:color w:val="000000"/>
                <w:sz w:val="14"/>
                <w:szCs w:val="14"/>
                <w:lang w:eastAsia="ru-RU"/>
              </w:rPr>
            </w:pPr>
            <w:r>
              <w:rPr>
                <w:rFonts w:ascii="Times New Roman" w:eastAsia="Times New Roman" w:hAnsi="Times New Roman"/>
                <w:bCs/>
                <w:color w:val="000000"/>
                <w:sz w:val="14"/>
                <w:szCs w:val="14"/>
                <w:lang w:eastAsia="ru-RU"/>
              </w:rPr>
              <w:t>порядковый номер исходных данных</w:t>
            </w:r>
          </w:p>
        </w:tc>
        <w:tc>
          <w:tcPr>
            <w:tcW w:w="1275" w:type="dxa"/>
            <w:tcBorders>
              <w:top w:val="single" w:sz="8" w:space="0" w:color="auto"/>
              <w:left w:val="single" w:sz="8" w:space="0" w:color="auto"/>
              <w:bottom w:val="single" w:sz="8" w:space="0" w:color="auto"/>
              <w:right w:val="single" w:sz="8" w:space="0" w:color="auto"/>
            </w:tcBorders>
            <w:shd w:val="clear" w:color="000000" w:fill="DBE5F1"/>
            <w:vAlign w:val="center"/>
            <w:hideMark/>
          </w:tcPr>
          <w:p w:rsidR="00E2243E" w:rsidRPr="003F0222" w:rsidRDefault="003F0222" w:rsidP="003F0222">
            <w:pPr>
              <w:suppressAutoHyphens/>
              <w:spacing w:after="0" w:line="240" w:lineRule="auto"/>
              <w:ind w:left="-57" w:right="-26"/>
              <w:jc w:val="center"/>
              <w:rPr>
                <w:rFonts w:ascii="Times New Roman" w:eastAsia="Times New Roman" w:hAnsi="Times New Roman"/>
                <w:bCs/>
                <w:color w:val="000000"/>
                <w:sz w:val="14"/>
                <w:szCs w:val="14"/>
                <w:lang w:eastAsia="ru-RU"/>
              </w:rPr>
            </w:pPr>
            <w:r>
              <w:rPr>
                <w:rFonts w:ascii="Times New Roman" w:eastAsia="Times New Roman" w:hAnsi="Times New Roman"/>
                <w:bCs/>
                <w:color w:val="000000"/>
                <w:sz w:val="14"/>
                <w:szCs w:val="14"/>
                <w:lang w:eastAsia="ru-RU"/>
              </w:rPr>
              <w:t>ответственный за предоставление/</w:t>
              <w:br/>
              <w:t>ввод данных</w:t>
            </w:r>
          </w:p>
        </w:tc>
        <w:tc>
          <w:tcPr>
            <w:tcW w:w="1161" w:type="dxa"/>
            <w:tcBorders>
              <w:top w:val="single" w:sz="8" w:space="0" w:color="auto"/>
              <w:left w:val="single" w:sz="8" w:space="0" w:color="auto"/>
              <w:bottom w:val="single" w:sz="8" w:space="0" w:color="auto"/>
              <w:right w:val="single" w:sz="8" w:space="0" w:color="auto"/>
            </w:tcBorders>
            <w:shd w:val="clear" w:color="000000" w:fill="DBE5F1"/>
            <w:vAlign w:val="center"/>
            <w:hideMark/>
          </w:tcPr>
          <w:p w:rsidR="00E2243E" w:rsidRPr="003F0222" w:rsidRDefault="003F0222" w:rsidP="003F0222">
            <w:pPr>
              <w:suppressAutoHyphens/>
              <w:spacing w:after="0" w:line="240" w:lineRule="auto"/>
              <w:ind w:left="-57" w:right="-26"/>
              <w:jc w:val="center"/>
              <w:rPr>
                <w:rFonts w:ascii="Times New Roman" w:eastAsia="Times New Roman" w:hAnsi="Times New Roman"/>
                <w:bCs/>
                <w:color w:val="000000"/>
                <w:sz w:val="14"/>
                <w:szCs w:val="14"/>
                <w:lang w:eastAsia="ru-RU"/>
              </w:rPr>
            </w:pPr>
            <w:r>
              <w:rPr>
                <w:rFonts w:ascii="Times New Roman" w:eastAsia="Times New Roman" w:hAnsi="Times New Roman"/>
                <w:bCs/>
                <w:color w:val="000000"/>
                <w:sz w:val="14"/>
                <w:szCs w:val="14"/>
                <w:lang w:eastAsia="ru-RU"/>
              </w:rPr>
              <w:t>источник данных</w:t>
            </w:r>
          </w:p>
        </w:tc>
        <w:tc>
          <w:tcPr>
            <w:tcW w:w="1310" w:type="dxa"/>
            <w:tcBorders>
              <w:top w:val="single" w:sz="8" w:space="0" w:color="auto"/>
              <w:left w:val="single" w:sz="8" w:space="0" w:color="auto"/>
              <w:bottom w:val="single" w:sz="8" w:space="0" w:color="auto"/>
              <w:right w:val="single" w:sz="8" w:space="0" w:color="auto"/>
            </w:tcBorders>
            <w:shd w:val="clear" w:color="000000" w:fill="DBE5F1"/>
            <w:vAlign w:val="center"/>
            <w:hideMark/>
          </w:tcPr>
          <w:p w:rsidR="00E2243E" w:rsidRPr="003F0222" w:rsidRDefault="003F0222" w:rsidP="003F0222">
            <w:pPr>
              <w:suppressAutoHyphens/>
              <w:spacing w:after="0" w:line="240" w:lineRule="auto"/>
              <w:ind w:left="-57" w:right="-26"/>
              <w:jc w:val="center"/>
              <w:rPr>
                <w:rFonts w:ascii="Times New Roman" w:eastAsia="Times New Roman" w:hAnsi="Times New Roman"/>
                <w:bCs/>
                <w:color w:val="000000"/>
                <w:sz w:val="14"/>
                <w:szCs w:val="14"/>
                <w:lang w:eastAsia="ru-RU"/>
              </w:rPr>
            </w:pPr>
            <w:r>
              <w:rPr>
                <w:rFonts w:ascii="Times New Roman" w:eastAsia="Times New Roman" w:hAnsi="Times New Roman"/>
                <w:bCs/>
                <w:color w:val="000000"/>
                <w:sz w:val="14"/>
                <w:szCs w:val="14"/>
                <w:lang w:eastAsia="ru-RU"/>
              </w:rPr>
              <w:t xml:space="preserve">порядок расчета </w:t>
              <w:br/>
              <w:t>риск-фактора</w:t>
            </w:r>
          </w:p>
        </w:tc>
        <w:tc>
          <w:tcPr>
            <w:tcW w:w="1176" w:type="dxa"/>
            <w:tcBorders>
              <w:top w:val="single" w:sz="8" w:space="0" w:color="auto"/>
              <w:left w:val="single" w:sz="8" w:space="0" w:color="auto"/>
              <w:bottom w:val="single" w:sz="8" w:space="0" w:color="auto"/>
              <w:right w:val="single" w:sz="8" w:space="0" w:color="auto"/>
            </w:tcBorders>
            <w:shd w:val="clear" w:color="000000" w:fill="DBE5F1"/>
            <w:vAlign w:val="center"/>
            <w:hideMark/>
          </w:tcPr>
          <w:p w:rsidR="00E2243E" w:rsidRPr="003F0222" w:rsidRDefault="003F0222" w:rsidP="003F0222">
            <w:pPr>
              <w:suppressAutoHyphens/>
              <w:spacing w:after="0" w:line="240" w:lineRule="auto"/>
              <w:ind w:left="-57" w:right="-26"/>
              <w:jc w:val="center"/>
              <w:rPr>
                <w:rFonts w:ascii="Times New Roman" w:eastAsia="Times New Roman" w:hAnsi="Times New Roman"/>
                <w:bCs/>
                <w:color w:val="000000"/>
                <w:sz w:val="14"/>
                <w:szCs w:val="14"/>
                <w:lang w:eastAsia="ru-RU"/>
              </w:rPr>
            </w:pPr>
            <w:r>
              <w:rPr>
                <w:rFonts w:ascii="Times New Roman" w:eastAsia="Times New Roman" w:hAnsi="Times New Roman"/>
                <w:bCs/>
                <w:color w:val="000000"/>
                <w:sz w:val="14"/>
                <w:szCs w:val="14"/>
                <w:lang w:eastAsia="ru-RU"/>
              </w:rPr>
              <w:t>степень проявления</w:t>
            </w:r>
          </w:p>
        </w:tc>
        <w:tc>
          <w:tcPr>
            <w:tcW w:w="525" w:type="dxa"/>
            <w:tcBorders>
              <w:top w:val="single" w:sz="8" w:space="0" w:color="auto"/>
              <w:left w:val="single" w:sz="8" w:space="0" w:color="auto"/>
              <w:bottom w:val="single" w:sz="8" w:space="0" w:color="auto"/>
              <w:right w:val="single" w:sz="8" w:space="0" w:color="auto"/>
            </w:tcBorders>
            <w:shd w:val="clear" w:color="000000" w:fill="DBE5F1"/>
            <w:vAlign w:val="center"/>
            <w:hideMark/>
          </w:tcPr>
          <w:p w:rsidR="00E2243E" w:rsidRPr="003F0222" w:rsidRDefault="003F0222" w:rsidP="003F0222">
            <w:pPr>
              <w:suppressAutoHyphens/>
              <w:spacing w:after="0" w:line="240" w:lineRule="auto"/>
              <w:ind w:left="-57" w:right="-26"/>
              <w:jc w:val="center"/>
              <w:rPr>
                <w:rFonts w:ascii="Times New Roman" w:eastAsia="Times New Roman" w:hAnsi="Times New Roman"/>
                <w:bCs/>
                <w:color w:val="000000"/>
                <w:sz w:val="14"/>
                <w:szCs w:val="14"/>
                <w:lang w:eastAsia="ru-RU"/>
              </w:rPr>
            </w:pPr>
            <w:r>
              <w:rPr>
                <w:rFonts w:ascii="Times New Roman" w:eastAsia="Times New Roman" w:hAnsi="Times New Roman"/>
                <w:bCs/>
                <w:color w:val="000000"/>
                <w:sz w:val="14"/>
                <w:szCs w:val="14"/>
                <w:lang w:eastAsia="ru-RU"/>
              </w:rPr>
              <w:t>доля влияния</w:t>
            </w:r>
          </w:p>
        </w:tc>
        <w:tc>
          <w:tcPr>
            <w:tcW w:w="1539" w:type="dxa"/>
            <w:tcBorders>
              <w:top w:val="single" w:sz="8" w:space="0" w:color="auto"/>
              <w:left w:val="single" w:sz="8" w:space="0" w:color="auto"/>
              <w:bottom w:val="single" w:sz="8" w:space="0" w:color="auto"/>
              <w:right w:val="single" w:sz="8" w:space="0" w:color="auto"/>
            </w:tcBorders>
            <w:shd w:val="clear" w:color="000000" w:fill="DBE5F1"/>
            <w:vAlign w:val="center"/>
            <w:hideMark/>
          </w:tcPr>
          <w:p w:rsidR="00E2243E" w:rsidRPr="003F0222" w:rsidRDefault="003F0222" w:rsidP="003F0222">
            <w:pPr>
              <w:suppressAutoHyphens/>
              <w:spacing w:after="0" w:line="240" w:lineRule="auto"/>
              <w:ind w:left="-57" w:right="-26"/>
              <w:jc w:val="center"/>
              <w:rPr>
                <w:rFonts w:ascii="Times New Roman" w:eastAsia="Times New Roman" w:hAnsi="Times New Roman"/>
                <w:bCs/>
                <w:color w:val="000000"/>
                <w:sz w:val="14"/>
                <w:szCs w:val="14"/>
                <w:lang w:eastAsia="ru-RU"/>
              </w:rPr>
            </w:pPr>
            <w:r>
              <w:rPr>
                <w:rFonts w:ascii="Times New Roman" w:eastAsia="Times New Roman" w:hAnsi="Times New Roman"/>
                <w:bCs/>
                <w:color w:val="000000"/>
                <w:sz w:val="14"/>
                <w:szCs w:val="14"/>
                <w:lang w:eastAsia="ru-RU"/>
              </w:rPr>
              <w:t>дополнительная информация</w:t>
            </w:r>
          </w:p>
        </w:tc>
      </w:tr>
      <w:tr w:rsidR="003F0222" w:rsidRPr="003450FC" w:rsidTr="003D6EDA">
        <w:trPr>
          <w:trHeight w:val="960"/>
        </w:trPr>
        <w:tc>
          <w:tcPr>
            <w:tcW w:w="625" w:type="dxa"/>
            <w:vMerge w:val="restart"/>
            <w:tcBorders>
              <w:top w:val="single" w:sz="8" w:space="0" w:color="auto"/>
              <w:left w:val="single" w:sz="8" w:space="0" w:color="auto"/>
              <w:bottom w:val="single" w:sz="8" w:space="0" w:color="000000"/>
              <w:right w:val="single" w:sz="4" w:space="0" w:color="auto"/>
            </w:tcBorders>
            <w:shd w:val="clear" w:color="000000" w:fill="EAF1DD"/>
            <w:noWrap/>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1</w:t>
            </w:r>
          </w:p>
        </w:tc>
        <w:tc>
          <w:tcPr>
            <w:tcW w:w="1120" w:type="dxa"/>
            <w:vMerge w:val="restart"/>
            <w:tcBorders>
              <w:top w:val="single" w:sz="8" w:space="0" w:color="auto"/>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Прием и отправление поездов</w:t>
            </w:r>
          </w:p>
        </w:tc>
        <w:tc>
          <w:tcPr>
            <w:tcW w:w="625" w:type="dxa"/>
            <w:vMerge w:val="restart"/>
            <w:tcBorders>
              <w:top w:val="single" w:sz="8" w:space="0" w:color="auto"/>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single" w:sz="8" w:space="0" w:color="auto"/>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w:t>
            </w:r>
          </w:p>
        </w:tc>
        <w:tc>
          <w:tcPr>
            <w:tcW w:w="1491" w:type="dxa"/>
            <w:vMerge w:val="restart"/>
            <w:tcBorders>
              <w:top w:val="single" w:sz="8" w:space="0" w:color="auto"/>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Прием поезда при запрещающем показании светофора</w:t>
            </w:r>
          </w:p>
        </w:tc>
        <w:tc>
          <w:tcPr>
            <w:tcW w:w="1474" w:type="dxa"/>
            <w:vMerge w:val="restart"/>
            <w:tcBorders>
              <w:top w:val="single" w:sz="8" w:space="0" w:color="auto"/>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поездов прибывших на станцию</w:t>
            </w:r>
          </w:p>
        </w:tc>
        <w:tc>
          <w:tcPr>
            <w:tcW w:w="599" w:type="dxa"/>
            <w:vMerge w:val="restart"/>
            <w:tcBorders>
              <w:top w:val="single" w:sz="8" w:space="0" w:color="auto"/>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9981</w:t>
            </w:r>
          </w:p>
        </w:tc>
        <w:tc>
          <w:tcPr>
            <w:tcW w:w="702" w:type="dxa"/>
            <w:vMerge w:val="restart"/>
            <w:tcBorders>
              <w:top w:val="single" w:sz="8" w:space="0" w:color="auto"/>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1</w:t>
            </w:r>
          </w:p>
        </w:tc>
        <w:tc>
          <w:tcPr>
            <w:tcW w:w="1275" w:type="dxa"/>
            <w:vMerge w:val="restart"/>
            <w:tcBorders>
              <w:top w:val="single" w:sz="8" w:space="0" w:color="auto"/>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ДЦСДС /ДЦСРБ</w:t>
            </w:r>
          </w:p>
        </w:tc>
        <w:tc>
          <w:tcPr>
            <w:tcW w:w="1161" w:type="dxa"/>
            <w:vMerge w:val="restart"/>
            <w:tcBorders>
              <w:top w:val="single" w:sz="8" w:space="0" w:color="auto"/>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РВ                                                  КИХ РЖД\ИХ БПР-2</w:t>
            </w:r>
          </w:p>
        </w:tc>
        <w:tc>
          <w:tcPr>
            <w:tcW w:w="1310" w:type="dxa"/>
            <w:vMerge w:val="restart"/>
            <w:tcBorders>
              <w:top w:val="single" w:sz="8" w:space="0" w:color="auto"/>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10207/9981</w:t>
            </w:r>
          </w:p>
        </w:tc>
        <w:tc>
          <w:tcPr>
            <w:tcW w:w="1176" w:type="dxa"/>
            <w:tcBorders>
              <w:top w:val="single" w:sz="8" w:space="0" w:color="auto"/>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0 балл - менее 0,000001</w:t>
            </w:r>
          </w:p>
        </w:tc>
        <w:tc>
          <w:tcPr>
            <w:tcW w:w="525" w:type="dxa"/>
            <w:vMerge w:val="restart"/>
            <w:tcBorders>
              <w:top w:val="single" w:sz="8" w:space="0" w:color="auto"/>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w:t>
            </w:r>
          </w:p>
        </w:tc>
        <w:tc>
          <w:tcPr>
            <w:tcW w:w="1539" w:type="dxa"/>
            <w:vMerge w:val="restart"/>
            <w:tcBorders>
              <w:top w:val="single" w:sz="8" w:space="0" w:color="auto"/>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Указывается общее количество прибывших поездов на станцию всех категорий за квартал (согласно справки Показатель работы структурных подразделений ЦД- раздел-1)</w:t>
            </w:r>
          </w:p>
        </w:tc>
      </w:tr>
      <w:tr w:rsidR="003F0222" w:rsidRPr="003450FC" w:rsidTr="003F0222">
        <w:trPr>
          <w:trHeight w:val="645"/>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single" w:sz="8" w:space="0" w:color="auto"/>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single" w:sz="8" w:space="0" w:color="auto"/>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single" w:sz="8" w:space="0" w:color="auto"/>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single" w:sz="8" w:space="0" w:color="auto"/>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single" w:sz="8" w:space="0" w:color="auto"/>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single" w:sz="8" w:space="0" w:color="auto"/>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single" w:sz="8" w:space="0" w:color="auto"/>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61" w:type="dxa"/>
            <w:vMerge/>
            <w:tcBorders>
              <w:top w:val="single" w:sz="8" w:space="0" w:color="auto"/>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single" w:sz="8" w:space="0" w:color="auto"/>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балла - 0,000001-0,00001</w:t>
            </w:r>
          </w:p>
        </w:tc>
        <w:tc>
          <w:tcPr>
            <w:tcW w:w="525" w:type="dxa"/>
            <w:vMerge/>
            <w:tcBorders>
              <w:top w:val="single" w:sz="8" w:space="0" w:color="auto"/>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single" w:sz="8" w:space="0" w:color="auto"/>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600"/>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single" w:sz="8" w:space="0" w:color="auto"/>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single" w:sz="8" w:space="0" w:color="auto"/>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single" w:sz="8" w:space="0" w:color="auto"/>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случаев приема поездов при запрещающих показаниях светофора</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10207</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2</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автоматизированная интеграция в  АС ФА</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                                                  АСУТ НБД-2                                  (справка 19.1+19.2)</w:t>
            </w:r>
          </w:p>
        </w:tc>
        <w:tc>
          <w:tcPr>
            <w:tcW w:w="1310" w:type="dxa"/>
            <w:vMerge/>
            <w:tcBorders>
              <w:top w:val="single" w:sz="8" w:space="0" w:color="auto"/>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- 0,00001-0,0001</w:t>
            </w:r>
          </w:p>
        </w:tc>
        <w:tc>
          <w:tcPr>
            <w:tcW w:w="525" w:type="dxa"/>
            <w:vMerge/>
            <w:tcBorders>
              <w:top w:val="single" w:sz="8" w:space="0" w:color="auto"/>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70370A">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Указывается общее количество принятых  поездов при запрещающих показаниях  входных светофоров по ответственности всех причастных подразделений ОАО «РЖД»</w:t>
            </w:r>
          </w:p>
        </w:tc>
      </w:tr>
      <w:tr w:rsidR="003F0222" w:rsidRPr="003450FC" w:rsidTr="003F0222">
        <w:trPr>
          <w:trHeight w:val="615"/>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single" w:sz="8" w:space="0" w:color="auto"/>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single" w:sz="8" w:space="0" w:color="auto"/>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single" w:sz="8" w:space="0" w:color="auto"/>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single" w:sz="8" w:space="0" w:color="auto"/>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- 0,0001-0,001</w:t>
            </w:r>
          </w:p>
        </w:tc>
        <w:tc>
          <w:tcPr>
            <w:tcW w:w="525" w:type="dxa"/>
            <w:vMerge/>
            <w:tcBorders>
              <w:top w:val="single" w:sz="8" w:space="0" w:color="auto"/>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675"/>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single" w:sz="8" w:space="0" w:color="auto"/>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single" w:sz="8" w:space="0" w:color="auto"/>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single" w:sz="8" w:space="0" w:color="auto"/>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single" w:sz="8" w:space="0" w:color="auto"/>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- 0,001-0,01</w:t>
            </w:r>
          </w:p>
        </w:tc>
        <w:tc>
          <w:tcPr>
            <w:tcW w:w="525" w:type="dxa"/>
            <w:vMerge/>
            <w:tcBorders>
              <w:top w:val="single" w:sz="8" w:space="0" w:color="auto"/>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single" w:sz="8" w:space="0" w:color="auto"/>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single" w:sz="8" w:space="0" w:color="auto"/>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single" w:sz="8" w:space="0" w:color="auto"/>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single" w:sz="8" w:space="0" w:color="auto"/>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балла - более 0,01</w:t>
            </w:r>
          </w:p>
        </w:tc>
        <w:tc>
          <w:tcPr>
            <w:tcW w:w="525" w:type="dxa"/>
            <w:vMerge/>
            <w:tcBorders>
              <w:top w:val="single" w:sz="8" w:space="0" w:color="auto"/>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600"/>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Отправление поезда при запрещающем показании светофора</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поездов отправленных со станции</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9982</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3</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ДЦСДС /ДЦСРБ</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РВ                                                     КИХ РЖД\ИХ БПР-2</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10208/9982</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0 балл - менее 0,000001</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Указывается общее количество отправленных поездов со/на станцию всех категорий за квартал (согласно справки Показатель работы структурных подразделений ЦД- раздел-1)</w:t>
            </w:r>
          </w:p>
        </w:tc>
      </w:tr>
      <w:tr w:rsidR="003F0222" w:rsidRPr="003450FC" w:rsidTr="003F0222">
        <w:trPr>
          <w:trHeight w:val="585"/>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балла - 0,000001-0,00001</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570"/>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случаев отправления поездов при запрещающих показаниях светофора</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10208</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4</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автоматизированная интеграция в  АС ФА</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АСУТ НБД-2                                  (справка 19.3.+19.4)</w:t>
            </w: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- 0,00001-0,0001</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70370A">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Указывается общее количество  отправленных поездов при запрещающих показаниях  выходных светофоров  по ответственности всех причастных подразделений ОАО «РЖД»</w:t>
            </w:r>
          </w:p>
        </w:tc>
      </w:tr>
      <w:tr w:rsidR="003F0222" w:rsidRPr="003450FC" w:rsidTr="003F0222">
        <w:trPr>
          <w:trHeight w:val="375"/>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- 0,0001-0,001</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518"/>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- 0,001-0,01</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балла - более 0,01</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Задержка поезда у входного сигнала станции</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фактов задержки поезда у входного сигнала станции</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9983</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5</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автоматизированная интеграция в  АС ФА</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АСУТ НБД-2                                  (справка 24.1)</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9983/9981</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0 балл - менее 0,000001</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К учету принимаются все задержки поездов у входного светофора станции по ответственности всех причастных подразделений ОАО «РЖД»</w:t>
            </w:r>
          </w:p>
        </w:tc>
      </w:tr>
      <w:tr w:rsidR="003F0222" w:rsidRPr="003450FC" w:rsidTr="003F0222">
        <w:trPr>
          <w:trHeight w:val="375"/>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балла - 0,000001-0,00001</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- 0,00001-0,0001</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- 0,0001-0,001</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- 0,001-0,01</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балла - более 0,01</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Перекрытия светофора, вызвавших автостопное или экстренное торможение поезда</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фактов перекрытия светофора, вызвавших автостопное или экстренное торможение поезда (по всем хозяйствам, исключая перекрытия по причине ОТС), шт.</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9984</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6</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ДЦСРБ</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                                                      АСУТ НБД-2                                  (справка 12.2+12.3)</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0 баллов - 0</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5</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Учитываются факты перекрытия светофора, вызвавших автостопное или экстренное торможение поезда по ответственности всех причастных подразделений ОАО «РЖД», в границах станции</w:t>
            </w:r>
          </w:p>
        </w:tc>
      </w:tr>
      <w:tr w:rsidR="003F0222" w:rsidRPr="003450FC" w:rsidTr="003F0222">
        <w:trPr>
          <w:trHeight w:val="525"/>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- 1</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5 баллов - более 1 </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660"/>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                                ТЧЭ</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Нарушения при поездной работе</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Количество нарушений актов, содержащих обязательные требования при поездной работе </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9985</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7</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ДНЧ, ДС                        (РБД) / ДЦСРБ</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                                                     АС РБ КР                  (классификатор для линейных подразделений 2.1.2,2.1.3, 2.1.5, 2.1.7, 2.1.8, 2.1.9, 2.1.10, 2.1.11)                                                                                                                                                                             ИСУЖТ НС ДНЧ (классификатор глава № 3 пункты 1-7,9-22)</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0 балл - 0</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 учету подлежат допущенные нарушения работниками станции (ДНЦ при ДУ) при поездной работе в границах железнодорожной станции  по результатам проведенных проверок РБ (ЦРБ), оформленных в АС РБ КР и ДНЧ, оформленных в ИСУЖТ НС ДНЧ в соответствии с приведённым классификатором, а также выявленные в ходе мероприятий внутреннего контроля руководителей ЦД, Д, в том числе при проведение аудитов ЦРБ, ЦД, Д</w:t>
            </w:r>
          </w:p>
        </w:tc>
      </w:tr>
      <w:tr w:rsidR="003F0222" w:rsidRPr="003450FC" w:rsidTr="003F0222">
        <w:trPr>
          <w:trHeight w:val="675"/>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- 1-3</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915"/>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- 4-7</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555"/>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- 8-11</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938"/>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5 баллов - 12 и более </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750"/>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6</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Доля в поездопотоке грузовых поездов, имеющих  длину, превышающую вместимость путей станции</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xml:space="preserve">Количество грузовых поездов Д, ПД (ПМД), СП, прибывших и отправленных со станции </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9986</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8</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 /ДЦСРБ</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РВ                                                                                                      АРМ ОНД                              (ДО-42ВЦ)                                   ПК ИУС ЦУП НП                     (работа дороги--рузовые-отправленные грузовые поезда)</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9986/9987</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0 баллов - 0%                                                                                                           </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1539" w:type="dxa"/>
            <w:vMerge w:val="restart"/>
            <w:tcBorders>
              <w:top w:val="nil"/>
              <w:left w:val="single" w:sz="4" w:space="0" w:color="auto"/>
              <w:bottom w:val="single" w:sz="4" w:space="0" w:color="000000"/>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Порядок учета  количества грузовых поездов Д, ПД (ПМД), СП, прибывших и отправленных  на железнодорожную станцию определяется руководителем ДЦС.  Количество поездов указанной категории указывается за отчетный квартал.</w:t>
            </w:r>
          </w:p>
        </w:tc>
      </w:tr>
      <w:tr w:rsidR="003F0222" w:rsidRPr="003450FC" w:rsidTr="003F0222">
        <w:trPr>
          <w:trHeight w:val="1050"/>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 - более 0 % до 10%</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1050"/>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более 10% до 20 %</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600"/>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грузовых поездов прибывших и отправленных на/со станции</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9987</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9</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ДЦСДС /ДЦСРБ</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                                                    КИХ РЖД\ИХ БПР-2</w:t>
            </w: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более 20% до 30%</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Указывается общее количество прибывших и отправленных грузовых поездов на станцию за квартал (согласно справки Показатель работы структурных подразделений ЦД- раздел-1)</w:t>
            </w:r>
          </w:p>
        </w:tc>
      </w:tr>
      <w:tr w:rsidR="003F0222" w:rsidRPr="003450FC" w:rsidTr="003F0222">
        <w:trPr>
          <w:trHeight w:val="743"/>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более 30% до 50%</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баллов - более 50%</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7</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Организация движения поездов по телефонным средствам связи</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выданных разрешений формы ДУ-50 на движение по ТСС, шт.</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9988</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10</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ДЦСРБ</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                                                       АСУТ НБД-2                                  (справка 19.6 + 20.8)</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0 баллов - 0</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Учитывается общее количество за квартал выданных бланков формы ДУ-50 (приказов ДНЦ) на следование поездов при неисправности автоблокировки или ПАБ </w:t>
            </w:r>
          </w:p>
        </w:tc>
      </w:tr>
      <w:tr w:rsidR="003F0222" w:rsidRPr="003450FC" w:rsidTr="003F0222">
        <w:trPr>
          <w:trHeight w:val="375"/>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от 1 до 3</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от 4 до 6</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баллов - 7 и более</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900"/>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8</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Пропуск поезда по неспециализированному пути</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фактов пропуска поезда по неспециализированному пути</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9989</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11</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автоматизированная интеграция в  АС ФА</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РВ                                                    АСУТ НБД-2                             (справка 20.2)                               </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0 баллов - 0                                     </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3F0222">
            <w:pPr>
              <w:spacing w:after="28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Указываются факты пропуска поездов по неспециализированным путям, включая грузовые поезда с негабаритными грузами. В указанном риск-факторе не учитываются факты пропуска поездов с  вагонами загруженными опасными грузами класса 1 «ВМ».</w:t>
            </w:r>
          </w:p>
        </w:tc>
      </w:tr>
      <w:tr w:rsidR="003F0222" w:rsidRPr="003450FC" w:rsidTr="003F0222">
        <w:trPr>
          <w:trHeight w:val="795"/>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баллов - 1 и более</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9</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Нарушения графика движения пассажирских и пригородных поездов</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фактов проследования пассажирских и пригородных поездов не по расписанию</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9990</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12</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ДЦСДС /ДЦСРБ</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                                                     ИХ АВГД                                             (ДО-11ВЦ, ДО-13ВЦ)</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0 баллов - 0                                                                                                               </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Указывается количество  фактов отправления (проследования) пассажирских и пригородных поездов с отклонением от расписания белее </w:t>
              <w:br/>
              <w:t xml:space="preserve">5 мин, допущенные по ответственности работников </w:t>
              <w:br/>
              <w:t xml:space="preserve">ОАО «РЖД» </w:t>
              <w:br/>
              <w:t>в границах станции, за отчетный квартал</w:t>
            </w:r>
          </w:p>
        </w:tc>
      </w:tr>
      <w:tr w:rsidR="003F0222" w:rsidRPr="003450FC" w:rsidTr="003F0222">
        <w:trPr>
          <w:trHeight w:val="375"/>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 - от 1 до 3</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от 4 до 6</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от 7 до 10</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от 11 до 15</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баллов - 16 и более</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960"/>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w:t>
            </w:r>
          </w:p>
        </w:tc>
        <w:tc>
          <w:tcPr>
            <w:tcW w:w="149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Снижение пропускной способности станции</w:t>
            </w:r>
          </w:p>
        </w:tc>
        <w:tc>
          <w:tcPr>
            <w:tcW w:w="1474"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Наличие отставленных от движения составов поездов </w:t>
            </w:r>
          </w:p>
        </w:tc>
        <w:tc>
          <w:tcPr>
            <w:tcW w:w="599"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9991</w:t>
            </w:r>
          </w:p>
        </w:tc>
        <w:tc>
          <w:tcPr>
            <w:tcW w:w="702"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13</w:t>
            </w:r>
          </w:p>
        </w:tc>
        <w:tc>
          <w:tcPr>
            <w:tcW w:w="127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ДЦСДС /ДЦСРБ</w:t>
            </w:r>
          </w:p>
        </w:tc>
        <w:tc>
          <w:tcPr>
            <w:tcW w:w="116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                                                  АРМ ОНД                                         (ДО-5ВЦ)</w:t>
            </w:r>
          </w:p>
        </w:tc>
        <w:tc>
          <w:tcPr>
            <w:tcW w:w="131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0 баллов - 0                                     </w:t>
            </w:r>
          </w:p>
        </w:tc>
        <w:tc>
          <w:tcPr>
            <w:tcW w:w="525" w:type="dxa"/>
            <w:vMerge w:val="restart"/>
            <w:tcBorders>
              <w:top w:val="nil"/>
              <w:left w:val="single" w:sz="4" w:space="0" w:color="auto"/>
              <w:bottom w:val="single" w:sz="8" w:space="0" w:color="000000"/>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1539" w:type="dxa"/>
            <w:vMerge w:val="restart"/>
            <w:tcBorders>
              <w:top w:val="nil"/>
              <w:left w:val="single" w:sz="4" w:space="0" w:color="auto"/>
              <w:bottom w:val="single" w:sz="8" w:space="0" w:color="000000"/>
              <w:right w:val="single" w:sz="8" w:space="0" w:color="auto"/>
            </w:tcBorders>
            <w:shd w:val="clear" w:color="000000" w:fill="EAF1DD"/>
            <w:vAlign w:val="center"/>
            <w:hideMark/>
          </w:tcPr>
          <w:p w:rsidR="003F0222"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Указывается количество отставленных от движения поездов за отчетный квартал в границах железнодорожных станций на путях общего пользования. </w:t>
            </w:r>
          </w:p>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 учету не принимаются поезда, отставленные на договорной основе.</w:t>
            </w:r>
          </w:p>
        </w:tc>
      </w:tr>
      <w:tr w:rsidR="003F0222" w:rsidRPr="003450FC" w:rsidTr="003F0222">
        <w:trPr>
          <w:trHeight w:val="1065"/>
        </w:trPr>
        <w:tc>
          <w:tcPr>
            <w:tcW w:w="625" w:type="dxa"/>
            <w:vMerge/>
            <w:tcBorders>
              <w:top w:val="single" w:sz="8" w:space="0" w:color="auto"/>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8"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баллов - 1 и более</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val="restart"/>
            <w:tcBorders>
              <w:top w:val="nil"/>
              <w:left w:val="single" w:sz="8" w:space="0" w:color="auto"/>
              <w:bottom w:val="single" w:sz="8" w:space="0" w:color="000000"/>
              <w:right w:val="single" w:sz="4" w:space="0" w:color="auto"/>
            </w:tcBorders>
            <w:shd w:val="clear" w:color="000000" w:fill="EAF1DD"/>
            <w:noWrap/>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2</w:t>
            </w:r>
          </w:p>
        </w:tc>
        <w:tc>
          <w:tcPr>
            <w:tcW w:w="112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Маневровая работа (искл. горки)</w:t>
            </w: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                             ВЧДЭ</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11</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Отцепки вагонов из составов поездов</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технически неисправных вагонов и вагонов с коммерческими неисправностями,</w:t>
            </w:r>
            <w:r>
              <w:rPr>
                <w:rFonts w:ascii="Times New Roman" w:eastAsia="Times New Roman" w:hAnsi="Times New Roman"/>
                <w:color w:val="FF0000"/>
                <w:sz w:val="16"/>
                <w:szCs w:val="16"/>
                <w:lang w:eastAsia="ru-RU"/>
              </w:rPr>
              <w:t xml:space="preserve"> </w:t>
            </w:r>
            <w:r>
              <w:rPr>
                <w:rFonts w:ascii="Times New Roman" w:eastAsia="Times New Roman" w:hAnsi="Times New Roman"/>
                <w:color w:val="000000"/>
                <w:sz w:val="16"/>
                <w:szCs w:val="16"/>
                <w:lang w:eastAsia="ru-RU"/>
              </w:rPr>
              <w:t>отцепленных от составов поездов (сформированных, транзитных)</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9992</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14</w:t>
            </w:r>
          </w:p>
        </w:tc>
        <w:tc>
          <w:tcPr>
            <w:tcW w:w="1275" w:type="dxa"/>
            <w:vMerge w:val="restart"/>
            <w:tcBorders>
              <w:top w:val="nil"/>
              <w:left w:val="single" w:sz="4" w:space="0" w:color="auto"/>
              <w:bottom w:val="nil"/>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ВЧДЭ/ДЦСРБ</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РВ                                                       ЕК АСУВ (ТР-1) - количество отцепленных ваг. в текущий отцеп. ремонт </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0 баллов - 0                                                                                                               </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1539" w:type="dxa"/>
            <w:vMerge w:val="restart"/>
            <w:tcBorders>
              <w:top w:val="nil"/>
              <w:left w:val="single" w:sz="4" w:space="0" w:color="auto"/>
              <w:bottom w:val="nil"/>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Указывается общее количество вагонов отцепленных в отчетном квартале по станции последнего ПТО</w:t>
            </w:r>
          </w:p>
        </w:tc>
      </w:tr>
      <w:tr w:rsidR="003F0222" w:rsidRPr="003450FC" w:rsidTr="003F0222">
        <w:trPr>
          <w:trHeight w:val="64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nil"/>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 - от 1 до 3</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nil"/>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61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nil"/>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от 4 до 6</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nil"/>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val="restart"/>
            <w:tcBorders>
              <w:top w:val="single" w:sz="4" w:space="0" w:color="auto"/>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ДС/ДЦСРБ</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РВ                                               АСКМ НП</w:t>
            </w: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от 7 до 10</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val="restart"/>
            <w:tcBorders>
              <w:top w:val="single" w:sz="4" w:space="0" w:color="auto"/>
              <w:left w:val="single" w:sz="4" w:space="0" w:color="auto"/>
              <w:bottom w:val="single" w:sz="4" w:space="0" w:color="auto"/>
              <w:right w:val="single" w:sz="4" w:space="0" w:color="auto"/>
            </w:tcBorders>
            <w:shd w:val="clear" w:color="000000" w:fill="EAF1DD"/>
            <w:vAlign w:val="center"/>
            <w:hideMark/>
          </w:tcPr>
          <w:p w:rsidR="00E2243E" w:rsidRPr="003450FC" w:rsidRDefault="003F0222"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Указывается количество отцепленных вагонов по коммерческим неисправностям  согласно справки из ЕАСАПР АСКМ-Справки-Безопасность-Комплексный отчет</w:t>
            </w: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от 11 до 15</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single" w:sz="4" w:space="0" w:color="auto"/>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9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баллов - 16 и более</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single" w:sz="4" w:space="0" w:color="auto"/>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93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                            ТЧЭ                            ПЧ</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12</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Дача команды на движение при фактически неготовом маршруте</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фактов дачи команд на движение при фактически неготовом маршруте (по ответственности всех хозяйств)</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10209</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15</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ДЦСРБ</w:t>
            </w:r>
          </w:p>
        </w:tc>
        <w:tc>
          <w:tcPr>
            <w:tcW w:w="1161" w:type="dxa"/>
            <w:vMerge w:val="restart"/>
            <w:tcBorders>
              <w:top w:val="single" w:sz="8" w:space="0" w:color="auto"/>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РВ                                                  АСУТ-НБД ЗМ                                       (ID  нарушения  - 1295)                                        </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0 баллов - 0                                     </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5</w:t>
            </w:r>
          </w:p>
        </w:tc>
        <w:tc>
          <w:tcPr>
            <w:tcW w:w="1539" w:type="dxa"/>
            <w:vMerge w:val="restart"/>
            <w:tcBorders>
              <w:top w:val="nil"/>
              <w:left w:val="single" w:sz="4" w:space="0" w:color="auto"/>
              <w:bottom w:val="single" w:sz="4" w:space="0" w:color="000000"/>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Указываются факты дачи команды на движение распорядителем или руководителем маневров, при фактически неготовом маршруте в границах путей общего пользования железнодорожной станции</w:t>
            </w:r>
          </w:p>
        </w:tc>
      </w:tr>
      <w:tr w:rsidR="003F0222" w:rsidRPr="003450FC" w:rsidTr="003F0222">
        <w:trPr>
          <w:trHeight w:val="91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61" w:type="dxa"/>
            <w:vMerge/>
            <w:tcBorders>
              <w:top w:val="single" w:sz="8" w:space="0" w:color="auto"/>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баллов - 1 и более</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539" w:type="dxa"/>
            <w:vMerge/>
            <w:tcBorders>
              <w:top w:val="nil"/>
              <w:left w:val="single" w:sz="4" w:space="0" w:color="auto"/>
              <w:bottom w:val="single" w:sz="4"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13</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Маневры при запрещающем (искл. горки)</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фактов производства маневров при запрещающем показании сигнала светофора</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9993</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16</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автоматизированная интеграция в  АС ФА</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                                                   АСУТ НБД-2                                  (справка 19.9)</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0 баллов - 0                                                                                                               </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3F0222">
            <w:pPr>
              <w:spacing w:after="28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Учитываются только факты производства маневров при запрещающем показании сигнала светофора отраженные в АСУТ НБД-2                                  (справка 19.9), </w:t>
              <w:br/>
              <w:t>с учетом технологической и технической необходимости</w:t>
            </w: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 - от 1 до 5</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от 6 до 10</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от 11 до 15</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от 16 до 20</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баллов - 21 и более</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150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14</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Непрекращение маневров при приеме, отправлении поездов</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фактов непрекращения маневровых передвижений с выходом на маршрут приема (отправления) поезда</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9994</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17</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ДНЧ, ДС                        (РБД) / ДЦСРБ</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                                                         АС РБ КР (2.2.1.1.)                                 ИСУЖТ НС ДНЧ   (классификатор 1.0)                                   АСУТ-НБД ЗМ                                       (ID  нарушения  - 1309, 1310)</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0 баллов - 0                                     </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К учету подлежат факты непрекращения маневровых передвижений с выходом на маршрут приема (отправления) поездов, отраженные в АСУТ-НБД ЗМ   (ID  нарушения  - 1309, 1310) и принятые к учету, а также выявленные несоответствия в ходе мероприятий внутреннего контроля и отраженные </w:t>
              <w:br/>
              <w:t xml:space="preserve">в АС РБ КР, ИСУЖТ НС ДНЧ,  а также отраженные </w:t>
              <w:br/>
              <w:t xml:space="preserve">в перечне несоответствий, </w:t>
              <w:br/>
              <w:t xml:space="preserve">в рамках проводимых аудитов </w:t>
              <w:br/>
              <w:t>ЦРБ, ЦД, Д</w:t>
            </w:r>
          </w:p>
        </w:tc>
      </w:tr>
      <w:tr w:rsidR="003F0222" w:rsidRPr="003450FC" w:rsidTr="003F0222">
        <w:trPr>
          <w:trHeight w:val="121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баллов - 1 и более</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132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15</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Работа нескольких маневровых локомотивов в одном районе по неизолированным маршрутам</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фактов работы нескольких маневровых локомотивов в одном районе по неизолированным маршрутам</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9995</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18</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ДНЧ, ДС                        (РБД) / ДЦСРБ</w:t>
            </w:r>
          </w:p>
        </w:tc>
        <w:tc>
          <w:tcPr>
            <w:tcW w:w="1161"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28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РВ                                                         АС РБ КР (2.2.1.3.)                                                                                                                                                                                                         АСУТ-НБД ЗМ                                       (ID  нарушения  - 943)                                        </w:t>
              <w:br/>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0 баллов - 0                                     </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К учету подлежат факты работы нескольких маневровых локомотивов в одном районе по неизолированным маршрутам, отраженные в АСУТ-НБД ЗМ   (ID  нарушения  - 943) и принятые к учету, а также выявленные несоответствия в ходе мероприятий внутреннего контроля и отраженные в АС РБ КР, ИСУЖТ НС ДНЧ,  а также отраженные </w:t>
              <w:br/>
              <w:t xml:space="preserve">в перечне несоответствий, </w:t>
              <w:br/>
              <w:t xml:space="preserve">в рамках проводимых аудитов </w:t>
              <w:br/>
              <w:t>ЦРБ, ЦД, Д</w:t>
            </w:r>
          </w:p>
        </w:tc>
      </w:tr>
      <w:tr w:rsidR="003F0222" w:rsidRPr="003450FC" w:rsidTr="003F0222">
        <w:trPr>
          <w:trHeight w:val="112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баллов - 1 и более</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563"/>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                                 ТЧЭ</w:t>
            </w:r>
          </w:p>
        </w:tc>
        <w:tc>
          <w:tcPr>
            <w:tcW w:w="76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16</w:t>
            </w:r>
          </w:p>
        </w:tc>
        <w:tc>
          <w:tcPr>
            <w:tcW w:w="149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Нарушения при маневровой работе</w:t>
            </w:r>
          </w:p>
        </w:tc>
        <w:tc>
          <w:tcPr>
            <w:tcW w:w="1474"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Количество нарушений актов, содержащих обязательные требования при маневровой работе </w:t>
            </w:r>
          </w:p>
        </w:tc>
        <w:tc>
          <w:tcPr>
            <w:tcW w:w="599"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9996</w:t>
            </w:r>
          </w:p>
        </w:tc>
        <w:tc>
          <w:tcPr>
            <w:tcW w:w="702"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19</w:t>
            </w:r>
          </w:p>
        </w:tc>
        <w:tc>
          <w:tcPr>
            <w:tcW w:w="127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ДНЧ, ДС                        (РБД) / ДЦСРБ</w:t>
            </w:r>
          </w:p>
        </w:tc>
        <w:tc>
          <w:tcPr>
            <w:tcW w:w="116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                                                     АС РБ КР                  (классификатор для линейных подразделений 2.2.1, 2.2.1.2,2.2.1.4-2.2.1.6)                                                                                                                                                                             ИСУЖТ НС ДНЧ (классификатор глава №3 пункты 4, 5, 6, 8, 21, 22,23, 24, 25, 26, 27, 28)</w:t>
            </w:r>
          </w:p>
        </w:tc>
        <w:tc>
          <w:tcPr>
            <w:tcW w:w="131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0 балл - 0</w:t>
            </w:r>
          </w:p>
        </w:tc>
        <w:tc>
          <w:tcPr>
            <w:tcW w:w="525" w:type="dxa"/>
            <w:vMerge w:val="restart"/>
            <w:tcBorders>
              <w:top w:val="nil"/>
              <w:left w:val="single" w:sz="4" w:space="0" w:color="auto"/>
              <w:bottom w:val="single" w:sz="8" w:space="0" w:color="000000"/>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w:t>
            </w:r>
          </w:p>
        </w:tc>
        <w:tc>
          <w:tcPr>
            <w:tcW w:w="1539" w:type="dxa"/>
            <w:vMerge w:val="restart"/>
            <w:tcBorders>
              <w:top w:val="nil"/>
              <w:left w:val="single" w:sz="4" w:space="0" w:color="auto"/>
              <w:bottom w:val="single" w:sz="8" w:space="0" w:color="000000"/>
              <w:right w:val="single" w:sz="8" w:space="0" w:color="auto"/>
            </w:tcBorders>
            <w:shd w:val="clear" w:color="000000" w:fill="EAF1DD"/>
            <w:vAlign w:val="center"/>
            <w:hideMark/>
          </w:tcPr>
          <w:p w:rsidR="00E2243E" w:rsidRPr="003450FC" w:rsidRDefault="00E2243E" w:rsidP="003F0222">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Допущенные нарушения обязательных требований при организации движения поездов в границах ж.д. станции работниками </w:t>
              <w:br/>
              <w:t xml:space="preserve">ОАО «РЖД», </w:t>
              <w:br/>
              <w:t xml:space="preserve">а также выявленные несоответствия в ходе мероприятий внутреннего контроля и отраженные </w:t>
              <w:br/>
              <w:t xml:space="preserve">в АС РБ КР, ИСУЖТ НС ДНЧ,  а также отраженные </w:t>
              <w:br/>
              <w:t xml:space="preserve">в перечне несоответствий, </w:t>
              <w:br/>
              <w:t xml:space="preserve">в рамках проводимых аудитов </w:t>
              <w:br/>
              <w:t>ЦРБ, ЦД, Д</w:t>
            </w:r>
          </w:p>
        </w:tc>
      </w:tr>
      <w:tr w:rsidR="003F0222" w:rsidRPr="003450FC" w:rsidTr="003F0222">
        <w:trPr>
          <w:trHeight w:val="398"/>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балла - 1-5</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432"/>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- 6-7</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672"/>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- 8-10</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72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- 11-15</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84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8"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5 баллов - 16 и более </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720"/>
        </w:trPr>
        <w:tc>
          <w:tcPr>
            <w:tcW w:w="625" w:type="dxa"/>
            <w:vMerge w:val="restart"/>
            <w:tcBorders>
              <w:top w:val="nil"/>
              <w:left w:val="single" w:sz="8" w:space="0" w:color="auto"/>
              <w:bottom w:val="single" w:sz="8" w:space="0" w:color="000000"/>
              <w:right w:val="single" w:sz="4" w:space="0" w:color="auto"/>
            </w:tcBorders>
            <w:shd w:val="clear" w:color="000000" w:fill="EAF1DD"/>
            <w:noWrap/>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3</w:t>
            </w:r>
          </w:p>
        </w:tc>
        <w:tc>
          <w:tcPr>
            <w:tcW w:w="112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Маневровая работа на горках</w:t>
            </w: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17</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Вмешательство ДСПГ в автоматический процесс расформирования составов</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отцепов с вмешательством ДСПГ (ОСГ) в автоматический процесс расформирования составов</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9997</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20</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ДС/ДЦСРБ</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9997/9998</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0 баллов - горка не автоматическая</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w:t>
            </w:r>
          </w:p>
        </w:tc>
        <w:tc>
          <w:tcPr>
            <w:tcW w:w="1539" w:type="dxa"/>
            <w:vMerge w:val="restart"/>
            <w:tcBorders>
              <w:top w:val="nil"/>
              <w:left w:val="single" w:sz="4" w:space="0" w:color="auto"/>
              <w:bottom w:val="single" w:sz="4" w:space="0" w:color="000000"/>
              <w:right w:val="single" w:sz="8" w:space="0" w:color="auto"/>
            </w:tcBorders>
            <w:shd w:val="clear" w:color="000000" w:fill="EAF1DD"/>
            <w:vAlign w:val="center"/>
            <w:hideMark/>
          </w:tcPr>
          <w:p w:rsidR="00E87A7F" w:rsidRDefault="00E2243E" w:rsidP="00E87A7F">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Указывается количество отцепов распущенных в ручном режиме в отчетном квартале. К учету не принимаются отцепы,  роспуск которых осуществлен в ручном режиме из-за неисправных устройствах ГАЦ.                                                                      </w:t>
            </w:r>
          </w:p>
          <w:p w:rsidR="00E87A7F" w:rsidRDefault="00E87A7F" w:rsidP="00E87A7F">
            <w:pPr>
              <w:spacing w:after="0" w:line="240" w:lineRule="auto"/>
              <w:jc w:val="center"/>
              <w:rPr>
                <w:rFonts w:ascii="Times New Roman" w:eastAsia="Times New Roman" w:hAnsi="Times New Roman"/>
                <w:color w:val="000000"/>
                <w:sz w:val="16"/>
                <w:szCs w:val="16"/>
                <w:lang w:eastAsia="ru-RU"/>
              </w:rPr>
            </w:pPr>
          </w:p>
          <w:p w:rsidR="00E2243E" w:rsidRPr="003450FC" w:rsidRDefault="00E87A7F" w:rsidP="00E87A7F">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b/>
                <w:bCs/>
                <w:i/>
                <w:color w:val="000000"/>
                <w:sz w:val="16"/>
                <w:szCs w:val="16"/>
                <w:lang w:eastAsia="ru-RU"/>
              </w:rPr>
              <w:t xml:space="preserve">для ж.д. станций не осуществляющих роспуск вагонов с сортировочной горки в автоматическом режиме - показатель не заполняется.</w:t>
            </w:r>
          </w:p>
        </w:tc>
      </w:tr>
      <w:tr w:rsidR="003F0222" w:rsidRPr="003450FC" w:rsidTr="003F0222">
        <w:trPr>
          <w:trHeight w:val="93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  - горка автоматическая, 2 % и менее</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75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горка автоматическая, 4 до 2 %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75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отцепов, распущенных с горки, всего</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9998</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21</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ДС/ДЦСРБ</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w:t>
            </w: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горка автоматическая, 6 до 4 %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val="restart"/>
            <w:tcBorders>
              <w:top w:val="nil"/>
              <w:left w:val="single" w:sz="4" w:space="0" w:color="auto"/>
              <w:bottom w:val="single" w:sz="4" w:space="0" w:color="000000"/>
              <w:right w:val="single" w:sz="8" w:space="0" w:color="auto"/>
            </w:tcBorders>
            <w:shd w:val="clear" w:color="000000" w:fill="EAF1DD"/>
            <w:vAlign w:val="center"/>
            <w:hideMark/>
          </w:tcPr>
          <w:p w:rsidR="00E87A7F"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Указывается общее количество отцепов распущенных на автоматизированной сортировочной горке  за отчетный квартал.                                                                                                                 </w:t>
            </w:r>
          </w:p>
          <w:p w:rsidR="00E87A7F" w:rsidRDefault="00E87A7F" w:rsidP="00E87A7F">
            <w:pPr>
              <w:spacing w:after="0" w:line="240" w:lineRule="auto"/>
              <w:jc w:val="center"/>
              <w:rPr>
                <w:rFonts w:ascii="Times New Roman" w:eastAsia="Times New Roman" w:hAnsi="Times New Roman"/>
                <w:b/>
                <w:bCs/>
                <w:i/>
                <w:color w:val="000000"/>
                <w:sz w:val="16"/>
                <w:szCs w:val="16"/>
                <w:lang w:eastAsia="ru-RU"/>
              </w:rPr>
            </w:pPr>
          </w:p>
          <w:p w:rsidR="00E2243E" w:rsidRPr="003450FC" w:rsidRDefault="00E87A7F" w:rsidP="00E87A7F">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b/>
                <w:bCs/>
                <w:i/>
                <w:color w:val="000000"/>
                <w:sz w:val="16"/>
                <w:szCs w:val="16"/>
                <w:lang w:eastAsia="ru-RU"/>
              </w:rPr>
              <w:t>для ж.д.станций не осуществляющих роспуск вагонов с сортировочной горки в автоматическом режиме - показатель не заполняется.</w:t>
            </w:r>
          </w:p>
        </w:tc>
      </w:tr>
      <w:tr w:rsidR="003F0222" w:rsidRPr="003450FC" w:rsidTr="003F0222">
        <w:trPr>
          <w:trHeight w:val="75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горка автоматическая, 10 до 6 %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75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5 баллов - горка автоматическая, 10 % и более </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81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                         ТЧЭ</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18</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Нарушения при маневровой работе на горках</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количество нарушений при маневровой работе на горке, шт. </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9999</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22</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ДНЧ, ДС                        (РБД) / ДЦС</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                                                      АС РБ КР                  (классификатор для линейных подразделений №№2.2.2.1-2.2.2.6 )                                                                                                                                                                             ИСУЖТ НС ДНЧ (классификатор глава № 3 пункты 29, )</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не заполняется при отсутствии                             0 балл - 0</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w:t>
            </w:r>
          </w:p>
        </w:tc>
        <w:tc>
          <w:tcPr>
            <w:tcW w:w="1539" w:type="dxa"/>
            <w:vMerge w:val="restart"/>
            <w:tcBorders>
              <w:top w:val="nil"/>
              <w:left w:val="single" w:sz="4" w:space="0" w:color="auto"/>
              <w:bottom w:val="single" w:sz="4" w:space="0" w:color="000000"/>
              <w:right w:val="single" w:sz="8" w:space="0" w:color="auto"/>
            </w:tcBorders>
            <w:shd w:val="clear" w:color="000000" w:fill="EAF1DD"/>
            <w:vAlign w:val="center"/>
            <w:hideMark/>
          </w:tcPr>
          <w:p w:rsidR="00E87A7F" w:rsidRDefault="00E2243E" w:rsidP="00E87A7F">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Указываются факты роспуска вагонов с трафаретом «с горки не спускать», нарушения порядка формирования барьерных групп, превышение максимального количества вагонов в отцепе, нарушения порядка ограждения вагонов с опасными грузами, нарушения порядка осаживания в сортировочном парке,  выявленные в ходе мероприятий внутреннего контроля и отраженные </w:t>
              <w:br/>
              <w:t xml:space="preserve">в АС РБ КР, ИСУЖТ НС ДНЧ,  а также отраженные в перечне несоответствий, в рамках проводимых аудитов </w:t>
              <w:br/>
              <w:t xml:space="preserve">ЦРБ, ЦД, Д                                                                                                     </w:t>
            </w:r>
          </w:p>
          <w:p w:rsidR="00E2243E" w:rsidRPr="003450FC" w:rsidRDefault="00E87A7F" w:rsidP="00E87A7F">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b/>
                <w:bCs/>
                <w:i/>
                <w:color w:val="000000"/>
                <w:sz w:val="16"/>
                <w:szCs w:val="16"/>
                <w:lang w:eastAsia="ru-RU"/>
              </w:rPr>
              <w:t xml:space="preserve">для ж.д. станций, не осуществляющих расформирование составов с сортировочной горки или профилированной вытяжки (маневры толчками) - показатель не заполняется.</w:t>
            </w:r>
            <w:r>
              <w:rPr>
                <w:rFonts w:ascii="Times New Roman" w:eastAsia="Times New Roman" w:hAnsi="Times New Roman"/>
                <w:b/>
                <w:bCs/>
                <w:color w:val="000000"/>
                <w:sz w:val="16"/>
                <w:szCs w:val="16"/>
                <w:u w:val="single"/>
                <w:lang w:eastAsia="ru-RU"/>
              </w:rPr>
              <w:t xml:space="preserve"> </w:t>
            </w:r>
          </w:p>
        </w:tc>
      </w:tr>
      <w:tr w:rsidR="003F0222" w:rsidRPr="003450FC" w:rsidTr="003F0222">
        <w:trPr>
          <w:trHeight w:val="76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балла - 1-3</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82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- 4-5</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672"/>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- 6-7</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743"/>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- 8-10</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863"/>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5 баллов - 11 и более </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81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19</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Нерасчетливое регулирование скорости движения отцепов</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превышений максимально допустимой скорости соединения отцепов на путях сортировочного парка</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100000</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23</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ДНЧ, ДС, ВЧДЭ                     (РБД) / ДЦСРБ</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не заполняется при отсутствии                             0 балл - 0</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87A7F" w:rsidRDefault="00E2243E" w:rsidP="00E87A7F">
            <w:pPr>
              <w:spacing w:after="0" w:line="240" w:lineRule="auto"/>
              <w:jc w:val="center"/>
              <w:rPr>
                <w:rFonts w:ascii="Times New Roman" w:eastAsia="Times New Roman" w:hAnsi="Times New Roman"/>
                <w:b/>
                <w:bCs/>
                <w:i/>
                <w:color w:val="000000"/>
                <w:sz w:val="16"/>
                <w:szCs w:val="16"/>
                <w:lang w:eastAsia="ru-RU"/>
              </w:rPr>
            </w:pPr>
            <w:r>
              <w:rPr>
                <w:rFonts w:ascii="Times New Roman" w:eastAsia="Times New Roman" w:hAnsi="Times New Roman"/>
                <w:color w:val="000000"/>
                <w:sz w:val="16"/>
                <w:szCs w:val="16"/>
                <w:lang w:eastAsia="ru-RU"/>
              </w:rPr>
              <w:t>указывается общее количество фактов превышения максимально допустимой скорости соединения отцепов при расформировании составов, отраженных в актах проверок при проведение мероприятий внутреннего контроля  ЦРБ, РБ, Д, ДЦС.. При формировании данных, к учету подлежат также факты выявленные при проверках проводимых ДС совместно с ВЧДЭ  (справка ЦВ о работе станций, на которых производится расформирование составов).</w:t>
              <w:br/>
            </w:r>
          </w:p>
          <w:p w:rsidR="00E2243E" w:rsidRPr="003450FC" w:rsidRDefault="00E87A7F" w:rsidP="00E87A7F">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b/>
                <w:bCs/>
                <w:i/>
                <w:color w:val="000000"/>
                <w:sz w:val="16"/>
                <w:szCs w:val="16"/>
                <w:lang w:eastAsia="ru-RU"/>
              </w:rPr>
              <w:t>для ж.д.станций, не осуществляющих расформирование составов с сортировочной горки или профилированной вытяжки (маневры толчками) - показатель не заполняется.</w:t>
            </w:r>
            <w:r>
              <w:rPr>
                <w:rFonts w:ascii="Times New Roman" w:eastAsia="Times New Roman" w:hAnsi="Times New Roman"/>
                <w:b/>
                <w:bCs/>
                <w:color w:val="000000"/>
                <w:sz w:val="16"/>
                <w:szCs w:val="16"/>
                <w:u w:val="single"/>
                <w:lang w:eastAsia="ru-RU"/>
              </w:rPr>
              <w:t xml:space="preserve"> </w:t>
            </w:r>
          </w:p>
        </w:tc>
      </w:tr>
      <w:tr w:rsidR="003F0222" w:rsidRPr="003450FC" w:rsidTr="003F0222">
        <w:trPr>
          <w:trHeight w:val="61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балла - 0-2</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58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- 3-6</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76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- 7-10</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94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- 11-14</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61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балла - более 14</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105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20</w:t>
            </w:r>
          </w:p>
        </w:tc>
        <w:tc>
          <w:tcPr>
            <w:tcW w:w="149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Исправность тормозных башмаков на тормозных позициях</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изъятых неисправных тормозных башмаков на тормозных позициях</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10001</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24</w:t>
            </w:r>
          </w:p>
        </w:tc>
        <w:tc>
          <w:tcPr>
            <w:tcW w:w="127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ДНЧ, ДС / ДЦСРБ</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w:t>
            </w:r>
          </w:p>
        </w:tc>
        <w:tc>
          <w:tcPr>
            <w:tcW w:w="131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10001/10002</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0 баллов - если 10001 "0"</w:t>
            </w:r>
          </w:p>
        </w:tc>
        <w:tc>
          <w:tcPr>
            <w:tcW w:w="525" w:type="dxa"/>
            <w:vMerge w:val="restart"/>
            <w:tcBorders>
              <w:top w:val="nil"/>
              <w:left w:val="single" w:sz="4" w:space="0" w:color="auto"/>
              <w:bottom w:val="single" w:sz="8" w:space="0" w:color="000000"/>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5</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87A7F"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Указывается количество изъятых из эксплуатации  тормозных башмаков, используемых для торможения отцепов в отчетном  квартале и определяется согласно данных указанных в Актах на изъятие тормозных башмаков.                                                                                                                             </w:t>
            </w:r>
          </w:p>
          <w:p w:rsidR="00E87A7F" w:rsidRDefault="00E87A7F" w:rsidP="00E87A7F">
            <w:pPr>
              <w:spacing w:after="0" w:line="240" w:lineRule="auto"/>
              <w:jc w:val="center"/>
              <w:rPr>
                <w:rFonts w:ascii="Times New Roman" w:eastAsia="Times New Roman" w:hAnsi="Times New Roman"/>
                <w:b/>
                <w:bCs/>
                <w:i/>
                <w:color w:val="000000"/>
                <w:sz w:val="16"/>
                <w:szCs w:val="16"/>
                <w:lang w:eastAsia="ru-RU"/>
              </w:rPr>
            </w:pPr>
          </w:p>
          <w:p w:rsidR="00E2243E" w:rsidRPr="003450FC" w:rsidRDefault="00E87A7F" w:rsidP="00E87A7F">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b/>
                <w:bCs/>
                <w:i/>
                <w:color w:val="000000"/>
                <w:sz w:val="16"/>
                <w:szCs w:val="16"/>
                <w:lang w:eastAsia="ru-RU"/>
              </w:rPr>
              <w:t xml:space="preserve">для ж.д.станций, не осуществляющих расформирование составов с сортировочной горки или профилированной вытяжки (маневры толчками) - показатель не заполняется. </w:t>
            </w:r>
          </w:p>
        </w:tc>
      </w:tr>
      <w:tr w:rsidR="003F0222" w:rsidRPr="003450FC" w:rsidTr="003F0222">
        <w:trPr>
          <w:trHeight w:val="108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  - 0 % до 20% (искл.)</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114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- 20 % до 50 % (искл.)</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108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тормозных башмаков на тормозных позициях</w:t>
            </w:r>
          </w:p>
        </w:tc>
        <w:tc>
          <w:tcPr>
            <w:tcW w:w="599"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10002</w:t>
            </w:r>
          </w:p>
        </w:tc>
        <w:tc>
          <w:tcPr>
            <w:tcW w:w="702"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25</w:t>
            </w: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                                                 ИСУЖТ НС  ТРА                     (п.3.10 (26))</w:t>
            </w: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- 50 % до 80 % (искл.)</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539" w:type="dxa"/>
            <w:vMerge w:val="restart"/>
            <w:tcBorders>
              <w:top w:val="nil"/>
              <w:left w:val="single" w:sz="4" w:space="0" w:color="auto"/>
              <w:bottom w:val="single" w:sz="8" w:space="0" w:color="000000"/>
              <w:right w:val="single" w:sz="8" w:space="0" w:color="auto"/>
            </w:tcBorders>
            <w:shd w:val="clear" w:color="000000" w:fill="EAF1DD"/>
            <w:vAlign w:val="center"/>
            <w:hideMark/>
          </w:tcPr>
          <w:p w:rsidR="00E87A7F" w:rsidRDefault="00E2243E" w:rsidP="00E87A7F">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xml:space="preserve">Указывается общее количество тормозных башмаков выделенных для торможения отцепов на сортировочной горке или профилированной вытяжки (маневры толчками) согласно требований пункта 3.10 (26) ТРА станции.                                                                                                                                       </w:t>
            </w:r>
          </w:p>
          <w:p w:rsidR="00E2243E" w:rsidRPr="003450FC" w:rsidRDefault="00E87A7F" w:rsidP="00E87A7F">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д</w:t>
            </w:r>
            <w:r>
              <w:rPr>
                <w:rFonts w:ascii="Times New Roman" w:eastAsia="Times New Roman" w:hAnsi="Times New Roman"/>
                <w:b/>
                <w:bCs/>
                <w:i/>
                <w:color w:val="000000"/>
                <w:sz w:val="16"/>
                <w:szCs w:val="16"/>
                <w:lang w:eastAsia="ru-RU"/>
              </w:rPr>
              <w:t xml:space="preserve">ля ж.д. станций, не осуществляющих расформирование составов с сортировочной горки или профилированной вытяжки (маневры толчками) - показатель не заполняется.</w:t>
            </w:r>
            <w:r>
              <w:rPr>
                <w:rFonts w:ascii="Times New Roman" w:eastAsia="Times New Roman" w:hAnsi="Times New Roman"/>
                <w:b/>
                <w:bCs/>
                <w:sz w:val="16"/>
                <w:szCs w:val="16"/>
                <w:u w:val="single"/>
                <w:lang w:eastAsia="ru-RU"/>
              </w:rPr>
              <w:t xml:space="preserve"> </w:t>
            </w:r>
          </w:p>
        </w:tc>
      </w:tr>
      <w:tr w:rsidR="003F0222" w:rsidRPr="003450FC" w:rsidTr="003F0222">
        <w:trPr>
          <w:trHeight w:val="108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- 80 % до 100 % (искл.)</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r>
      <w:tr w:rsidR="003F0222" w:rsidRPr="003450FC" w:rsidTr="003F0222">
        <w:trPr>
          <w:trHeight w:val="108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8"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5 баллов - 100  % и более </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r>
      <w:tr w:rsidR="003F0222" w:rsidRPr="003450FC" w:rsidTr="003F0222">
        <w:trPr>
          <w:trHeight w:val="1242"/>
        </w:trPr>
        <w:tc>
          <w:tcPr>
            <w:tcW w:w="625" w:type="dxa"/>
            <w:vMerge w:val="restart"/>
            <w:tcBorders>
              <w:top w:val="nil"/>
              <w:left w:val="single" w:sz="8" w:space="0" w:color="auto"/>
              <w:bottom w:val="single" w:sz="8" w:space="0" w:color="000000"/>
              <w:right w:val="single" w:sz="4" w:space="0" w:color="auto"/>
            </w:tcBorders>
            <w:shd w:val="clear" w:color="000000" w:fill="EAF1DD"/>
            <w:noWrap/>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4</w:t>
            </w:r>
          </w:p>
        </w:tc>
        <w:tc>
          <w:tcPr>
            <w:tcW w:w="112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Техническая оснащенность станции</w:t>
            </w: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21</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Автоматизация и объем переработки сортировочной горки</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Объем переработки автоматизированной сортировочной горки</w:t>
            </w:r>
          </w:p>
        </w:tc>
        <w:tc>
          <w:tcPr>
            <w:tcW w:w="599"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10204</w:t>
            </w:r>
          </w:p>
        </w:tc>
        <w:tc>
          <w:tcPr>
            <w:tcW w:w="702"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26</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 / ДЦСРБ</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                                          ДИСКОР НП</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xml:space="preserve">0 баллов - нет устройств                </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87A7F"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xml:space="preserve">Указывается фактический (среднемесячный за квартал) объем переработки автоматизированной сортировочной горки.                                    </w:t>
            </w:r>
          </w:p>
          <w:p w:rsidR="00E87A7F" w:rsidRDefault="00E87A7F" w:rsidP="00E2243E">
            <w:pPr>
              <w:spacing w:after="0" w:line="240" w:lineRule="auto"/>
              <w:jc w:val="center"/>
              <w:rPr>
                <w:rFonts w:ascii="Times New Roman" w:eastAsia="Times New Roman" w:hAnsi="Times New Roman"/>
                <w:sz w:val="16"/>
                <w:szCs w:val="16"/>
                <w:lang w:eastAsia="ru-RU"/>
              </w:rPr>
            </w:pPr>
          </w:p>
          <w:p w:rsidR="00E2243E" w:rsidRPr="003450FC" w:rsidRDefault="00E87A7F" w:rsidP="00E87A7F">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b/>
                <w:bCs/>
                <w:i/>
                <w:color w:val="000000"/>
                <w:sz w:val="16"/>
                <w:szCs w:val="16"/>
                <w:lang w:eastAsia="ru-RU"/>
              </w:rPr>
              <w:t>для ж.д.станций, не осуществляющих расформирование составов с сортировочной горки или профилированной вытяжки (маневры толчками) - показатель не заполняется.</w:t>
            </w:r>
            <w:r>
              <w:rPr>
                <w:rFonts w:ascii="Times New Roman" w:eastAsia="Times New Roman" w:hAnsi="Times New Roman"/>
                <w:b/>
                <w:bCs/>
                <w:sz w:val="16"/>
                <w:szCs w:val="16"/>
                <w:u w:val="single"/>
                <w:lang w:eastAsia="ru-RU"/>
              </w:rPr>
              <w:t xml:space="preserve"> </w:t>
            </w:r>
          </w:p>
        </w:tc>
      </w:tr>
      <w:tr w:rsidR="003F0222" w:rsidRPr="003450FC" w:rsidTr="003F0222">
        <w:trPr>
          <w:trHeight w:val="1242"/>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599"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702"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xml:space="preserve">1 балл - автом. горка 1500 ваг/сут и менее, профилированная вытяжка                                            </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r>
      <w:tr w:rsidR="003F0222" w:rsidRPr="003450FC" w:rsidTr="003F0222">
        <w:trPr>
          <w:trHeight w:val="1242"/>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599"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702"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xml:space="preserve">2 балла - автом. горка от 1500 до 3000 ваг/сут, а также немеханиз. горка 750 ваг/сут и менее                                       </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r>
      <w:tr w:rsidR="003F0222" w:rsidRPr="003450FC" w:rsidTr="003F0222">
        <w:trPr>
          <w:trHeight w:val="159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Объем переработки немеханизированной сортировочной горки</w:t>
            </w:r>
          </w:p>
        </w:tc>
        <w:tc>
          <w:tcPr>
            <w:tcW w:w="599"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10205</w:t>
            </w:r>
          </w:p>
        </w:tc>
        <w:tc>
          <w:tcPr>
            <w:tcW w:w="702"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27</w:t>
            </w: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xml:space="preserve">3 балла - автом. горка 3000 ваг/сут и более, механизм. горка 1500 ваг/сут и менее, немеханиз. горка более 750 ваг/сут                                    </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87A7F"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Указывается фактический (среднемесячный за квартал) объем переработки немеханизированной сортировочной горки.                                       </w:t>
            </w:r>
          </w:p>
          <w:p w:rsidR="00E2243E" w:rsidRPr="003450FC" w:rsidRDefault="00E87A7F" w:rsidP="00E87A7F">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b/>
                <w:bCs/>
                <w:i/>
                <w:color w:val="000000"/>
                <w:sz w:val="16"/>
                <w:szCs w:val="16"/>
                <w:lang w:eastAsia="ru-RU"/>
              </w:rPr>
              <w:t xml:space="preserve">для ж.д. станций, не осуществляющих расформирование составов с сортировочной горки или профилированной вытяжки (маневры толчками) - показатель не заполняется.</w:t>
            </w:r>
            <w:r>
              <w:rPr>
                <w:rFonts w:ascii="Times New Roman" w:eastAsia="Times New Roman" w:hAnsi="Times New Roman"/>
                <w:b/>
                <w:bCs/>
                <w:color w:val="000000"/>
                <w:sz w:val="16"/>
                <w:szCs w:val="16"/>
                <w:u w:val="single"/>
                <w:lang w:eastAsia="ru-RU"/>
              </w:rPr>
              <w:t xml:space="preserve"> </w:t>
            </w:r>
          </w:p>
        </w:tc>
      </w:tr>
      <w:tr w:rsidR="003F0222" w:rsidRPr="003450FC" w:rsidTr="003F0222">
        <w:trPr>
          <w:trHeight w:val="132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599"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702"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xml:space="preserve">4 балла - механиз. горка более 1500 ваг/сут до 3000 ваг/сут                                   </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255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Объем переработки механизированной сортировочной горки</w:t>
            </w:r>
          </w:p>
        </w:tc>
        <w:tc>
          <w:tcPr>
            <w:tcW w:w="599"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10206</w:t>
            </w:r>
          </w:p>
        </w:tc>
        <w:tc>
          <w:tcPr>
            <w:tcW w:w="702"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28</w:t>
            </w: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 xml:space="preserve">5 баллов - механизированная горка, более 3000 ваг/сут                                                                                        </w:t>
            </w:r>
            <w:r>
              <w:rPr>
                <w:rFonts w:ascii="Times New Roman" w:eastAsia="Times New Roman" w:hAnsi="Times New Roman"/>
                <w:b/>
                <w:bCs/>
                <w:sz w:val="16"/>
                <w:szCs w:val="16"/>
                <w:lang w:eastAsia="ru-RU"/>
              </w:rPr>
              <w:t>*если несколько горок разной мощности и оснащенности - средний балл по станции</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Указывается фактический (среднемесячный за квартал) объем объем переработки механизированной сортировочной горки.                                      </w:t>
            </w:r>
            <w:r>
              <w:rPr>
                <w:rFonts w:ascii="Times New Roman" w:eastAsia="Times New Roman" w:hAnsi="Times New Roman"/>
                <w:b/>
                <w:bCs/>
                <w:i/>
                <w:color w:val="000000"/>
                <w:sz w:val="16"/>
                <w:szCs w:val="16"/>
                <w:lang w:eastAsia="ru-RU"/>
              </w:rPr>
              <w:t xml:space="preserve">для ж.д. станций</w:t>
            </w:r>
            <w:r>
              <w:rPr>
                <w:rFonts w:ascii="Times New Roman" w:eastAsia="Times New Roman" w:hAnsi="Times New Roman"/>
                <w:b/>
                <w:bCs/>
                <w:color w:val="000000"/>
                <w:sz w:val="16"/>
                <w:szCs w:val="16"/>
                <w:u w:val="single"/>
                <w:lang w:eastAsia="ru-RU"/>
              </w:rPr>
              <w:t xml:space="preserve">, </w:t>
            </w:r>
            <w:r>
              <w:rPr>
                <w:rFonts w:ascii="Times New Roman" w:eastAsia="Times New Roman" w:hAnsi="Times New Roman"/>
                <w:b/>
                <w:bCs/>
                <w:i/>
                <w:color w:val="000000"/>
                <w:sz w:val="16"/>
                <w:szCs w:val="16"/>
                <w:lang w:eastAsia="ru-RU"/>
              </w:rPr>
              <w:t>не осуществляющих расформирование составов с сортировочной горки или профилированной вытяжки (маневры толчками) - показатель не заполняется.</w:t>
            </w:r>
            <w:r>
              <w:rPr>
                <w:rFonts w:ascii="Times New Roman" w:eastAsia="Times New Roman" w:hAnsi="Times New Roman"/>
                <w:b/>
                <w:bCs/>
                <w:color w:val="000000"/>
                <w:sz w:val="16"/>
                <w:szCs w:val="16"/>
                <w:u w:val="single"/>
                <w:lang w:eastAsia="ru-RU"/>
              </w:rPr>
              <w:t xml:space="preserve"> </w:t>
            </w:r>
          </w:p>
        </w:tc>
      </w:tr>
      <w:tr w:rsidR="003F0222" w:rsidRPr="003450FC" w:rsidTr="003F0222">
        <w:trPr>
          <w:trHeight w:val="702"/>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22</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Механизация процесса закрепления подвижного состава</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УТС (общее)</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10004</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29</w:t>
            </w:r>
          </w:p>
        </w:tc>
        <w:tc>
          <w:tcPr>
            <w:tcW w:w="127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ДЦСДС /ДЦСРБ</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                                                   ИСУЖТ НС ТРА</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10004/(10005+10006)</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1 балл  - 50 % и более                                   </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Указывается общее количество УТС на приемо-отправочных путях станции (с учетом не эксплуатируемых). Заполняется для всех раздельных пунктов</w:t>
            </w:r>
          </w:p>
        </w:tc>
      </w:tr>
      <w:tr w:rsidR="003F0222" w:rsidRPr="003450FC" w:rsidTr="003F0222">
        <w:trPr>
          <w:trHeight w:val="702"/>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2 балла - более 30 до 50 %    </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r>
      <w:tr w:rsidR="003F0222" w:rsidRPr="003450FC" w:rsidTr="003F0222">
        <w:trPr>
          <w:trHeight w:val="93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приемо-отправочных путей</w:t>
            </w:r>
          </w:p>
        </w:tc>
        <w:tc>
          <w:tcPr>
            <w:tcW w:w="599"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10005</w:t>
            </w:r>
          </w:p>
        </w:tc>
        <w:tc>
          <w:tcPr>
            <w:tcW w:w="702"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30</w:t>
            </w: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3 балла - более 20 до 30 %                            </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Указывается общее количество приемо-отправочных путей на станции, согласно пункта 1.5 (3) ТРА</w:t>
            </w:r>
          </w:p>
        </w:tc>
      </w:tr>
      <w:tr w:rsidR="003F0222" w:rsidRPr="003450FC" w:rsidTr="003F0222">
        <w:trPr>
          <w:trHeight w:val="702"/>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сортировочно-отправочных путей</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10006</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31</w:t>
            </w: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4 балла - более 10 до 20 %                                             </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Указывается общее количество сортировочно-отправочных путей на станции, согласно пункта 1.5 (3) ТРА</w:t>
            </w:r>
          </w:p>
        </w:tc>
      </w:tr>
      <w:tr w:rsidR="003F0222" w:rsidRPr="003450FC" w:rsidTr="003F0222">
        <w:trPr>
          <w:trHeight w:val="702"/>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5 баллов - 10 % и менее  </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r>
      <w:tr w:rsidR="003F0222" w:rsidRPr="003450FC" w:rsidTr="003F0222">
        <w:trPr>
          <w:trHeight w:val="114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23</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Автоматизация тормозных позиций</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устройств для регулирования скорости движения вагонов</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10007</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32</w:t>
            </w:r>
          </w:p>
        </w:tc>
        <w:tc>
          <w:tcPr>
            <w:tcW w:w="127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ДЦСДС /ДЦСРБ</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РВ                                                       ИСУЖТ НС  ТРА                       (п.1.10 графа №6 (замедлители) + п.1.11)</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10008/10007</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0 баллов - 100%</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Указывается общее количество вагонных замедлителей,  башмаконакладывателей, башмакосбрасывателей на всех сортировочных устройствах (горках, профилированных вытяжках (при расформировании вагонов толчками). </w:t>
              <w:br/>
            </w:r>
            <w:r>
              <w:rPr>
                <w:rFonts w:ascii="Times New Roman" w:eastAsia="Times New Roman" w:hAnsi="Times New Roman"/>
                <w:b/>
                <w:bCs/>
                <w:color w:val="000000"/>
                <w:sz w:val="16"/>
                <w:szCs w:val="16"/>
                <w:u w:val="single"/>
                <w:lang w:eastAsia="ru-RU"/>
              </w:rPr>
              <w:t xml:space="preserve">Для железнодорожных станций, не осуществляющих расформирование составов с сортировочной горки или профилированной вытяжки (маневры толчками) - показатель не заполняется. </w:t>
            </w:r>
          </w:p>
        </w:tc>
      </w:tr>
      <w:tr w:rsidR="003F0222" w:rsidRPr="003450FC" w:rsidTr="003F0222">
        <w:trPr>
          <w:trHeight w:val="102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  - 98 % до 100%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117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- 96 до 98 %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84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вагонных замедлителей</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10008</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33</w:t>
            </w: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                                                     ИСУЖТ НС ТРА                     (п.1.10)</w:t>
            </w: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- 94 до 96 %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Указывается общее количество вагонных замедлителей, на всех сортировочных горках на станции.</w:t>
              <w:br/>
            </w:r>
            <w:r>
              <w:rPr>
                <w:rFonts w:ascii="Times New Roman" w:eastAsia="Times New Roman" w:hAnsi="Times New Roman"/>
                <w:b/>
                <w:bCs/>
                <w:color w:val="000000"/>
                <w:sz w:val="16"/>
                <w:szCs w:val="16"/>
                <w:u w:val="single"/>
                <w:lang w:eastAsia="ru-RU"/>
              </w:rPr>
              <w:t xml:space="preserve">Для железнодорожных станций, не осуществляющих расформирование составов с сортировочной горки или профилированной вытяжки (маневры толчками) - показатель не заполняется. </w:t>
            </w:r>
          </w:p>
        </w:tc>
      </w:tr>
      <w:tr w:rsidR="003F0222" w:rsidRPr="003450FC" w:rsidTr="003F0222">
        <w:trPr>
          <w:trHeight w:val="84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более 90 до 94 %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84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5 баллов - 90  % и менее </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702"/>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24</w:t>
            </w:r>
          </w:p>
        </w:tc>
        <w:tc>
          <w:tcPr>
            <w:tcW w:w="1491"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Тип электрической централизации</w:t>
            </w:r>
          </w:p>
        </w:tc>
        <w:tc>
          <w:tcPr>
            <w:tcW w:w="1474"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Тип электрической централизации МПЦ</w:t>
            </w:r>
          </w:p>
        </w:tc>
        <w:tc>
          <w:tcPr>
            <w:tcW w:w="599"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10200</w:t>
            </w:r>
          </w:p>
        </w:tc>
        <w:tc>
          <w:tcPr>
            <w:tcW w:w="702"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34</w:t>
            </w:r>
          </w:p>
        </w:tc>
        <w:tc>
          <w:tcPr>
            <w:tcW w:w="127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ДЦСДС /ДЦСРБ</w:t>
            </w:r>
          </w:p>
        </w:tc>
        <w:tc>
          <w:tcPr>
            <w:tcW w:w="1161"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РВ                                                Инструкция о порядке пользования устройствами железнодорожной автоматики и телемеханики.</w:t>
            </w:r>
          </w:p>
        </w:tc>
        <w:tc>
          <w:tcPr>
            <w:tcW w:w="1310"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 - МПЦ</w:t>
            </w:r>
          </w:p>
        </w:tc>
        <w:tc>
          <w:tcPr>
            <w:tcW w:w="5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1539" w:type="dxa"/>
            <w:vMerge w:val="restart"/>
            <w:tcBorders>
              <w:top w:val="nil"/>
              <w:left w:val="single" w:sz="4" w:space="0" w:color="auto"/>
              <w:bottom w:val="single" w:sz="4" w:space="0" w:color="000000"/>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Микропроцессорная централизация (если на станции имеется несколько постов ЭЦ оборудованных устройствами МПЦ и БМРЦ, МРЦ, МКУ, то заполнение производится только по исходному показателю 10201 или 10202)</w:t>
            </w:r>
          </w:p>
        </w:tc>
      </w:tr>
      <w:tr w:rsidR="003F0222" w:rsidRPr="003450FC" w:rsidTr="003F0222">
        <w:trPr>
          <w:trHeight w:val="702"/>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702"/>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45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Тип электрической централизации БМРЦ, МРЦ</w:t>
            </w:r>
          </w:p>
        </w:tc>
        <w:tc>
          <w:tcPr>
            <w:tcW w:w="599"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10201</w:t>
            </w:r>
          </w:p>
        </w:tc>
        <w:tc>
          <w:tcPr>
            <w:tcW w:w="702"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35</w:t>
            </w: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БМРЦ, МРЦ</w:t>
            </w:r>
          </w:p>
        </w:tc>
        <w:tc>
          <w:tcPr>
            <w:tcW w:w="5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val="restart"/>
            <w:tcBorders>
              <w:top w:val="nil"/>
              <w:left w:val="single" w:sz="4" w:space="0" w:color="auto"/>
              <w:bottom w:val="single" w:sz="4" w:space="0" w:color="000000"/>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Блочная маршрутно-релейная централизация, маршрутно-релейная централизация </w:t>
            </w:r>
          </w:p>
        </w:tc>
      </w:tr>
      <w:tr w:rsidR="003F0222" w:rsidRPr="003450FC" w:rsidTr="003F0222">
        <w:trPr>
          <w:trHeight w:val="45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22"/>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9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Тип электрической централизации МКУ</w:t>
            </w:r>
          </w:p>
        </w:tc>
        <w:tc>
          <w:tcPr>
            <w:tcW w:w="599"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10202</w:t>
            </w:r>
          </w:p>
        </w:tc>
        <w:tc>
          <w:tcPr>
            <w:tcW w:w="702"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36</w:t>
            </w: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МКУ</w:t>
            </w:r>
          </w:p>
        </w:tc>
        <w:tc>
          <w:tcPr>
            <w:tcW w:w="5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val="restart"/>
            <w:tcBorders>
              <w:top w:val="nil"/>
              <w:left w:val="single" w:sz="4" w:space="0" w:color="auto"/>
              <w:bottom w:val="single" w:sz="4" w:space="0" w:color="000000"/>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Маршрутно-контрольные устройства </w:t>
            </w:r>
          </w:p>
        </w:tc>
      </w:tr>
      <w:tr w:rsidR="003F0222" w:rsidRPr="003450FC" w:rsidTr="003F0222">
        <w:trPr>
          <w:trHeight w:val="33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42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 - отсутствует</w:t>
            </w:r>
          </w:p>
        </w:tc>
        <w:tc>
          <w:tcPr>
            <w:tcW w:w="5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91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25</w:t>
            </w:r>
          </w:p>
        </w:tc>
        <w:tc>
          <w:tcPr>
            <w:tcW w:w="149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Наличие нецентрализованных стрелок в распоряжении ДС</w:t>
            </w:r>
          </w:p>
        </w:tc>
        <w:tc>
          <w:tcPr>
            <w:tcW w:w="1474"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Наличие нецентрализованных стрелок в распоряжении ДС</w:t>
            </w:r>
          </w:p>
        </w:tc>
        <w:tc>
          <w:tcPr>
            <w:tcW w:w="599"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10010</w:t>
            </w:r>
          </w:p>
        </w:tc>
        <w:tc>
          <w:tcPr>
            <w:tcW w:w="702"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37</w:t>
            </w:r>
          </w:p>
        </w:tc>
        <w:tc>
          <w:tcPr>
            <w:tcW w:w="127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ДЦСДС /ДЦСРБ</w:t>
            </w:r>
          </w:p>
        </w:tc>
        <w:tc>
          <w:tcPr>
            <w:tcW w:w="116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РВ                                           ИСУЖТ НС ТРА                           (п.1.7.3 (4.3), 1.7.4 (4.4))</w:t>
            </w:r>
          </w:p>
        </w:tc>
        <w:tc>
          <w:tcPr>
            <w:tcW w:w="131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не рассчитывается, если устройства отсутствуют                               </w:t>
            </w:r>
          </w:p>
        </w:tc>
        <w:tc>
          <w:tcPr>
            <w:tcW w:w="525" w:type="dxa"/>
            <w:vMerge w:val="restart"/>
            <w:tcBorders>
              <w:top w:val="nil"/>
              <w:left w:val="single" w:sz="4" w:space="0" w:color="auto"/>
              <w:bottom w:val="single" w:sz="8" w:space="0" w:color="000000"/>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w:t>
            </w:r>
          </w:p>
        </w:tc>
        <w:tc>
          <w:tcPr>
            <w:tcW w:w="1539" w:type="dxa"/>
            <w:vMerge w:val="restart"/>
            <w:tcBorders>
              <w:top w:val="nil"/>
              <w:left w:val="single" w:sz="4" w:space="0" w:color="auto"/>
              <w:bottom w:val="single" w:sz="8" w:space="0" w:color="000000"/>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Указывается общее количество нецентрализованных стрелок (СС, СО) и КСБ согласно пункта 1.7.3 (4.3.) и 1.7.4. (4.4) ТРА станции находящихся на путях общего пользования (указанных в  пункте 1.5  (3) ТРА станции, при условии производства маневровой работы на указанных обустройствах.                                                                                                                         Не заполняется для станций у которых отсутствуют нецентрализованные стрелки (СС, СО) и КСБ в соответствии с пунктом 1.7.3 (4.3.) и 1.7.4. (4.4)  ТРА стации</w:t>
            </w:r>
          </w:p>
        </w:tc>
      </w:tr>
      <w:tr w:rsidR="003F0222" w:rsidRPr="003450FC" w:rsidTr="003F0222">
        <w:trPr>
          <w:trHeight w:val="559"/>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1 балл - 1-3     </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559"/>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2 балла - 4-6         </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559"/>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3 балла - 7-9            </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559"/>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4 балла - 10-12           </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559"/>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76" w:type="dxa"/>
            <w:tcBorders>
              <w:top w:val="nil"/>
              <w:left w:val="nil"/>
              <w:bottom w:val="single" w:sz="8"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баллов - 13 и более</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559"/>
        </w:trPr>
        <w:tc>
          <w:tcPr>
            <w:tcW w:w="625" w:type="dxa"/>
            <w:vMerge w:val="restart"/>
            <w:tcBorders>
              <w:top w:val="nil"/>
              <w:left w:val="single" w:sz="8" w:space="0" w:color="auto"/>
              <w:bottom w:val="single" w:sz="8" w:space="0" w:color="000000"/>
              <w:right w:val="single" w:sz="4" w:space="0" w:color="auto"/>
            </w:tcBorders>
            <w:shd w:val="clear" w:color="000000" w:fill="EAF1DD"/>
            <w:noWrap/>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5</w:t>
            </w:r>
          </w:p>
        </w:tc>
        <w:tc>
          <w:tcPr>
            <w:tcW w:w="112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Закрепление подвижного состава</w:t>
            </w: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26</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Обеспеченность средствами закрепления</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Фактическое количество тормозных башмаков</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10011</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38</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ДС/ДЦСРБ</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РВ                                        </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10011/10012</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0 баллов - 100%</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Указывается фактическое количество тормозных башмаков (находящихся в запасе и в эксплуатации, в том числе горочных) согласно книге инвентаря строгого учета на фактическую дату ввода.</w:t>
            </w:r>
          </w:p>
        </w:tc>
      </w:tr>
      <w:tr w:rsidR="003F0222" w:rsidRPr="003450FC" w:rsidTr="003F0222">
        <w:trPr>
          <w:trHeight w:val="559"/>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  - 98 % до 100%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559"/>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- 96 до 98 %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559"/>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Потребное количество тормозных башмаков согласно ТРА</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10012</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39</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ДЦСДС /ДЦСРБ</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                                                   ИСУЖТ НС ТРА                             п. 3.10 (26)</w:t>
            </w: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- 94 до 96 %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Указывается потребное количество тормозных башмаков  согласно пункта 3.10 (26) ТРА станции.</w:t>
            </w:r>
          </w:p>
        </w:tc>
      </w:tr>
      <w:tr w:rsidR="003F0222" w:rsidRPr="003450FC" w:rsidTr="003F0222">
        <w:trPr>
          <w:trHeight w:val="559"/>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- 90 до 94 %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559"/>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5 баллов - 90  % и менее </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150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                            ПЧ                                            ШЧ                             ВЧДЭ                                ТЧЭ</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27</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Нарушение норм закрепления подвижного состава</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фактов нарушения норм закрепления подвижного состава (по ответственности всех хозяйств)</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10210</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40</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ДЦСРБ</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                                                АС РБ КР                  (классификатор для линейных подразделений № 2.2.5)                                                                                                                                                                             ИСУЖТ НС ДНЧ (классификатор глава № 3 пункты 30 )</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0 баллов - 0                                     </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4</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Указываются нарушения норм закрепления менее установленных ТРА станцией или  инструкцией о порядке организации движения на путях переданных введение ТЧЭ, ВЧДЭ, ДИ (допущенные работниками соответствующих филиалов)</w:t>
            </w:r>
          </w:p>
        </w:tc>
      </w:tr>
      <w:tr w:rsidR="003F0222" w:rsidRPr="003450FC" w:rsidTr="003F0222">
        <w:trPr>
          <w:trHeight w:val="180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баллов - 1 и более</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174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                            ПЧ                                            ШЧ                             ВЧДЭ                                ТЧЭ</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28</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Нарушения порядка закрепления </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нарушений порядка закрепления подвижного состава, шт. (по ответственности всех хозяйств)</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10211</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41</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ДЦСРБ</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                                                       АС РБ КР                  (классификатор для линейных подразделений № 2.2.5)                                                                                                                                                                             ИСУЖТ НС ДНЧ (классификатор глава № 3 пункты 30 )</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0 баллов - 0                                     </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Указываются нарушения порядка закрепления подвижного состава на путях общего пользования, в том числе на путях переданных введение ТЧЭ, ВЧДЭ, ДИ (допущенные работниками соответствующих филиалов)</w:t>
            </w:r>
          </w:p>
        </w:tc>
      </w:tr>
      <w:tr w:rsidR="003F0222" w:rsidRPr="003450FC" w:rsidTr="003F0222">
        <w:trPr>
          <w:trHeight w:val="177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баллов - 1 и более</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E87A7F">
        <w:trPr>
          <w:trHeight w:val="624"/>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29</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Нарушений порядка учета закрепления подвижного состава</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нарушений порядка учета закрепления подвижного состава, тормозных башмаков в местах хранения, шт.</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10013</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42</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ДЦСРБ</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РВ                                                 АС РБ КР                  (классификатор для линейных подразделений №№2.2.5 )                                                                                                                                                                             </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0 баллов - 0                                     </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Указываются нарушения порядка учета закрепления подвижного состава на путях общего пользования</w:t>
            </w:r>
          </w:p>
        </w:tc>
      </w:tr>
      <w:tr w:rsidR="003F0222" w:rsidRPr="003450FC" w:rsidTr="003F0222">
        <w:trPr>
          <w:trHeight w:val="1238"/>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баллов - 1 и более</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60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30</w:t>
            </w:r>
          </w:p>
        </w:tc>
        <w:tc>
          <w:tcPr>
            <w:tcW w:w="149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Расположение железнодорожной станции на ветрозависимом участке</w:t>
            </w:r>
          </w:p>
        </w:tc>
        <w:tc>
          <w:tcPr>
            <w:tcW w:w="1474"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Расположение железнодорожной станции на ветрозависимом участке</w:t>
            </w:r>
          </w:p>
        </w:tc>
        <w:tc>
          <w:tcPr>
            <w:tcW w:w="599"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10212</w:t>
            </w:r>
          </w:p>
        </w:tc>
        <w:tc>
          <w:tcPr>
            <w:tcW w:w="702"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43</w:t>
            </w:r>
          </w:p>
        </w:tc>
        <w:tc>
          <w:tcPr>
            <w:tcW w:w="127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ДЦСРБ</w:t>
            </w:r>
          </w:p>
        </w:tc>
        <w:tc>
          <w:tcPr>
            <w:tcW w:w="116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w:t>
            </w:r>
          </w:p>
        </w:tc>
        <w:tc>
          <w:tcPr>
            <w:tcW w:w="131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не оценивается если нет                              </w:t>
            </w:r>
          </w:p>
        </w:tc>
        <w:tc>
          <w:tcPr>
            <w:tcW w:w="525" w:type="dxa"/>
            <w:vMerge w:val="restart"/>
            <w:tcBorders>
              <w:top w:val="nil"/>
              <w:left w:val="single" w:sz="4" w:space="0" w:color="auto"/>
              <w:bottom w:val="single" w:sz="8" w:space="0" w:color="000000"/>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1539" w:type="dxa"/>
            <w:vMerge w:val="restart"/>
            <w:tcBorders>
              <w:top w:val="nil"/>
              <w:left w:val="single" w:sz="4" w:space="0" w:color="auto"/>
              <w:bottom w:val="single" w:sz="8" w:space="0" w:color="000000"/>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Расположение железнодорожной станции на ветрозависимом участке, согласно перечня Н (Д).</w:t>
            </w:r>
          </w:p>
        </w:tc>
      </w:tr>
      <w:tr w:rsidR="003F0222" w:rsidRPr="003450FC" w:rsidTr="003F0222">
        <w:trPr>
          <w:trHeight w:val="60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8"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баллов - да</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r>
      <w:tr w:rsidR="003F0222" w:rsidRPr="003450FC" w:rsidTr="003F0222">
        <w:trPr>
          <w:trHeight w:val="642"/>
        </w:trPr>
        <w:tc>
          <w:tcPr>
            <w:tcW w:w="625" w:type="dxa"/>
            <w:vMerge w:val="restart"/>
            <w:tcBorders>
              <w:top w:val="nil"/>
              <w:left w:val="single" w:sz="8" w:space="0" w:color="auto"/>
              <w:bottom w:val="single" w:sz="8" w:space="0" w:color="000000"/>
              <w:right w:val="single" w:sz="4" w:space="0" w:color="auto"/>
            </w:tcBorders>
            <w:shd w:val="clear" w:color="000000" w:fill="EAF1DD"/>
            <w:noWrap/>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6</w:t>
            </w:r>
          </w:p>
        </w:tc>
        <w:tc>
          <w:tcPr>
            <w:tcW w:w="112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Допуск локомотивов и локомотивных бригад сторонних организаций</w:t>
            </w:r>
          </w:p>
        </w:tc>
        <w:tc>
          <w:tcPr>
            <w:tcW w:w="62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31</w:t>
            </w:r>
          </w:p>
        </w:tc>
        <w:tc>
          <w:tcPr>
            <w:tcW w:w="149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Срабатывание барьерных функций при допуске на инфраструктуру подвижного состава</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фактов предъявления к допуску на инфраструктуру            ОАО "РЖД"</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10014</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44</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ДЦСРБ</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РВ                                                 АРМ ОНД                                     (отчет по барьерным функциям)</w:t>
            </w:r>
          </w:p>
        </w:tc>
        <w:tc>
          <w:tcPr>
            <w:tcW w:w="131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10015/10014</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0 баллов - 0%</w:t>
            </w:r>
          </w:p>
        </w:tc>
        <w:tc>
          <w:tcPr>
            <w:tcW w:w="525" w:type="dxa"/>
            <w:vMerge w:val="restart"/>
            <w:tcBorders>
              <w:top w:val="nil"/>
              <w:left w:val="single" w:sz="4" w:space="0" w:color="auto"/>
              <w:bottom w:val="single" w:sz="8" w:space="0" w:color="000000"/>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1539" w:type="dxa"/>
            <w:vMerge w:val="restart"/>
            <w:tcBorders>
              <w:top w:val="nil"/>
              <w:left w:val="single" w:sz="4" w:space="0" w:color="auto"/>
              <w:bottom w:val="single" w:sz="8" w:space="0" w:color="000000"/>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Указываются данные о фактах предъявления к допуску собственных локомотивов ПНП принятых без ошибок и зарегистрированных с ошибкой согласно  справки  "сведениях  ТПС по результатам контроля допуска по выходу на инфраструктуру ОАО «РЖД» ТПС собственников подвижного состава".                                                                                                                                         </w:t>
            </w:r>
            <w:r>
              <w:rPr>
                <w:rFonts w:ascii="Times New Roman" w:eastAsia="Times New Roman" w:hAnsi="Times New Roman"/>
                <w:b/>
                <w:bCs/>
                <w:color w:val="000000"/>
                <w:sz w:val="16"/>
                <w:szCs w:val="16"/>
                <w:u w:val="single"/>
                <w:lang w:eastAsia="ru-RU"/>
              </w:rPr>
              <w:t>Для железнодорожных станций, не осуществляющих допуск локомотивов сторонних организаций  - показатель не заполняется.</w:t>
            </w:r>
          </w:p>
        </w:tc>
      </w:tr>
      <w:tr w:rsidR="003F0222" w:rsidRPr="003450FC" w:rsidTr="003F0222">
        <w:trPr>
          <w:trHeight w:val="642"/>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  - 0 % до 5% (искл.)</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642"/>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- 6 до 10 % (искл.)</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642"/>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фактов срабатывания барьерных функций (не допусков)</w:t>
            </w:r>
          </w:p>
        </w:tc>
        <w:tc>
          <w:tcPr>
            <w:tcW w:w="599"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10015</w:t>
            </w:r>
          </w:p>
        </w:tc>
        <w:tc>
          <w:tcPr>
            <w:tcW w:w="702"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45</w:t>
            </w:r>
          </w:p>
        </w:tc>
        <w:tc>
          <w:tcPr>
            <w:tcW w:w="127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ДЦСРБ</w:t>
            </w:r>
          </w:p>
        </w:tc>
        <w:tc>
          <w:tcPr>
            <w:tcW w:w="116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РВ                                                 АРМ ОНД                                     (отчет по барьерным функциям)</w:t>
            </w: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- 10 до 15 % (искл.)</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642"/>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- 15 до 20 % (искл.)</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642"/>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8"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5 баллов - 20  % и более </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762"/>
        </w:trPr>
        <w:tc>
          <w:tcPr>
            <w:tcW w:w="625" w:type="dxa"/>
            <w:vMerge w:val="restart"/>
            <w:tcBorders>
              <w:top w:val="nil"/>
              <w:left w:val="single" w:sz="8" w:space="0" w:color="auto"/>
              <w:bottom w:val="single" w:sz="8" w:space="0" w:color="000000"/>
              <w:right w:val="single" w:sz="4" w:space="0" w:color="auto"/>
            </w:tcBorders>
            <w:shd w:val="clear" w:color="000000" w:fill="EAF1DD"/>
            <w:noWrap/>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7</w:t>
            </w:r>
          </w:p>
        </w:tc>
        <w:tc>
          <w:tcPr>
            <w:tcW w:w="112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Допуск к производству работ по ремонту инфраструктуры</w:t>
            </w:r>
          </w:p>
        </w:tc>
        <w:tc>
          <w:tcPr>
            <w:tcW w:w="62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 ПЧ, ШЧ</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32</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Срабатывание барьерных функций при допуске на инфраструктуру подвижного состава холдинга "РЖД"</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фактов предъявления специального подвижного состава к допуску производства работ на инфраструктуре ОАО "РЖД"</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10016</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46</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ДЦСРБ</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РВ                                                 АРМ ОНД                         (Отчёты по барьерным функциям)</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10017/10016</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0 баллов - 0%</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1539" w:type="dxa"/>
            <w:vMerge w:val="restart"/>
            <w:tcBorders>
              <w:top w:val="nil"/>
              <w:left w:val="single" w:sz="4" w:space="0" w:color="auto"/>
              <w:bottom w:val="nil"/>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Указываются данные о фактах предъявления к допуску СПС и локомотивных бригад "принятых без ошибок"  согласно  справки  "сведениях  ТПС по результатам контроля допуска по выходу на инфраструктуру ОАО «РЖД» ТПС собственников подвижного состава"                        </w:t>
            </w:r>
          </w:p>
        </w:tc>
      </w:tr>
      <w:tr w:rsidR="003F0222" w:rsidRPr="003450FC" w:rsidTr="003F0222">
        <w:trPr>
          <w:trHeight w:val="762"/>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  - 0 % до 5%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nil"/>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762"/>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- 6 до 10 %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nil"/>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1039"/>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фактов срабатывания барьерных функций при допуске подвижного состава (не допусков)</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10017</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47</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ДЦСРБ</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РВ                                                  АРМ ОНД                         (Отчёты по барьерным функциям)</w:t>
            </w: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- 10 до 15 %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val="restart"/>
            <w:tcBorders>
              <w:top w:val="single" w:sz="4" w:space="0" w:color="auto"/>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Указываются данные о фактах предъявления к допуску СПС и локомотивных бригад "зарегистрированных с ошибками"  согласно  справки  "сведениях  ТПС по результатам контроля допуска по выходу на инфраструктуру ОАО «РЖД» ТПС собственников подвижного состава", а также "Отсутствие акт допуска в картотеке СПС" и "Отсутствие допуска СПС на инфраструктуру при пересылке в поезде (с.02,с.09)" согласно справки "Сведения о ТПС и СПС по результатам контроля барьерных функций"                       </w:t>
            </w:r>
          </w:p>
        </w:tc>
      </w:tr>
      <w:tr w:rsidR="003F0222" w:rsidRPr="003450FC" w:rsidTr="003F0222">
        <w:trPr>
          <w:trHeight w:val="1039"/>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- 15 до 20 %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single" w:sz="4" w:space="0" w:color="auto"/>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1039"/>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5 баллов - 20  % и более </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single" w:sz="4" w:space="0" w:color="auto"/>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702"/>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33</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Срабатывание барьерных функций при допуске персонала на инфраструктуру ОАО "РЖД"</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запланированных "ОКОН"</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10018</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48</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ДЦСРБ</w:t>
            </w:r>
          </w:p>
        </w:tc>
        <w:tc>
          <w:tcPr>
            <w:tcW w:w="1161"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28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xml:space="preserve"> РВ                                                            АС АПВО-2                                  </w:t>
              <w:br/>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10019/10018</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0 баллов - 0%</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Указывается количество предоставленных "окон" по ответственности П, Ш, НТЭ согласно справки ОП7, за отчетный квартал</w:t>
            </w:r>
          </w:p>
        </w:tc>
      </w:tr>
      <w:tr w:rsidR="003F0222" w:rsidRPr="003450FC" w:rsidTr="003F0222">
        <w:trPr>
          <w:trHeight w:val="702"/>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  - 0 % до 5%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702"/>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- 6 до 10 %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702"/>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Количество фактов отмены "ОКОН" по причине несоответствия персонала</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10019</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49</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ДЦСРБ</w:t>
            </w: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- 10 до 15 %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Указывается количество отмен и срывов "окон" по ответственности ДИ, НТЭ  по причине несоответствия персонала (руководителя работ, отсутствия локомотивных бригад, согласно справки ОП7, за отчетный квартал</w:t>
            </w:r>
          </w:p>
        </w:tc>
      </w:tr>
      <w:tr w:rsidR="003F0222" w:rsidRPr="003450FC" w:rsidTr="003F0222">
        <w:trPr>
          <w:trHeight w:val="702"/>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- 15 до 20 %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702"/>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5 баллов - 20  % и более </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46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34</w:t>
            </w:r>
          </w:p>
        </w:tc>
        <w:tc>
          <w:tcPr>
            <w:tcW w:w="149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Неисправность устройств интервального регулирования движения поездов на прилегающих перегонах</w:t>
            </w:r>
          </w:p>
        </w:tc>
        <w:tc>
          <w:tcPr>
            <w:tcW w:w="1474"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случаев организации движения поездов по ТСС, ввиду неисправности устройств интервального регулирования движения поездов на прилегающих перегонах</w:t>
            </w:r>
          </w:p>
        </w:tc>
        <w:tc>
          <w:tcPr>
            <w:tcW w:w="599"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10213</w:t>
            </w:r>
          </w:p>
        </w:tc>
        <w:tc>
          <w:tcPr>
            <w:tcW w:w="702"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50</w:t>
            </w:r>
          </w:p>
        </w:tc>
        <w:tc>
          <w:tcPr>
            <w:tcW w:w="127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ДС/ДЦСРБ</w:t>
            </w:r>
          </w:p>
        </w:tc>
        <w:tc>
          <w:tcPr>
            <w:tcW w:w="116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РВ</w:t>
            </w:r>
          </w:p>
        </w:tc>
        <w:tc>
          <w:tcPr>
            <w:tcW w:w="131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0 баллов - 0                                     </w:t>
            </w:r>
          </w:p>
        </w:tc>
        <w:tc>
          <w:tcPr>
            <w:tcW w:w="525" w:type="dxa"/>
            <w:vMerge w:val="restart"/>
            <w:tcBorders>
              <w:top w:val="nil"/>
              <w:left w:val="single" w:sz="4" w:space="0" w:color="auto"/>
              <w:bottom w:val="single" w:sz="8" w:space="0" w:color="000000"/>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w:t>
            </w:r>
          </w:p>
        </w:tc>
        <w:tc>
          <w:tcPr>
            <w:tcW w:w="1539" w:type="dxa"/>
            <w:vMerge w:val="restart"/>
            <w:tcBorders>
              <w:top w:val="nil"/>
              <w:left w:val="single" w:sz="4" w:space="0" w:color="auto"/>
              <w:bottom w:val="single" w:sz="8" w:space="0" w:color="000000"/>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Указывается количество перехода на ТСС в отчетном квартале согласно переданных приказов ДНЦ</w:t>
            </w: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1 балл - 1-3     </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2 балла - 4-6         </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3 балла - 7-9            </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4 балла - 10-12           </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9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8"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баллов - 13 и более</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val="restart"/>
            <w:tcBorders>
              <w:top w:val="nil"/>
              <w:left w:val="single" w:sz="8" w:space="0" w:color="auto"/>
              <w:bottom w:val="single" w:sz="8" w:space="0" w:color="000000"/>
              <w:right w:val="single" w:sz="4" w:space="0" w:color="auto"/>
            </w:tcBorders>
            <w:shd w:val="clear" w:color="000000" w:fill="EAF1DD"/>
            <w:noWrap/>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8</w:t>
            </w:r>
          </w:p>
        </w:tc>
        <w:tc>
          <w:tcPr>
            <w:tcW w:w="112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Контроль исполнения должностных обязанностей</w:t>
            </w:r>
          </w:p>
        </w:tc>
        <w:tc>
          <w:tcPr>
            <w:tcW w:w="62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ДС</w:t>
            </w:r>
          </w:p>
        </w:tc>
        <w:tc>
          <w:tcPr>
            <w:tcW w:w="76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35</w:t>
            </w:r>
          </w:p>
        </w:tc>
        <w:tc>
          <w:tcPr>
            <w:tcW w:w="149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Реализованные скрытые угрозы технологической дисциплины</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Списочная численность работников станции</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10020</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51</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автоматизированная интеграция в  АС ФА</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                                                     ЕК АСУТР</w:t>
            </w:r>
          </w:p>
        </w:tc>
        <w:tc>
          <w:tcPr>
            <w:tcW w:w="131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10021/10020</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0 балл - 0</w:t>
            </w:r>
          </w:p>
        </w:tc>
        <w:tc>
          <w:tcPr>
            <w:tcW w:w="525" w:type="dxa"/>
            <w:vMerge w:val="restart"/>
            <w:tcBorders>
              <w:top w:val="nil"/>
              <w:left w:val="single" w:sz="4" w:space="0" w:color="auto"/>
              <w:bottom w:val="single" w:sz="8" w:space="0" w:color="000000"/>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Указывается фактическая списочная численность работников станции, участвующих в перевозочном процессе конкретной станции </w:t>
            </w: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балла - 0,1-0,2 (искл.)</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- 0,2-0,3 (искл.)</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допущенных технологических нарушений по ответственности персонала станций</w:t>
            </w:r>
          </w:p>
        </w:tc>
        <w:tc>
          <w:tcPr>
            <w:tcW w:w="599"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10021</w:t>
            </w:r>
          </w:p>
        </w:tc>
        <w:tc>
          <w:tcPr>
            <w:tcW w:w="702"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52</w:t>
            </w:r>
          </w:p>
        </w:tc>
        <w:tc>
          <w:tcPr>
            <w:tcW w:w="127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ДС/ДЦСРБ</w:t>
            </w:r>
          </w:p>
        </w:tc>
        <w:tc>
          <w:tcPr>
            <w:tcW w:w="116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                                                 КАСАТ</w:t>
            </w: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- 0,3-0,4 (искл.)</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val="restart"/>
            <w:tcBorders>
              <w:top w:val="nil"/>
              <w:left w:val="single" w:sz="4" w:space="0" w:color="auto"/>
              <w:bottom w:val="single" w:sz="8" w:space="0" w:color="000000"/>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технологических нарушений допущенные в границах стации и отнесенные по ответственности ДС</w:t>
            </w: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- 0,4-0,5 (искл.)</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9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8"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балла - 0,5 и более</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val="restart"/>
            <w:tcBorders>
              <w:top w:val="nil"/>
              <w:left w:val="single" w:sz="8" w:space="0" w:color="auto"/>
              <w:bottom w:val="single" w:sz="8" w:space="0" w:color="000000"/>
              <w:right w:val="single" w:sz="4" w:space="0" w:color="auto"/>
            </w:tcBorders>
            <w:shd w:val="clear" w:color="000000" w:fill="EAF1DD"/>
            <w:noWrap/>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9</w:t>
            </w:r>
          </w:p>
        </w:tc>
        <w:tc>
          <w:tcPr>
            <w:tcW w:w="112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Технический и коммерческий осмотр составов</w:t>
            </w:r>
          </w:p>
        </w:tc>
        <w:tc>
          <w:tcPr>
            <w:tcW w:w="62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ВЧДЭ</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36</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Пропуск потенциально-опасного подвижного состава</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вагонов отправленных на гарантийный участок</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10022</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53</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автоматизированная интеграция в  АС ФА</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                                                      ЕК АСУВ</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10023/10022</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0 балл - 0</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Отчёт "Отцепки на ГУ" – графа «Количество вагонов, отправленных на гарантийный участок»</w:t>
            </w: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балла - 0,000001-0,00001</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- 0,00001-0,0001</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отцепленных грузовых вагонов внутри гарантийного участка</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10023</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54</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автоматизированная интеграция в  АС ФА</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                                                       ЕК АСУВ</w:t>
            </w: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- 0,0001-0,001</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Отчёт "Отцепки на ГУ" – графа «Количество вагонов, отцепленных в пути следования по гарантийному участку»</w:t>
            </w: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- 0,001-0,01</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балла - более 0,01</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799"/>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37</w:t>
            </w:r>
          </w:p>
        </w:tc>
        <w:tc>
          <w:tcPr>
            <w:tcW w:w="149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Пропуск потенциально-опасной погрузки</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осмотренных вагонов в коммерческом отношении</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10024</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55</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автоматизированная интеграция в  АС ФА</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                                           АСАПР АСКМ</w:t>
            </w:r>
          </w:p>
        </w:tc>
        <w:tc>
          <w:tcPr>
            <w:tcW w:w="131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10025/10024</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0 балл - 0</w:t>
            </w:r>
          </w:p>
        </w:tc>
        <w:tc>
          <w:tcPr>
            <w:tcW w:w="525" w:type="dxa"/>
            <w:vMerge w:val="restart"/>
            <w:tcBorders>
              <w:top w:val="nil"/>
              <w:left w:val="single" w:sz="4" w:space="0" w:color="auto"/>
              <w:bottom w:val="single" w:sz="8" w:space="0" w:color="000000"/>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Указывается общее количество вагонов осмотренных в коммерческом отношении за отчётный квартал на станциях ПКО (Справки-Безопасность-Оперативные справки-О работе ПКО-Осмотрено вагонов). </w:t>
            </w:r>
            <w:r>
              <w:rPr>
                <w:rFonts w:ascii="Times New Roman" w:eastAsia="Times New Roman" w:hAnsi="Times New Roman"/>
                <w:b/>
                <w:bCs/>
                <w:color w:val="000000"/>
                <w:sz w:val="16"/>
                <w:szCs w:val="16"/>
                <w:lang w:eastAsia="ru-RU"/>
              </w:rPr>
              <w:t>Для станций на которых отсутсвует ПКО -данные не заполняются</w:t>
            </w:r>
          </w:p>
        </w:tc>
      </w:tr>
      <w:tr w:rsidR="003F0222" w:rsidRPr="003450FC" w:rsidTr="003F0222">
        <w:trPr>
          <w:trHeight w:val="799"/>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балла - 0,000001-0,00001</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799"/>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- 0,00001-0,0001</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799"/>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вагонов пропущенных с коммерческими неисправностями</w:t>
            </w:r>
          </w:p>
        </w:tc>
        <w:tc>
          <w:tcPr>
            <w:tcW w:w="599"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10025</w:t>
            </w:r>
          </w:p>
        </w:tc>
        <w:tc>
          <w:tcPr>
            <w:tcW w:w="702"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56</w:t>
            </w:r>
          </w:p>
        </w:tc>
        <w:tc>
          <w:tcPr>
            <w:tcW w:w="127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ДС/ДЦСРБ</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                                             ЕАСАПР АСКМ</w:t>
            </w: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- 0,0001-0,001</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Указывается общее количество вагонов  пропущенных с коммерческими неисправностями в отчётном квартале по станции ПКО, работники которой, не выявили коммерческих неисправностей (Справки-Безопасность-Оперативные справки-О работе ПКО-Пропущено вагонов (всего)).                                                                                                                                      </w:t>
            </w:r>
            <w:r>
              <w:rPr>
                <w:rFonts w:ascii="Times New Roman" w:eastAsia="Times New Roman" w:hAnsi="Times New Roman"/>
                <w:b/>
                <w:bCs/>
                <w:color w:val="000000"/>
                <w:sz w:val="16"/>
                <w:szCs w:val="16"/>
                <w:lang w:eastAsia="ru-RU"/>
              </w:rPr>
              <w:t>Для станций на которых отсутсвует ПКО -данные не заполняются</w:t>
            </w:r>
          </w:p>
        </w:tc>
      </w:tr>
      <w:tr w:rsidR="003F0222" w:rsidRPr="003450FC" w:rsidTr="003F0222">
        <w:trPr>
          <w:trHeight w:val="799"/>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- 0,001-0,01</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109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8"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балла - более 0,01</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val="restart"/>
            <w:tcBorders>
              <w:top w:val="nil"/>
              <w:left w:val="single" w:sz="8" w:space="0" w:color="auto"/>
              <w:bottom w:val="single" w:sz="8" w:space="0" w:color="000000"/>
              <w:right w:val="single" w:sz="4" w:space="0" w:color="auto"/>
            </w:tcBorders>
            <w:shd w:val="clear" w:color="000000" w:fill="EAF1DD"/>
            <w:noWrap/>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10</w:t>
            </w:r>
          </w:p>
        </w:tc>
        <w:tc>
          <w:tcPr>
            <w:tcW w:w="112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Явочная численность персонала</w:t>
            </w: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38</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Явочная численность ДС (искл. ПКО)</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Установленное нормативное значение сменной явочной численности персонала ДС</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10026</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57</w:t>
            </w:r>
          </w:p>
        </w:tc>
        <w:tc>
          <w:tcPr>
            <w:tcW w:w="127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ДЦСЗК/ДЦСРБ</w:t>
            </w:r>
          </w:p>
        </w:tc>
        <w:tc>
          <w:tcPr>
            <w:tcW w:w="1161" w:type="dxa"/>
            <w:vMerge w:val="restart"/>
            <w:tcBorders>
              <w:top w:val="single" w:sz="8" w:space="0" w:color="auto"/>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                                                       ЕК АСУТР</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10027/10026</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0 баллов - 100%</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w:t>
            </w:r>
          </w:p>
        </w:tc>
        <w:tc>
          <w:tcPr>
            <w:tcW w:w="1539" w:type="dxa"/>
            <w:vMerge w:val="restart"/>
            <w:tcBorders>
              <w:top w:val="single" w:sz="8" w:space="0" w:color="auto"/>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Указывается среднесменная нормативная численность работников хозяйства перевозок (за исключением бригад ПКО) </w:t>
            </w: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single" w:sz="8" w:space="0" w:color="auto"/>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  - 99% до 100%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single" w:sz="8" w:space="0" w:color="auto"/>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single" w:sz="8" w:space="0" w:color="auto"/>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- 98 до 99 %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single" w:sz="8" w:space="0" w:color="auto"/>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Среднесменное количество работников ДС</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10027</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58</w:t>
            </w: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                                                         ЕК АСУТР</w:t>
            </w: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- 97 до 98 %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Указывается среднесменная явочная численность работников хозяйства перевозок (за исключением бригад ПКО) </w:t>
            </w: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- 96 до 97 %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5 баллов - 96 % и менее </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39</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Наличие работников в группе риска</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Численность работников, занятых на перевозках во второй группе риска</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10028</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59</w:t>
            </w:r>
          </w:p>
        </w:tc>
        <w:tc>
          <w:tcPr>
            <w:tcW w:w="127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ДЦСРБ</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10028/10029</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0 баллов - 0%</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Указывается количество ДСП, ДСПГ, составитель поездов (ОСГ, ДСПЦ, ПСГД, РСДВ, сигналиста, ДСПП, ОПЦ, ДСЦ, ОСГ)</w:t>
            </w: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  - 0 % до 5%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- 6 до 10 %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559"/>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Списочная численность работников станции, занятых на перевозках</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10029</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60</w:t>
            </w: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w:t>
            </w: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- 10 до 15 %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Указывается общая штатная численность работников (только категории профессий, работники которых состоят в группе риска 2) из числа ДСП, ДСПГ, составитель поездов (ОСГ, ДСПЦ, ПСГД, РСДВ, сигналиста, ДСПП, ОПЦ, ДСЦ, ОСГ)</w:t>
            </w:r>
          </w:p>
        </w:tc>
      </w:tr>
      <w:tr w:rsidR="003F0222" w:rsidRPr="003450FC" w:rsidTr="003F0222">
        <w:trPr>
          <w:trHeight w:val="559"/>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- 15 до 20 %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559"/>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5 баллов - 20  % и более </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ВЧДЭ</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40</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Явочная численность ПТО</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Установленное нормативное значение сменной явочной численности персонала ПТО</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10030</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61</w:t>
            </w:r>
          </w:p>
        </w:tc>
        <w:tc>
          <w:tcPr>
            <w:tcW w:w="127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ВЧДЭ/ДЦСРБ</w:t>
            </w:r>
          </w:p>
        </w:tc>
        <w:tc>
          <w:tcPr>
            <w:tcW w:w="1161"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                                            ЕКАСУТР</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10031/10030</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0 баллов - 100%</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Указывается среднесменная нормативная численность работников вагонного хозяйства, на станциях ПТО</w:t>
            </w: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  - 99% до 100%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- 98 до 99 %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Среднесменное количество работников ПТО</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10031</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62</w:t>
            </w: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- 97 до 98 %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Указывается среднесменная явочная численность работников вагонного хозяйства, на станциях ПТО</w:t>
            </w: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- 96 до 97 %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5 баллов - 96 % и менее </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41</w:t>
            </w:r>
          </w:p>
        </w:tc>
        <w:tc>
          <w:tcPr>
            <w:tcW w:w="149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Явочная численность ПКО</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Установленное нормативное значение сменной явочной численности персонала ПКО (ПКБ)</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10032</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63</w:t>
            </w:r>
          </w:p>
        </w:tc>
        <w:tc>
          <w:tcPr>
            <w:tcW w:w="127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ДС/ДЦСРБ</w:t>
            </w:r>
          </w:p>
        </w:tc>
        <w:tc>
          <w:tcPr>
            <w:tcW w:w="116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                                           ЕКАСУТР</w:t>
            </w:r>
          </w:p>
        </w:tc>
        <w:tc>
          <w:tcPr>
            <w:tcW w:w="131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10033/10032</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0 баллов - 100%</w:t>
            </w:r>
          </w:p>
        </w:tc>
        <w:tc>
          <w:tcPr>
            <w:tcW w:w="525" w:type="dxa"/>
            <w:vMerge w:val="restart"/>
            <w:tcBorders>
              <w:top w:val="nil"/>
              <w:left w:val="single" w:sz="4" w:space="0" w:color="auto"/>
              <w:bottom w:val="single" w:sz="8" w:space="0" w:color="000000"/>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Указывается среднесменная нормативная численность работников  бригад ПКО</w:t>
            </w: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  - 99% до 100% (искл.)</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- 98 до 99 % (искл.)</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Среднесменное количество работников ПКО (ПКБ)</w:t>
            </w:r>
          </w:p>
        </w:tc>
        <w:tc>
          <w:tcPr>
            <w:tcW w:w="599"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10033</w:t>
            </w:r>
          </w:p>
        </w:tc>
        <w:tc>
          <w:tcPr>
            <w:tcW w:w="702"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64</w:t>
            </w: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- 97 до 98 % (искл.)</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val="restart"/>
            <w:tcBorders>
              <w:top w:val="nil"/>
              <w:left w:val="single" w:sz="4" w:space="0" w:color="auto"/>
              <w:bottom w:val="single" w:sz="8" w:space="0" w:color="000000"/>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Указывается среднесменная явочная численность работников  бригад ПКО</w:t>
            </w: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- 96 до 97 % (искл.)</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492"/>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8"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5 баллов - 96 % и менее </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1812"/>
        </w:trPr>
        <w:tc>
          <w:tcPr>
            <w:tcW w:w="625" w:type="dxa"/>
            <w:vMerge w:val="restart"/>
            <w:tcBorders>
              <w:top w:val="nil"/>
              <w:left w:val="single" w:sz="8" w:space="0" w:color="auto"/>
              <w:bottom w:val="single" w:sz="8" w:space="0" w:color="000000"/>
              <w:right w:val="single" w:sz="4" w:space="0" w:color="auto"/>
            </w:tcBorders>
            <w:shd w:val="clear" w:color="000000" w:fill="EAF1DD"/>
            <w:noWrap/>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11</w:t>
            </w:r>
          </w:p>
        </w:tc>
        <w:tc>
          <w:tcPr>
            <w:tcW w:w="112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Сменно-суточное планирование</w:t>
            </w: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42</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Вагонооборот</w:t>
            </w:r>
          </w:p>
        </w:tc>
        <w:tc>
          <w:tcPr>
            <w:tcW w:w="1474"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Рабочий парк (заданный)</w:t>
            </w:r>
          </w:p>
        </w:tc>
        <w:tc>
          <w:tcPr>
            <w:tcW w:w="599"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10034</w:t>
            </w:r>
          </w:p>
        </w:tc>
        <w:tc>
          <w:tcPr>
            <w:tcW w:w="702"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65</w:t>
            </w:r>
          </w:p>
        </w:tc>
        <w:tc>
          <w:tcPr>
            <w:tcW w:w="127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ДЦСДС /ДЦСРБ</w:t>
            </w:r>
          </w:p>
        </w:tc>
        <w:tc>
          <w:tcPr>
            <w:tcW w:w="1161"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   РВ                                      ДИСКОР НП</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10035/10034</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1 балл - 100% и менее                  </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w:t>
            </w:r>
          </w:p>
        </w:tc>
        <w:tc>
          <w:tcPr>
            <w:tcW w:w="1539" w:type="dxa"/>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Указывается среднеквартальное значение заданного плана рабочего парка</w:t>
            </w:r>
          </w:p>
        </w:tc>
      </w:tr>
      <w:tr w:rsidR="003F0222" w:rsidRPr="003450FC" w:rsidTr="003F0222">
        <w:trPr>
          <w:trHeight w:val="132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Фактический рабочий парк</w:t>
            </w:r>
          </w:p>
        </w:tc>
        <w:tc>
          <w:tcPr>
            <w:tcW w:w="599"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10035</w:t>
            </w:r>
          </w:p>
        </w:tc>
        <w:tc>
          <w:tcPr>
            <w:tcW w:w="702"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66</w:t>
            </w: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баллов - более 100%</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tcBorders>
              <w:top w:val="single" w:sz="8" w:space="0" w:color="auto"/>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Указывается фактическое среднеквартальное значение рабочего парка</w:t>
            </w:r>
          </w:p>
        </w:tc>
      </w:tr>
      <w:tr w:rsidR="003F0222" w:rsidRPr="003450FC" w:rsidTr="003F0222">
        <w:trPr>
          <w:trHeight w:val="36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43</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Выполнение задания по формированию поездов</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спланированных поездов с нарушением установленного расписания</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10036</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67</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автоматизированная интеграция в  АС ФА</w:t>
            </w:r>
          </w:p>
        </w:tc>
        <w:tc>
          <w:tcPr>
            <w:tcW w:w="1161"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ЦЖС.МП</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10036/10037</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0 баллов - менее 10%</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w:t>
            </w: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  - 11% до 15%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- 15% до 20%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спланированных поездов</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10037</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68</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автоматизированная интеграция в  АС ФА</w:t>
            </w: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- 20% до 25%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w:t>
            </w: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- 25% до 30%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5 баллов - 30 % и более </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44</w:t>
            </w:r>
          </w:p>
        </w:tc>
        <w:tc>
          <w:tcPr>
            <w:tcW w:w="149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Отмена маршрутов движения</w:t>
            </w:r>
          </w:p>
        </w:tc>
        <w:tc>
          <w:tcPr>
            <w:tcW w:w="1474"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xml:space="preserve">Количество фактов отмены маршрутов движения </w:t>
            </w:r>
          </w:p>
        </w:tc>
        <w:tc>
          <w:tcPr>
            <w:tcW w:w="599"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10103</w:t>
            </w:r>
          </w:p>
        </w:tc>
        <w:tc>
          <w:tcPr>
            <w:tcW w:w="702"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69</w:t>
            </w:r>
          </w:p>
        </w:tc>
        <w:tc>
          <w:tcPr>
            <w:tcW w:w="127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ШЧ/ДЦСРБ</w:t>
            </w:r>
          </w:p>
        </w:tc>
        <w:tc>
          <w:tcPr>
            <w:tcW w:w="116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РВ</w:t>
            </w:r>
          </w:p>
        </w:tc>
        <w:tc>
          <w:tcPr>
            <w:tcW w:w="131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r>
              <w:rPr>
                <w:rFonts w:ascii="Times New Roman" w:eastAsia="Times New Roman" w:hAnsi="Times New Roman"/>
                <w:sz w:val="16"/>
                <w:szCs w:val="16"/>
                <w:lang w:eastAsia="ru-RU"/>
              </w:rPr>
              <w:t>0 баллов - 0</w:t>
            </w:r>
          </w:p>
        </w:tc>
        <w:tc>
          <w:tcPr>
            <w:tcW w:w="525" w:type="dxa"/>
            <w:vMerge w:val="restart"/>
            <w:tcBorders>
              <w:top w:val="nil"/>
              <w:left w:val="single" w:sz="4" w:space="0" w:color="auto"/>
              <w:bottom w:val="single" w:sz="8" w:space="0" w:color="000000"/>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w:t>
            </w:r>
          </w:p>
        </w:tc>
        <w:tc>
          <w:tcPr>
            <w:tcW w:w="1539" w:type="dxa"/>
            <w:vMerge w:val="restart"/>
            <w:tcBorders>
              <w:top w:val="nil"/>
              <w:left w:val="single" w:sz="4" w:space="0" w:color="auto"/>
              <w:bottom w:val="single" w:sz="8" w:space="0" w:color="000000"/>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Указывается количество фактов отмены дежурным по станции поездных и маневровых маршрутов</w:t>
            </w: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 - 1-450</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- 451-900</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- 901-1350</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- 1351-1500</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r>
      <w:tr w:rsidR="003F0222" w:rsidRPr="003450FC" w:rsidTr="003F0222">
        <w:trPr>
          <w:trHeight w:val="39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76" w:type="dxa"/>
            <w:tcBorders>
              <w:top w:val="nil"/>
              <w:left w:val="nil"/>
              <w:bottom w:val="single" w:sz="8"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баллов - 1501 и более</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r>
      <w:tr w:rsidR="003F0222" w:rsidRPr="003450FC" w:rsidTr="003F0222">
        <w:trPr>
          <w:trHeight w:val="360"/>
        </w:trPr>
        <w:tc>
          <w:tcPr>
            <w:tcW w:w="625" w:type="dxa"/>
            <w:vMerge w:val="restart"/>
            <w:tcBorders>
              <w:top w:val="nil"/>
              <w:left w:val="single" w:sz="8" w:space="0" w:color="auto"/>
              <w:bottom w:val="single" w:sz="8" w:space="0" w:color="000000"/>
              <w:right w:val="single" w:sz="4" w:space="0" w:color="auto"/>
            </w:tcBorders>
            <w:shd w:val="clear" w:color="000000" w:fill="EAF1DD"/>
            <w:noWrap/>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12</w:t>
            </w:r>
          </w:p>
        </w:tc>
        <w:tc>
          <w:tcPr>
            <w:tcW w:w="112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Выполнение работ по содержанию объектов инфраструктуры</w:t>
            </w:r>
          </w:p>
        </w:tc>
        <w:tc>
          <w:tcPr>
            <w:tcW w:w="62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ПЧ                                  ШЧ</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45</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Выполнение технологии текущего содержания и ремонта объектов инфраструктуры</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Фактическое количество предоставленных "окон" в графике движения поездов, продолжительностью более 2 час.</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10038</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70</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автоматизированная интеграция в  АС ФА</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АС АПВО-2</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10038/10039</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0 баллов - 100%</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1539" w:type="dxa"/>
            <w:vMerge w:val="restart"/>
            <w:tcBorders>
              <w:top w:val="nil"/>
              <w:left w:val="single" w:sz="4" w:space="0" w:color="auto"/>
              <w:bottom w:val="single" w:sz="4" w:space="0" w:color="000000"/>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Согласно данных справки ОП5 за отчетный квартал по службам П, Ш</w:t>
            </w: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  - 99% до 100%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- 98 до 99 %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согласованных  "окон" продолжительностью более 2 час.</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10039</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71</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автоматизированная интеграция в  АС ФА</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АС АПВО-2</w:t>
            </w: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- 97 до 98 %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- 96 до 97 %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5 баллов - 96 % и менее </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ПЧ                                   ШЧ</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46</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Объекты инфраструктуры с нежелательным  уровнем риска</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Количество объектов инфраструктуры с нежелательным  уровнем риска , шт. </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10041</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72</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ПЧ, ШЧ/ДЦСРБ</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                                                       ЕК АСУИ КМО</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0 баллов - 0</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1539" w:type="dxa"/>
            <w:vMerge w:val="restart"/>
            <w:tcBorders>
              <w:top w:val="nil"/>
              <w:left w:val="single" w:sz="4" w:space="0" w:color="auto"/>
              <w:bottom w:val="single" w:sz="4" w:space="0" w:color="000000"/>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Указывается количество объектов с недопустимым уровнем риска суммарно за отчетный квартал по подразделениям ПЧ, ШЧ в границах станции за отчетный квартал</w:t>
            </w: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 - более 0 до 5</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более 5 до 10</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более 10 до 15</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более 15 до 20</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баллов - 21 и более</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ПЧ                                   ШЧ</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47</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Объекты инфраструктуры с недопустимым  уровнем риска</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объектов инфраструктуры с недопустимым уровнем риска , шт.</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10042</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73</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ПЧ, ШЧ/ДЦСРБ</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                                                      ЕК АСУИ КМО</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0 баллов - 0</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Указывается количество объектов с недопустимым уровнем риска суммарно за отчетный квартал по подразделениям  ПЧ, ШЧ в границах станции за отчетный квартал</w:t>
            </w: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 - 1</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- 2</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- 3</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- 4</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баллов - 5 и более</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ПЧ                                   ШЧ</w:t>
            </w:r>
          </w:p>
        </w:tc>
        <w:tc>
          <w:tcPr>
            <w:tcW w:w="76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48</w:t>
            </w:r>
          </w:p>
        </w:tc>
        <w:tc>
          <w:tcPr>
            <w:tcW w:w="149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Ложная свободность рельсовых цепей</w:t>
            </w:r>
          </w:p>
        </w:tc>
        <w:tc>
          <w:tcPr>
            <w:tcW w:w="1474"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фактов ложной свободности рельсовых цепей за отчетный период</w:t>
            </w:r>
          </w:p>
        </w:tc>
        <w:tc>
          <w:tcPr>
            <w:tcW w:w="599"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10102</w:t>
            </w:r>
          </w:p>
        </w:tc>
        <w:tc>
          <w:tcPr>
            <w:tcW w:w="702"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74</w:t>
            </w:r>
          </w:p>
        </w:tc>
        <w:tc>
          <w:tcPr>
            <w:tcW w:w="127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ШЧ/ДЦСРБ</w:t>
            </w:r>
          </w:p>
        </w:tc>
        <w:tc>
          <w:tcPr>
            <w:tcW w:w="116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                                               КАСАНТ</w:t>
            </w:r>
          </w:p>
        </w:tc>
        <w:tc>
          <w:tcPr>
            <w:tcW w:w="131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0 баллов - 0</w:t>
            </w:r>
          </w:p>
        </w:tc>
        <w:tc>
          <w:tcPr>
            <w:tcW w:w="525" w:type="dxa"/>
            <w:vMerge w:val="restart"/>
            <w:tcBorders>
              <w:top w:val="nil"/>
              <w:left w:val="single" w:sz="4" w:space="0" w:color="auto"/>
              <w:bottom w:val="single" w:sz="8" w:space="0" w:color="000000"/>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5</w:t>
            </w:r>
          </w:p>
        </w:tc>
        <w:tc>
          <w:tcPr>
            <w:tcW w:w="1539" w:type="dxa"/>
            <w:vMerge w:val="restart"/>
            <w:tcBorders>
              <w:top w:val="nil"/>
              <w:left w:val="single" w:sz="4" w:space="0" w:color="auto"/>
              <w:bottom w:val="single" w:sz="8" w:space="0" w:color="000000"/>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Указывается общее за квартал количество фактов ложной свободности рельсовых цепей в границах станции</w:t>
            </w: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- 1</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9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8"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баллов - 2 и более</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val="restart"/>
            <w:tcBorders>
              <w:top w:val="nil"/>
              <w:left w:val="single" w:sz="8" w:space="0" w:color="auto"/>
              <w:bottom w:val="single" w:sz="8" w:space="0" w:color="000000"/>
              <w:right w:val="single" w:sz="4" w:space="0" w:color="auto"/>
            </w:tcBorders>
            <w:shd w:val="clear" w:color="000000" w:fill="EAF1DD"/>
            <w:noWrap/>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13</w:t>
            </w:r>
          </w:p>
        </w:tc>
        <w:tc>
          <w:tcPr>
            <w:tcW w:w="112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Выполнение работ по реконструкции и строительству объектов инфраструктуры</w:t>
            </w:r>
          </w:p>
        </w:tc>
        <w:tc>
          <w:tcPr>
            <w:tcW w:w="62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ДИ</w:t>
            </w:r>
          </w:p>
        </w:tc>
        <w:tc>
          <w:tcPr>
            <w:tcW w:w="76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49</w:t>
            </w:r>
          </w:p>
        </w:tc>
        <w:tc>
          <w:tcPr>
            <w:tcW w:w="149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Реконструкция</w:t>
            </w:r>
          </w:p>
        </w:tc>
        <w:tc>
          <w:tcPr>
            <w:tcW w:w="1474"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Станция в стадии реконструкции с изменением путевого развития</w:t>
            </w:r>
          </w:p>
        </w:tc>
        <w:tc>
          <w:tcPr>
            <w:tcW w:w="599"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10040</w:t>
            </w:r>
          </w:p>
        </w:tc>
        <w:tc>
          <w:tcPr>
            <w:tcW w:w="702"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75</w:t>
            </w:r>
          </w:p>
        </w:tc>
        <w:tc>
          <w:tcPr>
            <w:tcW w:w="127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ДЦСДС /ДЦСРБ</w:t>
            </w:r>
          </w:p>
        </w:tc>
        <w:tc>
          <w:tcPr>
            <w:tcW w:w="116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w:t>
            </w:r>
          </w:p>
        </w:tc>
        <w:tc>
          <w:tcPr>
            <w:tcW w:w="131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0 баллов - 0                                     </w:t>
            </w:r>
          </w:p>
        </w:tc>
        <w:tc>
          <w:tcPr>
            <w:tcW w:w="52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1539" w:type="dxa"/>
            <w:vMerge w:val="restart"/>
            <w:tcBorders>
              <w:top w:val="nil"/>
              <w:left w:val="single" w:sz="4" w:space="0" w:color="auto"/>
              <w:bottom w:val="single" w:sz="8" w:space="0" w:color="000000"/>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Заполняется при проведении (в отчетном квартале) или планировании работ (в текущем квартале) работ по реконструкции на станции или прилегающих к станции перегонах </w:t>
            </w: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баллов - 1 и более</w:t>
            </w:r>
          </w:p>
        </w:tc>
        <w:tc>
          <w:tcPr>
            <w:tcW w:w="5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9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val="restart"/>
            <w:tcBorders>
              <w:top w:val="nil"/>
              <w:left w:val="single" w:sz="8" w:space="0" w:color="auto"/>
              <w:bottom w:val="single" w:sz="8" w:space="0" w:color="000000"/>
              <w:right w:val="single" w:sz="4" w:space="0" w:color="auto"/>
            </w:tcBorders>
            <w:shd w:val="clear" w:color="000000" w:fill="EAF1DD"/>
            <w:noWrap/>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14</w:t>
            </w:r>
          </w:p>
        </w:tc>
        <w:tc>
          <w:tcPr>
            <w:tcW w:w="112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Эксплуатация локомотивов с нарушением норм пробега между плановыми видами ремонта и технического обслуживания (маневровое движение)</w:t>
            </w: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ТЧЭ</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50</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Блокирование допуска локомотивов с перепробегом в маневровом движении </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локомотивов, выданных в работу согласно заявкам (маневровое движение)</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10043</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76</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ТЧЭ/ДЦСРБ</w:t>
            </w:r>
          </w:p>
        </w:tc>
        <w:tc>
          <w:tcPr>
            <w:tcW w:w="1161"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                                                 АСУТ</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10044/10043</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0 баллов - менее 2%</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w:t>
            </w: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  - 2% до 4%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9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- 4% до 6%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сработавших контролей на пропуск локомотивов с перепробегами (маневровое движение)</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10044</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77</w:t>
            </w:r>
          </w:p>
        </w:tc>
        <w:tc>
          <w:tcPr>
            <w:tcW w:w="1275" w:type="dxa"/>
            <w:vMerge w:val="restart"/>
            <w:tcBorders>
              <w:top w:val="single" w:sz="8" w:space="0" w:color="auto"/>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ТЧЭ/ДЦСРБ</w:t>
            </w: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- 6% до 8%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w:t>
            </w: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single" w:sz="8" w:space="0" w:color="auto"/>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- 8% до 10%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single" w:sz="8" w:space="0" w:color="auto"/>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5 баллов - 10 % и более </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78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ТЧЭ</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51</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Надежность локомотивов в  маневровом движении </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заходов локомотивов на неплановые ремонты</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10045</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78</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ТЧЭ/ДЦСРБ</w:t>
            </w:r>
          </w:p>
        </w:tc>
        <w:tc>
          <w:tcPr>
            <w:tcW w:w="1161" w:type="dxa"/>
            <w:vMerge w:val="restart"/>
            <w:tcBorders>
              <w:top w:val="nil"/>
              <w:left w:val="single" w:sz="4" w:space="0" w:color="000000"/>
              <w:bottom w:val="single" w:sz="4" w:space="0" w:color="000000"/>
              <w:right w:val="single" w:sz="4" w:space="0" w:color="000000"/>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                                                   АРМ ОНД                                 Отчет ТО-34 ВЦ (раздел 4)</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0 баллов - 0                                     </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Учитываются выполненные неплановые ремонты согласно приписке локомотивов и в разрезе рода службы</w:t>
            </w:r>
          </w:p>
        </w:tc>
      </w:tr>
      <w:tr w:rsidR="003F0222" w:rsidRPr="003450FC" w:rsidTr="003F0222">
        <w:trPr>
          <w:trHeight w:val="55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000000"/>
              <w:bottom w:val="single" w:sz="4" w:space="0" w:color="000000"/>
              <w:right w:val="single" w:sz="4" w:space="0" w:color="000000"/>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баллов - 1 и более</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46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 ТЧЭ</w:t>
            </w:r>
          </w:p>
        </w:tc>
        <w:tc>
          <w:tcPr>
            <w:tcW w:w="76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52</w:t>
            </w:r>
          </w:p>
        </w:tc>
        <w:tc>
          <w:tcPr>
            <w:tcW w:w="149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Режим работы локомотивных бригад поездного движения</w:t>
            </w:r>
          </w:p>
        </w:tc>
        <w:tc>
          <w:tcPr>
            <w:tcW w:w="1474"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случаев прибытия поездов с режимом работы локомотивной бригады 12 час и более</w:t>
            </w:r>
          </w:p>
        </w:tc>
        <w:tc>
          <w:tcPr>
            <w:tcW w:w="599"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10214</w:t>
            </w:r>
          </w:p>
        </w:tc>
        <w:tc>
          <w:tcPr>
            <w:tcW w:w="702"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79</w:t>
            </w:r>
          </w:p>
        </w:tc>
        <w:tc>
          <w:tcPr>
            <w:tcW w:w="127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ДЦСРБ</w:t>
            </w:r>
          </w:p>
        </w:tc>
        <w:tc>
          <w:tcPr>
            <w:tcW w:w="1161"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РВ                                                    СИС "ЭФФЕКТ"                            УТО-5ВЦ                                               ЕМД ПП                         (программный робот)</w:t>
            </w:r>
          </w:p>
        </w:tc>
        <w:tc>
          <w:tcPr>
            <w:tcW w:w="131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0 баллов - 0</w:t>
            </w:r>
          </w:p>
        </w:tc>
        <w:tc>
          <w:tcPr>
            <w:tcW w:w="525" w:type="dxa"/>
            <w:vMerge w:val="restart"/>
            <w:tcBorders>
              <w:top w:val="nil"/>
              <w:left w:val="single" w:sz="4" w:space="0" w:color="auto"/>
              <w:bottom w:val="single" w:sz="8" w:space="0" w:color="000000"/>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5</w:t>
            </w:r>
          </w:p>
        </w:tc>
        <w:tc>
          <w:tcPr>
            <w:tcW w:w="153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Учитываются факты превышения времени работы локомотивных бригад (более 12 часов) по станциям согласно данных SAS Portal (локомотивные парки - Динамические справки - Труд, кадры и заработная плата - Оперативные данные - УТО5-ВЦ - Нарушения работы и отдыха). Данные формируются на 10 число каждого месяца квартала отдельно.</w:t>
            </w: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 - более 0 до 5</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53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более 5 до 10</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53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более 10 до 15</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53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более 15 до 20</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53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r>
      <w:tr w:rsidR="003F0222" w:rsidRPr="003450FC" w:rsidTr="003F0222">
        <w:trPr>
          <w:trHeight w:val="39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8"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баллов - 21 и более</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53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r>
      <w:tr w:rsidR="003F0222" w:rsidRPr="003450FC" w:rsidTr="003F0222">
        <w:trPr>
          <w:trHeight w:val="360"/>
        </w:trPr>
        <w:tc>
          <w:tcPr>
            <w:tcW w:w="625" w:type="dxa"/>
            <w:vMerge w:val="restart"/>
            <w:tcBorders>
              <w:top w:val="nil"/>
              <w:left w:val="single" w:sz="8" w:space="0" w:color="auto"/>
              <w:bottom w:val="single" w:sz="8" w:space="0" w:color="000000"/>
              <w:right w:val="single" w:sz="4" w:space="0" w:color="auto"/>
            </w:tcBorders>
            <w:shd w:val="clear" w:color="000000" w:fill="EAF1DD"/>
            <w:noWrap/>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15</w:t>
            </w:r>
          </w:p>
        </w:tc>
        <w:tc>
          <w:tcPr>
            <w:tcW w:w="112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Режим труда и отдыха локомотивных бригад (маневровое движение)</w:t>
            </w:r>
          </w:p>
        </w:tc>
        <w:tc>
          <w:tcPr>
            <w:tcW w:w="62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ТЧЭ</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53</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Срабатывание барьерных функций из-за нарушений в организации режима труда и отдыха локомотивных бригад</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Списочная численность локомотивных бригад, задействованных в маневровом движении</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10046</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80</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ТЧЭ/ДЦСРБ</w:t>
            </w:r>
          </w:p>
        </w:tc>
        <w:tc>
          <w:tcPr>
            <w:tcW w:w="1161" w:type="dxa"/>
            <w:vMerge w:val="restart"/>
            <w:tcBorders>
              <w:top w:val="single" w:sz="8" w:space="0" w:color="auto"/>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                                                     ЕК АСУТР</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10047/10046</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0 баллов - менее 2%</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1539" w:type="dxa"/>
            <w:vMerge w:val="restart"/>
            <w:tcBorders>
              <w:top w:val="single" w:sz="8" w:space="0" w:color="auto"/>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w:t>
            </w: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single" w:sz="8" w:space="0" w:color="auto"/>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  - 2% до 4%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single" w:sz="8" w:space="0" w:color="auto"/>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9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single" w:sz="8" w:space="0" w:color="auto"/>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- 4% до 6%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single" w:sz="8" w:space="0" w:color="auto"/>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фактов нарушения норм подготовительного заключительного времени</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10047</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81</w:t>
            </w:r>
          </w:p>
        </w:tc>
        <w:tc>
          <w:tcPr>
            <w:tcW w:w="1275" w:type="dxa"/>
            <w:vMerge w:val="restart"/>
            <w:tcBorders>
              <w:top w:val="single" w:sz="8" w:space="0" w:color="auto"/>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ТЧЭ/ДЦСРБ</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                                                   АСУТ</w:t>
            </w: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- 6% до 8%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w:t>
            </w: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single" w:sz="8" w:space="0" w:color="auto"/>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- 8% до 10% (искл.)</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single" w:sz="8" w:space="0" w:color="auto"/>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5 баллов - 10 % и более </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ТЧЭ</w:t>
            </w:r>
          </w:p>
        </w:tc>
        <w:tc>
          <w:tcPr>
            <w:tcW w:w="76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54</w:t>
            </w:r>
          </w:p>
        </w:tc>
        <w:tc>
          <w:tcPr>
            <w:tcW w:w="149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Нарушения режима труда и отдыха локомотивных бригад</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нарушений режима труда и отдыха локомотивных бригад маневрового движения</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10100</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82</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автоматизированная интеграция в  АС ФА</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ЕК АСУТ</w:t>
            </w:r>
          </w:p>
        </w:tc>
        <w:tc>
          <w:tcPr>
            <w:tcW w:w="131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10100/10101</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0 баллов - менее 2%</w:t>
            </w:r>
          </w:p>
        </w:tc>
        <w:tc>
          <w:tcPr>
            <w:tcW w:w="525" w:type="dxa"/>
            <w:vMerge w:val="restart"/>
            <w:tcBorders>
              <w:top w:val="nil"/>
              <w:left w:val="single" w:sz="4" w:space="0" w:color="auto"/>
              <w:bottom w:val="single" w:sz="8" w:space="0" w:color="000000"/>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w:t>
            </w: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  - 2% до 4% (искл.)</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9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- 4% до 6% (искл.)</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принятых к учету маршрутов машиниста локомотивных бригад маневрового движения</w:t>
            </w:r>
          </w:p>
        </w:tc>
        <w:tc>
          <w:tcPr>
            <w:tcW w:w="599"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10101</w:t>
            </w:r>
          </w:p>
        </w:tc>
        <w:tc>
          <w:tcPr>
            <w:tcW w:w="702"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83</w:t>
            </w:r>
          </w:p>
        </w:tc>
        <w:tc>
          <w:tcPr>
            <w:tcW w:w="1275" w:type="dxa"/>
            <w:vMerge w:val="restart"/>
            <w:tcBorders>
              <w:top w:val="single" w:sz="8" w:space="0" w:color="auto"/>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ТЧЭ/ДЦСРБ</w:t>
            </w:r>
          </w:p>
        </w:tc>
        <w:tc>
          <w:tcPr>
            <w:tcW w:w="116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                                                   УТО-5</w:t>
            </w: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- 6% до 8% (искл.)</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val="restart"/>
            <w:tcBorders>
              <w:top w:val="nil"/>
              <w:left w:val="single" w:sz="4" w:space="0" w:color="auto"/>
              <w:bottom w:val="single" w:sz="8" w:space="0" w:color="000000"/>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w:t>
            </w: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single" w:sz="8" w:space="0" w:color="auto"/>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- 8% до 10% (искл.)</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9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single" w:sz="8" w:space="0" w:color="auto"/>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8"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5 баллов - 10 % и более </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val="restart"/>
            <w:tcBorders>
              <w:top w:val="nil"/>
              <w:left w:val="single" w:sz="8" w:space="0" w:color="auto"/>
              <w:bottom w:val="single" w:sz="8" w:space="0" w:color="000000"/>
              <w:right w:val="single" w:sz="4" w:space="0" w:color="auto"/>
            </w:tcBorders>
            <w:shd w:val="clear" w:color="000000" w:fill="EAF1DD"/>
            <w:noWrap/>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16</w:t>
            </w:r>
          </w:p>
        </w:tc>
        <w:tc>
          <w:tcPr>
            <w:tcW w:w="112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Выполнение КИП и КЗП (маневровое движение)</w:t>
            </w:r>
          </w:p>
        </w:tc>
        <w:tc>
          <w:tcPr>
            <w:tcW w:w="62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ТЧЭ</w:t>
            </w:r>
          </w:p>
        </w:tc>
        <w:tc>
          <w:tcPr>
            <w:tcW w:w="76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55</w:t>
            </w:r>
          </w:p>
        </w:tc>
        <w:tc>
          <w:tcPr>
            <w:tcW w:w="149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Блокирование допуска локомотивных бригад из-за нарушений подготовки в передаточно-вывозном и маневровом движении </w:t>
            </w:r>
          </w:p>
        </w:tc>
        <w:tc>
          <w:tcPr>
            <w:tcW w:w="1474"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сработавших барьерных функций из-за нарушений в организации допуска и подготовки локомотивных бригад</w:t>
            </w:r>
          </w:p>
        </w:tc>
        <w:tc>
          <w:tcPr>
            <w:tcW w:w="599"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10048</w:t>
            </w:r>
          </w:p>
        </w:tc>
        <w:tc>
          <w:tcPr>
            <w:tcW w:w="702"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84</w:t>
            </w:r>
          </w:p>
        </w:tc>
        <w:tc>
          <w:tcPr>
            <w:tcW w:w="1275" w:type="dxa"/>
            <w:vMerge w:val="restart"/>
            <w:tcBorders>
              <w:top w:val="single" w:sz="8" w:space="0" w:color="auto"/>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автоматизированная интеграция в  АС ФА</w:t>
            </w:r>
          </w:p>
        </w:tc>
        <w:tc>
          <w:tcPr>
            <w:tcW w:w="116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ЕК АСУТ</w:t>
            </w:r>
          </w:p>
        </w:tc>
        <w:tc>
          <w:tcPr>
            <w:tcW w:w="131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0 баллов - 0                                     </w:t>
            </w:r>
          </w:p>
        </w:tc>
        <w:tc>
          <w:tcPr>
            <w:tcW w:w="525" w:type="dxa"/>
            <w:vMerge w:val="restart"/>
            <w:tcBorders>
              <w:top w:val="nil"/>
              <w:left w:val="single" w:sz="4" w:space="0" w:color="auto"/>
              <w:bottom w:val="single" w:sz="8" w:space="0" w:color="000000"/>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1539" w:type="dxa"/>
            <w:vMerge w:val="restart"/>
            <w:tcBorders>
              <w:top w:val="nil"/>
              <w:left w:val="single" w:sz="4" w:space="0" w:color="auto"/>
              <w:bottom w:val="single" w:sz="8" w:space="0" w:color="000000"/>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w:t>
            </w:r>
          </w:p>
        </w:tc>
      </w:tr>
      <w:tr w:rsidR="003F0222" w:rsidRPr="003450FC" w:rsidTr="003F0222">
        <w:trPr>
          <w:trHeight w:val="114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single" w:sz="8" w:space="0" w:color="auto"/>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8"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баллов - 1 и более</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720"/>
        </w:trPr>
        <w:tc>
          <w:tcPr>
            <w:tcW w:w="625" w:type="dxa"/>
            <w:vMerge w:val="restart"/>
            <w:tcBorders>
              <w:top w:val="nil"/>
              <w:left w:val="single" w:sz="8" w:space="0" w:color="auto"/>
              <w:bottom w:val="single" w:sz="8" w:space="0" w:color="000000"/>
              <w:right w:val="single" w:sz="4" w:space="0" w:color="auto"/>
            </w:tcBorders>
            <w:shd w:val="clear" w:color="000000" w:fill="EAF1DD"/>
            <w:noWrap/>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17</w:t>
            </w:r>
          </w:p>
        </w:tc>
        <w:tc>
          <w:tcPr>
            <w:tcW w:w="112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Нарушения при управлении локомотивами, выданными в работу по заявкам (маневровое движение)</w:t>
            </w:r>
          </w:p>
        </w:tc>
        <w:tc>
          <w:tcPr>
            <w:tcW w:w="62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ТЧЭ</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56</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Выполнение технологии при управлении локомотивом</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расшифрованных скоростемерных лент и электронных носителей информации</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10049</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85</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автоматизированная интеграция в  АС ФА</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АСУТ-НБД-2</w:t>
            </w:r>
          </w:p>
        </w:tc>
        <w:tc>
          <w:tcPr>
            <w:tcW w:w="1310"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10050/10049</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0 баллов - 0</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5</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Указывается количество расшифрованных лент по маневровому виду движения из отчета по расшифровке скоростемерных лент 5.09. Период (квартал), служба приписки бригад (Т), формировать (по приписки бригады)</w:t>
            </w:r>
          </w:p>
        </w:tc>
      </w:tr>
      <w:tr w:rsidR="003F0222" w:rsidRPr="003450FC" w:rsidTr="003F0222">
        <w:trPr>
          <w:trHeight w:val="72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 - от 0 до 0,0025</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72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от 0,00251 до 0,005</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72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нарушений, выявленных расшифровкой</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10050</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86</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автоматизированная интеграция в  АС ФА</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АСУТ-НБД-2</w:t>
            </w:r>
          </w:p>
        </w:tc>
        <w:tc>
          <w:tcPr>
            <w:tcW w:w="1310"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от 0,0051 до 0,01</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Указывается количество нарушений по коду 09.4 - Нарушение порядка опробования тормозов при маневрах из отчета по расшифровке скоростемерных лент 5.09 Период (квартал), служба приписки бригад (Т), формировать (по приписки бригады)</w:t>
            </w:r>
          </w:p>
        </w:tc>
      </w:tr>
      <w:tr w:rsidR="003F0222" w:rsidRPr="003450FC" w:rsidTr="003F0222">
        <w:trPr>
          <w:trHeight w:val="72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от 0,011 до 0,02</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72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балла - более 0,021</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57</w:t>
            </w:r>
          </w:p>
        </w:tc>
        <w:tc>
          <w:tcPr>
            <w:tcW w:w="149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Невыполнение регламента служебных переговоров</w:t>
            </w:r>
          </w:p>
        </w:tc>
        <w:tc>
          <w:tcPr>
            <w:tcW w:w="1474"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замечаний по выполнению регламента служебных переговоров локомотивными бригадами</w:t>
            </w:r>
          </w:p>
        </w:tc>
        <w:tc>
          <w:tcPr>
            <w:tcW w:w="599"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10051</w:t>
            </w:r>
          </w:p>
        </w:tc>
        <w:tc>
          <w:tcPr>
            <w:tcW w:w="702"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87</w:t>
            </w:r>
          </w:p>
        </w:tc>
        <w:tc>
          <w:tcPr>
            <w:tcW w:w="127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ТЧЭ/ДЦСРБ</w:t>
            </w:r>
          </w:p>
        </w:tc>
        <w:tc>
          <w:tcPr>
            <w:tcW w:w="116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w:t>
            </w:r>
          </w:p>
        </w:tc>
        <w:tc>
          <w:tcPr>
            <w:tcW w:w="131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10046/10051</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0 балл - менее 0,000001</w:t>
            </w:r>
          </w:p>
        </w:tc>
        <w:tc>
          <w:tcPr>
            <w:tcW w:w="525" w:type="dxa"/>
            <w:vMerge w:val="restart"/>
            <w:tcBorders>
              <w:top w:val="nil"/>
              <w:left w:val="single" w:sz="4" w:space="0" w:color="auto"/>
              <w:bottom w:val="single" w:sz="8" w:space="0" w:color="000000"/>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w:t>
            </w:r>
          </w:p>
        </w:tc>
        <w:tc>
          <w:tcPr>
            <w:tcW w:w="1539" w:type="dxa"/>
            <w:vMerge w:val="restart"/>
            <w:tcBorders>
              <w:top w:val="nil"/>
              <w:left w:val="single" w:sz="4" w:space="0" w:color="auto"/>
              <w:bottom w:val="single" w:sz="8" w:space="0" w:color="000000"/>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w:t>
            </w: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 балла - 0,000001-0,00001</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2 балла - 0,00001-0,0001</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 балла - 0,0001-0,001</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75"/>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 балла - 0,001-0,01</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9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176" w:type="dxa"/>
            <w:tcBorders>
              <w:top w:val="nil"/>
              <w:left w:val="nil"/>
              <w:bottom w:val="single" w:sz="8"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балла - более 0,01</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360"/>
        </w:trPr>
        <w:tc>
          <w:tcPr>
            <w:tcW w:w="625" w:type="dxa"/>
            <w:vMerge w:val="restart"/>
            <w:tcBorders>
              <w:top w:val="nil"/>
              <w:left w:val="single" w:sz="8" w:space="0" w:color="auto"/>
              <w:bottom w:val="single" w:sz="8" w:space="0" w:color="000000"/>
              <w:right w:val="single" w:sz="4" w:space="0" w:color="auto"/>
            </w:tcBorders>
            <w:shd w:val="clear" w:color="000000" w:fill="EAF1DD"/>
            <w:noWrap/>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18</w:t>
            </w:r>
          </w:p>
        </w:tc>
        <w:tc>
          <w:tcPr>
            <w:tcW w:w="112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Эксплуатация локомотивов, выданными в работу по заявкам (маневровое движение) с неисправными приборами безопасности</w:t>
            </w:r>
          </w:p>
        </w:tc>
        <w:tc>
          <w:tcPr>
            <w:tcW w:w="62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ТЧЭ</w:t>
            </w:r>
          </w:p>
        </w:tc>
        <w:tc>
          <w:tcPr>
            <w:tcW w:w="76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58</w:t>
            </w:r>
          </w:p>
        </w:tc>
        <w:tc>
          <w:tcPr>
            <w:tcW w:w="149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Надежность систем безопасности локомотивов в маневровом движении </w:t>
            </w:r>
          </w:p>
        </w:tc>
        <w:tc>
          <w:tcPr>
            <w:tcW w:w="1474"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выявленных неисправностей локомотивных приборов безопасности</w:t>
            </w:r>
          </w:p>
        </w:tc>
        <w:tc>
          <w:tcPr>
            <w:tcW w:w="599"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10052</w:t>
            </w:r>
          </w:p>
        </w:tc>
        <w:tc>
          <w:tcPr>
            <w:tcW w:w="702"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88</w:t>
            </w:r>
          </w:p>
        </w:tc>
        <w:tc>
          <w:tcPr>
            <w:tcW w:w="127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автоматизированная интеграция в  АС ФА</w:t>
            </w:r>
          </w:p>
        </w:tc>
        <w:tc>
          <w:tcPr>
            <w:tcW w:w="116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АСУТ-НБД-2</w:t>
            </w:r>
          </w:p>
        </w:tc>
        <w:tc>
          <w:tcPr>
            <w:tcW w:w="131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0 баллов - 0                                     </w:t>
            </w:r>
          </w:p>
        </w:tc>
        <w:tc>
          <w:tcPr>
            <w:tcW w:w="525" w:type="dxa"/>
            <w:vMerge w:val="restart"/>
            <w:tcBorders>
              <w:top w:val="nil"/>
              <w:left w:val="single" w:sz="4" w:space="0" w:color="auto"/>
              <w:bottom w:val="single" w:sz="8" w:space="0" w:color="000000"/>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1539" w:type="dxa"/>
            <w:vMerge w:val="restart"/>
            <w:tcBorders>
              <w:top w:val="nil"/>
              <w:left w:val="single" w:sz="4" w:space="0" w:color="auto"/>
              <w:bottom w:val="single" w:sz="8" w:space="0" w:color="000000"/>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Указывается количество нарушений из отчета 5.2.1 Отчёт о результатах расшифровки носителей информации по нарушениям в работе устройств безопасности. Период (квартал), служба приписки бригады (Т), вид движения (МАН), группы нарушений (1-нарушения в работе устройств безопасноти, требующие взятия приказа), формировать по депо приписки бригады, сравнить с (если нет необходимости сравнивать, то без сравнения). Получить отчет. Из общего количества выбирать по ответственности ТЧЭ.</w:t>
            </w:r>
          </w:p>
        </w:tc>
      </w:tr>
      <w:tr w:rsidR="003F0222" w:rsidRPr="003450FC" w:rsidTr="003F0222">
        <w:trPr>
          <w:trHeight w:val="3349"/>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8"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баллов - 1 и более</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900"/>
        </w:trPr>
        <w:tc>
          <w:tcPr>
            <w:tcW w:w="625" w:type="dxa"/>
            <w:vMerge w:val="restart"/>
            <w:tcBorders>
              <w:top w:val="nil"/>
              <w:left w:val="single" w:sz="8" w:space="0" w:color="auto"/>
              <w:bottom w:val="single" w:sz="8" w:space="0" w:color="000000"/>
              <w:right w:val="single" w:sz="4" w:space="0" w:color="auto"/>
            </w:tcBorders>
            <w:shd w:val="clear" w:color="000000" w:fill="EAF1DD"/>
            <w:noWrap/>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19</w:t>
            </w:r>
          </w:p>
        </w:tc>
        <w:tc>
          <w:tcPr>
            <w:tcW w:w="112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Выполнение федерального законодательства</w:t>
            </w:r>
          </w:p>
        </w:tc>
        <w:tc>
          <w:tcPr>
            <w:tcW w:w="62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                                    ДИ                                 ТЧЭ</w:t>
            </w:r>
          </w:p>
        </w:tc>
        <w:tc>
          <w:tcPr>
            <w:tcW w:w="76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59</w:t>
            </w:r>
          </w:p>
        </w:tc>
        <w:tc>
          <w:tcPr>
            <w:tcW w:w="149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Нарушения законодательства</w:t>
            </w:r>
          </w:p>
        </w:tc>
        <w:tc>
          <w:tcPr>
            <w:tcW w:w="1474"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Наличие фактов предписаний федеральных органов в отношении предприятий ОАО "РЖД" в границах станции</w:t>
            </w:r>
          </w:p>
        </w:tc>
        <w:tc>
          <w:tcPr>
            <w:tcW w:w="599"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10053</w:t>
            </w:r>
          </w:p>
        </w:tc>
        <w:tc>
          <w:tcPr>
            <w:tcW w:w="702"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89</w:t>
            </w:r>
          </w:p>
        </w:tc>
        <w:tc>
          <w:tcPr>
            <w:tcW w:w="127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ДЦСРБ</w:t>
            </w:r>
          </w:p>
        </w:tc>
        <w:tc>
          <w:tcPr>
            <w:tcW w:w="116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РВ                                                     АСУ Право</w:t>
            </w:r>
          </w:p>
        </w:tc>
        <w:tc>
          <w:tcPr>
            <w:tcW w:w="131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0 баллов - 0                                     </w:t>
            </w:r>
          </w:p>
        </w:tc>
        <w:tc>
          <w:tcPr>
            <w:tcW w:w="525" w:type="dxa"/>
            <w:vMerge w:val="restart"/>
            <w:tcBorders>
              <w:top w:val="nil"/>
              <w:left w:val="single" w:sz="4" w:space="0" w:color="auto"/>
              <w:bottom w:val="single" w:sz="8" w:space="0" w:color="000000"/>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3</w:t>
            </w:r>
          </w:p>
        </w:tc>
        <w:tc>
          <w:tcPr>
            <w:tcW w:w="1539" w:type="dxa"/>
            <w:vMerge w:val="restart"/>
            <w:tcBorders>
              <w:top w:val="nil"/>
              <w:left w:val="single" w:sz="4" w:space="0" w:color="auto"/>
              <w:bottom w:val="single" w:sz="8" w:space="0" w:color="000000"/>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Указываются общее количество предписаний, выданных (в отчетном квартале) федеральными органами власти, в отношении Д, ДЦС ДС, П, ПЧ, Ш, ШЧ, Т, ТЧЭ по выявленым несоответствиям, допущенных в границах рассматриваемоей станции </w:t>
            </w:r>
          </w:p>
        </w:tc>
      </w:tr>
      <w:tr w:rsidR="003F0222" w:rsidRPr="003450FC" w:rsidTr="003F0222">
        <w:trPr>
          <w:trHeight w:val="90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8"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баллов - 1 и более</w:t>
            </w:r>
          </w:p>
        </w:tc>
        <w:tc>
          <w:tcPr>
            <w:tcW w:w="525" w:type="dxa"/>
            <w:vMerge/>
            <w:tcBorders>
              <w:top w:val="nil"/>
              <w:left w:val="single" w:sz="4" w:space="0" w:color="auto"/>
              <w:bottom w:val="single" w:sz="8" w:space="0" w:color="000000"/>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503"/>
        </w:trPr>
        <w:tc>
          <w:tcPr>
            <w:tcW w:w="625" w:type="dxa"/>
            <w:vMerge w:val="restart"/>
            <w:tcBorders>
              <w:top w:val="nil"/>
              <w:left w:val="single" w:sz="8" w:space="0" w:color="auto"/>
              <w:bottom w:val="single" w:sz="8" w:space="0" w:color="000000"/>
              <w:right w:val="single" w:sz="4" w:space="0" w:color="auto"/>
            </w:tcBorders>
            <w:shd w:val="clear" w:color="000000" w:fill="EAF1DD"/>
            <w:noWrap/>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20</w:t>
            </w:r>
          </w:p>
        </w:tc>
        <w:tc>
          <w:tcPr>
            <w:tcW w:w="112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Организация перевозки опасных грузов </w:t>
            </w:r>
          </w:p>
        </w:tc>
        <w:tc>
          <w:tcPr>
            <w:tcW w:w="625" w:type="dxa"/>
            <w:vMerge w:val="restart"/>
            <w:tcBorders>
              <w:top w:val="nil"/>
              <w:left w:val="single" w:sz="4" w:space="0" w:color="auto"/>
              <w:bottom w:val="nil"/>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60</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Нарушение установленного порядка пропуска поездов с вагонами загруженными опасными грузами класса 1 "ВМ" в обход железнодорожных узлов</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нарушений пропуска поездов, загруженных опасными грузами класса 1 "ВМ", в обход железнодорожных узлов</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10215</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90</w:t>
            </w:r>
          </w:p>
        </w:tc>
        <w:tc>
          <w:tcPr>
            <w:tcW w:w="1275" w:type="dxa"/>
            <w:vMerge w:val="restart"/>
            <w:tcBorders>
              <w:top w:val="single" w:sz="4" w:space="0" w:color="auto"/>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 ДНЧ (РБД) /ДЦСРБ</w:t>
            </w:r>
          </w:p>
        </w:tc>
        <w:tc>
          <w:tcPr>
            <w:tcW w:w="1161" w:type="dxa"/>
            <w:vMerge w:val="restart"/>
            <w:tcBorders>
              <w:top w:val="single" w:sz="4" w:space="0" w:color="auto"/>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РВ                                                      АС РБ КР                                           </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0 баллов - 0                                     </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Учитываются факты нарушений порядка пропуска поездов с грузами класса 1 ВМ, установленные требованиями распоряжения ОАО "РЖД" от  23.11.2022 № 3051/р</w:t>
            </w:r>
          </w:p>
        </w:tc>
      </w:tr>
      <w:tr w:rsidR="003F0222" w:rsidRPr="003450FC" w:rsidTr="003F0222">
        <w:trPr>
          <w:trHeight w:val="878"/>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nil"/>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single" w:sz="4" w:space="0" w:color="auto"/>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баллов - 1 и более</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72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single" w:sz="4" w:space="0" w:color="auto"/>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61</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Нарушение установленного порядка приема (отправления) или пропуска поездов с вагонами загруженными опасными грузами класса 1 "ВМ" по путям железнодорожной станции</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пропуска поездов, загруженных опасными грузами класса 1 "ВМ", по неспециализированным путям</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10216</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91</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 ДНЧ (РБД)/ДЦСРБ</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РВ                                                      АС РБ КР                              (Анализ ДЦС, Д)                                                                      </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0 баллов - 0                                     </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Указываются общее количество фактов пропуска поездов с  вагонами загруженными опасными грузами класса 1 "ВМ" по путям железнодорожной станции не указанных в пункте 1.6 (3) ТРА станции </w:t>
            </w:r>
          </w:p>
        </w:tc>
      </w:tr>
      <w:tr w:rsidR="003F0222" w:rsidRPr="003450FC" w:rsidTr="003F0222">
        <w:trPr>
          <w:trHeight w:val="878"/>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single" w:sz="4" w:space="0" w:color="auto"/>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баллов - 1 и более</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108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62</w:t>
            </w:r>
          </w:p>
        </w:tc>
        <w:tc>
          <w:tcPr>
            <w:tcW w:w="149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Нарушения порядка выполнения маневровой работы с вагонами, загруженными опасными грузами 1 и 2 класса опасности</w:t>
            </w:r>
          </w:p>
        </w:tc>
        <w:tc>
          <w:tcPr>
            <w:tcW w:w="1474"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Количество случаев нарушений порядка производства маневровой работы с вагонами, загруженных опасными грузами </w:t>
            </w:r>
          </w:p>
        </w:tc>
        <w:tc>
          <w:tcPr>
            <w:tcW w:w="599"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10219</w:t>
            </w:r>
          </w:p>
        </w:tc>
        <w:tc>
          <w:tcPr>
            <w:tcW w:w="702"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92</w:t>
            </w:r>
          </w:p>
        </w:tc>
        <w:tc>
          <w:tcPr>
            <w:tcW w:w="127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 ДНЧ (РБД) /ДЦСРБ</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РВ                                                 АС РБ КР                                           ИСУЖТ НС ДНЧ </w:t>
            </w:r>
          </w:p>
        </w:tc>
        <w:tc>
          <w:tcPr>
            <w:tcW w:w="1310"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0 баллов - 0                                     </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w:t>
            </w:r>
          </w:p>
        </w:tc>
        <w:tc>
          <w:tcPr>
            <w:tcW w:w="1539" w:type="dxa"/>
            <w:vMerge w:val="restart"/>
            <w:tcBorders>
              <w:top w:val="nil"/>
              <w:left w:val="single" w:sz="4" w:space="0" w:color="auto"/>
              <w:bottom w:val="single" w:sz="4" w:space="0" w:color="auto"/>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Учитываются все факты нарушений порядка выполнения маневровой работы с вагонами загруженными опасными грузами 1 и 2 класса опасности при организации маневровой работы на станции за исключением, несоответствий выявленных при расформировании  составов на сортировочной горке и профилированных вытяжках, выявленные в рамках мероприятий внутреннего контроля ЦРБ, РБ, Д </w:t>
            </w:r>
          </w:p>
        </w:tc>
      </w:tr>
      <w:tr w:rsidR="003F0222" w:rsidRPr="003450FC" w:rsidTr="003F0222">
        <w:trPr>
          <w:trHeight w:val="174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49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74"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702"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баллов - 1 и более</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auto"/>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144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4" w:space="0" w:color="000000"/>
              <w:right w:val="single" w:sz="4" w:space="0" w:color="auto"/>
            </w:tcBorders>
            <w:shd w:val="clear" w:color="000000" w:fill="EAF1DD"/>
            <w:noWrap/>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63</w:t>
            </w:r>
          </w:p>
        </w:tc>
        <w:tc>
          <w:tcPr>
            <w:tcW w:w="1491"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xml:space="preserve">Происшествия при перевозке ( транспортировке) опасных грузов </w:t>
            </w:r>
          </w:p>
        </w:tc>
        <w:tc>
          <w:tcPr>
            <w:tcW w:w="1474"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происшествий при перевозке (транспортировке) опасных грузов, погрузки оцениваемой станции</w:t>
            </w:r>
          </w:p>
        </w:tc>
        <w:tc>
          <w:tcPr>
            <w:tcW w:w="599" w:type="dxa"/>
            <w:vMerge w:val="restart"/>
            <w:tcBorders>
              <w:top w:val="nil"/>
              <w:left w:val="single" w:sz="4" w:space="0" w:color="auto"/>
              <w:bottom w:val="single" w:sz="4" w:space="0" w:color="000000"/>
              <w:right w:val="single" w:sz="4" w:space="0" w:color="auto"/>
            </w:tcBorders>
            <w:shd w:val="clear" w:color="000000" w:fill="EAF1DD"/>
            <w:noWrap/>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10231</w:t>
            </w:r>
          </w:p>
        </w:tc>
        <w:tc>
          <w:tcPr>
            <w:tcW w:w="702" w:type="dxa"/>
            <w:vMerge w:val="restart"/>
            <w:tcBorders>
              <w:top w:val="nil"/>
              <w:left w:val="single" w:sz="4" w:space="0" w:color="auto"/>
              <w:bottom w:val="single" w:sz="4" w:space="0" w:color="000000"/>
              <w:right w:val="single" w:sz="4" w:space="0" w:color="auto"/>
            </w:tcBorders>
            <w:shd w:val="clear" w:color="000000" w:fill="EAF1DD"/>
            <w:noWrap/>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93</w:t>
            </w:r>
          </w:p>
        </w:tc>
        <w:tc>
          <w:tcPr>
            <w:tcW w:w="1275"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ДЦСРБ</w:t>
            </w:r>
          </w:p>
        </w:tc>
        <w:tc>
          <w:tcPr>
            <w:tcW w:w="1161" w:type="dxa"/>
            <w:vMerge w:val="restart"/>
            <w:tcBorders>
              <w:top w:val="nil"/>
              <w:left w:val="single" w:sz="4" w:space="0" w:color="auto"/>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br/>
              <w:t>РВ                                             ЕАСАПР М</w:t>
              <w:br/>
              <w:t xml:space="preserve"> АСКМ НП                                              </w:t>
            </w:r>
          </w:p>
        </w:tc>
        <w:tc>
          <w:tcPr>
            <w:tcW w:w="1310" w:type="dxa"/>
            <w:vMerge w:val="restart"/>
            <w:tcBorders>
              <w:top w:val="nil"/>
              <w:left w:val="single" w:sz="4" w:space="0" w:color="auto"/>
              <w:bottom w:val="single" w:sz="4"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0 баллов - 0   фактов                                  </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w:t>
            </w:r>
          </w:p>
        </w:tc>
        <w:tc>
          <w:tcPr>
            <w:tcW w:w="1539" w:type="dxa"/>
            <w:vMerge w:val="restart"/>
            <w:tcBorders>
              <w:top w:val="nil"/>
              <w:left w:val="single" w:sz="4" w:space="0" w:color="auto"/>
              <w:bottom w:val="single" w:sz="4" w:space="0" w:color="000000"/>
              <w:right w:val="single" w:sz="8" w:space="0" w:color="auto"/>
            </w:tcBorders>
            <w:shd w:val="clear" w:color="000000" w:fill="EAF1DD"/>
            <w:vAlign w:val="center"/>
            <w:hideMark/>
          </w:tcPr>
          <w:p w:rsidR="00E2243E" w:rsidRPr="003450FC" w:rsidRDefault="00E2243E" w:rsidP="0006527E">
            <w:pPr>
              <w:spacing w:after="0" w:line="240" w:lineRule="auto"/>
              <w:ind w:right="-173"/>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Учитываются допущенные факты происшествий при перевозке (транспортировке) опасных грузов (согласно пункта 4 (3) Положения от 20.07.2021 № 1560/р) не имеющих последствий чрезвычайных ситуаций.Учет происшествий при перевозке ОГ осуществляется по количеству случаев, допущенных в одном поезде, по одной причине и одной грузовой отправке (накладной), на инфраструктуре «РЖД».  (Справки-Опасные грузы-Отчет об инцидентах с опасными грузами)</w:t>
            </w:r>
          </w:p>
        </w:tc>
      </w:tr>
      <w:tr w:rsidR="003F0222" w:rsidRPr="003450FC" w:rsidTr="003F0222">
        <w:trPr>
          <w:trHeight w:val="144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474"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702"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4" w:space="0" w:color="auto"/>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4"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баллов - 1 и более</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4"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r w:rsidR="003F0222" w:rsidRPr="003450FC" w:rsidTr="003F0222">
        <w:trPr>
          <w:trHeight w:val="972"/>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val="restart"/>
            <w:tcBorders>
              <w:top w:val="nil"/>
              <w:left w:val="single" w:sz="4" w:space="0" w:color="auto"/>
              <w:bottom w:val="nil"/>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ДС</w:t>
            </w:r>
          </w:p>
        </w:tc>
        <w:tc>
          <w:tcPr>
            <w:tcW w:w="765" w:type="dxa"/>
            <w:vMerge w:val="restart"/>
            <w:tcBorders>
              <w:top w:val="nil"/>
              <w:left w:val="single" w:sz="4" w:space="0" w:color="auto"/>
              <w:bottom w:val="single" w:sz="8" w:space="0" w:color="000000"/>
              <w:right w:val="single" w:sz="4" w:space="0" w:color="auto"/>
            </w:tcBorders>
            <w:shd w:val="clear" w:color="000000" w:fill="EAF1DD"/>
            <w:noWrap/>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64</w:t>
            </w:r>
          </w:p>
        </w:tc>
        <w:tc>
          <w:tcPr>
            <w:tcW w:w="149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 xml:space="preserve">Отцепка вагонов с опасным грузом от грузового поезда в пути следования </w:t>
            </w:r>
          </w:p>
        </w:tc>
        <w:tc>
          <w:tcPr>
            <w:tcW w:w="1474"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Количество случаев отцепки вагона с опасным грузом от грузового поезда в пути следования из-за технической или коммерческой неисправности вагона, погрузки оцениваемой станции</w:t>
            </w:r>
          </w:p>
        </w:tc>
        <w:tc>
          <w:tcPr>
            <w:tcW w:w="599" w:type="dxa"/>
            <w:vMerge w:val="restart"/>
            <w:tcBorders>
              <w:top w:val="nil"/>
              <w:left w:val="single" w:sz="4" w:space="0" w:color="auto"/>
              <w:bottom w:val="single" w:sz="8" w:space="0" w:color="000000"/>
              <w:right w:val="single" w:sz="4" w:space="0" w:color="auto"/>
            </w:tcBorders>
            <w:shd w:val="clear" w:color="000000" w:fill="EAF1DD"/>
            <w:noWrap/>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10232</w:t>
            </w:r>
          </w:p>
        </w:tc>
        <w:tc>
          <w:tcPr>
            <w:tcW w:w="702" w:type="dxa"/>
            <w:vMerge w:val="restart"/>
            <w:tcBorders>
              <w:top w:val="nil"/>
              <w:left w:val="single" w:sz="4" w:space="0" w:color="auto"/>
              <w:bottom w:val="single" w:sz="8" w:space="0" w:color="000000"/>
              <w:right w:val="single" w:sz="4" w:space="0" w:color="auto"/>
            </w:tcBorders>
            <w:shd w:val="clear" w:color="000000" w:fill="EAF1DD"/>
            <w:noWrap/>
            <w:vAlign w:val="center"/>
            <w:hideMark/>
          </w:tcPr>
          <w:p w:rsidR="00E2243E" w:rsidRPr="003450FC" w:rsidRDefault="00E2243E" w:rsidP="00E2243E">
            <w:pPr>
              <w:spacing w:after="0" w:line="240" w:lineRule="auto"/>
              <w:jc w:val="center"/>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94</w:t>
            </w:r>
          </w:p>
        </w:tc>
        <w:tc>
          <w:tcPr>
            <w:tcW w:w="1275"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ДЦСРБ</w:t>
            </w:r>
          </w:p>
        </w:tc>
        <w:tc>
          <w:tcPr>
            <w:tcW w:w="1161"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 РВ                                               АСКМ НП                          ЕАСАПР М НП</w:t>
            </w:r>
          </w:p>
        </w:tc>
        <w:tc>
          <w:tcPr>
            <w:tcW w:w="1310" w:type="dxa"/>
            <w:vMerge w:val="restart"/>
            <w:tcBorders>
              <w:top w:val="nil"/>
              <w:left w:val="single" w:sz="4" w:space="0" w:color="auto"/>
              <w:bottom w:val="single" w:sz="8" w:space="0" w:color="000000"/>
              <w:right w:val="single" w:sz="4"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прямой показатель</w:t>
            </w: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0 баллов - 0                                     </w:t>
            </w:r>
          </w:p>
        </w:tc>
        <w:tc>
          <w:tcPr>
            <w:tcW w:w="525" w:type="dxa"/>
            <w:vMerge w:val="restart"/>
            <w:tcBorders>
              <w:top w:val="nil"/>
              <w:left w:val="single" w:sz="4" w:space="0" w:color="auto"/>
              <w:bottom w:val="single" w:sz="4" w:space="0" w:color="auto"/>
              <w:right w:val="nil"/>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w:t>
            </w:r>
          </w:p>
        </w:tc>
        <w:tc>
          <w:tcPr>
            <w:tcW w:w="1539" w:type="dxa"/>
            <w:vMerge w:val="restart"/>
            <w:tcBorders>
              <w:top w:val="nil"/>
              <w:left w:val="single" w:sz="4" w:space="0" w:color="auto"/>
              <w:bottom w:val="single" w:sz="8" w:space="0" w:color="000000"/>
              <w:right w:val="single" w:sz="8" w:space="0" w:color="auto"/>
            </w:tcBorders>
            <w:shd w:val="clear" w:color="000000" w:fill="EAF1DD"/>
            <w:vAlign w:val="center"/>
            <w:hideMark/>
          </w:tcPr>
          <w:p w:rsidR="00E2243E" w:rsidRPr="003450FC" w:rsidRDefault="00E2243E" w:rsidP="00E2243E">
            <w:pPr>
              <w:spacing w:after="0" w:line="240" w:lineRule="auto"/>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 xml:space="preserve">Учитываются отцепки вагона с опасным грузом от грузового поезда в пути следования из-за технической или коммерческой неисправности вагона. Учет ведется только по станциям погрузки, а не по станции выявления.   (Справки-Опасные грузы-Отчет об инцидентах с опасными грузами)                                                                                         </w:t>
            </w:r>
          </w:p>
        </w:tc>
      </w:tr>
      <w:tr w:rsidR="003F0222" w:rsidRPr="003450FC" w:rsidTr="003F0222">
        <w:trPr>
          <w:trHeight w:val="1230"/>
        </w:trPr>
        <w:tc>
          <w:tcPr>
            <w:tcW w:w="625" w:type="dxa"/>
            <w:vMerge/>
            <w:tcBorders>
              <w:top w:val="nil"/>
              <w:left w:val="single" w:sz="8"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12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625" w:type="dxa"/>
            <w:vMerge/>
            <w:tcBorders>
              <w:top w:val="nil"/>
              <w:left w:val="single" w:sz="4" w:space="0" w:color="auto"/>
              <w:bottom w:val="nil"/>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6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49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sz w:val="16"/>
                <w:szCs w:val="16"/>
                <w:lang w:eastAsia="ru-RU"/>
              </w:rPr>
            </w:pPr>
          </w:p>
        </w:tc>
        <w:tc>
          <w:tcPr>
            <w:tcW w:w="1474"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599"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702"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c>
          <w:tcPr>
            <w:tcW w:w="1275"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61"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310" w:type="dxa"/>
            <w:vMerge/>
            <w:tcBorders>
              <w:top w:val="nil"/>
              <w:left w:val="single" w:sz="4" w:space="0" w:color="auto"/>
              <w:bottom w:val="single" w:sz="8" w:space="0" w:color="000000"/>
              <w:right w:val="single" w:sz="4"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176" w:type="dxa"/>
            <w:tcBorders>
              <w:top w:val="nil"/>
              <w:left w:val="nil"/>
              <w:bottom w:val="single" w:sz="4" w:space="0" w:color="auto"/>
              <w:right w:val="single" w:sz="4" w:space="0" w:color="auto"/>
            </w:tcBorders>
            <w:shd w:val="clear" w:color="000000" w:fill="EAF1DD"/>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5 баллов - 1 и более</w:t>
            </w:r>
          </w:p>
        </w:tc>
        <w:tc>
          <w:tcPr>
            <w:tcW w:w="525" w:type="dxa"/>
            <w:vMerge/>
            <w:tcBorders>
              <w:top w:val="nil"/>
              <w:left w:val="single" w:sz="4" w:space="0" w:color="auto"/>
              <w:bottom w:val="single" w:sz="4" w:space="0" w:color="auto"/>
              <w:right w:val="nil"/>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c>
          <w:tcPr>
            <w:tcW w:w="1539" w:type="dxa"/>
            <w:vMerge/>
            <w:tcBorders>
              <w:top w:val="nil"/>
              <w:left w:val="single" w:sz="4" w:space="0" w:color="auto"/>
              <w:bottom w:val="single" w:sz="8" w:space="0" w:color="000000"/>
              <w:right w:val="single" w:sz="8" w:space="0" w:color="auto"/>
            </w:tcBorders>
            <w:vAlign w:val="center"/>
            <w:hideMark/>
          </w:tcPr>
          <w:p w:rsidR="00E2243E" w:rsidRPr="003450FC" w:rsidRDefault="00E2243E" w:rsidP="00E2243E">
            <w:pPr>
              <w:spacing w:after="0" w:line="240" w:lineRule="auto"/>
              <w:rPr>
                <w:rFonts w:ascii="Times New Roman" w:eastAsia="Times New Roman" w:hAnsi="Times New Roman"/>
                <w:color w:val="000000"/>
                <w:sz w:val="16"/>
                <w:szCs w:val="16"/>
                <w:lang w:eastAsia="ru-RU"/>
              </w:rPr>
            </w:pPr>
          </w:p>
        </w:tc>
      </w:tr>
    </w:tbl>
    <w:p w:rsidR="0006527E" w:rsidRDefault="0006527E" w:rsidP="0006527E">
      <w:pPr>
        <w:spacing w:after="0" w:line="240" w:lineRule="auto"/>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 xml:space="preserve">ПРИМЕЧАНИЕ: </w:t>
      </w:r>
    </w:p>
    <w:p w:rsidR="0006527E" w:rsidRPr="003450FC" w:rsidRDefault="0006527E" w:rsidP="0006527E">
      <w:pPr>
        <w:spacing w:after="0" w:line="240" w:lineRule="auto"/>
        <w:rPr>
          <w:rFonts w:ascii="Times New Roman" w:eastAsia="Times New Roman" w:hAnsi="Times New Roman"/>
          <w:b/>
          <w:bCs/>
          <w:color w:val="000000"/>
          <w:sz w:val="16"/>
          <w:szCs w:val="16"/>
          <w:lang w:eastAsia="ru-RU"/>
        </w:rPr>
      </w:pPr>
      <w:r>
        <w:rPr>
          <w:rFonts w:ascii="Times New Roman" w:eastAsia="Times New Roman" w:hAnsi="Times New Roman"/>
          <w:b/>
          <w:bCs/>
          <w:color w:val="000000"/>
          <w:sz w:val="16"/>
          <w:szCs w:val="16"/>
          <w:lang w:eastAsia="ru-RU"/>
        </w:rPr>
        <w:t>1. При несоответствии исходных данных 10038, 10039, 9983, 9989, 9993, 10049, 10050, 10052,10207, 1008, 10024, 10022, 10023, 10036, 10037, 10048, 10100, 10020 в обязательном порядке оформляется заявка в ИВЦ, с указанием параметров несоответствий.</w:t>
        <w:br/>
        <w:t xml:space="preserve"> 2. В суточный срок формируется и направляется в отдел технического аудита службы безопасности движения ЦД письмо с указанием недостоверно сформированных исходных данных в АС ФА, с приложением подтверждающих значений по указанным параметрам. </w:t>
        <w:br/>
        <w:t>3. В случае подтверждения факта некорректной подкачки исходных данных в АС ФА, ЦЧС открывается ручная корректировка показателей.</w:t>
      </w:r>
    </w:p>
    <w:tbl>
      <w:tblPr>
        <w:tblW w:w="14408" w:type="dxa"/>
        <w:tblInd w:w="94" w:type="dxa"/>
        <w:tblLook w:val="04A0"/>
      </w:tblPr>
      <w:tblGrid>
        <w:gridCol w:w="14408"/>
      </w:tblGrid>
      <w:tr w:rsidR="00E2243E" w:rsidRPr="003450FC" w:rsidTr="0006527E">
        <w:trPr>
          <w:trHeight w:val="375"/>
        </w:trPr>
        <w:tc>
          <w:tcPr>
            <w:tcW w:w="14408" w:type="dxa"/>
            <w:tcBorders>
              <w:top w:val="single" w:sz="8" w:space="0" w:color="auto"/>
              <w:left w:val="nil"/>
              <w:bottom w:val="nil"/>
              <w:right w:val="nil"/>
            </w:tcBorders>
            <w:vAlign w:val="center"/>
            <w:hideMark/>
          </w:tcPr>
          <w:p w:rsidR="00E2243E" w:rsidRPr="003450FC" w:rsidRDefault="00E2243E" w:rsidP="00E2243E">
            <w:pPr>
              <w:spacing w:after="0" w:line="240" w:lineRule="auto"/>
              <w:rPr>
                <w:rFonts w:ascii="Times New Roman" w:eastAsia="Times New Roman" w:hAnsi="Times New Roman"/>
                <w:b/>
                <w:bCs/>
                <w:color w:val="000000"/>
                <w:sz w:val="16"/>
                <w:szCs w:val="16"/>
                <w:lang w:eastAsia="ru-RU"/>
              </w:rPr>
            </w:pPr>
          </w:p>
        </w:tc>
      </w:tr>
    </w:tbl>
    <w:p w:rsidR="00E2243E" w:rsidRDefault="00E2243E" w:rsidP="00E2243E">
      <w:pPr>
        <w:keepNext/>
        <w:spacing w:after="0" w:line="240" w:lineRule="auto"/>
        <w:outlineLvl w:val="0"/>
        <w:rPr>
          <w:rFonts w:ascii="Times New Roman" w:hAnsi="Times New Roman"/>
          <w:b/>
          <w:sz w:val="28"/>
          <w:szCs w:val="28"/>
        </w:rPr>
        <w:sectPr w:rsidR="00E2243E" w:rsidSect="0070370A">
          <w:headerReference w:type="default" r:id="rId74"/>
          <w:footerReference w:type="default" r:id="rId75"/>
          <w:footnotePr>
            <w:numRestart w:val="eachPage"/>
          </w:footnotePr>
          <w:pgSz w:w="16838" w:h="11906" w:orient="landscape"/>
          <w:pgMar w:top="1134" w:right="1276" w:bottom="851" w:left="1276" w:header="709" w:footer="709" w:gutter="0"/>
          <w:cols w:space="720"/>
          <w:docGrid w:linePitch="299"/>
        </w:sectPr>
      </w:pPr>
    </w:p>
    <w:bookmarkEnd w:id="42"/>
    <w:bookmarkEnd w:id="43"/>
    <w:p w:rsidR="00BF0D23" w:rsidRPr="00E35ADB" w:rsidRDefault="00BF0D23" w:rsidP="00BF0D23">
      <w:pPr>
        <w:keepNext/>
        <w:spacing w:after="0" w:line="240" w:lineRule="auto"/>
        <w:jc w:val="right"/>
        <w:outlineLvl w:val="0"/>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 xml:space="preserve">Приложение № 9</w:t>
      </w:r>
    </w:p>
    <w:p w:rsidR="00BF0D23" w:rsidRPr="00E35ADB" w:rsidRDefault="00BF0D23" w:rsidP="00BF0D23">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 Положению по функционированию </w:t>
        <w:br/>
        <w:t xml:space="preserve">системы менеджмента безопасности движения </w:t>
      </w:r>
    </w:p>
    <w:p w:rsidR="00BF0D23" w:rsidRDefault="00BF0D23" w:rsidP="00BF0D23">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в Центральной дирекции управления движением</w:t>
      </w:r>
    </w:p>
    <w:p w:rsidR="00713735" w:rsidRPr="00E35ADB" w:rsidRDefault="00713735" w:rsidP="00BF0D23">
      <w:pPr>
        <w:tabs>
          <w:tab w:val="left" w:pos="3060"/>
        </w:tabs>
        <w:suppressAutoHyphens/>
        <w:spacing w:after="0" w:line="240" w:lineRule="auto"/>
        <w:ind w:left="720"/>
        <w:jc w:val="right"/>
        <w:rPr>
          <w:rFonts w:ascii="Times New Roman" w:eastAsia="Times New Roman" w:hAnsi="Times New Roman"/>
          <w:sz w:val="28"/>
          <w:szCs w:val="28"/>
          <w:lang w:eastAsia="ru-RU"/>
        </w:rPr>
      </w:pPr>
    </w:p>
    <w:p w:rsidR="00BF0D23" w:rsidRPr="00071FC9" w:rsidRDefault="00BF0D23" w:rsidP="00BF0D23">
      <w:pPr>
        <w:keepNext/>
        <w:spacing w:after="60" w:line="240" w:lineRule="auto"/>
        <w:jc w:val="center"/>
        <w:outlineLvl w:val="1"/>
        <w:rPr>
          <w:rFonts w:ascii="Times New Roman" w:eastAsia="Times New Roman" w:hAnsi="Times New Roman"/>
          <w:b/>
          <w:bCs/>
          <w:iCs/>
          <w:sz w:val="28"/>
          <w:szCs w:val="28"/>
          <w:lang w:eastAsia="ru-RU"/>
        </w:rPr>
      </w:pPr>
      <w:bookmarkStart w:id="49" w:name="_Toc131684407"/>
      <w:bookmarkStart w:id="50" w:name="_Toc152862807"/>
      <w:r>
        <w:rPr>
          <w:rFonts w:ascii="Times New Roman" w:eastAsia="Times New Roman" w:hAnsi="Times New Roman"/>
          <w:b/>
          <w:bCs/>
          <w:iCs/>
          <w:sz w:val="28"/>
          <w:szCs w:val="28"/>
          <w:lang w:eastAsia="ru-RU"/>
        </w:rPr>
        <w:t>Форма анализа функционирования СМБД в Центральной дирекции/структурном подразделении</w:t>
      </w:r>
      <w:bookmarkEnd w:id="49"/>
      <w:bookmarkEnd w:id="50"/>
    </w:p>
    <w:p w:rsidR="00BF0D23" w:rsidRPr="00071FC9" w:rsidRDefault="00BF0D23" w:rsidP="00BF0D23">
      <w:pPr>
        <w:autoSpaceDE w:val="0"/>
        <w:autoSpaceDN w:val="0"/>
        <w:adjustRightInd w:val="0"/>
        <w:spacing w:after="0" w:line="240" w:lineRule="auto"/>
        <w:ind w:left="4536"/>
        <w:rPr>
          <w:rFonts w:ascii="Times New Roman" w:eastAsia="Times New Roman" w:hAnsi="Times New Roman"/>
          <w:sz w:val="28"/>
          <w:szCs w:val="28"/>
          <w:lang w:eastAsia="ru-RU"/>
        </w:rPr>
      </w:pPr>
    </w:p>
    <w:p w:rsidR="00BF0D23" w:rsidRPr="00071FC9" w:rsidRDefault="00BF0D23" w:rsidP="00BF0D23">
      <w:pPr>
        <w:autoSpaceDE w:val="0"/>
        <w:autoSpaceDN w:val="0"/>
        <w:adjustRightInd w:val="0"/>
        <w:spacing w:after="0" w:line="240" w:lineRule="auto"/>
        <w:ind w:left="4536"/>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«УТВЕРЖДАЮ»</w:t>
      </w:r>
    </w:p>
    <w:p w:rsidR="00BF0D23" w:rsidRPr="00071FC9" w:rsidRDefault="00BF0D23" w:rsidP="00BF0D23">
      <w:pPr>
        <w:autoSpaceDE w:val="0"/>
        <w:autoSpaceDN w:val="0"/>
        <w:adjustRightInd w:val="0"/>
        <w:spacing w:after="0" w:line="240" w:lineRule="auto"/>
        <w:ind w:left="4536"/>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________________________ </w:t>
      </w:r>
    </w:p>
    <w:p w:rsidR="00BF0D23" w:rsidRPr="00071FC9" w:rsidRDefault="00BF0D23" w:rsidP="00BF0D23">
      <w:pPr>
        <w:autoSpaceDE w:val="0"/>
        <w:autoSpaceDN w:val="0"/>
        <w:adjustRightInd w:val="0"/>
        <w:spacing w:after="0" w:line="240" w:lineRule="auto"/>
        <w:ind w:left="4536"/>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_______ _________ </w:t>
      </w:r>
      <w:r>
        <w:rPr>
          <w:rFonts w:ascii="Times New Roman" w:eastAsia="Times New Roman" w:hAnsi="Times New Roman"/>
          <w:i/>
          <w:sz w:val="28"/>
          <w:szCs w:val="28"/>
          <w:lang w:eastAsia="ru-RU"/>
        </w:rPr>
        <w:t>(Ф.И.О.)</w:t>
      </w:r>
    </w:p>
    <w:p w:rsidR="00BF0D23" w:rsidRPr="00071FC9" w:rsidRDefault="00BF0D23" w:rsidP="00BF0D23">
      <w:pPr>
        <w:autoSpaceDE w:val="0"/>
        <w:autoSpaceDN w:val="0"/>
        <w:adjustRightInd w:val="0"/>
        <w:spacing w:after="0" w:line="240" w:lineRule="auto"/>
        <w:ind w:left="4536"/>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«___»_________20__ года</w:t>
      </w:r>
    </w:p>
    <w:p w:rsidR="00BF0D23" w:rsidRPr="00071FC9" w:rsidRDefault="00BF0D23" w:rsidP="00BF0D23">
      <w:pPr>
        <w:autoSpaceDE w:val="0"/>
        <w:autoSpaceDN w:val="0"/>
        <w:adjustRightInd w:val="0"/>
        <w:spacing w:after="0" w:line="240" w:lineRule="auto"/>
        <w:jc w:val="right"/>
        <w:rPr>
          <w:rFonts w:ascii="TimesNewRomanPS-BoldMT" w:eastAsia="Times New Roman" w:hAnsi="TimesNewRomanPS-BoldMT" w:cs="TimesNewRomanPS-BoldMT"/>
          <w:b/>
          <w:bCs/>
          <w:sz w:val="36"/>
          <w:szCs w:val="36"/>
          <w:lang w:eastAsia="ru-RU"/>
        </w:rPr>
      </w:pPr>
    </w:p>
    <w:p w:rsidR="00BF0D23" w:rsidRPr="00071FC9" w:rsidRDefault="00BF0D23" w:rsidP="00BF0D23">
      <w:pPr>
        <w:autoSpaceDE w:val="0"/>
        <w:autoSpaceDN w:val="0"/>
        <w:adjustRightInd w:val="0"/>
        <w:spacing w:after="0" w:line="360" w:lineRule="exact"/>
        <w:jc w:val="center"/>
        <w:rPr>
          <w:rFonts w:ascii="TimesNewRomanPS-BoldMT" w:eastAsia="Times New Roman" w:hAnsi="TimesNewRomanPS-BoldMT" w:cs="TimesNewRomanPS-BoldMT"/>
          <w:b/>
          <w:bCs/>
          <w:sz w:val="28"/>
          <w:szCs w:val="28"/>
          <w:lang w:eastAsia="ru-RU"/>
        </w:rPr>
      </w:pPr>
      <w:r>
        <w:rPr>
          <w:rFonts w:ascii="TimesNewRomanPS-BoldMT" w:eastAsia="Times New Roman" w:hAnsi="TimesNewRomanPS-BoldMT" w:cs="TimesNewRomanPS-BoldMT"/>
          <w:b/>
          <w:bCs/>
          <w:sz w:val="28"/>
          <w:szCs w:val="28"/>
          <w:lang w:eastAsia="ru-RU"/>
        </w:rPr>
        <w:t xml:space="preserve">АНАЛИЗ </w:t>
      </w:r>
    </w:p>
    <w:p w:rsidR="00BF0D23" w:rsidRPr="00071FC9" w:rsidRDefault="00BF0D23" w:rsidP="00BF0D23">
      <w:pPr>
        <w:autoSpaceDE w:val="0"/>
        <w:autoSpaceDN w:val="0"/>
        <w:adjustRightInd w:val="0"/>
        <w:spacing w:after="0" w:line="360" w:lineRule="exact"/>
        <w:jc w:val="center"/>
        <w:rPr>
          <w:rFonts w:ascii="TimesNewRomanPSMT" w:eastAsia="Times New Roman" w:hAnsi="TimesNewRomanPSMT" w:cs="TimesNewRomanPSMT"/>
          <w:b/>
          <w:sz w:val="28"/>
          <w:szCs w:val="28"/>
          <w:lang w:eastAsia="ru-RU"/>
        </w:rPr>
      </w:pPr>
      <w:r>
        <w:rPr>
          <w:rFonts w:ascii="TimesNewRomanPS-BoldMT" w:eastAsia="Times New Roman" w:hAnsi="TimesNewRomanPS-BoldMT" w:cs="TimesNewRomanPS-BoldMT"/>
          <w:b/>
          <w:bCs/>
          <w:sz w:val="28"/>
          <w:szCs w:val="28"/>
          <w:lang w:eastAsia="ru-RU"/>
        </w:rPr>
        <w:t>функционирования системы менеджмента безопасности движения в ____________________</w:t>
      </w:r>
      <w:r>
        <w:rPr>
          <w:rFonts w:ascii="TimesNewRomanPSMT" w:eastAsia="Times New Roman" w:hAnsi="TimesNewRomanPSMT" w:cs="TimesNewRomanPSMT"/>
          <w:b/>
          <w:sz w:val="28"/>
          <w:szCs w:val="28"/>
          <w:lang w:eastAsia="ru-RU"/>
        </w:rPr>
        <w:t xml:space="preserve"> </w:t>
      </w:r>
    </w:p>
    <w:p w:rsidR="00BF0D23" w:rsidRPr="00071FC9" w:rsidRDefault="00BF0D23" w:rsidP="00BF0D23">
      <w:pPr>
        <w:autoSpaceDE w:val="0"/>
        <w:autoSpaceDN w:val="0"/>
        <w:adjustRightInd w:val="0"/>
        <w:spacing w:after="0" w:line="240" w:lineRule="auto"/>
        <w:jc w:val="center"/>
        <w:rPr>
          <w:rFonts w:ascii="TimesNewRomanPS-BoldMT" w:eastAsia="Times New Roman" w:hAnsi="TimesNewRomanPS-BoldMT" w:cs="TimesNewRomanPS-BoldMT"/>
          <w:b/>
          <w:bCs/>
          <w:sz w:val="28"/>
          <w:szCs w:val="28"/>
          <w:lang w:eastAsia="ru-RU"/>
        </w:rPr>
      </w:pPr>
      <w:r>
        <w:rPr>
          <w:rFonts w:ascii="TimesNewRomanPS-BoldMT" w:eastAsia="Times New Roman" w:hAnsi="TimesNewRomanPS-BoldMT" w:cs="TimesNewRomanPS-BoldMT"/>
          <w:b/>
          <w:bCs/>
          <w:sz w:val="28"/>
          <w:szCs w:val="28"/>
          <w:lang w:eastAsia="ru-RU"/>
        </w:rPr>
        <w:t>за период с ___.___.20__г. по ___.___.20__г.</w:t>
      </w:r>
    </w:p>
    <w:p w:rsidR="00BF0D23" w:rsidRPr="00071FC9" w:rsidRDefault="00BF0D23" w:rsidP="00BF0D23">
      <w:pPr>
        <w:spacing w:after="0" w:line="240" w:lineRule="auto"/>
        <w:rPr>
          <w:rFonts w:ascii="TimesNewRomanPSMT" w:eastAsia="Times New Roman" w:hAnsi="TimesNewRomanPSMT" w:cs="TimesNewRomanPSMT"/>
          <w:sz w:val="28"/>
          <w:szCs w:val="28"/>
          <w:lang w:eastAsia="ru-RU"/>
        </w:rPr>
      </w:pPr>
    </w:p>
    <w:p w:rsidR="00BF0D23" w:rsidRDefault="00BF0D23" w:rsidP="00713735">
      <w:pPr>
        <w:tabs>
          <w:tab w:val="left" w:pos="567"/>
        </w:tabs>
        <w:autoSpaceDE w:val="0"/>
        <w:autoSpaceDN w:val="0"/>
        <w:adjustRightInd w:val="0"/>
        <w:spacing w:after="0" w:line="240" w:lineRule="auto"/>
        <w:jc w:val="center"/>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1. Критерии оценки функционирования СМБД</w:t>
      </w:r>
    </w:p>
    <w:p w:rsidR="00713735" w:rsidRPr="00071FC9" w:rsidRDefault="00713735" w:rsidP="00713735">
      <w:pPr>
        <w:tabs>
          <w:tab w:val="left" w:pos="567"/>
        </w:tabs>
        <w:autoSpaceDE w:val="0"/>
        <w:autoSpaceDN w:val="0"/>
        <w:adjustRightInd w:val="0"/>
        <w:spacing w:after="0" w:line="240" w:lineRule="auto"/>
        <w:ind w:firstLine="709"/>
        <w:jc w:val="center"/>
        <w:rPr>
          <w:rFonts w:ascii="Times New Roman" w:eastAsia="Times New Roman" w:hAnsi="Times New Roman"/>
          <w:b/>
          <w:bCs/>
          <w:sz w:val="28"/>
          <w:szCs w:val="28"/>
          <w:lang w:eastAsia="ru-RU"/>
        </w:rPr>
      </w:pPr>
    </w:p>
    <w:p w:rsidR="00BF0D23" w:rsidRPr="00071FC9" w:rsidRDefault="00BF0D23" w:rsidP="00BF0D23">
      <w:pPr>
        <w:tabs>
          <w:tab w:val="left" w:pos="567"/>
        </w:tabs>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Правила технической эксплуатации железных дорог Российской Федерации, утвержденные приказом Минтранса России от 23 июня 2022 г. № 250.</w:t>
      </w:r>
    </w:p>
    <w:p w:rsidR="00BF0D23" w:rsidRPr="00071FC9" w:rsidRDefault="00BF0D23" w:rsidP="00BF0D23">
      <w:pPr>
        <w:tabs>
          <w:tab w:val="left" w:pos="567"/>
        </w:tabs>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Акты федеральных органов исполнительной власти, стандарты, нормативные документы ОАО «РЖД», регламентирующие деятельность Дирекции управления движением и ее структурных подразделений по вопросам безопасности движения.</w:t>
      </w:r>
    </w:p>
    <w:p w:rsidR="00BF0D23" w:rsidRPr="00790003" w:rsidRDefault="00BF0D23" w:rsidP="00BF0D23">
      <w:pPr>
        <w:tabs>
          <w:tab w:val="left" w:pos="567"/>
        </w:tabs>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Стратегия обеспечения гарантированной безопасности и надежности перевозочного процесса в холдинге «РЖД», утвержденная распоряжением </w:t>
        <w:br/>
        <w:t xml:space="preserve">ОАО «РЖД» от 8 декабря 2013 г. № 2855р.</w:t>
      </w:r>
    </w:p>
    <w:p w:rsidR="00A55B08" w:rsidRDefault="00BF0D23" w:rsidP="00BF0D23">
      <w:pPr>
        <w:spacing w:after="0" w:line="360" w:lineRule="exact"/>
        <w:ind w:firstLine="709"/>
        <w:jc w:val="both"/>
        <w:rPr>
          <w:rFonts w:ascii="Times New Roman" w:eastAsiaTheme="minorHAnsi" w:hAnsi="Times New Roman"/>
          <w:sz w:val="28"/>
          <w:szCs w:val="28"/>
        </w:rPr>
      </w:pPr>
      <w:r>
        <w:rPr>
          <w:rFonts w:ascii="Times New Roman" w:eastAsiaTheme="minorHAnsi" w:hAnsi="Times New Roman"/>
          <w:sz w:val="28"/>
          <w:szCs w:val="28"/>
        </w:rPr>
        <w:t xml:space="preserve">Стандарт </w:t>
      </w:r>
      <w:r>
        <w:rPr>
          <w:rFonts w:ascii="Times New Roman" w:hAnsi="Times New Roman"/>
          <w:sz w:val="28"/>
          <w:szCs w:val="28"/>
        </w:rPr>
        <w:t xml:space="preserve">СТО РЖД 02.053-2024 «</w:t>
      </w:r>
      <w:r>
        <w:rPr>
          <w:rFonts w:ascii="Times New Roman" w:eastAsiaTheme="minorHAnsi" w:hAnsi="Times New Roman"/>
          <w:sz w:val="28"/>
          <w:szCs w:val="28"/>
        </w:rPr>
        <w:t xml:space="preserve">Система менеджмента безопасности движения ОАО «РЖД». Общие положения», утвержденный распоряжением </w:t>
        <w:br/>
        <w:t xml:space="preserve">ОАО «РЖД» от 1 апреля 2024 г. № 831/р.</w:t>
      </w:r>
    </w:p>
    <w:p w:rsidR="00BF0D23" w:rsidRPr="00790003" w:rsidRDefault="00BF0D23" w:rsidP="00BF0D23">
      <w:pPr>
        <w:spacing w:after="0" w:line="360" w:lineRule="exact"/>
        <w:ind w:firstLine="709"/>
        <w:jc w:val="both"/>
        <w:rPr>
          <w:rFonts w:ascii="Times New Roman" w:eastAsia="Times New Roman" w:hAnsi="Times New Roman"/>
          <w:sz w:val="28"/>
          <w:szCs w:val="28"/>
          <w:lang w:eastAsia="ru-RU"/>
        </w:rPr>
      </w:pPr>
      <w:r>
        <w:rPr>
          <w:rFonts w:ascii="Times New Roman" w:eastAsiaTheme="minorHAnsi" w:hAnsi="Times New Roman"/>
          <w:sz w:val="28"/>
          <w:szCs w:val="28"/>
        </w:rPr>
        <w:t xml:space="preserve"> Стандарт СТО РЖД 02.038-2025 «Система менеджмента безопасности движения ОАО «РЖД». Управление рисками при обеспечении безопасности движения», утвержденный распоряжением ОАО «РЖД» от 27 мая 2025 г. </w:t>
        <w:br/>
        <w:t>№ 1162/р.</w:t>
      </w:r>
    </w:p>
    <w:p w:rsidR="00BF0D23" w:rsidRPr="00071FC9" w:rsidRDefault="00BF0D23" w:rsidP="00BF0D23">
      <w:pPr>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Межгосударственный стандарт ГОСТ-33433-2015 «Безопасность функциональная. Управление рисками на железнодорожном транспорте».</w:t>
      </w:r>
    </w:p>
    <w:p w:rsidR="00D56D2A" w:rsidRPr="00071FC9" w:rsidRDefault="00D56D2A" w:rsidP="00D56D2A">
      <w:pPr>
        <w:tabs>
          <w:tab w:val="left" w:pos="567"/>
        </w:tabs>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ГОСТ 33432-2015 «Политика, программа обеспечения безопасности. Доказательство безопасности объектов железнодорожного транспорта».</w:t>
      </w:r>
    </w:p>
    <w:p w:rsidR="00D56D2A" w:rsidRPr="00071FC9" w:rsidRDefault="00D56D2A" w:rsidP="00D56D2A">
      <w:pPr>
        <w:tabs>
          <w:tab w:val="left" w:pos="567"/>
        </w:tabs>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СТО РЖД 08.020-2019 «Организация технической учебы работников </w:t>
        <w:br/>
        <w:t xml:space="preserve">ОАО «РЖД». Общие положения», утвержденный распоряжением                    </w:t>
        <w:br/>
        <w:t>ОАО «РЖД от 6 марта 2019 г. № 418/р.</w:t>
      </w:r>
    </w:p>
    <w:p w:rsidR="00D56D2A" w:rsidRPr="00071FC9" w:rsidRDefault="00D56D2A" w:rsidP="00D56D2A">
      <w:pPr>
        <w:tabs>
          <w:tab w:val="left" w:pos="567"/>
        </w:tabs>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Положение «Об утверждении положения о классификации, порядке расследования и учета транспортных происшествий и иных событий, связанных </w:t>
        <w:br/>
        <w:t xml:space="preserve">с нарушением правил безопасности движения и эксплуатации железнодорожного транспорта», утвержденное приказом Минтранса России от 18 декабря 2014 г. </w:t>
        <w:br/>
        <w:t>№ 344.</w:t>
      </w:r>
    </w:p>
    <w:p w:rsidR="00D56D2A" w:rsidRPr="00071FC9" w:rsidRDefault="00D56D2A" w:rsidP="00D56D2A">
      <w:pPr>
        <w:tabs>
          <w:tab w:val="left" w:pos="567"/>
        </w:tabs>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Распоряжение ОАО «РЖД» от 5 июня 2025 г. № 1226р «О проведении аттестации работников, производственная деятельность которых связана с движением поездов и маневровой работой на железнодорожных путях общего пользования ОАО «РЖД».</w:t>
      </w:r>
    </w:p>
    <w:p w:rsidR="00D56D2A" w:rsidRDefault="00D56D2A" w:rsidP="00D56D2A">
      <w:pPr>
        <w:tabs>
          <w:tab w:val="left" w:pos="567"/>
        </w:tabs>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Положение «О железнодорожной станции», утвержденное распоряжением ОАО «РЖД» от 31 мая 2011 г. № 1186р.</w:t>
      </w:r>
    </w:p>
    <w:p w:rsidR="00F5015A" w:rsidRPr="00071FC9" w:rsidRDefault="00F5015A" w:rsidP="00D56D2A">
      <w:pPr>
        <w:tabs>
          <w:tab w:val="left" w:pos="567"/>
        </w:tabs>
        <w:autoSpaceDE w:val="0"/>
        <w:autoSpaceDN w:val="0"/>
        <w:adjustRightInd w:val="0"/>
        <w:spacing w:after="0" w:line="360" w:lineRule="exact"/>
        <w:ind w:firstLine="709"/>
        <w:jc w:val="both"/>
        <w:rPr>
          <w:rFonts w:ascii="Times New Roman" w:eastAsia="Times New Roman" w:hAnsi="Times New Roman"/>
          <w:sz w:val="28"/>
          <w:szCs w:val="28"/>
          <w:lang w:eastAsia="ru-RU"/>
        </w:rPr>
      </w:pPr>
    </w:p>
    <w:p w:rsidR="00D56D2A" w:rsidRDefault="00D56D2A" w:rsidP="00713735">
      <w:pPr>
        <w:tabs>
          <w:tab w:val="left" w:pos="0"/>
        </w:tabs>
        <w:autoSpaceDE w:val="0"/>
        <w:autoSpaceDN w:val="0"/>
        <w:adjustRightInd w:val="0"/>
        <w:spacing w:after="0" w:line="240" w:lineRule="auto"/>
        <w:jc w:val="center"/>
        <w:rPr>
          <w:rFonts w:ascii="Times New Roman" w:eastAsia="Times New Roman" w:hAnsi="Times New Roman"/>
          <w:b/>
          <w:sz w:val="28"/>
          <w:szCs w:val="28"/>
          <w:lang w:eastAsia="ru-RU"/>
        </w:rPr>
      </w:pPr>
      <w:r>
        <w:rPr>
          <w:rFonts w:ascii="Times New Roman" w:eastAsia="Times New Roman" w:hAnsi="Times New Roman"/>
          <w:b/>
          <w:bCs/>
          <w:sz w:val="28"/>
          <w:szCs w:val="28"/>
          <w:lang w:eastAsia="ru-RU"/>
        </w:rPr>
        <w:t xml:space="preserve">2. </w:t>
      </w:r>
      <w:r>
        <w:rPr>
          <w:rFonts w:ascii="Times New Roman" w:eastAsia="Times New Roman" w:hAnsi="Times New Roman"/>
          <w:b/>
          <w:sz w:val="28"/>
          <w:szCs w:val="28"/>
          <w:lang w:eastAsia="ru-RU"/>
        </w:rPr>
        <w:t xml:space="preserve">Рассмотрение выполнения и функционирования элементов СМБД</w:t>
      </w:r>
    </w:p>
    <w:p w:rsidR="00713735" w:rsidRDefault="00713735" w:rsidP="00713735">
      <w:pPr>
        <w:tabs>
          <w:tab w:val="left" w:pos="0"/>
        </w:tabs>
        <w:autoSpaceDE w:val="0"/>
        <w:autoSpaceDN w:val="0"/>
        <w:adjustRightInd w:val="0"/>
        <w:spacing w:after="0" w:line="240" w:lineRule="auto"/>
        <w:jc w:val="center"/>
        <w:rPr>
          <w:rFonts w:ascii="Times New Roman" w:eastAsia="Times New Roman" w:hAnsi="Times New Roman"/>
          <w:b/>
          <w:sz w:val="28"/>
          <w:szCs w:val="28"/>
          <w:lang w:eastAsia="ru-RU"/>
        </w:rPr>
      </w:pPr>
    </w:p>
    <w:p w:rsidR="00D56D2A" w:rsidRPr="00091496" w:rsidRDefault="00D56D2A" w:rsidP="00D56D2A">
      <w:pPr>
        <w:tabs>
          <w:tab w:val="left" w:pos="3060"/>
        </w:tabs>
        <w:suppressAutoHyphens/>
        <w:spacing w:after="0" w:line="360" w:lineRule="exact"/>
        <w:ind w:firstLine="709"/>
        <w:jc w:val="both"/>
        <w:rPr>
          <w:rFonts w:ascii="Times New Roman" w:hAnsi="Times New Roman"/>
        </w:rPr>
      </w:pPr>
      <w:r>
        <w:rPr>
          <w:rFonts w:ascii="Times New Roman" w:eastAsia="Times New Roman" w:hAnsi="Times New Roman"/>
          <w:sz w:val="28"/>
          <w:szCs w:val="28"/>
          <w:lang w:eastAsia="ru-RU"/>
        </w:rPr>
        <w:t xml:space="preserve">Оценка производится по всем элементам и управляемым видам деятельности СМБД, которые реализуются в подразделении (приложение № 1 </w:t>
        <w:br/>
        <w:t xml:space="preserve">к настоящему </w:t>
      </w:r>
      <w:r>
        <w:rPr>
          <w:rFonts w:ascii="Times New Roman" w:hAnsi="Times New Roman"/>
          <w:sz w:val="28"/>
          <w:szCs w:val="28"/>
        </w:rPr>
        <w:t xml:space="preserve">Положению). </w:t>
      </w:r>
    </w:p>
    <w:p w:rsidR="00F5015A" w:rsidRDefault="00D56D2A" w:rsidP="00D56D2A">
      <w:pPr>
        <w:spacing w:after="0" w:line="360" w:lineRule="exact"/>
        <w:ind w:firstLine="709"/>
        <w:contextualSpacing/>
        <w:jc w:val="both"/>
        <w:rPr>
          <w:rFonts w:ascii="Times New Roman" w:hAnsi="Times New Roman"/>
          <w:sz w:val="28"/>
          <w:szCs w:val="28"/>
        </w:rPr>
      </w:pPr>
      <w:r>
        <w:rPr>
          <w:rFonts w:ascii="Times New Roman" w:eastAsia="Times New Roman" w:hAnsi="Times New Roman"/>
          <w:sz w:val="28"/>
          <w:szCs w:val="28"/>
          <w:lang w:eastAsia="ru-RU"/>
        </w:rPr>
        <w:t xml:space="preserve">Оценка элементов СМБД проводится в соответствии с таблицей № 2 приложения № 10 настоящего </w:t>
      </w:r>
      <w:r>
        <w:rPr>
          <w:rFonts w:ascii="Times New Roman" w:hAnsi="Times New Roman"/>
          <w:sz w:val="28"/>
          <w:szCs w:val="28"/>
        </w:rPr>
        <w:t>Положения.</w:t>
      </w:r>
    </w:p>
    <w:p w:rsidR="00D56D2A" w:rsidRPr="00071FC9" w:rsidRDefault="00D56D2A" w:rsidP="00D56D2A">
      <w:pPr>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Анализ рассматривается в виде лепестковой диаграммы с отражением всех элементов СМБД и их функционирования в процентном отношении.</w:t>
      </w:r>
    </w:p>
    <w:p w:rsidR="00D56D2A" w:rsidRDefault="00D56D2A" w:rsidP="00D56D2A">
      <w:pPr>
        <w:spacing w:after="0" w:line="360" w:lineRule="exact"/>
        <w:ind w:firstLine="708"/>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Процент функционирования каждого элемента рассчитывается по этапам внедрения каждого элемента.</w:t>
      </w:r>
    </w:p>
    <w:p w:rsidR="00F5015A" w:rsidRPr="000872DC" w:rsidRDefault="00F5015A" w:rsidP="00D56D2A">
      <w:pPr>
        <w:spacing w:after="0" w:line="360" w:lineRule="exact"/>
        <w:ind w:firstLine="708"/>
        <w:contextualSpacing/>
        <w:jc w:val="both"/>
        <w:rPr>
          <w:rFonts w:ascii="Times New Roman" w:eastAsia="Times New Roman" w:hAnsi="Times New Roman"/>
          <w:sz w:val="28"/>
          <w:szCs w:val="28"/>
          <w:lang w:eastAsia="ru-RU"/>
        </w:rPr>
      </w:pPr>
    </w:p>
    <w:p w:rsidR="00D56D2A" w:rsidRDefault="00D56D2A" w:rsidP="00713735">
      <w:pPr>
        <w:tabs>
          <w:tab w:val="left" w:pos="0"/>
        </w:tabs>
        <w:autoSpaceDE w:val="0"/>
        <w:autoSpaceDN w:val="0"/>
        <w:adjustRightInd w:val="0"/>
        <w:spacing w:after="0" w:line="240" w:lineRule="auto"/>
        <w:jc w:val="center"/>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 xml:space="preserve">3. Анализ функционирования производственных процессов</w:t>
      </w:r>
    </w:p>
    <w:p w:rsidR="00D56D2A" w:rsidRDefault="00D56D2A" w:rsidP="00D56D2A">
      <w:pPr>
        <w:spacing w:after="0" w:line="360" w:lineRule="exact"/>
        <w:ind w:firstLine="708"/>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структурном подразделении ______________ проводится работа </w:t>
        <w:br/>
        <w:t xml:space="preserve">по реализации процессной модели производственной деятельности в рамках функционирования процессов, связанных с обеспечением безопасности движения, в ______ квартале (полугодии) текущего года проведена следующая работа </w:t>
        <w:br/>
        <w:t xml:space="preserve">по реализации процессов комплексной модели дирекции/структурного подразделения/станции.</w:t>
      </w:r>
    </w:p>
    <w:tbl>
      <w:tblPr>
        <w:tblW w:w="97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73"/>
        <w:gridCol w:w="3118"/>
        <w:gridCol w:w="2314"/>
        <w:gridCol w:w="1860"/>
      </w:tblGrid>
      <w:tr w:rsidR="00D56D2A" w:rsidRPr="00071FC9" w:rsidTr="00C34C03">
        <w:trPr>
          <w:jc w:val="center"/>
        </w:trPr>
        <w:tc>
          <w:tcPr>
            <w:tcW w:w="2473" w:type="dxa"/>
            <w:vAlign w:val="center"/>
          </w:tcPr>
          <w:p w:rsidR="00D56D2A" w:rsidRPr="00071FC9" w:rsidRDefault="00D56D2A" w:rsidP="0093272E">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Процессы</w:t>
            </w:r>
          </w:p>
        </w:tc>
        <w:tc>
          <w:tcPr>
            <w:tcW w:w="3118" w:type="dxa"/>
            <w:vAlign w:val="center"/>
          </w:tcPr>
          <w:p w:rsidR="00D56D2A" w:rsidRPr="00071FC9" w:rsidRDefault="00D56D2A" w:rsidP="0093272E">
            <w:pPr>
              <w:autoSpaceDE w:val="0"/>
              <w:autoSpaceDN w:val="0"/>
              <w:adjustRightIn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Риски в процессах</w:t>
            </w:r>
          </w:p>
        </w:tc>
        <w:tc>
          <w:tcPr>
            <w:tcW w:w="2314" w:type="dxa"/>
            <w:vAlign w:val="center"/>
          </w:tcPr>
          <w:p w:rsidR="00D56D2A" w:rsidRPr="00071FC9" w:rsidRDefault="00D56D2A" w:rsidP="0093272E">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Значение риска, по данным факторного анализа</w:t>
            </w:r>
          </w:p>
        </w:tc>
        <w:tc>
          <w:tcPr>
            <w:tcW w:w="1860" w:type="dxa"/>
            <w:tcMar>
              <w:left w:w="57" w:type="dxa"/>
              <w:right w:w="57" w:type="dxa"/>
            </w:tcMar>
            <w:vAlign w:val="center"/>
          </w:tcPr>
          <w:p w:rsidR="00D56D2A" w:rsidRPr="00071FC9" w:rsidRDefault="00D56D2A" w:rsidP="0093272E">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Отношение к предыдущему периоду</w:t>
            </w:r>
          </w:p>
        </w:tc>
      </w:tr>
      <w:tr w:rsidR="00D56D2A" w:rsidRPr="00071FC9" w:rsidTr="00C34C03">
        <w:trPr>
          <w:jc w:val="center"/>
        </w:trPr>
        <w:tc>
          <w:tcPr>
            <w:tcW w:w="2473" w:type="dxa"/>
          </w:tcPr>
          <w:p w:rsidR="00D56D2A" w:rsidRPr="00071FC9" w:rsidRDefault="00D56D2A" w:rsidP="0093272E">
            <w:pPr>
              <w:spacing w:after="0" w:line="360" w:lineRule="exact"/>
              <w:ind w:firstLine="709"/>
              <w:jc w:val="both"/>
              <w:rPr>
                <w:rFonts w:ascii="Times New Roman" w:eastAsia="Times New Roman" w:hAnsi="Times New Roman"/>
                <w:sz w:val="24"/>
                <w:szCs w:val="24"/>
                <w:lang w:eastAsia="ru-RU"/>
              </w:rPr>
            </w:pPr>
          </w:p>
        </w:tc>
        <w:tc>
          <w:tcPr>
            <w:tcW w:w="3118" w:type="dxa"/>
          </w:tcPr>
          <w:p w:rsidR="00D56D2A" w:rsidRPr="00071FC9" w:rsidRDefault="00D56D2A" w:rsidP="0093272E">
            <w:pPr>
              <w:tabs>
                <w:tab w:val="left" w:pos="-2127"/>
              </w:tabs>
              <w:spacing w:after="0" w:line="360" w:lineRule="exact"/>
              <w:jc w:val="both"/>
              <w:rPr>
                <w:rFonts w:ascii="Times New Roman" w:eastAsia="Times New Roman" w:hAnsi="Times New Roman"/>
                <w:sz w:val="24"/>
                <w:szCs w:val="24"/>
                <w:lang w:eastAsia="ru-RU"/>
              </w:rPr>
            </w:pPr>
          </w:p>
        </w:tc>
        <w:tc>
          <w:tcPr>
            <w:tcW w:w="2314" w:type="dxa"/>
          </w:tcPr>
          <w:p w:rsidR="00D56D2A" w:rsidRPr="00071FC9" w:rsidRDefault="00D56D2A" w:rsidP="0093272E">
            <w:pPr>
              <w:spacing w:after="0" w:line="360" w:lineRule="exact"/>
              <w:ind w:firstLine="709"/>
              <w:jc w:val="both"/>
              <w:rPr>
                <w:rFonts w:ascii="Times New Roman" w:eastAsia="Times New Roman" w:hAnsi="Times New Roman"/>
                <w:sz w:val="24"/>
                <w:szCs w:val="24"/>
                <w:lang w:eastAsia="ru-RU"/>
              </w:rPr>
            </w:pPr>
          </w:p>
        </w:tc>
        <w:tc>
          <w:tcPr>
            <w:tcW w:w="1860" w:type="dxa"/>
          </w:tcPr>
          <w:p w:rsidR="00D56D2A" w:rsidRPr="00071FC9" w:rsidRDefault="00D56D2A" w:rsidP="0093272E">
            <w:pPr>
              <w:spacing w:after="0" w:line="360" w:lineRule="exact"/>
              <w:ind w:firstLine="709"/>
              <w:jc w:val="both"/>
              <w:rPr>
                <w:rFonts w:ascii="Times New Roman" w:eastAsia="Times New Roman" w:hAnsi="Times New Roman"/>
                <w:sz w:val="24"/>
                <w:szCs w:val="24"/>
                <w:lang w:eastAsia="ru-RU"/>
              </w:rPr>
            </w:pPr>
          </w:p>
        </w:tc>
      </w:tr>
      <w:tr w:rsidR="00D56D2A" w:rsidRPr="00071FC9" w:rsidTr="00C34C03">
        <w:trPr>
          <w:jc w:val="center"/>
        </w:trPr>
        <w:tc>
          <w:tcPr>
            <w:tcW w:w="2473" w:type="dxa"/>
          </w:tcPr>
          <w:p w:rsidR="00D56D2A" w:rsidRPr="00071FC9" w:rsidRDefault="00D56D2A" w:rsidP="0093272E">
            <w:pPr>
              <w:spacing w:after="0" w:line="360" w:lineRule="exact"/>
              <w:ind w:firstLine="709"/>
              <w:jc w:val="both"/>
              <w:rPr>
                <w:rFonts w:ascii="Times New Roman" w:eastAsia="Times New Roman" w:hAnsi="Times New Roman"/>
                <w:sz w:val="24"/>
                <w:szCs w:val="24"/>
                <w:lang w:eastAsia="ru-RU"/>
              </w:rPr>
            </w:pPr>
          </w:p>
        </w:tc>
        <w:tc>
          <w:tcPr>
            <w:tcW w:w="3118" w:type="dxa"/>
          </w:tcPr>
          <w:p w:rsidR="00D56D2A" w:rsidRPr="00071FC9" w:rsidRDefault="00D56D2A" w:rsidP="0093272E">
            <w:pPr>
              <w:tabs>
                <w:tab w:val="left" w:pos="-2127"/>
              </w:tabs>
              <w:spacing w:after="0" w:line="360" w:lineRule="exact"/>
              <w:jc w:val="both"/>
              <w:rPr>
                <w:rFonts w:ascii="Times New Roman" w:eastAsia="Times New Roman" w:hAnsi="Times New Roman"/>
                <w:sz w:val="24"/>
                <w:szCs w:val="24"/>
                <w:lang w:eastAsia="ru-RU"/>
              </w:rPr>
            </w:pPr>
          </w:p>
        </w:tc>
        <w:tc>
          <w:tcPr>
            <w:tcW w:w="2314" w:type="dxa"/>
          </w:tcPr>
          <w:p w:rsidR="00D56D2A" w:rsidRPr="00071FC9" w:rsidRDefault="00D56D2A" w:rsidP="0093272E">
            <w:pPr>
              <w:spacing w:after="0" w:line="360" w:lineRule="exact"/>
              <w:ind w:firstLine="709"/>
              <w:jc w:val="both"/>
              <w:rPr>
                <w:rFonts w:ascii="Times New Roman" w:eastAsia="Times New Roman" w:hAnsi="Times New Roman"/>
                <w:sz w:val="24"/>
                <w:szCs w:val="24"/>
                <w:lang w:eastAsia="ru-RU"/>
              </w:rPr>
            </w:pPr>
          </w:p>
        </w:tc>
        <w:tc>
          <w:tcPr>
            <w:tcW w:w="1860" w:type="dxa"/>
          </w:tcPr>
          <w:p w:rsidR="00D56D2A" w:rsidRPr="00071FC9" w:rsidRDefault="00D56D2A" w:rsidP="0093272E">
            <w:pPr>
              <w:spacing w:after="0" w:line="360" w:lineRule="exact"/>
              <w:ind w:firstLine="709"/>
              <w:jc w:val="both"/>
              <w:rPr>
                <w:rFonts w:ascii="Times New Roman" w:eastAsia="Times New Roman" w:hAnsi="Times New Roman"/>
                <w:sz w:val="24"/>
                <w:szCs w:val="24"/>
                <w:lang w:eastAsia="ru-RU"/>
              </w:rPr>
            </w:pPr>
          </w:p>
        </w:tc>
      </w:tr>
    </w:tbl>
    <w:p w:rsidR="00C34C03" w:rsidRDefault="00C34C03" w:rsidP="00713735">
      <w:pPr>
        <w:spacing w:after="0" w:line="360" w:lineRule="exact"/>
        <w:jc w:val="center"/>
        <w:rPr>
          <w:rFonts w:ascii="Times New Roman" w:eastAsia="Times New Roman" w:hAnsi="Times New Roman"/>
          <w:b/>
          <w:bCs/>
          <w:sz w:val="28"/>
          <w:szCs w:val="28"/>
          <w:lang w:eastAsia="ru-RU"/>
        </w:rPr>
      </w:pPr>
    </w:p>
    <w:p w:rsidR="00D56D2A" w:rsidRDefault="00D56D2A" w:rsidP="00713735">
      <w:pPr>
        <w:spacing w:after="0" w:line="360" w:lineRule="exact"/>
        <w:jc w:val="center"/>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 xml:space="preserve">4. Результаты проведенных внутренних и внешних аудитов</w:t>
      </w:r>
    </w:p>
    <w:p w:rsidR="00713735" w:rsidRPr="00071FC9" w:rsidRDefault="00713735" w:rsidP="00713735">
      <w:pPr>
        <w:spacing w:after="0" w:line="200" w:lineRule="exact"/>
        <w:jc w:val="center"/>
        <w:rPr>
          <w:rFonts w:ascii="Times New Roman" w:eastAsia="Times New Roman" w:hAnsi="Times New Roman"/>
          <w:sz w:val="28"/>
          <w:szCs w:val="28"/>
          <w:lang w:eastAsia="ru-RU"/>
        </w:rPr>
      </w:pPr>
    </w:p>
    <w:p w:rsidR="00D56D2A" w:rsidRPr="00071FC9" w:rsidRDefault="00D56D2A" w:rsidP="00D56D2A">
      <w:pPr>
        <w:spacing w:after="0" w:line="360" w:lineRule="exact"/>
        <w:ind w:firstLine="709"/>
        <w:jc w:val="both"/>
        <w:rPr>
          <w:rFonts w:ascii="Times New Roman" w:eastAsia="Times New Roman" w:hAnsi="Times New Roman"/>
          <w:bCs/>
          <w:sz w:val="28"/>
          <w:szCs w:val="28"/>
          <w:lang w:eastAsia="ru-RU"/>
        </w:rPr>
      </w:pPr>
      <w:r>
        <w:rPr>
          <w:rFonts w:ascii="Times New Roman" w:eastAsia="Times New Roman" w:hAnsi="Times New Roman"/>
          <w:sz w:val="28"/>
          <w:szCs w:val="28"/>
          <w:lang w:eastAsia="ru-RU"/>
        </w:rPr>
        <w:t xml:space="preserve">Анализ рассматривается в виде лепестковой диаграммы с отражением всех элементов СМБД и их функционирования в процентном отношении по каждому аудиту, проведенному в подразделении соответствующего уровня</w:t>
      </w:r>
      <w:r>
        <w:rPr>
          <w:rFonts w:ascii="Times New Roman" w:eastAsia="Times New Roman" w:hAnsi="Times New Roman"/>
          <w:bCs/>
          <w:sz w:val="28"/>
          <w:szCs w:val="28"/>
          <w:lang w:eastAsia="ru-RU"/>
        </w:rPr>
        <w:t>.</w:t>
      </w:r>
    </w:p>
    <w:p w:rsidR="00D56D2A" w:rsidRPr="00071FC9" w:rsidRDefault="00D56D2A" w:rsidP="00713735">
      <w:pPr>
        <w:tabs>
          <w:tab w:val="left" w:pos="567"/>
        </w:tabs>
        <w:autoSpaceDE w:val="0"/>
        <w:autoSpaceDN w:val="0"/>
        <w:adjustRightInd w:val="0"/>
        <w:spacing w:after="0" w:line="280" w:lineRule="exact"/>
        <w:ind w:firstLine="709"/>
        <w:jc w:val="both"/>
        <w:rPr>
          <w:rFonts w:ascii="Times New Roman" w:eastAsia="Times New Roman" w:hAnsi="Times New Roman"/>
          <w:b/>
          <w:bCs/>
          <w:sz w:val="28"/>
          <w:szCs w:val="28"/>
          <w:lang w:eastAsia="ru-RU"/>
        </w:rPr>
      </w:pPr>
    </w:p>
    <w:p w:rsidR="00D56D2A" w:rsidRDefault="00D56D2A" w:rsidP="00D56D2A">
      <w:pPr>
        <w:tabs>
          <w:tab w:val="left" w:pos="567"/>
        </w:tabs>
        <w:autoSpaceDE w:val="0"/>
        <w:autoSpaceDN w:val="0"/>
        <w:adjustRightInd w:val="0"/>
        <w:spacing w:after="0" w:line="360" w:lineRule="exact"/>
        <w:ind w:firstLine="709"/>
        <w:jc w:val="both"/>
        <w:rPr>
          <w:rFonts w:ascii="Times New Roman" w:eastAsia="Times New Roman" w:hAnsi="Times New Roman"/>
          <w:b/>
          <w:sz w:val="28"/>
          <w:szCs w:val="28"/>
          <w:lang w:eastAsia="ru-RU"/>
        </w:rPr>
      </w:pPr>
      <w:r>
        <w:rPr>
          <w:rFonts w:ascii="Times New Roman" w:eastAsia="Times New Roman" w:hAnsi="Times New Roman"/>
          <w:b/>
          <w:bCs/>
          <w:sz w:val="28"/>
          <w:szCs w:val="28"/>
          <w:lang w:eastAsia="ru-RU"/>
        </w:rPr>
        <w:t xml:space="preserve">5. </w:t>
      </w:r>
      <w:r>
        <w:rPr>
          <w:rFonts w:ascii="Times New Roman" w:eastAsia="Times New Roman" w:hAnsi="Times New Roman"/>
          <w:b/>
          <w:sz w:val="28"/>
          <w:szCs w:val="28"/>
          <w:lang w:eastAsia="ru-RU"/>
        </w:rPr>
        <w:t>Результаты проверок состояния обеспечения безопасности движения</w:t>
      </w:r>
    </w:p>
    <w:p w:rsidR="00713735" w:rsidRPr="00071FC9" w:rsidRDefault="00713735" w:rsidP="00713735">
      <w:pPr>
        <w:tabs>
          <w:tab w:val="left" w:pos="567"/>
        </w:tabs>
        <w:autoSpaceDE w:val="0"/>
        <w:autoSpaceDN w:val="0"/>
        <w:adjustRightInd w:val="0"/>
        <w:spacing w:after="0" w:line="200" w:lineRule="exact"/>
        <w:ind w:firstLine="709"/>
        <w:jc w:val="both"/>
        <w:rPr>
          <w:rFonts w:ascii="Times New Roman" w:eastAsia="Times New Roman" w:hAnsi="Times New Roman"/>
          <w:b/>
          <w:sz w:val="28"/>
          <w:szCs w:val="28"/>
          <w:lang w:eastAsia="ru-RU"/>
        </w:rPr>
      </w:pPr>
    </w:p>
    <w:p w:rsidR="00D56D2A" w:rsidRDefault="00D56D2A" w:rsidP="00D56D2A">
      <w:pPr>
        <w:tabs>
          <w:tab w:val="left" w:pos="0"/>
        </w:tabs>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Рассматриваются результаты технических ревизий и всех видов проверок, проведенных комиссиями Департамента безопасности движения ОАО «РЖД», Центральной дирекцией, государственными надзорными органами и уполномоченными подразделениями владельца инфраструктуры, в том числе меры ревизорского реагирования, рассматриваются в виде диаграмм, отражающих ситуацию по данному вопросу за отчетный период.</w:t>
      </w:r>
    </w:p>
    <w:p w:rsidR="00196AC1" w:rsidRPr="00071FC9" w:rsidRDefault="00196AC1" w:rsidP="00713735">
      <w:pPr>
        <w:tabs>
          <w:tab w:val="left" w:pos="0"/>
        </w:tabs>
        <w:autoSpaceDE w:val="0"/>
        <w:autoSpaceDN w:val="0"/>
        <w:adjustRightInd w:val="0"/>
        <w:spacing w:after="0" w:line="280" w:lineRule="exact"/>
        <w:ind w:firstLine="709"/>
        <w:jc w:val="both"/>
        <w:rPr>
          <w:rFonts w:ascii="Times New Roman" w:eastAsia="Times New Roman" w:hAnsi="Times New Roman"/>
          <w:sz w:val="28"/>
          <w:szCs w:val="28"/>
          <w:lang w:eastAsia="ru-RU"/>
        </w:rPr>
      </w:pPr>
    </w:p>
    <w:p w:rsidR="00D56D2A" w:rsidRDefault="00D56D2A" w:rsidP="00713735">
      <w:pPr>
        <w:tabs>
          <w:tab w:val="left" w:pos="567"/>
        </w:tabs>
        <w:autoSpaceDE w:val="0"/>
        <w:autoSpaceDN w:val="0"/>
        <w:adjustRightInd w:val="0"/>
        <w:spacing w:after="0" w:line="360" w:lineRule="exact"/>
        <w:jc w:val="center"/>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 xml:space="preserve">6. Фактические показатели состояния безопасности движения </w:t>
        <w:br/>
        <w:t>за отчетный период</w:t>
      </w:r>
    </w:p>
    <w:p w:rsidR="00713735" w:rsidRPr="00071FC9" w:rsidRDefault="00713735" w:rsidP="00713735">
      <w:pPr>
        <w:tabs>
          <w:tab w:val="left" w:pos="567"/>
        </w:tabs>
        <w:autoSpaceDE w:val="0"/>
        <w:autoSpaceDN w:val="0"/>
        <w:adjustRightInd w:val="0"/>
        <w:spacing w:after="0" w:line="200" w:lineRule="exact"/>
        <w:jc w:val="center"/>
        <w:rPr>
          <w:rFonts w:ascii="Times New Roman" w:eastAsia="Times New Roman" w:hAnsi="Times New Roman"/>
          <w:b/>
          <w:bCs/>
          <w:sz w:val="28"/>
          <w:szCs w:val="28"/>
          <w:lang w:eastAsia="ru-RU"/>
        </w:rPr>
      </w:pPr>
    </w:p>
    <w:p w:rsidR="00D56D2A" w:rsidRPr="00071FC9" w:rsidRDefault="00D56D2A" w:rsidP="00D56D2A">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6.1. Анализ отказов за отчетный период. Выполнение целевых показателей.</w:t>
      </w:r>
    </w:p>
    <w:p w:rsidR="00D56D2A" w:rsidRPr="00071FC9" w:rsidRDefault="00D56D2A" w:rsidP="00D56D2A">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6.2. Анализ транспортных происшествий и событий за отчетный период. Выполнение целевых показателей.</w:t>
      </w:r>
    </w:p>
    <w:p w:rsidR="00D56D2A" w:rsidRPr="00071FC9" w:rsidRDefault="00D56D2A" w:rsidP="00D56D2A">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6.3 Анализ данных на основе факторного анализа – отношение значения риска к предыдущему периоду.</w:t>
      </w:r>
    </w:p>
    <w:p w:rsidR="00D56D2A" w:rsidRPr="00071FC9" w:rsidRDefault="00196AC1" w:rsidP="00D56D2A">
      <w:pPr>
        <w:spacing w:after="0" w:line="360" w:lineRule="exact"/>
        <w:ind w:firstLine="708"/>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Пункты 6.1 - 6.3. рассматриваются в виде диаграмм или таблиц (по каждому пункту), отражающих ситуацию по данному вопросу за отчетный период.</w:t>
      </w:r>
    </w:p>
    <w:p w:rsidR="00D56D2A" w:rsidRPr="00071FC9" w:rsidRDefault="00D56D2A" w:rsidP="00713735">
      <w:pPr>
        <w:spacing w:after="0" w:line="280" w:lineRule="exact"/>
        <w:ind w:firstLine="709"/>
        <w:contextualSpacing/>
        <w:jc w:val="both"/>
        <w:rPr>
          <w:rFonts w:ascii="Times New Roman" w:eastAsia="Times New Roman" w:hAnsi="Times New Roman"/>
          <w:sz w:val="28"/>
          <w:szCs w:val="28"/>
          <w:lang w:eastAsia="ru-RU"/>
        </w:rPr>
      </w:pPr>
    </w:p>
    <w:p w:rsidR="00D56D2A" w:rsidRDefault="00D56D2A" w:rsidP="00713735">
      <w:pPr>
        <w:spacing w:after="0" w:line="360" w:lineRule="exact"/>
        <w:jc w:val="center"/>
        <w:rPr>
          <w:rFonts w:ascii="Times New Roman" w:eastAsia="Times New Roman" w:hAnsi="Times New Roman"/>
          <w:b/>
          <w:bCs/>
          <w:sz w:val="28"/>
          <w:szCs w:val="28"/>
          <w:lang w:eastAsia="ru-RU"/>
        </w:rPr>
      </w:pPr>
      <w:r>
        <w:rPr>
          <w:rFonts w:ascii="Times New Roman" w:eastAsia="Times New Roman" w:hAnsi="Times New Roman"/>
          <w:b/>
          <w:sz w:val="28"/>
          <w:szCs w:val="28"/>
          <w:lang w:eastAsia="ru-RU"/>
        </w:rPr>
        <w:t xml:space="preserve">7. </w:t>
      </w:r>
      <w:r>
        <w:rPr>
          <w:rFonts w:ascii="Times New Roman" w:eastAsia="Times New Roman" w:hAnsi="Times New Roman"/>
          <w:b/>
          <w:bCs/>
          <w:sz w:val="28"/>
          <w:szCs w:val="28"/>
          <w:lang w:eastAsia="ru-RU"/>
        </w:rPr>
        <w:t>Выводы о функционировании СМБД</w:t>
      </w:r>
    </w:p>
    <w:p w:rsidR="00713735" w:rsidRPr="00071FC9" w:rsidRDefault="00713735" w:rsidP="00713735">
      <w:pPr>
        <w:spacing w:after="0" w:line="200" w:lineRule="exact"/>
        <w:jc w:val="center"/>
        <w:rPr>
          <w:rFonts w:ascii="Times New Roman" w:eastAsia="Times New Roman" w:hAnsi="Times New Roman"/>
          <w:b/>
          <w:bCs/>
          <w:sz w:val="28"/>
          <w:szCs w:val="28"/>
          <w:lang w:eastAsia="ru-RU"/>
        </w:rPr>
      </w:pPr>
    </w:p>
    <w:p w:rsidR="00D56D2A" w:rsidRPr="00071FC9" w:rsidRDefault="00D56D2A" w:rsidP="00D56D2A">
      <w:pPr>
        <w:autoSpaceDE w:val="0"/>
        <w:autoSpaceDN w:val="0"/>
        <w:adjustRightInd w:val="0"/>
        <w:spacing w:after="0" w:line="360" w:lineRule="exact"/>
        <w:ind w:firstLine="851"/>
        <w:jc w:val="both"/>
        <w:rPr>
          <w:rFonts w:ascii="Times New Roman" w:eastAsia="Times New Roman" w:hAnsi="Times New Roman"/>
          <w:spacing w:val="-12"/>
          <w:sz w:val="28"/>
          <w:szCs w:val="28"/>
          <w:lang w:eastAsia="ru-RU"/>
        </w:rPr>
      </w:pPr>
      <w:r>
        <w:rPr>
          <w:rFonts w:ascii="Times New Roman" w:eastAsia="Times New Roman" w:hAnsi="Times New Roman"/>
          <w:spacing w:val="-12"/>
          <w:sz w:val="28"/>
          <w:szCs w:val="28"/>
          <w:lang w:eastAsia="ru-RU"/>
        </w:rPr>
        <w:t xml:space="preserve">На основании оценки и анализа представленной информации можно сделать вывод о том, что документированная и внедренная СМБД в _____________ (</w:t>
      </w:r>
      <w:r>
        <w:rPr>
          <w:rFonts w:ascii="Times New Roman" w:eastAsia="Times New Roman" w:hAnsi="Times New Roman"/>
          <w:i/>
          <w:spacing w:val="-12"/>
          <w:sz w:val="28"/>
          <w:szCs w:val="28"/>
          <w:lang w:eastAsia="ru-RU"/>
        </w:rPr>
        <w:t>наименование предприятия</w:t>
      </w:r>
      <w:r>
        <w:rPr>
          <w:rFonts w:ascii="Times New Roman" w:eastAsia="Times New Roman" w:hAnsi="Times New Roman"/>
          <w:spacing w:val="-12"/>
          <w:sz w:val="28"/>
          <w:szCs w:val="28"/>
          <w:lang w:eastAsia="ru-RU"/>
        </w:rPr>
        <w:t xml:space="preserve">) в целом </w:t>
      </w:r>
      <w:r>
        <w:rPr>
          <w:rFonts w:ascii="Times New Roman" w:eastAsia="Times New Roman" w:hAnsi="Times New Roman"/>
          <w:b/>
          <w:i/>
          <w:spacing w:val="-12"/>
          <w:sz w:val="28"/>
          <w:szCs w:val="28"/>
          <w:lang w:eastAsia="ru-RU"/>
        </w:rPr>
        <w:t>результативна/не результативна/частично результативна.</w:t>
      </w:r>
    </w:p>
    <w:p w:rsidR="00D56D2A" w:rsidRPr="00071FC9" w:rsidRDefault="00D56D2A" w:rsidP="00713735">
      <w:pPr>
        <w:spacing w:after="0" w:line="280" w:lineRule="exact"/>
        <w:ind w:firstLine="709"/>
        <w:jc w:val="both"/>
        <w:rPr>
          <w:rFonts w:ascii="Times New Roman" w:eastAsia="Times New Roman" w:hAnsi="Times New Roman"/>
          <w:b/>
          <w:sz w:val="28"/>
          <w:szCs w:val="28"/>
          <w:lang w:eastAsia="ru-RU"/>
        </w:rPr>
      </w:pPr>
    </w:p>
    <w:p w:rsidR="00D56D2A" w:rsidRDefault="00D56D2A" w:rsidP="00713735">
      <w:pPr>
        <w:spacing w:after="0" w:line="360" w:lineRule="exact"/>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8. Оценка возможностей улучшения и потребности в изменениях СМБД</w:t>
      </w:r>
    </w:p>
    <w:p w:rsidR="00713735" w:rsidRPr="00071FC9" w:rsidRDefault="00713735" w:rsidP="00713735">
      <w:pPr>
        <w:spacing w:after="0" w:line="200" w:lineRule="exact"/>
        <w:jc w:val="center"/>
        <w:rPr>
          <w:rFonts w:ascii="Times New Roman" w:eastAsia="Times New Roman" w:hAnsi="Times New Roman"/>
          <w:b/>
          <w:sz w:val="28"/>
          <w:szCs w:val="28"/>
          <w:lang w:eastAsia="ru-RU"/>
        </w:rPr>
      </w:pPr>
    </w:p>
    <w:p w:rsidR="00D56D2A" w:rsidRPr="00071FC9" w:rsidRDefault="00D56D2A" w:rsidP="00D56D2A">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Рассматривается в табличной форме по каждому элементу данного анализа:</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402"/>
        <w:gridCol w:w="1843"/>
        <w:gridCol w:w="1418"/>
        <w:gridCol w:w="1842"/>
        <w:gridCol w:w="1418"/>
      </w:tblGrid>
      <w:tr w:rsidR="00D56D2A" w:rsidRPr="00071FC9" w:rsidTr="00196AC1">
        <w:tc>
          <w:tcPr>
            <w:tcW w:w="3402" w:type="dxa"/>
            <w:tcBorders>
              <w:top w:val="single" w:sz="4" w:space="0" w:color="auto"/>
              <w:left w:val="single" w:sz="4" w:space="0" w:color="auto"/>
              <w:bottom w:val="single" w:sz="4" w:space="0" w:color="auto"/>
              <w:right w:val="single" w:sz="4" w:space="0" w:color="auto"/>
            </w:tcBorders>
            <w:vAlign w:val="center"/>
            <w:hideMark/>
          </w:tcPr>
          <w:p w:rsidR="00D56D2A" w:rsidRPr="00071FC9" w:rsidRDefault="00D56D2A" w:rsidP="0093272E">
            <w:pPr>
              <w:tabs>
                <w:tab w:val="num" w:pos="0"/>
              </w:tabs>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Элемент СМБД </w:t>
            </w:r>
            <w:r>
              <w:rPr>
                <w:rFonts w:ascii="Times New Roman" w:eastAsia="Times New Roman" w:hAnsi="Times New Roman"/>
                <w:sz w:val="20"/>
                <w:szCs w:val="20"/>
                <w:lang w:eastAsia="ru-RU"/>
              </w:rPr>
              <w:t>(номер или название)</w:t>
            </w:r>
          </w:p>
        </w:tc>
        <w:tc>
          <w:tcPr>
            <w:tcW w:w="1843" w:type="dxa"/>
            <w:tcBorders>
              <w:top w:val="single" w:sz="4" w:space="0" w:color="auto"/>
              <w:left w:val="single" w:sz="4" w:space="0" w:color="auto"/>
              <w:bottom w:val="single" w:sz="4" w:space="0" w:color="auto"/>
              <w:right w:val="single" w:sz="4" w:space="0" w:color="auto"/>
            </w:tcBorders>
            <w:vAlign w:val="center"/>
            <w:hideMark/>
          </w:tcPr>
          <w:p w:rsidR="00D56D2A" w:rsidRPr="00071FC9" w:rsidRDefault="00D56D2A" w:rsidP="0093272E">
            <w:pPr>
              <w:tabs>
                <w:tab w:val="num" w:pos="0"/>
              </w:tabs>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Возможности для улучшения</w:t>
            </w:r>
          </w:p>
        </w:tc>
        <w:tc>
          <w:tcPr>
            <w:tcW w:w="1418" w:type="dxa"/>
            <w:tcBorders>
              <w:top w:val="single" w:sz="4" w:space="0" w:color="auto"/>
              <w:left w:val="single" w:sz="4" w:space="0" w:color="auto"/>
              <w:bottom w:val="single" w:sz="4" w:space="0" w:color="auto"/>
              <w:right w:val="single" w:sz="4" w:space="0" w:color="auto"/>
            </w:tcBorders>
            <w:vAlign w:val="center"/>
            <w:hideMark/>
          </w:tcPr>
          <w:p w:rsidR="00D56D2A" w:rsidRPr="00071FC9" w:rsidRDefault="00D56D2A" w:rsidP="0093272E">
            <w:pPr>
              <w:tabs>
                <w:tab w:val="num" w:pos="0"/>
              </w:tabs>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Требуемые действия</w:t>
            </w:r>
          </w:p>
        </w:tc>
        <w:tc>
          <w:tcPr>
            <w:tcW w:w="1842" w:type="dxa"/>
            <w:tcBorders>
              <w:top w:val="single" w:sz="4" w:space="0" w:color="auto"/>
              <w:left w:val="single" w:sz="4" w:space="0" w:color="auto"/>
              <w:bottom w:val="single" w:sz="4" w:space="0" w:color="auto"/>
              <w:right w:val="single" w:sz="4" w:space="0" w:color="auto"/>
            </w:tcBorders>
            <w:vAlign w:val="center"/>
            <w:hideMark/>
          </w:tcPr>
          <w:p w:rsidR="00D56D2A" w:rsidRPr="00071FC9" w:rsidRDefault="00D56D2A" w:rsidP="0093272E">
            <w:pPr>
              <w:tabs>
                <w:tab w:val="num" w:pos="0"/>
              </w:tabs>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Ответственный (ресурсы)</w:t>
            </w:r>
          </w:p>
        </w:tc>
        <w:tc>
          <w:tcPr>
            <w:tcW w:w="1418" w:type="dxa"/>
            <w:tcBorders>
              <w:top w:val="single" w:sz="4" w:space="0" w:color="auto"/>
              <w:left w:val="single" w:sz="4" w:space="0" w:color="auto"/>
              <w:bottom w:val="single" w:sz="4" w:space="0" w:color="auto"/>
              <w:right w:val="single" w:sz="4" w:space="0" w:color="auto"/>
            </w:tcBorders>
            <w:vAlign w:val="center"/>
            <w:hideMark/>
          </w:tcPr>
          <w:p w:rsidR="00D56D2A" w:rsidRPr="00071FC9" w:rsidRDefault="00D56D2A" w:rsidP="0093272E">
            <w:pPr>
              <w:tabs>
                <w:tab w:val="num" w:pos="0"/>
              </w:tabs>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Срок реализации действий</w:t>
            </w:r>
          </w:p>
        </w:tc>
      </w:tr>
      <w:tr w:rsidR="00D56D2A" w:rsidRPr="00071FC9" w:rsidTr="00196AC1">
        <w:tc>
          <w:tcPr>
            <w:tcW w:w="3402" w:type="dxa"/>
            <w:tcBorders>
              <w:top w:val="single" w:sz="4" w:space="0" w:color="auto"/>
              <w:left w:val="single" w:sz="4" w:space="0" w:color="auto"/>
              <w:bottom w:val="single" w:sz="4" w:space="0" w:color="auto"/>
              <w:right w:val="single" w:sz="4" w:space="0" w:color="auto"/>
            </w:tcBorders>
            <w:vAlign w:val="center"/>
            <w:hideMark/>
          </w:tcPr>
          <w:p w:rsidR="00D56D2A" w:rsidRPr="00196AC1" w:rsidRDefault="00D56D2A" w:rsidP="0093272E">
            <w:pPr>
              <w:tabs>
                <w:tab w:val="num" w:pos="0"/>
              </w:tabs>
              <w:spacing w:after="0" w:line="240" w:lineRule="auto"/>
              <w:rPr>
                <w:rFonts w:ascii="Times New Roman" w:eastAsia="Times New Roman" w:hAnsi="Times New Roman"/>
                <w:i/>
                <w:sz w:val="24"/>
                <w:szCs w:val="24"/>
                <w:lang w:eastAsia="ru-RU"/>
              </w:rPr>
            </w:pPr>
            <w:bookmarkStart w:id="51" w:name="_Toc445992"/>
            <w:r>
              <w:rPr>
                <w:rFonts w:ascii="Times New Roman" w:eastAsia="Times New Roman" w:hAnsi="Times New Roman"/>
                <w:i/>
                <w:sz w:val="24"/>
                <w:szCs w:val="24"/>
                <w:lang w:eastAsia="ru-RU"/>
              </w:rPr>
              <w:t>2.</w:t>
            </w:r>
            <w:r>
              <w:rPr>
                <w:rFonts w:ascii="Times New Roman" w:eastAsia="Times New Roman" w:hAnsi="Times New Roman"/>
                <w:sz w:val="24"/>
                <w:szCs w:val="24"/>
                <w:lang w:eastAsia="ru-RU"/>
              </w:rPr>
              <w:t>1. (Реализация политики в области безопасности движения)</w:t>
            </w:r>
            <w:bookmarkEnd w:id="51"/>
          </w:p>
        </w:tc>
        <w:tc>
          <w:tcPr>
            <w:tcW w:w="1843" w:type="dxa"/>
            <w:tcBorders>
              <w:top w:val="single" w:sz="4" w:space="0" w:color="auto"/>
              <w:left w:val="single" w:sz="4" w:space="0" w:color="auto"/>
              <w:bottom w:val="single" w:sz="4" w:space="0" w:color="auto"/>
              <w:right w:val="single" w:sz="4" w:space="0" w:color="auto"/>
            </w:tcBorders>
            <w:vAlign w:val="center"/>
            <w:hideMark/>
          </w:tcPr>
          <w:p w:rsidR="00D56D2A" w:rsidRPr="00071FC9" w:rsidRDefault="00D56D2A" w:rsidP="0093272E">
            <w:pPr>
              <w:tabs>
                <w:tab w:val="num" w:pos="0"/>
              </w:tabs>
              <w:spacing w:after="0" w:line="240" w:lineRule="auto"/>
              <w:rPr>
                <w:rFonts w:ascii="Times New Roman" w:eastAsia="Times New Roman" w:hAnsi="Times New Roman"/>
                <w:i/>
                <w:sz w:val="28"/>
                <w:szCs w:val="28"/>
                <w:lang w:eastAsia="ru-RU"/>
              </w:rPr>
            </w:pPr>
          </w:p>
        </w:tc>
        <w:tc>
          <w:tcPr>
            <w:tcW w:w="1418" w:type="dxa"/>
            <w:tcBorders>
              <w:top w:val="single" w:sz="4" w:space="0" w:color="auto"/>
              <w:left w:val="single" w:sz="4" w:space="0" w:color="auto"/>
              <w:bottom w:val="single" w:sz="4" w:space="0" w:color="auto"/>
              <w:right w:val="single" w:sz="4" w:space="0" w:color="auto"/>
            </w:tcBorders>
            <w:vAlign w:val="center"/>
            <w:hideMark/>
          </w:tcPr>
          <w:p w:rsidR="00D56D2A" w:rsidRPr="00071FC9" w:rsidRDefault="00D56D2A" w:rsidP="0093272E">
            <w:pPr>
              <w:tabs>
                <w:tab w:val="num" w:pos="0"/>
              </w:tabs>
              <w:spacing w:after="0" w:line="240" w:lineRule="auto"/>
              <w:rPr>
                <w:rFonts w:ascii="Times New Roman" w:eastAsia="Times New Roman" w:hAnsi="Times New Roman"/>
                <w:i/>
                <w:sz w:val="28"/>
                <w:szCs w:val="28"/>
                <w:lang w:eastAsia="ru-RU"/>
              </w:rPr>
            </w:pPr>
          </w:p>
        </w:tc>
        <w:tc>
          <w:tcPr>
            <w:tcW w:w="1842" w:type="dxa"/>
            <w:tcBorders>
              <w:top w:val="single" w:sz="4" w:space="0" w:color="auto"/>
              <w:left w:val="single" w:sz="4" w:space="0" w:color="auto"/>
              <w:bottom w:val="single" w:sz="4" w:space="0" w:color="auto"/>
              <w:right w:val="single" w:sz="4" w:space="0" w:color="auto"/>
            </w:tcBorders>
            <w:vAlign w:val="center"/>
          </w:tcPr>
          <w:p w:rsidR="00D56D2A" w:rsidRPr="00071FC9" w:rsidRDefault="00D56D2A" w:rsidP="0093272E">
            <w:pPr>
              <w:tabs>
                <w:tab w:val="num" w:pos="0"/>
              </w:tabs>
              <w:spacing w:after="0" w:line="240" w:lineRule="auto"/>
              <w:rPr>
                <w:rFonts w:ascii="Times New Roman" w:eastAsia="Times New Roman" w:hAnsi="Times New Roman"/>
                <w:i/>
                <w:sz w:val="28"/>
                <w:szCs w:val="28"/>
                <w:lang w:eastAsia="ru-RU"/>
              </w:rPr>
            </w:pPr>
          </w:p>
        </w:tc>
        <w:tc>
          <w:tcPr>
            <w:tcW w:w="1418" w:type="dxa"/>
            <w:tcBorders>
              <w:top w:val="single" w:sz="4" w:space="0" w:color="auto"/>
              <w:left w:val="single" w:sz="4" w:space="0" w:color="auto"/>
              <w:bottom w:val="single" w:sz="4" w:space="0" w:color="auto"/>
              <w:right w:val="single" w:sz="4" w:space="0" w:color="auto"/>
            </w:tcBorders>
            <w:vAlign w:val="center"/>
            <w:hideMark/>
          </w:tcPr>
          <w:p w:rsidR="00D56D2A" w:rsidRPr="00071FC9" w:rsidRDefault="00D56D2A" w:rsidP="0093272E">
            <w:pPr>
              <w:tabs>
                <w:tab w:val="num" w:pos="0"/>
              </w:tabs>
              <w:spacing w:after="0" w:line="240" w:lineRule="auto"/>
              <w:rPr>
                <w:rFonts w:ascii="Times New Roman" w:eastAsia="Times New Roman" w:hAnsi="Times New Roman"/>
                <w:i/>
                <w:sz w:val="28"/>
                <w:szCs w:val="28"/>
                <w:lang w:eastAsia="ru-RU"/>
              </w:rPr>
            </w:pPr>
          </w:p>
        </w:tc>
      </w:tr>
      <w:tr w:rsidR="00D56D2A" w:rsidRPr="00071FC9" w:rsidTr="00196AC1">
        <w:tc>
          <w:tcPr>
            <w:tcW w:w="3402" w:type="dxa"/>
            <w:tcBorders>
              <w:top w:val="single" w:sz="4" w:space="0" w:color="auto"/>
              <w:left w:val="single" w:sz="4" w:space="0" w:color="auto"/>
              <w:bottom w:val="single" w:sz="4" w:space="0" w:color="auto"/>
              <w:right w:val="single" w:sz="4" w:space="0" w:color="auto"/>
            </w:tcBorders>
            <w:vAlign w:val="center"/>
            <w:hideMark/>
          </w:tcPr>
          <w:p w:rsidR="00D56D2A" w:rsidRPr="00071FC9" w:rsidRDefault="00D56D2A" w:rsidP="0093272E">
            <w:pPr>
              <w:tabs>
                <w:tab w:val="num" w:pos="0"/>
              </w:tabs>
              <w:spacing w:after="0" w:line="240" w:lineRule="auto"/>
              <w:rPr>
                <w:rFonts w:ascii="Times New Roman" w:eastAsia="Times New Roman" w:hAnsi="Times New Roman"/>
                <w:i/>
                <w:sz w:val="28"/>
                <w:szCs w:val="28"/>
                <w:lang w:eastAsia="ru-RU"/>
              </w:rPr>
            </w:pPr>
            <w:r>
              <w:rPr>
                <w:rFonts w:ascii="Times New Roman" w:eastAsia="Times New Roman" w:hAnsi="Times New Roman"/>
                <w:i/>
                <w:sz w:val="28"/>
                <w:szCs w:val="28"/>
                <w:lang w:eastAsia="ru-RU"/>
              </w:rPr>
              <w:t xml:space="preserve">2.2. </w:t>
            </w:r>
          </w:p>
        </w:tc>
        <w:tc>
          <w:tcPr>
            <w:tcW w:w="1843" w:type="dxa"/>
            <w:tcBorders>
              <w:top w:val="single" w:sz="4" w:space="0" w:color="auto"/>
              <w:left w:val="single" w:sz="4" w:space="0" w:color="auto"/>
              <w:bottom w:val="single" w:sz="4" w:space="0" w:color="auto"/>
              <w:right w:val="single" w:sz="4" w:space="0" w:color="auto"/>
            </w:tcBorders>
            <w:vAlign w:val="center"/>
            <w:hideMark/>
          </w:tcPr>
          <w:p w:rsidR="00D56D2A" w:rsidRPr="00071FC9" w:rsidRDefault="00D56D2A" w:rsidP="0093272E">
            <w:pPr>
              <w:tabs>
                <w:tab w:val="num" w:pos="0"/>
              </w:tabs>
              <w:spacing w:after="0" w:line="240" w:lineRule="auto"/>
              <w:rPr>
                <w:rFonts w:ascii="Times New Roman" w:eastAsia="Times New Roman" w:hAnsi="Times New Roman"/>
                <w:sz w:val="28"/>
                <w:szCs w:val="28"/>
                <w:lang w:eastAsia="ru-RU"/>
              </w:rPr>
            </w:pPr>
          </w:p>
        </w:tc>
        <w:tc>
          <w:tcPr>
            <w:tcW w:w="1418" w:type="dxa"/>
            <w:tcBorders>
              <w:top w:val="single" w:sz="4" w:space="0" w:color="auto"/>
              <w:left w:val="single" w:sz="4" w:space="0" w:color="auto"/>
              <w:bottom w:val="single" w:sz="4" w:space="0" w:color="auto"/>
              <w:right w:val="single" w:sz="4" w:space="0" w:color="auto"/>
            </w:tcBorders>
            <w:vAlign w:val="center"/>
            <w:hideMark/>
          </w:tcPr>
          <w:p w:rsidR="00D56D2A" w:rsidRPr="00071FC9" w:rsidRDefault="00D56D2A" w:rsidP="0093272E">
            <w:pPr>
              <w:tabs>
                <w:tab w:val="num" w:pos="0"/>
              </w:tabs>
              <w:spacing w:after="0" w:line="240" w:lineRule="auto"/>
              <w:rPr>
                <w:rFonts w:ascii="Times New Roman" w:eastAsia="Times New Roman" w:hAnsi="Times New Roman"/>
                <w:sz w:val="28"/>
                <w:szCs w:val="28"/>
                <w:lang w:eastAsia="ru-RU"/>
              </w:rPr>
            </w:pPr>
          </w:p>
        </w:tc>
        <w:tc>
          <w:tcPr>
            <w:tcW w:w="1842" w:type="dxa"/>
            <w:tcBorders>
              <w:top w:val="single" w:sz="4" w:space="0" w:color="auto"/>
              <w:left w:val="single" w:sz="4" w:space="0" w:color="auto"/>
              <w:bottom w:val="single" w:sz="4" w:space="0" w:color="auto"/>
              <w:right w:val="single" w:sz="4" w:space="0" w:color="auto"/>
            </w:tcBorders>
            <w:vAlign w:val="center"/>
          </w:tcPr>
          <w:p w:rsidR="00D56D2A" w:rsidRPr="00071FC9" w:rsidRDefault="00D56D2A" w:rsidP="0093272E">
            <w:pPr>
              <w:tabs>
                <w:tab w:val="num" w:pos="0"/>
              </w:tabs>
              <w:spacing w:after="0" w:line="240" w:lineRule="auto"/>
              <w:jc w:val="center"/>
              <w:rPr>
                <w:rFonts w:ascii="Times New Roman" w:eastAsia="Times New Roman" w:hAnsi="Times New Roman"/>
                <w:sz w:val="28"/>
                <w:szCs w:val="28"/>
                <w:lang w:eastAsia="ru-RU"/>
              </w:rPr>
            </w:pPr>
          </w:p>
        </w:tc>
        <w:tc>
          <w:tcPr>
            <w:tcW w:w="1418" w:type="dxa"/>
            <w:tcBorders>
              <w:top w:val="single" w:sz="4" w:space="0" w:color="auto"/>
              <w:left w:val="single" w:sz="4" w:space="0" w:color="auto"/>
              <w:bottom w:val="single" w:sz="4" w:space="0" w:color="auto"/>
              <w:right w:val="single" w:sz="4" w:space="0" w:color="auto"/>
            </w:tcBorders>
            <w:vAlign w:val="center"/>
            <w:hideMark/>
          </w:tcPr>
          <w:p w:rsidR="00D56D2A" w:rsidRPr="00071FC9" w:rsidRDefault="00D56D2A" w:rsidP="0093272E">
            <w:pPr>
              <w:tabs>
                <w:tab w:val="num" w:pos="0"/>
              </w:tabs>
              <w:spacing w:after="0" w:line="240" w:lineRule="auto"/>
              <w:jc w:val="center"/>
              <w:rPr>
                <w:rFonts w:ascii="Times New Roman" w:eastAsia="Times New Roman" w:hAnsi="Times New Roman"/>
                <w:sz w:val="28"/>
                <w:szCs w:val="28"/>
                <w:lang w:eastAsia="ru-RU"/>
              </w:rPr>
            </w:pPr>
          </w:p>
        </w:tc>
      </w:tr>
    </w:tbl>
    <w:p w:rsidR="00D56D2A" w:rsidRPr="00071FC9" w:rsidRDefault="00D56D2A" w:rsidP="00D56D2A">
      <w:pPr>
        <w:autoSpaceDE w:val="0"/>
        <w:autoSpaceDN w:val="0"/>
        <w:adjustRightInd w:val="0"/>
        <w:spacing w:after="0" w:line="240" w:lineRule="auto"/>
        <w:ind w:left="5103"/>
        <w:jc w:val="center"/>
        <w:rPr>
          <w:rFonts w:ascii="Times New Roman" w:eastAsia="Times New Roman" w:hAnsi="Times New Roman"/>
          <w:sz w:val="24"/>
          <w:szCs w:val="24"/>
          <w:u w:val="single"/>
          <w:lang w:eastAsia="ru-RU"/>
        </w:rPr>
      </w:pPr>
      <w:r>
        <w:rPr>
          <w:rFonts w:ascii="Times New Roman" w:eastAsia="Times New Roman" w:hAnsi="Times New Roman"/>
          <w:sz w:val="24"/>
          <w:szCs w:val="24"/>
          <w:lang w:eastAsia="ru-RU"/>
        </w:rPr>
        <w:t>___________________________________</w:t>
      </w:r>
    </w:p>
    <w:p w:rsidR="00D56D2A" w:rsidRDefault="00D56D2A" w:rsidP="00196AC1">
      <w:pPr>
        <w:widowControl w:val="0"/>
        <w:autoSpaceDE w:val="0"/>
        <w:autoSpaceDN w:val="0"/>
        <w:adjustRightInd w:val="0"/>
        <w:spacing w:after="0" w:line="240" w:lineRule="auto"/>
        <w:jc w:val="right"/>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                                                                                                      (должность, Ф.И.О., подпись)</w:t>
      </w:r>
    </w:p>
    <w:p w:rsidR="00764D9C" w:rsidRPr="00713735" w:rsidRDefault="00764D9C" w:rsidP="00713735">
      <w:pPr>
        <w:widowControl w:val="0"/>
        <w:autoSpaceDE w:val="0"/>
        <w:autoSpaceDN w:val="0"/>
        <w:adjustRightInd w:val="0"/>
        <w:spacing w:after="0" w:line="240" w:lineRule="auto"/>
        <w:rPr>
          <w:rFonts w:ascii="Times New Roman" w:eastAsia="Times New Roman" w:hAnsi="Times New Roman" w:cs="Calibri"/>
          <w:bCs/>
          <w:sz w:val="24"/>
          <w:szCs w:val="24"/>
          <w:lang w:eastAsia="ru-RU"/>
        </w:rPr>
        <w:sectPr w:rsidR="00764D9C" w:rsidRPr="00713735" w:rsidSect="000772A1">
          <w:headerReference w:type="default" r:id="rId76"/>
          <w:footerReference w:type="default" r:id="rId77"/>
          <w:headerReference w:type="first" r:id="rId78"/>
          <w:footerReference w:type="first" r:id="rId79"/>
          <w:footnotePr>
            <w:numRestart w:val="eachPage"/>
          </w:footnotePr>
          <w:pgSz w:w="11906" w:h="16838"/>
          <w:pgMar w:top="993" w:right="849" w:bottom="1080" w:left="1134" w:header="709" w:footer="709" w:gutter="0"/>
          <w:cols w:space="720"/>
          <w:titlePg/>
          <w:docGrid w:linePitch="299"/>
        </w:sectPr>
      </w:pPr>
    </w:p>
    <w:p w:rsidR="00764D9C" w:rsidRPr="00764D9C" w:rsidRDefault="00764D9C" w:rsidP="00764D9C">
      <w:pPr>
        <w:keepNext/>
        <w:spacing w:after="0" w:line="240" w:lineRule="auto"/>
        <w:jc w:val="right"/>
        <w:outlineLvl w:val="0"/>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Приложение № 10</w:t>
      </w:r>
    </w:p>
    <w:p w:rsidR="00764D9C" w:rsidRPr="00764D9C" w:rsidRDefault="00764D9C" w:rsidP="00764D9C">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 Положению по функционированию </w:t>
        <w:br/>
        <w:t xml:space="preserve">системы менеджмента безопасности движения </w:t>
      </w:r>
    </w:p>
    <w:p w:rsidR="00764D9C" w:rsidRPr="00764D9C" w:rsidRDefault="00764D9C" w:rsidP="00764D9C">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в Центральной дирекции управления движением</w:t>
      </w:r>
    </w:p>
    <w:p w:rsidR="00764D9C" w:rsidRPr="00764D9C" w:rsidRDefault="00764D9C" w:rsidP="00764D9C">
      <w:pPr>
        <w:spacing w:after="0" w:line="240" w:lineRule="auto"/>
        <w:jc w:val="center"/>
        <w:rPr>
          <w:rFonts w:ascii="Times New Roman" w:eastAsia="Times New Roman" w:hAnsi="Times New Roman"/>
          <w:b/>
          <w:sz w:val="28"/>
          <w:szCs w:val="28"/>
          <w:lang w:eastAsia="ru-RU"/>
        </w:rPr>
      </w:pPr>
    </w:p>
    <w:p w:rsidR="00764D9C" w:rsidRPr="00764D9C" w:rsidRDefault="00764D9C" w:rsidP="00764D9C">
      <w:pPr>
        <w:keepNext/>
        <w:spacing w:after="60" w:line="240" w:lineRule="auto"/>
        <w:jc w:val="center"/>
        <w:outlineLvl w:val="1"/>
        <w:rPr>
          <w:rFonts w:ascii="Times New Roman" w:eastAsia="Times New Roman" w:hAnsi="Times New Roman"/>
          <w:b/>
          <w:bCs/>
          <w:iCs/>
          <w:sz w:val="28"/>
          <w:szCs w:val="28"/>
          <w:lang w:eastAsia="ru-RU"/>
        </w:rPr>
      </w:pPr>
      <w:bookmarkStart w:id="52" w:name="_Toc131684409"/>
      <w:bookmarkStart w:id="53" w:name="_Toc152862809"/>
      <w:r>
        <w:rPr>
          <w:rFonts w:ascii="Times New Roman" w:eastAsia="Times New Roman" w:hAnsi="Times New Roman"/>
          <w:b/>
          <w:bCs/>
          <w:iCs/>
          <w:sz w:val="28"/>
          <w:szCs w:val="28"/>
          <w:lang w:eastAsia="ru-RU"/>
        </w:rPr>
        <w:t xml:space="preserve">Критерии оценки функционирования системы менеджмент безопасности движения  </w:t>
        <w:br/>
      </w:r>
      <w:bookmarkEnd w:id="52"/>
      <w:bookmarkEnd w:id="53"/>
    </w:p>
    <w:p w:rsidR="00764D9C" w:rsidRPr="00764D9C" w:rsidRDefault="00764D9C" w:rsidP="0071695F">
      <w:pPr>
        <w:numPr>
          <w:ilvl w:val="1"/>
          <w:numId w:val="35"/>
        </w:numPr>
        <w:spacing w:after="0" w:line="340" w:lineRule="exact"/>
        <w:ind w:left="709" w:firstLine="992"/>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Оценка критериев проводится по 10-балльной шкале (0-10) по таблице № 2 настоящего приложения, где:</w:t>
      </w:r>
    </w:p>
    <w:p w:rsidR="00764D9C" w:rsidRPr="00764D9C" w:rsidRDefault="00764D9C" w:rsidP="009170D5">
      <w:pPr>
        <w:spacing w:after="0" w:line="340" w:lineRule="exact"/>
        <w:ind w:left="1048" w:firstLine="99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0 – требование не выполнено;</w:t>
      </w:r>
    </w:p>
    <w:p w:rsidR="00764D9C" w:rsidRPr="00764D9C" w:rsidRDefault="009170D5" w:rsidP="009170D5">
      <w:pPr>
        <w:spacing w:after="0" w:line="340" w:lineRule="exact"/>
        <w:ind w:left="1048" w:firstLine="99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2 – требование выполнено частично, и имеются критические несоответствия;</w:t>
      </w:r>
    </w:p>
    <w:p w:rsidR="00764D9C" w:rsidRPr="00764D9C" w:rsidRDefault="00764D9C" w:rsidP="009170D5">
      <w:pPr>
        <w:spacing w:after="0" w:line="340" w:lineRule="exact"/>
        <w:ind w:left="1048" w:firstLine="99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6 – требование выполнено или выполнено частично, и имеются значительные несоответствия;</w:t>
      </w:r>
    </w:p>
    <w:p w:rsidR="00764D9C" w:rsidRPr="00764D9C" w:rsidRDefault="00764D9C" w:rsidP="009170D5">
      <w:pPr>
        <w:spacing w:after="0" w:line="340" w:lineRule="exact"/>
        <w:ind w:left="1048" w:firstLine="99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8 – требование выполнено или выполнено частично, и имеются незначительные несоответствия;</w:t>
      </w:r>
    </w:p>
    <w:p w:rsidR="00764D9C" w:rsidRPr="00764D9C" w:rsidRDefault="00764D9C" w:rsidP="009170D5">
      <w:pPr>
        <w:spacing w:after="0" w:line="340" w:lineRule="exact"/>
        <w:ind w:left="1048" w:firstLine="99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10 – требование выполнено полностью;</w:t>
      </w:r>
    </w:p>
    <w:p w:rsidR="00764D9C" w:rsidRPr="00764D9C" w:rsidRDefault="00764D9C" w:rsidP="009170D5">
      <w:pPr>
        <w:autoSpaceDE w:val="0"/>
        <w:autoSpaceDN w:val="0"/>
        <w:adjustRightInd w:val="0"/>
        <w:spacing w:after="0" w:line="340" w:lineRule="exact"/>
        <w:ind w:left="1048" w:firstLine="992"/>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н/o – требование не оценивалось.</w:t>
      </w:r>
    </w:p>
    <w:p w:rsidR="00764D9C" w:rsidRPr="00764D9C" w:rsidRDefault="00764D9C" w:rsidP="00764D9C">
      <w:pPr>
        <w:autoSpaceDE w:val="0"/>
        <w:autoSpaceDN w:val="0"/>
        <w:adjustRightInd w:val="0"/>
        <w:spacing w:after="0" w:line="340" w:lineRule="exact"/>
        <w:ind w:left="709" w:firstLine="992"/>
        <w:jc w:val="both"/>
        <w:rPr>
          <w:rFonts w:ascii="Times New Roman" w:eastAsia="Times New Roman" w:hAnsi="Times New Roman"/>
          <w:sz w:val="28"/>
          <w:szCs w:val="28"/>
          <w:lang w:eastAsia="ru-RU"/>
        </w:rPr>
      </w:pPr>
    </w:p>
    <w:p w:rsidR="00764D9C" w:rsidRPr="00764D9C" w:rsidRDefault="00764D9C" w:rsidP="00764D9C">
      <w:pPr>
        <w:autoSpaceDE w:val="0"/>
        <w:autoSpaceDN w:val="0"/>
        <w:adjustRightInd w:val="0"/>
        <w:spacing w:after="0" w:line="340" w:lineRule="exact"/>
        <w:ind w:firstLine="1701"/>
        <w:jc w:val="both"/>
        <w:rPr>
          <w:rFonts w:ascii="Times New Roman" w:hAnsi="Times New Roman"/>
          <w:sz w:val="28"/>
          <w:szCs w:val="28"/>
        </w:rPr>
      </w:pPr>
      <w:r>
        <w:rPr>
          <w:rFonts w:ascii="Times New Roman" w:hAnsi="Times New Roman"/>
          <w:sz w:val="28"/>
          <w:szCs w:val="28"/>
        </w:rPr>
        <w:t xml:space="preserve">2. Оценка соответствия системы СМБД (элементов СМБД) рассчитывается по формуле:</w:t>
      </w:r>
    </w:p>
    <w:p w:rsidR="00764D9C" w:rsidRPr="00764D9C" w:rsidRDefault="00764D9C" w:rsidP="00764D9C">
      <w:pPr>
        <w:autoSpaceDE w:val="0"/>
        <w:autoSpaceDN w:val="0"/>
        <w:adjustRightInd w:val="0"/>
        <w:spacing w:line="340" w:lineRule="exact"/>
        <w:ind w:left="565" w:firstLine="851"/>
        <w:jc w:val="both"/>
        <w:rPr>
          <w:rFonts w:ascii="Times New Roman" w:hAnsi="Times New Roman"/>
          <w:sz w:val="28"/>
          <w:szCs w:val="28"/>
        </w:rPr>
      </w:pPr>
    </w:p>
    <w:tbl>
      <w:tblPr>
        <w:tblW w:w="9604" w:type="dxa"/>
        <w:jc w:val="center"/>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660"/>
        <w:gridCol w:w="5384"/>
        <w:gridCol w:w="1560"/>
      </w:tblGrid>
      <w:tr w:rsidR="00764D9C" w:rsidRPr="00764D9C" w:rsidTr="00764D9C">
        <w:trPr>
          <w:jc w:val="center"/>
        </w:trPr>
        <w:tc>
          <w:tcPr>
            <w:tcW w:w="2660" w:type="dxa"/>
            <w:vMerge w:val="restart"/>
            <w:tcBorders>
              <w:top w:val="nil"/>
              <w:left w:val="nil"/>
              <w:bottom w:val="nil"/>
              <w:right w:val="nil"/>
            </w:tcBorders>
            <w:vAlign w:val="center"/>
          </w:tcPr>
          <w:p w:rsidR="00764D9C" w:rsidRPr="00764D9C" w:rsidRDefault="00764D9C" w:rsidP="00764D9C">
            <w:pPr>
              <w:autoSpaceDE w:val="0"/>
              <w:autoSpaceDN w:val="0"/>
              <w:adjustRightInd w:val="0"/>
              <w:jc w:val="both"/>
              <w:rPr>
                <w:rFonts w:ascii="Times New Roman" w:hAnsi="Times New Roman"/>
                <w:sz w:val="28"/>
                <w:szCs w:val="28"/>
              </w:rPr>
            </w:pPr>
            <w:r>
              <w:rPr>
                <w:rFonts w:ascii="Times New Roman" w:hAnsi="Times New Roman"/>
                <w:sz w:val="28"/>
                <w:szCs w:val="28"/>
              </w:rPr>
              <w:t>Оценка соответствия      =</w:t>
            </w:r>
          </w:p>
        </w:tc>
        <w:tc>
          <w:tcPr>
            <w:tcW w:w="5384" w:type="dxa"/>
            <w:tcBorders>
              <w:top w:val="nil"/>
              <w:left w:val="nil"/>
              <w:right w:val="nil"/>
            </w:tcBorders>
          </w:tcPr>
          <w:p w:rsidR="00764D9C" w:rsidRPr="00764D9C" w:rsidRDefault="00764D9C" w:rsidP="00764D9C">
            <w:pPr>
              <w:autoSpaceDE w:val="0"/>
              <w:autoSpaceDN w:val="0"/>
              <w:adjustRightInd w:val="0"/>
              <w:jc w:val="both"/>
              <w:rPr>
                <w:rFonts w:ascii="Times New Roman" w:hAnsi="Times New Roman"/>
                <w:sz w:val="28"/>
                <w:szCs w:val="28"/>
              </w:rPr>
            </w:pPr>
            <w:r>
              <w:rPr>
                <w:rFonts w:ascii="Times New Roman" w:hAnsi="Times New Roman"/>
                <w:sz w:val="28"/>
                <w:szCs w:val="28"/>
              </w:rPr>
              <w:t>Сумма всех полученных баллов</w:t>
            </w:r>
          </w:p>
        </w:tc>
        <w:tc>
          <w:tcPr>
            <w:tcW w:w="1560" w:type="dxa"/>
            <w:vMerge w:val="restart"/>
            <w:tcBorders>
              <w:top w:val="nil"/>
              <w:left w:val="nil"/>
              <w:bottom w:val="nil"/>
              <w:right w:val="nil"/>
            </w:tcBorders>
            <w:vAlign w:val="center"/>
          </w:tcPr>
          <w:p w:rsidR="00764D9C" w:rsidRPr="00764D9C" w:rsidRDefault="00764D9C" w:rsidP="00764D9C">
            <w:pPr>
              <w:autoSpaceDE w:val="0"/>
              <w:autoSpaceDN w:val="0"/>
              <w:adjustRightInd w:val="0"/>
              <w:jc w:val="both"/>
              <w:rPr>
                <w:rFonts w:ascii="Times New Roman" w:hAnsi="Times New Roman"/>
                <w:sz w:val="28"/>
                <w:szCs w:val="28"/>
              </w:rPr>
            </w:pPr>
            <w:r>
              <w:rPr>
                <w:rFonts w:ascii="Times New Roman" w:hAnsi="Times New Roman"/>
                <w:sz w:val="28"/>
                <w:szCs w:val="28"/>
              </w:rPr>
              <w:t>х 100%</w:t>
            </w:r>
          </w:p>
        </w:tc>
      </w:tr>
      <w:tr w:rsidR="00764D9C" w:rsidRPr="00764D9C" w:rsidTr="00764D9C">
        <w:trPr>
          <w:jc w:val="center"/>
        </w:trPr>
        <w:tc>
          <w:tcPr>
            <w:tcW w:w="2660" w:type="dxa"/>
            <w:vMerge/>
            <w:tcBorders>
              <w:top w:val="nil"/>
              <w:left w:val="nil"/>
              <w:bottom w:val="nil"/>
              <w:right w:val="nil"/>
            </w:tcBorders>
          </w:tcPr>
          <w:p w:rsidR="00764D9C" w:rsidRPr="00764D9C" w:rsidRDefault="00764D9C" w:rsidP="00764D9C">
            <w:pPr>
              <w:autoSpaceDE w:val="0"/>
              <w:autoSpaceDN w:val="0"/>
              <w:adjustRightInd w:val="0"/>
              <w:ind w:firstLine="709"/>
              <w:jc w:val="both"/>
              <w:rPr>
                <w:rFonts w:ascii="Times New Roman" w:hAnsi="Times New Roman"/>
                <w:sz w:val="28"/>
                <w:szCs w:val="28"/>
              </w:rPr>
            </w:pPr>
          </w:p>
        </w:tc>
        <w:tc>
          <w:tcPr>
            <w:tcW w:w="5384" w:type="dxa"/>
            <w:tcBorders>
              <w:left w:val="nil"/>
              <w:bottom w:val="nil"/>
              <w:right w:val="nil"/>
            </w:tcBorders>
          </w:tcPr>
          <w:p w:rsidR="00764D9C" w:rsidRPr="00764D9C" w:rsidRDefault="00764D9C" w:rsidP="00764D9C">
            <w:pPr>
              <w:autoSpaceDE w:val="0"/>
              <w:autoSpaceDN w:val="0"/>
              <w:adjustRightInd w:val="0"/>
              <w:jc w:val="both"/>
              <w:rPr>
                <w:rFonts w:ascii="Times New Roman" w:hAnsi="Times New Roman"/>
                <w:sz w:val="28"/>
                <w:szCs w:val="28"/>
              </w:rPr>
            </w:pPr>
            <w:r>
              <w:rPr>
                <w:rFonts w:ascii="Times New Roman" w:hAnsi="Times New Roman"/>
                <w:sz w:val="28"/>
                <w:szCs w:val="28"/>
              </w:rPr>
              <w:t>Количество оцениваемых вопросов* х 10</w:t>
            </w:r>
          </w:p>
        </w:tc>
        <w:tc>
          <w:tcPr>
            <w:tcW w:w="1560" w:type="dxa"/>
            <w:vMerge/>
            <w:tcBorders>
              <w:top w:val="nil"/>
              <w:left w:val="nil"/>
              <w:bottom w:val="nil"/>
              <w:right w:val="nil"/>
            </w:tcBorders>
          </w:tcPr>
          <w:p w:rsidR="00764D9C" w:rsidRPr="00764D9C" w:rsidRDefault="00764D9C" w:rsidP="00764D9C">
            <w:pPr>
              <w:autoSpaceDE w:val="0"/>
              <w:autoSpaceDN w:val="0"/>
              <w:adjustRightInd w:val="0"/>
              <w:ind w:firstLine="709"/>
              <w:jc w:val="both"/>
              <w:rPr>
                <w:rFonts w:ascii="Times New Roman" w:hAnsi="Times New Roman"/>
                <w:sz w:val="28"/>
                <w:szCs w:val="28"/>
              </w:rPr>
            </w:pPr>
          </w:p>
        </w:tc>
      </w:tr>
    </w:tbl>
    <w:p w:rsidR="00764D9C" w:rsidRPr="00764D9C" w:rsidRDefault="00764D9C" w:rsidP="00764D9C">
      <w:pPr>
        <w:autoSpaceDE w:val="0"/>
        <w:autoSpaceDN w:val="0"/>
        <w:adjustRightInd w:val="0"/>
        <w:spacing w:line="340" w:lineRule="exact"/>
        <w:ind w:left="709"/>
        <w:jc w:val="center"/>
        <w:rPr>
          <w:rFonts w:ascii="Times New Roman" w:hAnsi="Times New Roman"/>
        </w:rPr>
      </w:pPr>
      <w:r>
        <w:rPr>
          <w:rFonts w:ascii="Times New Roman" w:hAnsi="Times New Roman"/>
        </w:rPr>
        <w:t>*вопросы с индексом н/о не включаются.</w:t>
      </w:r>
    </w:p>
    <w:p w:rsidR="00764D9C" w:rsidRDefault="00764D9C" w:rsidP="00764D9C">
      <w:pPr>
        <w:autoSpaceDE w:val="0"/>
        <w:autoSpaceDN w:val="0"/>
        <w:adjustRightInd w:val="0"/>
        <w:spacing w:after="0" w:line="340" w:lineRule="exact"/>
        <w:ind w:left="709" w:firstLine="992"/>
        <w:jc w:val="both"/>
        <w:rPr>
          <w:rFonts w:ascii="Times New Roman" w:eastAsia="Times New Roman" w:hAnsi="Times New Roman"/>
          <w:sz w:val="28"/>
          <w:szCs w:val="28"/>
          <w:lang w:eastAsia="ru-RU"/>
        </w:rPr>
      </w:pPr>
    </w:p>
    <w:p w:rsidR="00C73215" w:rsidRPr="00764D9C" w:rsidRDefault="00C73215" w:rsidP="00764D9C">
      <w:pPr>
        <w:autoSpaceDE w:val="0"/>
        <w:autoSpaceDN w:val="0"/>
        <w:adjustRightInd w:val="0"/>
        <w:spacing w:after="0" w:line="340" w:lineRule="exact"/>
        <w:ind w:left="709" w:firstLine="992"/>
        <w:jc w:val="both"/>
        <w:rPr>
          <w:rFonts w:ascii="Times New Roman" w:eastAsia="Times New Roman" w:hAnsi="Times New Roman"/>
          <w:sz w:val="28"/>
          <w:szCs w:val="28"/>
          <w:lang w:eastAsia="ru-RU"/>
        </w:rPr>
      </w:pPr>
    </w:p>
    <w:p w:rsidR="00764D9C" w:rsidRDefault="00764D9C" w:rsidP="00764D9C">
      <w:pPr>
        <w:autoSpaceDE w:val="0"/>
        <w:autoSpaceDN w:val="0"/>
        <w:adjustRightInd w:val="0"/>
        <w:spacing w:after="0" w:line="340" w:lineRule="exact"/>
        <w:ind w:left="709" w:firstLine="992"/>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Шкала оценки соответствия СМБД (элемента СМБД) приведена в  таблице №1. </w:t>
      </w:r>
    </w:p>
    <w:p w:rsidR="00764D9C" w:rsidRDefault="00764D9C" w:rsidP="00764D9C">
      <w:pPr>
        <w:autoSpaceDE w:val="0"/>
        <w:autoSpaceDN w:val="0"/>
        <w:adjustRightInd w:val="0"/>
        <w:spacing w:after="0" w:line="340" w:lineRule="exact"/>
        <w:ind w:left="707" w:firstLine="709"/>
        <w:rPr>
          <w:rFonts w:ascii="Times New Roman" w:eastAsia="Times New Roman" w:hAnsi="Times New Roman"/>
          <w:sz w:val="28"/>
          <w:szCs w:val="28"/>
          <w:lang w:eastAsia="ru-RU"/>
        </w:rPr>
      </w:pPr>
    </w:p>
    <w:p w:rsidR="00764D9C" w:rsidRDefault="00764D9C" w:rsidP="00764D9C">
      <w:pPr>
        <w:autoSpaceDE w:val="0"/>
        <w:autoSpaceDN w:val="0"/>
        <w:adjustRightInd w:val="0"/>
        <w:spacing w:after="0" w:line="340" w:lineRule="exact"/>
        <w:ind w:left="707" w:firstLine="709"/>
        <w:rPr>
          <w:rFonts w:ascii="Times New Roman" w:eastAsia="Times New Roman" w:hAnsi="Times New Roman"/>
          <w:sz w:val="28"/>
          <w:szCs w:val="28"/>
          <w:lang w:eastAsia="ru-RU"/>
        </w:rPr>
      </w:pPr>
    </w:p>
    <w:p w:rsidR="00C73215" w:rsidRDefault="00C73215" w:rsidP="00764D9C">
      <w:pPr>
        <w:autoSpaceDE w:val="0"/>
        <w:autoSpaceDN w:val="0"/>
        <w:adjustRightInd w:val="0"/>
        <w:spacing w:after="0" w:line="340" w:lineRule="exact"/>
        <w:ind w:firstLine="709"/>
        <w:jc w:val="right"/>
        <w:rPr>
          <w:rFonts w:ascii="Times New Roman" w:eastAsia="Times New Roman" w:hAnsi="Times New Roman"/>
          <w:sz w:val="28"/>
          <w:szCs w:val="28"/>
          <w:lang w:eastAsia="ru-RU"/>
        </w:rPr>
      </w:pPr>
    </w:p>
    <w:p w:rsidR="00764D9C" w:rsidRPr="00764D9C" w:rsidRDefault="00764D9C" w:rsidP="00764D9C">
      <w:pPr>
        <w:autoSpaceDE w:val="0"/>
        <w:autoSpaceDN w:val="0"/>
        <w:adjustRightInd w:val="0"/>
        <w:spacing w:after="0" w:line="340" w:lineRule="exact"/>
        <w:ind w:firstLine="709"/>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Таблица № 1</w:t>
      </w:r>
    </w:p>
    <w:p w:rsidR="00764D9C" w:rsidRDefault="00764D9C" w:rsidP="00764D9C">
      <w:pPr>
        <w:autoSpaceDE w:val="0"/>
        <w:autoSpaceDN w:val="0"/>
        <w:adjustRightInd w:val="0"/>
        <w:spacing w:after="0" w:line="340" w:lineRule="exact"/>
        <w:rPr>
          <w:rFonts w:ascii="Times New Roman" w:eastAsia="Times New Roman" w:hAnsi="Times New Roman"/>
          <w:sz w:val="28"/>
          <w:szCs w:val="28"/>
          <w:lang w:eastAsia="ru-RU"/>
        </w:rPr>
      </w:pPr>
    </w:p>
    <w:tbl>
      <w:tblPr>
        <w:tblW w:w="0" w:type="auto"/>
        <w:jc w:val="center"/>
        <w:tblInd w:w="14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906"/>
        <w:gridCol w:w="5592"/>
      </w:tblGrid>
      <w:tr w:rsidR="00764D9C" w:rsidRPr="00764D9C" w:rsidTr="00764D9C">
        <w:trPr>
          <w:jc w:val="center"/>
        </w:trPr>
        <w:tc>
          <w:tcPr>
            <w:tcW w:w="3906" w:type="dxa"/>
            <w:shd w:val="clear" w:color="auto" w:fill="FFFFFF" w:themeFill="background1"/>
            <w:vAlign w:val="center"/>
          </w:tcPr>
          <w:p w:rsidR="00764D9C" w:rsidRPr="00764D9C" w:rsidRDefault="00764D9C" w:rsidP="00764D9C">
            <w:pPr>
              <w:autoSpaceDE w:val="0"/>
              <w:autoSpaceDN w:val="0"/>
              <w:adjustRightInd w:val="0"/>
              <w:spacing w:after="0" w:line="240" w:lineRule="auto"/>
              <w:jc w:val="center"/>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Оценка соответствия (%)</w:t>
            </w:r>
          </w:p>
        </w:tc>
        <w:tc>
          <w:tcPr>
            <w:tcW w:w="5592" w:type="dxa"/>
            <w:shd w:val="clear" w:color="auto" w:fill="FFFFFF" w:themeFill="background1"/>
            <w:vAlign w:val="center"/>
          </w:tcPr>
          <w:p w:rsidR="00764D9C" w:rsidRPr="00764D9C" w:rsidRDefault="00764D9C" w:rsidP="00764D9C">
            <w:pPr>
              <w:autoSpaceDE w:val="0"/>
              <w:autoSpaceDN w:val="0"/>
              <w:adjustRightInd w:val="0"/>
              <w:spacing w:after="0" w:line="240" w:lineRule="auto"/>
              <w:jc w:val="center"/>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Степень соответствия</w:t>
            </w:r>
          </w:p>
        </w:tc>
      </w:tr>
      <w:tr w:rsidR="00764D9C" w:rsidRPr="00764D9C" w:rsidTr="00764D9C">
        <w:trPr>
          <w:trHeight w:val="64"/>
          <w:jc w:val="center"/>
        </w:trPr>
        <w:tc>
          <w:tcPr>
            <w:tcW w:w="3906" w:type="dxa"/>
            <w:vAlign w:val="center"/>
          </w:tcPr>
          <w:p w:rsidR="00764D9C" w:rsidRPr="00764D9C" w:rsidRDefault="00764D9C" w:rsidP="00764D9C">
            <w:pPr>
              <w:autoSpaceDE w:val="0"/>
              <w:autoSpaceDN w:val="0"/>
              <w:adjustRightInd w:val="0"/>
              <w:spacing w:after="0" w:line="240" w:lineRule="auto"/>
              <w:jc w:val="center"/>
              <w:rPr>
                <w:rFonts w:ascii="Times New Roman" w:eastAsia="Times New Roman" w:hAnsi="Times New Roman"/>
                <w:b/>
                <w:bCs/>
                <w:sz w:val="28"/>
                <w:szCs w:val="28"/>
                <w:lang w:eastAsia="ru-RU"/>
              </w:rPr>
            </w:pPr>
            <w:r>
              <w:rPr>
                <w:rFonts w:ascii="Times New Roman" w:eastAsia="Times New Roman" w:hAnsi="Times New Roman"/>
                <w:sz w:val="28"/>
                <w:szCs w:val="28"/>
                <w:lang w:eastAsia="ru-RU"/>
              </w:rPr>
              <w:t>91-100</w:t>
            </w:r>
          </w:p>
        </w:tc>
        <w:tc>
          <w:tcPr>
            <w:tcW w:w="5592" w:type="dxa"/>
            <w:vAlign w:val="center"/>
          </w:tcPr>
          <w:p w:rsidR="00764D9C" w:rsidRPr="00764D9C" w:rsidRDefault="00764D9C" w:rsidP="00764D9C">
            <w:pPr>
              <w:autoSpaceDE w:val="0"/>
              <w:autoSpaceDN w:val="0"/>
              <w:adjustRightInd w:val="0"/>
              <w:spacing w:after="0" w:line="240" w:lineRule="auto"/>
              <w:jc w:val="center"/>
              <w:rPr>
                <w:rFonts w:ascii="Times New Roman" w:eastAsia="Times New Roman" w:hAnsi="Times New Roman"/>
                <w:b/>
                <w:bCs/>
                <w:sz w:val="28"/>
                <w:szCs w:val="28"/>
                <w:lang w:eastAsia="ru-RU"/>
              </w:rPr>
            </w:pPr>
            <w:r>
              <w:rPr>
                <w:rFonts w:ascii="Times New Roman" w:eastAsia="Times New Roman" w:hAnsi="Times New Roman"/>
                <w:sz w:val="28"/>
                <w:szCs w:val="28"/>
                <w:lang w:eastAsia="ru-RU"/>
              </w:rPr>
              <w:t>Полностью соответствует</w:t>
            </w:r>
          </w:p>
        </w:tc>
      </w:tr>
      <w:tr w:rsidR="00764D9C" w:rsidRPr="00764D9C" w:rsidTr="00764D9C">
        <w:trPr>
          <w:trHeight w:val="268"/>
          <w:jc w:val="center"/>
        </w:trPr>
        <w:tc>
          <w:tcPr>
            <w:tcW w:w="3906" w:type="dxa"/>
            <w:vAlign w:val="center"/>
          </w:tcPr>
          <w:p w:rsidR="00764D9C" w:rsidRPr="00764D9C" w:rsidRDefault="00764D9C" w:rsidP="00764D9C">
            <w:pPr>
              <w:autoSpaceDE w:val="0"/>
              <w:autoSpaceDN w:val="0"/>
              <w:adjustRightInd w:val="0"/>
              <w:spacing w:after="0" w:line="240" w:lineRule="auto"/>
              <w:jc w:val="center"/>
              <w:rPr>
                <w:rFonts w:ascii="Times New Roman" w:eastAsia="Times New Roman" w:hAnsi="Times New Roman"/>
                <w:b/>
                <w:bCs/>
                <w:sz w:val="28"/>
                <w:szCs w:val="28"/>
                <w:lang w:eastAsia="ru-RU"/>
              </w:rPr>
            </w:pPr>
            <w:r>
              <w:rPr>
                <w:rFonts w:ascii="Times New Roman" w:eastAsia="Times New Roman" w:hAnsi="Times New Roman"/>
                <w:sz w:val="28"/>
                <w:szCs w:val="28"/>
                <w:lang w:eastAsia="ru-RU"/>
              </w:rPr>
              <w:t>75-90</w:t>
            </w:r>
          </w:p>
        </w:tc>
        <w:tc>
          <w:tcPr>
            <w:tcW w:w="5592" w:type="dxa"/>
            <w:vAlign w:val="center"/>
          </w:tcPr>
          <w:p w:rsidR="00764D9C" w:rsidRPr="00764D9C" w:rsidRDefault="00764D9C" w:rsidP="00764D9C">
            <w:pPr>
              <w:autoSpaceDE w:val="0"/>
              <w:autoSpaceDN w:val="0"/>
              <w:adjustRightInd w:val="0"/>
              <w:spacing w:after="0" w:line="240" w:lineRule="auto"/>
              <w:jc w:val="center"/>
              <w:rPr>
                <w:rFonts w:ascii="Times New Roman" w:eastAsia="Times New Roman" w:hAnsi="Times New Roman"/>
                <w:b/>
                <w:bCs/>
                <w:sz w:val="28"/>
                <w:szCs w:val="28"/>
                <w:lang w:eastAsia="ru-RU"/>
              </w:rPr>
            </w:pPr>
            <w:r>
              <w:rPr>
                <w:rFonts w:ascii="Times New Roman" w:eastAsia="Times New Roman" w:hAnsi="Times New Roman"/>
                <w:sz w:val="28"/>
                <w:szCs w:val="28"/>
                <w:lang w:eastAsia="ru-RU"/>
              </w:rPr>
              <w:t>В основном соответствует</w:t>
            </w:r>
          </w:p>
        </w:tc>
      </w:tr>
      <w:tr w:rsidR="00764D9C" w:rsidRPr="00764D9C" w:rsidTr="00764D9C">
        <w:trPr>
          <w:trHeight w:val="215"/>
          <w:jc w:val="center"/>
        </w:trPr>
        <w:tc>
          <w:tcPr>
            <w:tcW w:w="3906" w:type="dxa"/>
            <w:vAlign w:val="center"/>
          </w:tcPr>
          <w:p w:rsidR="00764D9C" w:rsidRPr="00764D9C" w:rsidRDefault="00764D9C" w:rsidP="00764D9C">
            <w:pPr>
              <w:autoSpaceDE w:val="0"/>
              <w:autoSpaceDN w:val="0"/>
              <w:adjustRightInd w:val="0"/>
              <w:spacing w:after="0" w:line="240" w:lineRule="auto"/>
              <w:jc w:val="center"/>
              <w:rPr>
                <w:rFonts w:ascii="Times New Roman" w:eastAsia="Times New Roman" w:hAnsi="Times New Roman"/>
                <w:b/>
                <w:bCs/>
                <w:sz w:val="28"/>
                <w:szCs w:val="28"/>
                <w:lang w:eastAsia="ru-RU"/>
              </w:rPr>
            </w:pPr>
            <w:r>
              <w:rPr>
                <w:rFonts w:ascii="Times New Roman" w:eastAsia="Times New Roman" w:hAnsi="Times New Roman"/>
                <w:sz w:val="28"/>
                <w:szCs w:val="28"/>
                <w:lang w:eastAsia="ru-RU"/>
              </w:rPr>
              <w:t>50 - 74</w:t>
            </w:r>
          </w:p>
        </w:tc>
        <w:tc>
          <w:tcPr>
            <w:tcW w:w="5592" w:type="dxa"/>
            <w:vAlign w:val="center"/>
          </w:tcPr>
          <w:p w:rsidR="00764D9C" w:rsidRPr="00764D9C" w:rsidRDefault="00764D9C" w:rsidP="00764D9C">
            <w:pPr>
              <w:autoSpaceDE w:val="0"/>
              <w:autoSpaceDN w:val="0"/>
              <w:adjustRightInd w:val="0"/>
              <w:spacing w:after="0" w:line="240" w:lineRule="auto"/>
              <w:jc w:val="center"/>
              <w:rPr>
                <w:rFonts w:ascii="Times New Roman" w:eastAsia="Times New Roman" w:hAnsi="Times New Roman"/>
                <w:b/>
                <w:bCs/>
                <w:sz w:val="28"/>
                <w:szCs w:val="28"/>
                <w:lang w:eastAsia="ru-RU"/>
              </w:rPr>
            </w:pPr>
            <w:r>
              <w:rPr>
                <w:rFonts w:ascii="Times New Roman" w:eastAsia="Times New Roman" w:hAnsi="Times New Roman"/>
                <w:sz w:val="28"/>
                <w:szCs w:val="28"/>
                <w:lang w:eastAsia="ru-RU"/>
              </w:rPr>
              <w:t>Частично соответствует</w:t>
            </w:r>
          </w:p>
        </w:tc>
      </w:tr>
      <w:tr w:rsidR="00764D9C" w:rsidRPr="00764D9C" w:rsidTr="00764D9C">
        <w:trPr>
          <w:trHeight w:val="164"/>
          <w:jc w:val="center"/>
        </w:trPr>
        <w:tc>
          <w:tcPr>
            <w:tcW w:w="3906" w:type="dxa"/>
            <w:vAlign w:val="center"/>
          </w:tcPr>
          <w:p w:rsidR="00764D9C" w:rsidRPr="00764D9C" w:rsidRDefault="00764D9C" w:rsidP="00764D9C">
            <w:pPr>
              <w:autoSpaceDE w:val="0"/>
              <w:autoSpaceDN w:val="0"/>
              <w:adjustRightInd w:val="0"/>
              <w:spacing w:after="0" w:line="240" w:lineRule="auto"/>
              <w:jc w:val="center"/>
              <w:rPr>
                <w:rFonts w:ascii="Times New Roman" w:eastAsia="Times New Roman" w:hAnsi="Times New Roman"/>
                <w:b/>
                <w:bCs/>
                <w:sz w:val="28"/>
                <w:szCs w:val="28"/>
                <w:lang w:eastAsia="ru-RU"/>
              </w:rPr>
            </w:pPr>
            <w:r>
              <w:rPr>
                <w:rFonts w:ascii="Times New Roman" w:eastAsia="Times New Roman" w:hAnsi="Times New Roman"/>
                <w:sz w:val="28"/>
                <w:szCs w:val="28"/>
                <w:lang w:eastAsia="ru-RU"/>
              </w:rPr>
              <w:t>0 - 49</w:t>
            </w:r>
          </w:p>
        </w:tc>
        <w:tc>
          <w:tcPr>
            <w:tcW w:w="5592" w:type="dxa"/>
            <w:vAlign w:val="center"/>
          </w:tcPr>
          <w:p w:rsidR="00764D9C" w:rsidRPr="00764D9C" w:rsidRDefault="00764D9C" w:rsidP="00764D9C">
            <w:pPr>
              <w:autoSpaceDE w:val="0"/>
              <w:autoSpaceDN w:val="0"/>
              <w:adjustRightInd w:val="0"/>
              <w:spacing w:after="0" w:line="240" w:lineRule="auto"/>
              <w:jc w:val="center"/>
              <w:rPr>
                <w:rFonts w:ascii="Times New Roman" w:eastAsia="Times New Roman" w:hAnsi="Times New Roman"/>
                <w:b/>
                <w:bCs/>
                <w:sz w:val="28"/>
                <w:szCs w:val="28"/>
                <w:lang w:eastAsia="ru-RU"/>
              </w:rPr>
            </w:pPr>
            <w:r>
              <w:rPr>
                <w:rFonts w:ascii="Times New Roman" w:eastAsia="Times New Roman" w:hAnsi="Times New Roman"/>
                <w:sz w:val="28"/>
                <w:szCs w:val="28"/>
                <w:lang w:eastAsia="ru-RU"/>
              </w:rPr>
              <w:t>Не соответствует</w:t>
            </w:r>
          </w:p>
        </w:tc>
      </w:tr>
    </w:tbl>
    <w:p w:rsidR="00764D9C" w:rsidRPr="00764D9C" w:rsidRDefault="00764D9C" w:rsidP="00764D9C">
      <w:pPr>
        <w:spacing w:after="0" w:line="360" w:lineRule="exact"/>
        <w:ind w:left="851" w:firstLine="1276"/>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3. Минимальные (базовые) значения итоговой оценки функционирования СМБД (элементов СМБД) для участия в процедуре корпоративной сертификации подразделений дирекции управления движением составляют не менее 91%.</w:t>
      </w:r>
    </w:p>
    <w:p w:rsidR="00764D9C" w:rsidRPr="00764D9C" w:rsidRDefault="00764D9C" w:rsidP="00764D9C">
      <w:pPr>
        <w:autoSpaceDE w:val="0"/>
        <w:autoSpaceDN w:val="0"/>
        <w:adjustRightInd w:val="0"/>
        <w:spacing w:after="0" w:line="340" w:lineRule="exact"/>
        <w:ind w:firstLine="709"/>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Таблица № 2</w:t>
      </w:r>
    </w:p>
    <w:tbl>
      <w:tblPr>
        <w:tblW w:w="153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6"/>
        <w:gridCol w:w="3639"/>
        <w:gridCol w:w="5478"/>
        <w:gridCol w:w="3685"/>
        <w:gridCol w:w="1489"/>
      </w:tblGrid>
      <w:tr w:rsidR="00764D9C" w:rsidRPr="00764D9C" w:rsidTr="00764D9C">
        <w:trPr>
          <w:trHeight w:val="675"/>
          <w:tblHeader/>
        </w:trPr>
        <w:tc>
          <w:tcPr>
            <w:tcW w:w="1056" w:type="dxa"/>
            <w:vMerge w:val="restart"/>
            <w:vAlign w:val="center"/>
            <w:hideMark/>
          </w:tcPr>
          <w:p w:rsidR="00764D9C" w:rsidRPr="00764D9C" w:rsidRDefault="00764D9C" w:rsidP="00764D9C">
            <w:pPr>
              <w:spacing w:after="0" w:line="220" w:lineRule="exact"/>
              <w:jc w:val="center"/>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 п/п</w:t>
            </w:r>
          </w:p>
        </w:tc>
        <w:tc>
          <w:tcPr>
            <w:tcW w:w="3639" w:type="dxa"/>
            <w:vMerge w:val="restart"/>
            <w:vAlign w:val="center"/>
            <w:hideMark/>
          </w:tcPr>
          <w:p w:rsidR="00764D9C" w:rsidRPr="00764D9C" w:rsidRDefault="00764D9C" w:rsidP="00764D9C">
            <w:pPr>
              <w:spacing w:after="0" w:line="220" w:lineRule="exact"/>
              <w:jc w:val="center"/>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 xml:space="preserve">Критерии </w:t>
            </w:r>
          </w:p>
        </w:tc>
        <w:tc>
          <w:tcPr>
            <w:tcW w:w="5478" w:type="dxa"/>
            <w:vMerge w:val="restart"/>
            <w:vAlign w:val="center"/>
            <w:hideMark/>
          </w:tcPr>
          <w:p w:rsidR="00764D9C" w:rsidRPr="00764D9C" w:rsidRDefault="00764D9C" w:rsidP="00764D9C">
            <w:pPr>
              <w:spacing w:after="0" w:line="220" w:lineRule="exact"/>
              <w:jc w:val="center"/>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 xml:space="preserve">Контрольные показатели </w:t>
            </w:r>
          </w:p>
          <w:p w:rsidR="00764D9C" w:rsidRPr="00764D9C" w:rsidRDefault="00764D9C" w:rsidP="00764D9C">
            <w:pPr>
              <w:spacing w:after="0" w:line="220" w:lineRule="exact"/>
              <w:jc w:val="center"/>
              <w:rPr>
                <w:rFonts w:ascii="Times New Roman" w:eastAsia="Times New Roman" w:hAnsi="Times New Roman"/>
                <w:b/>
                <w:bCs/>
                <w:sz w:val="28"/>
                <w:szCs w:val="28"/>
                <w:lang w:eastAsia="ru-RU"/>
              </w:rPr>
            </w:pPr>
            <w:r>
              <w:rPr>
                <w:rFonts w:ascii="Times New Roman" w:eastAsia="Times New Roman" w:hAnsi="Times New Roman"/>
                <w:b/>
                <w:bCs/>
                <w:sz w:val="24"/>
                <w:szCs w:val="24"/>
                <w:lang w:eastAsia="ru-RU"/>
              </w:rPr>
              <w:t>(чем подтверждается выполнение критерия)</w:t>
            </w:r>
          </w:p>
        </w:tc>
        <w:tc>
          <w:tcPr>
            <w:tcW w:w="3685" w:type="dxa"/>
            <w:vMerge w:val="restart"/>
            <w:vAlign w:val="center"/>
            <w:hideMark/>
          </w:tcPr>
          <w:p w:rsidR="00764D9C" w:rsidRPr="00764D9C" w:rsidRDefault="00764D9C" w:rsidP="00764D9C">
            <w:pPr>
              <w:spacing w:after="0" w:line="220" w:lineRule="exact"/>
              <w:jc w:val="center"/>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 xml:space="preserve">Краткий отчет </w:t>
            </w:r>
          </w:p>
          <w:p w:rsidR="00764D9C" w:rsidRPr="00764D9C" w:rsidRDefault="00764D9C" w:rsidP="00764D9C">
            <w:pPr>
              <w:spacing w:after="0" w:line="220" w:lineRule="exact"/>
              <w:jc w:val="center"/>
              <w:rPr>
                <w:rFonts w:ascii="Times New Roman" w:eastAsia="Times New Roman" w:hAnsi="Times New Roman"/>
                <w:b/>
                <w:bCs/>
                <w:sz w:val="28"/>
                <w:szCs w:val="28"/>
                <w:lang w:eastAsia="ru-RU"/>
              </w:rPr>
            </w:pPr>
            <w:r>
              <w:rPr>
                <w:rFonts w:ascii="Times New Roman" w:eastAsia="Times New Roman" w:hAnsi="Times New Roman"/>
                <w:b/>
                <w:bCs/>
                <w:sz w:val="24"/>
                <w:szCs w:val="24"/>
                <w:lang w:eastAsia="ru-RU"/>
              </w:rPr>
              <w:t>(выявленные несоответствия, наблюдения, рекомендации)</w:t>
            </w:r>
          </w:p>
        </w:tc>
        <w:tc>
          <w:tcPr>
            <w:tcW w:w="1489" w:type="dxa"/>
            <w:vMerge w:val="restart"/>
            <w:vAlign w:val="center"/>
            <w:hideMark/>
          </w:tcPr>
          <w:p w:rsidR="00764D9C" w:rsidRPr="00764D9C" w:rsidRDefault="00764D9C" w:rsidP="00764D9C">
            <w:pPr>
              <w:spacing w:after="0" w:line="220" w:lineRule="exact"/>
              <w:jc w:val="center"/>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 xml:space="preserve">Балл </w:t>
            </w:r>
            <w:r>
              <w:rPr>
                <w:rFonts w:ascii="Times New Roman" w:eastAsia="Times New Roman" w:hAnsi="Times New Roman"/>
                <w:b/>
                <w:bCs/>
                <w:sz w:val="24"/>
                <w:szCs w:val="24"/>
                <w:lang w:eastAsia="ru-RU"/>
              </w:rPr>
              <w:t>(оценка критерия)</w:t>
            </w:r>
          </w:p>
        </w:tc>
      </w:tr>
      <w:tr w:rsidR="00764D9C" w:rsidRPr="00764D9C" w:rsidTr="00764D9C">
        <w:trPr>
          <w:trHeight w:val="360"/>
        </w:trPr>
        <w:tc>
          <w:tcPr>
            <w:tcW w:w="1056" w:type="dxa"/>
            <w:vMerge/>
            <w:vAlign w:val="center"/>
            <w:hideMark/>
          </w:tcPr>
          <w:p w:rsidR="00764D9C" w:rsidRPr="00764D9C" w:rsidRDefault="00764D9C" w:rsidP="00764D9C">
            <w:pPr>
              <w:spacing w:after="0" w:line="360" w:lineRule="exact"/>
              <w:jc w:val="center"/>
              <w:rPr>
                <w:rFonts w:ascii="Times New Roman" w:eastAsia="Times New Roman" w:hAnsi="Times New Roman"/>
                <w:b/>
                <w:bCs/>
                <w:sz w:val="28"/>
                <w:szCs w:val="28"/>
                <w:lang w:eastAsia="ru-RU"/>
              </w:rPr>
            </w:pPr>
          </w:p>
        </w:tc>
        <w:tc>
          <w:tcPr>
            <w:tcW w:w="3639" w:type="dxa"/>
            <w:vMerge/>
            <w:vAlign w:val="center"/>
            <w:hideMark/>
          </w:tcPr>
          <w:p w:rsidR="00764D9C" w:rsidRPr="00764D9C" w:rsidRDefault="00764D9C" w:rsidP="00764D9C">
            <w:pPr>
              <w:spacing w:after="0" w:line="360" w:lineRule="exact"/>
              <w:jc w:val="center"/>
              <w:rPr>
                <w:rFonts w:ascii="Times New Roman" w:eastAsia="Times New Roman" w:hAnsi="Times New Roman"/>
                <w:b/>
                <w:bCs/>
                <w:sz w:val="28"/>
                <w:szCs w:val="28"/>
                <w:lang w:eastAsia="ru-RU"/>
              </w:rPr>
            </w:pPr>
          </w:p>
        </w:tc>
        <w:tc>
          <w:tcPr>
            <w:tcW w:w="5478" w:type="dxa"/>
            <w:vMerge/>
            <w:vAlign w:val="center"/>
            <w:hideMark/>
          </w:tcPr>
          <w:p w:rsidR="00764D9C" w:rsidRPr="00764D9C" w:rsidRDefault="00764D9C" w:rsidP="00764D9C">
            <w:pPr>
              <w:spacing w:after="0" w:line="360" w:lineRule="exact"/>
              <w:jc w:val="center"/>
              <w:rPr>
                <w:rFonts w:ascii="Times New Roman" w:eastAsia="Times New Roman" w:hAnsi="Times New Roman"/>
                <w:b/>
                <w:bCs/>
                <w:sz w:val="28"/>
                <w:szCs w:val="28"/>
                <w:lang w:eastAsia="ru-RU"/>
              </w:rPr>
            </w:pPr>
          </w:p>
        </w:tc>
        <w:tc>
          <w:tcPr>
            <w:tcW w:w="3685" w:type="dxa"/>
            <w:vMerge/>
            <w:vAlign w:val="center"/>
            <w:hideMark/>
          </w:tcPr>
          <w:p w:rsidR="00764D9C" w:rsidRPr="00764D9C" w:rsidRDefault="00764D9C" w:rsidP="00764D9C">
            <w:pPr>
              <w:spacing w:after="0" w:line="360" w:lineRule="exact"/>
              <w:jc w:val="center"/>
              <w:rPr>
                <w:rFonts w:ascii="Times New Roman" w:eastAsia="Times New Roman" w:hAnsi="Times New Roman"/>
                <w:b/>
                <w:bCs/>
                <w:sz w:val="28"/>
                <w:szCs w:val="28"/>
                <w:lang w:eastAsia="ru-RU"/>
              </w:rPr>
            </w:pPr>
          </w:p>
        </w:tc>
        <w:tc>
          <w:tcPr>
            <w:tcW w:w="1489" w:type="dxa"/>
            <w:vMerge/>
            <w:vAlign w:val="center"/>
            <w:hideMark/>
          </w:tcPr>
          <w:p w:rsidR="00764D9C" w:rsidRPr="00764D9C" w:rsidRDefault="00764D9C" w:rsidP="00764D9C">
            <w:pPr>
              <w:spacing w:after="0" w:line="360" w:lineRule="exact"/>
              <w:jc w:val="center"/>
              <w:rPr>
                <w:rFonts w:ascii="Times New Roman" w:eastAsia="Times New Roman" w:hAnsi="Times New Roman"/>
                <w:b/>
                <w:bCs/>
                <w:sz w:val="28"/>
                <w:szCs w:val="28"/>
                <w:lang w:eastAsia="ru-RU"/>
              </w:rPr>
            </w:pPr>
          </w:p>
        </w:tc>
      </w:tr>
      <w:tr w:rsidR="00764D9C" w:rsidRPr="00764D9C" w:rsidTr="00764D9C">
        <w:trPr>
          <w:trHeight w:val="315"/>
        </w:trPr>
        <w:tc>
          <w:tcPr>
            <w:tcW w:w="15347" w:type="dxa"/>
            <w:gridSpan w:val="5"/>
            <w:vAlign w:val="center"/>
            <w:hideMark/>
          </w:tcPr>
          <w:p w:rsidR="00764D9C" w:rsidRPr="00764D9C" w:rsidRDefault="00764D9C" w:rsidP="00764D9C">
            <w:pPr>
              <w:spacing w:after="0" w:line="240" w:lineRule="auto"/>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1. Политика и цели в области безопасности движения</w:t>
            </w:r>
          </w:p>
        </w:tc>
      </w:tr>
      <w:tr w:rsidR="00764D9C" w:rsidRPr="00764D9C" w:rsidTr="00764D9C">
        <w:trPr>
          <w:trHeight w:val="164"/>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1.1</w:t>
            </w:r>
          </w:p>
        </w:tc>
        <w:tc>
          <w:tcPr>
            <w:tcW w:w="3639" w:type="dxa"/>
            <w:vMerge w:val="restart"/>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Декларация о политике</w:t>
            </w: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Наличие Декларации о Политике </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r>
      <w:tr w:rsidR="00764D9C" w:rsidRPr="00764D9C" w:rsidTr="00764D9C">
        <w:trPr>
          <w:trHeight w:val="6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1.2</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Доведение ее до персонала </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r>
      <w:tr w:rsidR="00764D9C" w:rsidRPr="00764D9C" w:rsidTr="00764D9C">
        <w:trPr>
          <w:trHeight w:val="6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1.3</w:t>
            </w:r>
          </w:p>
        </w:tc>
        <w:tc>
          <w:tcPr>
            <w:tcW w:w="363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Ответственность за функционирование СМБД</w:t>
            </w: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Закрепление ответственности руководителей </w:t>
              <w:br/>
              <w:t xml:space="preserve">за те аспекты СМБД, которыми они управляют </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475"/>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1.4</w:t>
            </w:r>
          </w:p>
        </w:tc>
        <w:tc>
          <w:tcPr>
            <w:tcW w:w="3639" w:type="dxa"/>
            <w:vMerge w:val="restart"/>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Цели, задачи и целевые (контрольные) показатели безопасности движения</w:t>
            </w: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hAnsi="Times New Roman"/>
                <w:bCs/>
                <w:iCs/>
                <w:sz w:val="24"/>
                <w:szCs w:val="24"/>
                <w:lang w:eastAsia="ru-RU"/>
              </w:rPr>
              <w:t>Установление целевых количественных и качественных показателей безопасности движения и их декомпозиция по подразделениям</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475"/>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1.5</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rPr>
                <w:rFonts w:ascii="Times New Roman" w:eastAsia="Times New Roman" w:hAnsi="Times New Roman"/>
                <w:sz w:val="24"/>
                <w:szCs w:val="24"/>
                <w:lang w:eastAsia="ru-RU"/>
              </w:rPr>
            </w:pPr>
            <w:r>
              <w:rPr>
                <w:rFonts w:ascii="Times New Roman" w:hAnsi="Times New Roman"/>
                <w:bCs/>
                <w:iCs/>
                <w:sz w:val="24"/>
                <w:szCs w:val="24"/>
                <w:lang w:eastAsia="ru-RU"/>
              </w:rPr>
              <w:t>Установление дополнительных количественных и качественных целевых показателей безопасности движения</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475"/>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1.6</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Default="00764D9C" w:rsidP="00764D9C">
            <w:pPr>
              <w:spacing w:after="0" w:line="240" w:lineRule="auto"/>
              <w:rPr>
                <w:rFonts w:ascii="Times New Roman" w:hAnsi="Times New Roman"/>
                <w:bCs/>
                <w:iCs/>
                <w:sz w:val="24"/>
                <w:szCs w:val="24"/>
                <w:lang w:eastAsia="ru-RU"/>
              </w:rPr>
            </w:pPr>
            <w:r>
              <w:rPr>
                <w:rFonts w:ascii="Times New Roman" w:hAnsi="Times New Roman"/>
                <w:bCs/>
                <w:iCs/>
                <w:sz w:val="24"/>
                <w:szCs w:val="24"/>
                <w:lang w:eastAsia="ru-RU"/>
              </w:rPr>
              <w:t>Мониторинг</w:t>
            </w:r>
            <w:r>
              <w:rPr>
                <w:rFonts w:ascii="Times New Roman" w:eastAsia="Times New Roman" w:hAnsi="Times New Roman"/>
                <w:sz w:val="24"/>
                <w:szCs w:val="24"/>
                <w:lang w:eastAsia="ru-RU"/>
              </w:rPr>
              <w:t xml:space="preserve"> выполнения </w:t>
            </w:r>
            <w:r>
              <w:rPr>
                <w:rFonts w:ascii="Times New Roman" w:hAnsi="Times New Roman"/>
                <w:bCs/>
                <w:iCs/>
                <w:sz w:val="24"/>
                <w:szCs w:val="24"/>
                <w:lang w:eastAsia="ru-RU"/>
              </w:rPr>
              <w:t>целевых и дополнительных показателей безопасности движения</w:t>
            </w:r>
          </w:p>
          <w:p w:rsidR="00172A04" w:rsidRPr="00764D9C" w:rsidRDefault="00172A04" w:rsidP="00764D9C">
            <w:pPr>
              <w:spacing w:after="0" w:line="240" w:lineRule="auto"/>
              <w:rPr>
                <w:rFonts w:ascii="Times New Roman" w:hAnsi="Times New Roman"/>
                <w:bCs/>
                <w:iCs/>
                <w:sz w:val="24"/>
                <w:szCs w:val="24"/>
                <w:lang w:eastAsia="ru-RU"/>
              </w:rPr>
            </w:pP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315"/>
        </w:trPr>
        <w:tc>
          <w:tcPr>
            <w:tcW w:w="15347" w:type="dxa"/>
            <w:gridSpan w:val="5"/>
            <w:vAlign w:val="center"/>
            <w:hideMark/>
          </w:tcPr>
          <w:p w:rsidR="00764D9C" w:rsidRPr="00764D9C" w:rsidRDefault="00764D9C" w:rsidP="00764D9C">
            <w:pPr>
              <w:spacing w:after="0" w:line="240" w:lineRule="auto"/>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2. Планирование и обеспечение ресурсами</w:t>
            </w:r>
          </w:p>
        </w:tc>
      </w:tr>
      <w:tr w:rsidR="00764D9C" w:rsidRPr="00764D9C" w:rsidTr="00764D9C">
        <w:trPr>
          <w:trHeight w:val="63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2.1</w:t>
            </w:r>
          </w:p>
        </w:tc>
        <w:tc>
          <w:tcPr>
            <w:tcW w:w="3639" w:type="dxa"/>
            <w:vMerge w:val="restart"/>
            <w:hideMark/>
          </w:tcPr>
          <w:p w:rsidR="00764D9C" w:rsidRPr="00764D9C" w:rsidRDefault="00764D9C" w:rsidP="00764D9C">
            <w:pPr>
              <w:widowControl w:val="0"/>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Достижение целевых показателей в области  безопасности движения</w:t>
            </w:r>
          </w:p>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widowControl w:val="0"/>
              <w:autoSpaceDE w:val="0"/>
              <w:autoSpaceDN w:val="0"/>
              <w:adjustRightInd w:val="0"/>
              <w:spacing w:after="0" w:line="240" w:lineRule="auto"/>
              <w:rPr>
                <w:rFonts w:ascii="Times New Roman" w:hAnsi="Times New Roman"/>
                <w:sz w:val="24"/>
                <w:szCs w:val="24"/>
                <w:lang w:eastAsia="ru-RU"/>
              </w:rPr>
            </w:pPr>
            <w:r>
              <w:rPr>
                <w:rFonts w:ascii="Times New Roman" w:eastAsiaTheme="minorEastAsia" w:hAnsi="Times New Roman"/>
                <w:sz w:val="24"/>
                <w:szCs w:val="24"/>
                <w:lang w:eastAsia="ru-RU"/>
              </w:rPr>
              <w:t>Наличие и содержание планов (мероприятий) по д</w:t>
            </w:r>
            <w:r>
              <w:rPr>
                <w:rFonts w:ascii="Times New Roman" w:hAnsi="Times New Roman"/>
                <w:sz w:val="24"/>
                <w:szCs w:val="24"/>
                <w:lang w:eastAsia="ru-RU"/>
              </w:rPr>
              <w:t>остижению целевых показателей в области  безопасности движения</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r>
      <w:tr w:rsidR="00764D9C" w:rsidRPr="00764D9C" w:rsidTr="00764D9C">
        <w:trPr>
          <w:trHeight w:val="523"/>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2.2</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Наличие и содержание планов (мероприятий) по повышению надежности технических средств</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r>
      <w:tr w:rsidR="00764D9C" w:rsidRPr="00764D9C" w:rsidTr="00764D9C">
        <w:trPr>
          <w:trHeight w:val="6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2.3</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Назначение ответственных работников </w:t>
              <w:br/>
              <w:t xml:space="preserve">за отслеживание выполнения мероприятий </w:t>
              <w:br/>
              <w:t xml:space="preserve">по достижению заданных качественных </w:t>
              <w:br/>
              <w:t>и количественных показателей</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6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2.4</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Отслеживание и оценка внедрения и результативности выполненных мероприятий </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r>
      <w:tr w:rsidR="00764D9C" w:rsidRPr="00764D9C" w:rsidTr="00764D9C">
        <w:trPr>
          <w:trHeight w:val="135"/>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2.5</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 случае невыполнения заданных качественных </w:t>
              <w:br/>
              <w:t>и количественных показателей корректировка планов мероприятий на соответствующем уровне (уровнях) управления</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r>
      <w:tr w:rsidR="00764D9C" w:rsidRPr="00764D9C" w:rsidTr="00764D9C">
        <w:trPr>
          <w:trHeight w:val="143"/>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2.6</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Наличие краткой служебной записки с выводами </w:t>
              <w:br/>
              <w:t>о фактической результативности и эффективности запланированных мероприятий</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r>
      <w:tr w:rsidR="00764D9C" w:rsidRPr="00764D9C" w:rsidTr="00764D9C">
        <w:trPr>
          <w:trHeight w:val="6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2.7</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Наличие по окончании календарного года рассмотрения фактической результативности и эффективности реализованных мероприятий по достижению показателей и составлением перечня мероприятий, не имевших результата для недопущения повтора их включения в план предстоящего периода</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r>
      <w:tr w:rsidR="00764D9C" w:rsidRPr="00764D9C" w:rsidTr="00764D9C">
        <w:trPr>
          <w:trHeight w:val="77"/>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2.8</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Составление ежемесячных планов профилактической работы в области безопасности движения по структурному подразделению</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7"/>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2.9</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Выполнение запланированных мероприятий</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r>
      <w:tr w:rsidR="00F82373" w:rsidRPr="00764D9C" w:rsidTr="004953C8">
        <w:trPr>
          <w:trHeight w:val="454"/>
        </w:trPr>
        <w:tc>
          <w:tcPr>
            <w:tcW w:w="1056"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2.10</w:t>
            </w:r>
          </w:p>
        </w:tc>
        <w:tc>
          <w:tcPr>
            <w:tcW w:w="3639" w:type="dxa"/>
            <w:vMerge w:val="restart"/>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Планирование развития СМБД и культуры безопасности</w:t>
            </w:r>
          </w:p>
        </w:tc>
        <w:tc>
          <w:tcPr>
            <w:tcW w:w="5478"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Наличие плана функционирования СМБД </w:t>
            </w:r>
          </w:p>
        </w:tc>
        <w:tc>
          <w:tcPr>
            <w:tcW w:w="3685"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489"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r>
      <w:tr w:rsidR="00F82373" w:rsidRPr="00764D9C" w:rsidTr="00764D9C">
        <w:trPr>
          <w:trHeight w:val="434"/>
        </w:trPr>
        <w:tc>
          <w:tcPr>
            <w:tcW w:w="1056"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2.11</w:t>
            </w:r>
          </w:p>
        </w:tc>
        <w:tc>
          <w:tcPr>
            <w:tcW w:w="3639" w:type="dxa"/>
            <w:vMerge/>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p>
        </w:tc>
        <w:tc>
          <w:tcPr>
            <w:tcW w:w="5478"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Выполнение плана функционирования СМБД </w:t>
            </w:r>
          </w:p>
        </w:tc>
        <w:tc>
          <w:tcPr>
            <w:tcW w:w="3685"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489"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r>
      <w:tr w:rsidR="00F82373" w:rsidRPr="00764D9C" w:rsidTr="00764D9C">
        <w:trPr>
          <w:trHeight w:val="697"/>
        </w:trPr>
        <w:tc>
          <w:tcPr>
            <w:tcW w:w="1056"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2.12</w:t>
            </w:r>
          </w:p>
        </w:tc>
        <w:tc>
          <w:tcPr>
            <w:tcW w:w="3639" w:type="dxa"/>
            <w:vMerge/>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p>
        </w:tc>
        <w:tc>
          <w:tcPr>
            <w:tcW w:w="5478"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Составление периодического анализа СМБД (не реже 1 раза в полгода)</w:t>
            </w:r>
          </w:p>
        </w:tc>
        <w:tc>
          <w:tcPr>
            <w:tcW w:w="3685"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489"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r>
      <w:tr w:rsidR="00F82373" w:rsidRPr="00764D9C" w:rsidTr="00764D9C">
        <w:trPr>
          <w:trHeight w:val="652"/>
        </w:trPr>
        <w:tc>
          <w:tcPr>
            <w:tcW w:w="1056"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2.13</w:t>
            </w:r>
          </w:p>
        </w:tc>
        <w:tc>
          <w:tcPr>
            <w:tcW w:w="3639" w:type="dxa"/>
            <w:vMerge/>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p>
        </w:tc>
        <w:tc>
          <w:tcPr>
            <w:tcW w:w="5478"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Использование необходимых данных для анализа СМБД</w:t>
            </w:r>
          </w:p>
        </w:tc>
        <w:tc>
          <w:tcPr>
            <w:tcW w:w="3685"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p>
        </w:tc>
        <w:tc>
          <w:tcPr>
            <w:tcW w:w="1489"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p>
        </w:tc>
      </w:tr>
      <w:tr w:rsidR="00F82373" w:rsidRPr="00764D9C" w:rsidTr="00764D9C">
        <w:trPr>
          <w:trHeight w:val="652"/>
        </w:trPr>
        <w:tc>
          <w:tcPr>
            <w:tcW w:w="1056"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2.14</w:t>
            </w:r>
          </w:p>
        </w:tc>
        <w:tc>
          <w:tcPr>
            <w:tcW w:w="3639" w:type="dxa"/>
            <w:vMerge/>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p>
        </w:tc>
        <w:tc>
          <w:tcPr>
            <w:tcW w:w="5478"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Оценка и реализация возможностей улучшения СМБД по итогам анализа СМБД</w:t>
            </w:r>
          </w:p>
        </w:tc>
        <w:tc>
          <w:tcPr>
            <w:tcW w:w="3685"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p>
        </w:tc>
        <w:tc>
          <w:tcPr>
            <w:tcW w:w="1489"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2.15</w:t>
            </w:r>
          </w:p>
        </w:tc>
        <w:tc>
          <w:tcPr>
            <w:tcW w:w="363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Ресурсное обеспечение безопасности движения</w:t>
            </w: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Мониторинг выполнения Программы ресурсного обеспечения</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r>
      <w:tr w:rsidR="00764D9C" w:rsidRPr="00764D9C" w:rsidTr="00764D9C">
        <w:trPr>
          <w:trHeight w:val="70"/>
        </w:trPr>
        <w:tc>
          <w:tcPr>
            <w:tcW w:w="15347" w:type="dxa"/>
            <w:gridSpan w:val="5"/>
            <w:hideMark/>
          </w:tcPr>
          <w:p w:rsidR="00764D9C" w:rsidRPr="00764D9C" w:rsidRDefault="00764D9C" w:rsidP="00764D9C">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3. Идентификация, мониторинг и управление рисками</w:t>
            </w: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3.1</w:t>
            </w:r>
          </w:p>
        </w:tc>
        <w:tc>
          <w:tcPr>
            <w:tcW w:w="3639" w:type="dxa"/>
            <w:vMerge w:val="restart"/>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Формирование ф</w:t>
            </w:r>
            <w:r>
              <w:rPr>
                <w:rFonts w:ascii="Times New Roman" w:eastAsia="Times New Roman" w:hAnsi="Times New Roman"/>
                <w:bCs/>
                <w:sz w:val="24"/>
                <w:szCs w:val="24"/>
                <w:lang w:eastAsia="ru-RU"/>
              </w:rPr>
              <w:t>акторного анализа рисков и организация работы по управлению рисками</w:t>
            </w: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Наличие ответственных лиц, за ввод исходных данных и контроль достоверности введенных данных для проведения факторного анализа рисков (оценки интегральных рисков)</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3.2</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Достоверность исходных данных для формирования факторного анализа рисков нарушения безопасности движения (в том числе на стыке хозяйств)</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3.3</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Рассмотрение руководителем подразделения факторного анализа (ежеквартально)</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3.4</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Разработка и реализация мероприятий по снижению влияния рисков и/или исключению факторов риска</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5347" w:type="dxa"/>
            <w:gridSpan w:val="5"/>
            <w:hideMark/>
          </w:tcPr>
          <w:p w:rsidR="00764D9C" w:rsidRPr="00764D9C" w:rsidRDefault="00764D9C" w:rsidP="0071695F">
            <w:pPr>
              <w:numPr>
                <w:ilvl w:val="0"/>
                <w:numId w:val="36"/>
              </w:numPr>
              <w:spacing w:after="0" w:line="240" w:lineRule="auto"/>
              <w:contextualSpacing/>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Менеджмент расследований</w:t>
            </w: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4.1</w:t>
            </w:r>
          </w:p>
        </w:tc>
        <w:tc>
          <w:tcPr>
            <w:tcW w:w="3639" w:type="dxa"/>
            <w:vMerge w:val="restart"/>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Организация расследования и учет нарушений безопасности движения и отказов в работе технических средств</w:t>
            </w:r>
          </w:p>
        </w:tc>
        <w:tc>
          <w:tcPr>
            <w:tcW w:w="5478" w:type="dxa"/>
            <w:hideMark/>
          </w:tcPr>
          <w:p w:rsid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Наличие на рабочих местах работников регламента информирования о возникновении НБД </w:t>
            </w:r>
          </w:p>
          <w:p w:rsidR="00F82373" w:rsidRPr="00764D9C" w:rsidRDefault="00F82373" w:rsidP="00764D9C">
            <w:pPr>
              <w:spacing w:after="0" w:line="240" w:lineRule="auto"/>
              <w:jc w:val="both"/>
              <w:rPr>
                <w:rFonts w:ascii="Times New Roman" w:eastAsia="Times New Roman" w:hAnsi="Times New Roman"/>
                <w:sz w:val="24"/>
                <w:szCs w:val="24"/>
                <w:lang w:eastAsia="ru-RU"/>
              </w:rPr>
            </w:pP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F82373">
        <w:trPr>
          <w:trHeight w:val="45"/>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4.2</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Выполнение работниками установленного регламента информирования о возникновении НБД </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4.3.</w:t>
            </w:r>
          </w:p>
        </w:tc>
        <w:tc>
          <w:tcPr>
            <w:tcW w:w="3639" w:type="dxa"/>
            <w:vMerge w:val="restart"/>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Учет случаев НБД</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4.4</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Определение причин НБД</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4.5</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Установление регламентированной процедуры информирования, учета и рассмотрения правильности действий работников движения в условиях ОТС (нестандартных ситуаций)  </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4.6</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Рассмотрение правильности действий работников в условиях возникновения нестандартных ситуаций, вызванных ОТС</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4.7</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Учет случаев ОТС</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4.8</w:t>
            </w:r>
          </w:p>
        </w:tc>
        <w:tc>
          <w:tcPr>
            <w:tcW w:w="3639" w:type="dxa"/>
            <w:vMerge w:val="restart"/>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Разработка и реализация мероприятий, направленных на исключение повторяемости нарушений безопасности движения</w:t>
            </w:r>
          </w:p>
        </w:tc>
        <w:tc>
          <w:tcPr>
            <w:tcW w:w="5478" w:type="dxa"/>
            <w:hideMark/>
          </w:tcPr>
          <w:p w:rsidR="00764D9C" w:rsidRPr="00764D9C" w:rsidRDefault="00764D9C" w:rsidP="00764D9C">
            <w:pPr>
              <w:tabs>
                <w:tab w:val="left" w:pos="3060"/>
              </w:tabs>
              <w:suppressAutoHyphen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Проведение оперативных мероприятий по исключению повторяемости нарушений безопасности движения, предусмотренных Положением по функционированию </w:t>
            </w:r>
          </w:p>
          <w:p w:rsidR="00764D9C" w:rsidRPr="00764D9C" w:rsidRDefault="00764D9C" w:rsidP="00764D9C">
            <w:pPr>
              <w:tabs>
                <w:tab w:val="left" w:pos="3060"/>
              </w:tabs>
              <w:suppressAutoHyphen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системы менеджмента безопасности движения </w:t>
            </w:r>
          </w:p>
          <w:p w:rsidR="00764D9C" w:rsidRPr="00764D9C" w:rsidRDefault="00764D9C" w:rsidP="00764D9C">
            <w:pPr>
              <w:tabs>
                <w:tab w:val="left" w:pos="3060"/>
              </w:tabs>
              <w:suppressAutoHyphen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 Центральной дирекции управления движением </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4.9</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Рассмотрение причинно-следственных связей нарушений безопасности движения</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4.10</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Реализация в подразделении мероприятий по предупреждению повторения нарушений безопасности движения</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4.11</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Периодическое рассмотрение руководителем подразделения хода выполнения мероприятий по предупреждению повторения нарушений безопасности движения</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4.12</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Периодическое рассмотрение работы, проводимой в подразделении по снижению количества случаев отказов в работе технических средств</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5347" w:type="dxa"/>
            <w:gridSpan w:val="5"/>
            <w:hideMark/>
          </w:tcPr>
          <w:p w:rsidR="00764D9C" w:rsidRPr="00764D9C" w:rsidRDefault="00764D9C" w:rsidP="0071695F">
            <w:pPr>
              <w:numPr>
                <w:ilvl w:val="0"/>
                <w:numId w:val="36"/>
              </w:numPr>
              <w:spacing w:after="0" w:line="240" w:lineRule="auto"/>
              <w:contextualSpacing/>
              <w:jc w:val="center"/>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 xml:space="preserve">Менеджмент чрезвычайных ситуаций </w:t>
            </w:r>
          </w:p>
        </w:tc>
      </w:tr>
      <w:tr w:rsidR="00F82373" w:rsidRPr="00764D9C" w:rsidTr="00764D9C">
        <w:trPr>
          <w:trHeight w:val="70"/>
        </w:trPr>
        <w:tc>
          <w:tcPr>
            <w:tcW w:w="1056"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5.1</w:t>
            </w:r>
          </w:p>
        </w:tc>
        <w:tc>
          <w:tcPr>
            <w:tcW w:w="3639" w:type="dxa"/>
            <w:vMerge w:val="restart"/>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Информационное реагирование</w:t>
            </w:r>
          </w:p>
        </w:tc>
        <w:tc>
          <w:tcPr>
            <w:tcW w:w="5478"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Наличие на рабочих местах работников регламента информирования о возникновении ЧС</w:t>
            </w:r>
          </w:p>
        </w:tc>
        <w:tc>
          <w:tcPr>
            <w:tcW w:w="3685"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p>
        </w:tc>
        <w:tc>
          <w:tcPr>
            <w:tcW w:w="1489"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p>
        </w:tc>
      </w:tr>
      <w:tr w:rsidR="00F82373" w:rsidRPr="00764D9C" w:rsidTr="00764D9C">
        <w:trPr>
          <w:trHeight w:val="70"/>
        </w:trPr>
        <w:tc>
          <w:tcPr>
            <w:tcW w:w="1056"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5.2</w:t>
            </w:r>
          </w:p>
        </w:tc>
        <w:tc>
          <w:tcPr>
            <w:tcW w:w="3639" w:type="dxa"/>
            <w:vMerge/>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p>
        </w:tc>
        <w:tc>
          <w:tcPr>
            <w:tcW w:w="5478"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Соблюдение работниками установленного регламента информирования о возникновении ЧС</w:t>
            </w:r>
          </w:p>
        </w:tc>
        <w:tc>
          <w:tcPr>
            <w:tcW w:w="3685"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p>
        </w:tc>
        <w:tc>
          <w:tcPr>
            <w:tcW w:w="1489"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5.3</w:t>
            </w:r>
          </w:p>
        </w:tc>
        <w:tc>
          <w:tcPr>
            <w:tcW w:w="3639" w:type="dxa"/>
            <w:vMerge w:val="restart"/>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Организация работы комиссий по предупреждению и ликвидации чрезвычайных ситуаций</w:t>
            </w: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Составление плана работы комиссии ОКЧС </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5.4</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Периодическое рассмотрение деятельности председателем комиссии ОКЧС</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5.5</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Проведение плановых периодических проверок деятельности ОКЧС комиссией дирекции управления движением </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5.6</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Проведение периодической самостоятельной  оценки деятельности комиссии ОКЧС</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5.7</w:t>
            </w:r>
          </w:p>
        </w:tc>
        <w:tc>
          <w:tcPr>
            <w:tcW w:w="363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Готовность аварийно-восстановительных средств</w:t>
            </w: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Соблюдение норм времени отправления пожарных и восстановительных поездов</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5347" w:type="dxa"/>
            <w:gridSpan w:val="5"/>
            <w:hideMark/>
          </w:tcPr>
          <w:p w:rsidR="00764D9C" w:rsidRPr="00764D9C" w:rsidRDefault="00764D9C" w:rsidP="00764D9C">
            <w:pPr>
              <w:spacing w:after="0" w:line="240" w:lineRule="auto"/>
              <w:jc w:val="center"/>
              <w:rPr>
                <w:rFonts w:ascii="Times New Roman" w:eastAsia="Times New Roman" w:hAnsi="Times New Roman"/>
                <w:sz w:val="24"/>
                <w:szCs w:val="24"/>
                <w:highlight w:val="yellow"/>
                <w:lang w:eastAsia="ru-RU"/>
              </w:rPr>
            </w:pPr>
            <w:r>
              <w:rPr>
                <w:rFonts w:ascii="Times New Roman" w:eastAsia="Times New Roman" w:hAnsi="Times New Roman"/>
                <w:b/>
                <w:bCs/>
                <w:sz w:val="24"/>
                <w:szCs w:val="24"/>
                <w:lang w:eastAsia="ru-RU"/>
              </w:rPr>
              <w:t>6. Гарантоспособность персонала</w:t>
            </w: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6.1</w:t>
            </w:r>
          </w:p>
        </w:tc>
        <w:tc>
          <w:tcPr>
            <w:tcW w:w="3639" w:type="dxa"/>
            <w:vMerge w:val="restart"/>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Обеспечение условий труда работников</w:t>
            </w: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highlight w:val="yellow"/>
                <w:lang w:eastAsia="ru-RU"/>
              </w:rPr>
            </w:pPr>
            <w:r>
              <w:rPr>
                <w:rFonts w:ascii="Times New Roman" w:eastAsia="Times New Roman" w:hAnsi="Times New Roman"/>
                <w:sz w:val="24"/>
                <w:szCs w:val="24"/>
                <w:lang w:eastAsia="ru-RU"/>
              </w:rPr>
              <w:t>Обеспечение персонала необходимым инструментом, приборами, журналами, бланками, компьютерной техникой, необходимыми для выполнения своих основных обязанностей</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6.2</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Укомплектованность персонала не ниже установленных параметров</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6.3</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12036">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Определение должностных обязанностей руководителей, специалистов и работников (разработка/актуализация должностных инструкций)</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6.4</w:t>
            </w:r>
          </w:p>
        </w:tc>
        <w:tc>
          <w:tcPr>
            <w:tcW w:w="3639" w:type="dxa"/>
            <w:vMerge w:val="restart"/>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Обучение работников и повышение квалификации</w:t>
            </w:r>
          </w:p>
        </w:tc>
        <w:tc>
          <w:tcPr>
            <w:tcW w:w="5478" w:type="dxa"/>
            <w:hideMark/>
          </w:tcPr>
          <w:p w:rsid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Выполнение процедуры периодического мониторинга уровня квалификации персонала </w:t>
              <w:br/>
              <w:t>и его выполнение</w:t>
            </w:r>
          </w:p>
          <w:p w:rsidR="003864F0" w:rsidRPr="00764D9C" w:rsidRDefault="003864F0" w:rsidP="00764D9C">
            <w:pPr>
              <w:spacing w:after="0" w:line="240" w:lineRule="auto"/>
              <w:jc w:val="both"/>
              <w:rPr>
                <w:rFonts w:ascii="Times New Roman" w:eastAsia="Times New Roman" w:hAnsi="Times New Roman"/>
                <w:sz w:val="24"/>
                <w:szCs w:val="24"/>
                <w:lang w:eastAsia="ru-RU"/>
              </w:rPr>
            </w:pP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6.5</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Дополнительное профессиональное образование для руководителей и специалистов, непосредственно обеспечивающих безопасность движения поездов – не реже одного раза в пять лет</w:t>
            </w:r>
          </w:p>
          <w:p w:rsidR="00F82373" w:rsidRPr="00F43FF5" w:rsidRDefault="00F82373" w:rsidP="00764D9C">
            <w:pPr>
              <w:spacing w:after="0" w:line="240" w:lineRule="auto"/>
              <w:jc w:val="both"/>
              <w:rPr>
                <w:rFonts w:ascii="Times New Roman" w:eastAsia="Times New Roman" w:hAnsi="Times New Roman"/>
                <w:sz w:val="24"/>
                <w:szCs w:val="24"/>
                <w:lang w:eastAsia="ru-RU"/>
              </w:rPr>
            </w:pP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6.6</w:t>
            </w:r>
          </w:p>
        </w:tc>
        <w:tc>
          <w:tcPr>
            <w:tcW w:w="3639" w:type="dxa"/>
            <w:vMerge w:val="restart"/>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highlight w:val="yellow"/>
                <w:lang w:eastAsia="ru-RU"/>
              </w:rPr>
            </w:pPr>
            <w:r>
              <w:rPr>
                <w:rFonts w:ascii="Times New Roman" w:eastAsia="Times New Roman" w:hAnsi="Times New Roman"/>
                <w:sz w:val="24"/>
                <w:szCs w:val="24"/>
                <w:lang w:eastAsia="ru-RU"/>
              </w:rPr>
              <w:t xml:space="preserve">Профессиональное обучение по программам повышения квалификации рабочих и служащих не реже одного раза в 5 лет, а профессиональное обучение рабочих и служащих, производственная деятельность которых непосредственно связана </w:t>
              <w:br/>
              <w:t xml:space="preserve">с движением поездов – один раз в 3 года </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6.7</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Планирование мероприятий  профессионального развития руководителей и специалистов по вопросам функционирования СМБД</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6.8</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highlight w:val="yellow"/>
                <w:lang w:eastAsia="ru-RU"/>
              </w:rPr>
            </w:pPr>
            <w:r>
              <w:rPr>
                <w:rFonts w:ascii="Times New Roman" w:eastAsia="Times New Roman" w:hAnsi="Times New Roman"/>
                <w:sz w:val="24"/>
                <w:szCs w:val="24"/>
                <w:lang w:eastAsia="ru-RU"/>
              </w:rPr>
              <w:t>Профессиональное развитие работников, по вине которых были допущены нарушения безопасности движения, отказы в работе технических средств</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6.9</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Профессиональное развитие работников, чьи компетенции ниже установленного значения («западающие» профессиональные компетенции)</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6.10</w:t>
            </w:r>
          </w:p>
        </w:tc>
        <w:tc>
          <w:tcPr>
            <w:tcW w:w="3639" w:type="dxa"/>
            <w:vMerge w:val="restart"/>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Аттестация персонала</w:t>
            </w:r>
          </w:p>
        </w:tc>
        <w:tc>
          <w:tcPr>
            <w:tcW w:w="5478" w:type="dxa"/>
            <w:hideMark/>
          </w:tcPr>
          <w:p w:rsidR="00764D9C" w:rsidRPr="00764D9C" w:rsidRDefault="00764D9C" w:rsidP="00764D9C">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Распоряжение, приказ  о создании аттестационных комиссий Соблюдение периодичности аттестации </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6.11</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Соблюдение требований по формированию аттестационной комиссии, организации </w:t>
              <w:br/>
              <w:t xml:space="preserve">и проведению аттестации </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6.12</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F82373">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Соблюдение сроков, периодичности и порядка проведения аттестации персонала (в том работников станций в комиссиях других подразделений по совмещаемой профессии/ должности, по вопросам грузовой и коммерческой работы)  </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6.13</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Проведение внеплановой аттестации </w:t>
              <w:br/>
              <w:t>(при необходимости)</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6.15</w:t>
            </w:r>
          </w:p>
        </w:tc>
        <w:tc>
          <w:tcPr>
            <w:tcW w:w="363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Допуск персонала к выполнению должностных обязанностей</w:t>
            </w: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Выполнение процедуры стажировки персонала с допуском к самостоятельному исполнению должностных обязанностей </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6.16</w:t>
            </w:r>
          </w:p>
        </w:tc>
        <w:tc>
          <w:tcPr>
            <w:tcW w:w="3639" w:type="dxa"/>
            <w:vMerge w:val="restart"/>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Техническое обучение и инструктажи</w:t>
            </w: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Разработка (актуализация) Положения о технической учебе по структурному подразделению</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6.17</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Соблюдение требований по организации </w:t>
              <w:br/>
              <w:t>и проведению технической учебы (в том числе персонала по совмещаемой профессии/должности)</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6.18</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Организация и проведение инструктажей</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5347" w:type="dxa"/>
            <w:gridSpan w:val="5"/>
            <w:hideMark/>
          </w:tcPr>
          <w:p w:rsidR="00764D9C" w:rsidRPr="00764D9C" w:rsidRDefault="00764D9C" w:rsidP="00764D9C">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7. Внутренний контроль</w:t>
            </w: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7.1</w:t>
            </w:r>
          </w:p>
        </w:tc>
        <w:tc>
          <w:tcPr>
            <w:tcW w:w="3639" w:type="dxa"/>
            <w:vMerge w:val="restart"/>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Проведение аудитов в области безопасности движения</w:t>
            </w: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Наличие, соответствие и выполнение процедуры проведения аудитов в области безопасности движения требованиям нормативных документов </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7.2</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Соблюдение порядка планирования аудитов СМБД и/или процессов</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7.3</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Соблюдение порядка организации аудитов СМБД и/или процессов </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7.4</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Соблюдение требований к объектам аудита</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7.5</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Соблюдение требований к проведению аудита </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7.6</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Анализ результатов аудита СМБД </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7.7</w:t>
            </w:r>
          </w:p>
        </w:tc>
        <w:tc>
          <w:tcPr>
            <w:tcW w:w="3639" w:type="dxa"/>
            <w:vMerge w:val="restart"/>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Проведение проверок в области безопасности движения</w:t>
            </w: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Планирование объектов  проверок </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7.8</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Выполнение нормативов личного участия </w:t>
              <w:br/>
              <w:t>(планов) в обеспечении безопасности движения руководителями подразделения (инструкторским и ревизорским составом)</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7.9</w:t>
            </w:r>
          </w:p>
        </w:tc>
        <w:tc>
          <w:tcPr>
            <w:tcW w:w="3639" w:type="dxa"/>
            <w:vMerge w:val="restart"/>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Оценка результативности выполнения нормативов личного участия руководителей в обеспечении безопасности движения поездов</w:t>
            </w: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Периодическое рассмотрение руководителем подразделения хода устранения несоответствий, выявленных в рамках мероприятий внутреннего контроля </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7.10</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Периодическое заслушивание руководителей по выполнению нормативов личного участия в обеспечении безопасности движения поездов</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7.11</w:t>
            </w:r>
          </w:p>
        </w:tc>
        <w:tc>
          <w:tcPr>
            <w:tcW w:w="363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Периодическое рассмотрение деятельности ДНЧ у начальника Центра организации работы железнодорожных станций, начальника дирекции управления движением</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121"/>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7.12</w:t>
            </w:r>
          </w:p>
        </w:tc>
        <w:tc>
          <w:tcPr>
            <w:tcW w:w="3639" w:type="dxa"/>
            <w:vMerge w:val="restart"/>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Проведение комиссионных месячных осмотров железнодорожных станций</w:t>
            </w: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Соблюдение порядка, сроков проведения комиссионных осмотров инфраструктуры железнодорожных станций, а также состава комиссии</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7.13</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widowControl w:val="0"/>
              <w:autoSpaceDE w:val="0"/>
              <w:autoSpaceDN w:val="0"/>
              <w:adjustRightInd w:val="0"/>
              <w:spacing w:after="0" w:line="240" w:lineRule="auto"/>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Соблюдение периодичности, порядка и сроков проведение комиссионных осмотров инфраструктуры железнодорожных путей необщего пользования </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7.14</w:t>
            </w:r>
          </w:p>
        </w:tc>
        <w:tc>
          <w:tcPr>
            <w:tcW w:w="3639" w:type="dxa"/>
            <w:vMerge w:val="restart"/>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Проведение проверок готовности объектов инфраструктуры к летним пассажирским перевозкам и работе в зимних условиях</w:t>
            </w: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highlight w:val="yellow"/>
                <w:lang w:eastAsia="ru-RU"/>
              </w:rPr>
            </w:pPr>
            <w:r>
              <w:rPr>
                <w:rFonts w:ascii="Times New Roman" w:eastAsia="Times New Roman" w:hAnsi="Times New Roman"/>
                <w:sz w:val="24"/>
                <w:szCs w:val="24"/>
                <w:lang w:eastAsia="ru-RU"/>
              </w:rPr>
              <w:t xml:space="preserve">Соблюдение порядка, сроков проведения проверок готовности объектов инфраструктуры комиссиями дирекций управления движением и Центров организации работы железнодорожных станций, а также состава комиссии </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7.15</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highlight w:val="yellow"/>
                <w:lang w:eastAsia="ru-RU"/>
              </w:rPr>
            </w:pPr>
            <w:r>
              <w:rPr>
                <w:rFonts w:ascii="Times New Roman" w:eastAsia="Times New Roman" w:hAnsi="Times New Roman"/>
                <w:sz w:val="24"/>
                <w:szCs w:val="24"/>
                <w:lang w:eastAsia="ru-RU"/>
              </w:rPr>
              <w:t>Разработка в дирекции управления движением мероприятий, направленных на устранение выявленных несоответствий</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7.16</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highlight w:val="yellow"/>
                <w:lang w:eastAsia="ru-RU"/>
              </w:rPr>
            </w:pPr>
            <w:r>
              <w:rPr>
                <w:rFonts w:ascii="Times New Roman" w:eastAsia="Times New Roman" w:hAnsi="Times New Roman"/>
                <w:sz w:val="24"/>
                <w:szCs w:val="24"/>
                <w:lang w:eastAsia="ru-RU"/>
              </w:rPr>
              <w:t>Периодический контроль в дирекции управления движением хода устранения выявленных несоответствий</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5347" w:type="dxa"/>
            <w:gridSpan w:val="5"/>
            <w:hideMark/>
          </w:tcPr>
          <w:p w:rsidR="00764D9C" w:rsidRPr="00764D9C" w:rsidRDefault="00764D9C" w:rsidP="00764D9C">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 xml:space="preserve">8. Соответствие обязательным требованиям</w:t>
            </w: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8.1</w:t>
            </w:r>
          </w:p>
        </w:tc>
        <w:tc>
          <w:tcPr>
            <w:tcW w:w="3639" w:type="dxa"/>
            <w:vMerge w:val="restart"/>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Приведение объектов инфраструктуры станций к требованиям ПТЭ РФ</w:t>
            </w: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Формирование потребности в оборудовании железнодорожных станций предохранительными устройствами</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8.2</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Периодическое рассмотрение в дирекции управления движением хода выполнения инвестиционных программ</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8.3</w:t>
            </w:r>
          </w:p>
        </w:tc>
        <w:tc>
          <w:tcPr>
            <w:tcW w:w="3639" w:type="dxa"/>
            <w:vMerge w:val="restart"/>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Самостоятельная оценка деятельности в области безопасности движения и эксплуатации железнодорожного транспорта</w:t>
            </w:r>
          </w:p>
        </w:tc>
        <w:tc>
          <w:tcPr>
            <w:tcW w:w="5478" w:type="dxa"/>
            <w:hideMark/>
          </w:tcPr>
          <w:p w:rsidR="00764D9C" w:rsidRPr="00764D9C" w:rsidRDefault="00764D9C" w:rsidP="00F82373">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Организация и проведение самостоятельной оценки</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8.4</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Рассмотрение результатов самостоятельной оценки</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8.5</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Проведение мониторинга результатов самостоятельной оценки</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8.6</w:t>
            </w:r>
          </w:p>
        </w:tc>
        <w:tc>
          <w:tcPr>
            <w:tcW w:w="3639" w:type="dxa"/>
            <w:vMerge w:val="restart"/>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Проведение корпоративной сертификации</w:t>
            </w: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Соблюдение процедуры рассмотрения заявок (в том числе организации и проведения сертификационных аудитов)</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121"/>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8.7</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70" w:lineRule="exact"/>
              <w:jc w:val="both"/>
              <w:rPr>
                <w:rFonts w:ascii="Times New Roman" w:eastAsia="Times New Roman" w:hAnsi="Times New Roman"/>
                <w:bCs/>
                <w:iCs/>
                <w:sz w:val="24"/>
                <w:szCs w:val="24"/>
                <w:lang w:eastAsia="ru-RU"/>
              </w:rPr>
            </w:pPr>
            <w:r>
              <w:rPr>
                <w:rFonts w:ascii="Times New Roman" w:eastAsia="Times New Roman" w:hAnsi="Times New Roman"/>
                <w:bCs/>
                <w:iCs/>
                <w:sz w:val="24"/>
                <w:szCs w:val="24"/>
                <w:lang w:eastAsia="ru-RU"/>
              </w:rPr>
              <w:t>Осуществление контроля деятельности подразделений, имеющих сертификат соответствия</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8.8</w:t>
            </w:r>
          </w:p>
        </w:tc>
        <w:tc>
          <w:tcPr>
            <w:tcW w:w="363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Получение коллективами станций Паспортов доверия</w:t>
            </w: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Соблюдение процедуры рассмотрения заявок</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8.9</w:t>
            </w:r>
          </w:p>
        </w:tc>
        <w:tc>
          <w:tcPr>
            <w:tcW w:w="363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Соответствие нормативно-технической документации обязательным требованиям</w:t>
            </w:r>
          </w:p>
        </w:tc>
        <w:tc>
          <w:tcPr>
            <w:tcW w:w="5478" w:type="dxa"/>
            <w:hideMark/>
          </w:tcPr>
          <w:p w:rsid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Соблюдение процедуры ежегодной выверки нормативно-технической документации (технологических процессов / карт работы станций, техническо-распорядительных актов станций приложений к нему, местных инструкций)</w:t>
            </w:r>
          </w:p>
          <w:p w:rsidR="00172A04" w:rsidRPr="00764D9C" w:rsidRDefault="00172A04" w:rsidP="00764D9C">
            <w:pPr>
              <w:spacing w:after="0" w:line="240" w:lineRule="auto"/>
              <w:jc w:val="both"/>
              <w:rPr>
                <w:rFonts w:ascii="Times New Roman" w:eastAsia="Times New Roman" w:hAnsi="Times New Roman"/>
                <w:sz w:val="24"/>
                <w:szCs w:val="24"/>
                <w:lang w:eastAsia="ru-RU"/>
              </w:rPr>
            </w:pP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381"/>
        </w:trPr>
        <w:tc>
          <w:tcPr>
            <w:tcW w:w="15347" w:type="dxa"/>
            <w:gridSpan w:val="5"/>
            <w:hideMark/>
          </w:tcPr>
          <w:p w:rsidR="00764D9C" w:rsidRPr="00764D9C" w:rsidRDefault="00764D9C" w:rsidP="0071695F">
            <w:pPr>
              <w:numPr>
                <w:ilvl w:val="0"/>
                <w:numId w:val="37"/>
              </w:numPr>
              <w:spacing w:after="0" w:line="240" w:lineRule="auto"/>
              <w:contextualSpacing/>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Управление несоответствиями</w:t>
            </w: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9.1 </w:t>
            </w:r>
          </w:p>
        </w:tc>
        <w:tc>
          <w:tcPr>
            <w:tcW w:w="363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Применение и выполнение мер реагирования</w:t>
            </w: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Соблюдение сроков выполнения ревизорских предписаний </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F82373" w:rsidRPr="00764D9C" w:rsidTr="00764D9C">
        <w:trPr>
          <w:trHeight w:val="70"/>
        </w:trPr>
        <w:tc>
          <w:tcPr>
            <w:tcW w:w="1056"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9.2 </w:t>
            </w:r>
          </w:p>
        </w:tc>
        <w:tc>
          <w:tcPr>
            <w:tcW w:w="3639" w:type="dxa"/>
            <w:vMerge w:val="restart"/>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Допуск подвижного состава на инфраструктуру ОАО «РЖД»</w:t>
            </w:r>
          </w:p>
        </w:tc>
        <w:tc>
          <w:tcPr>
            <w:tcW w:w="5478"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Выполнение процедур допуска подвижного состава и персонала сторонних организаций на инфраструктуру ОАО «РЖД»</w:t>
            </w:r>
          </w:p>
        </w:tc>
        <w:tc>
          <w:tcPr>
            <w:tcW w:w="3685"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p>
        </w:tc>
        <w:tc>
          <w:tcPr>
            <w:tcW w:w="1489"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p>
        </w:tc>
      </w:tr>
      <w:tr w:rsidR="00F82373" w:rsidRPr="00764D9C" w:rsidTr="00764D9C">
        <w:trPr>
          <w:trHeight w:val="70"/>
        </w:trPr>
        <w:tc>
          <w:tcPr>
            <w:tcW w:w="1056"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9.3</w:t>
            </w:r>
          </w:p>
        </w:tc>
        <w:tc>
          <w:tcPr>
            <w:tcW w:w="3639" w:type="dxa"/>
            <w:vMerge/>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p>
        </w:tc>
        <w:tc>
          <w:tcPr>
            <w:tcW w:w="5478"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Выполнение процедур допуска специального самоходного подвижного состава на инфраструктуру </w:t>
              <w:br/>
              <w:t>ОАО «РЖД»</w:t>
            </w:r>
          </w:p>
        </w:tc>
        <w:tc>
          <w:tcPr>
            <w:tcW w:w="3685"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p>
        </w:tc>
        <w:tc>
          <w:tcPr>
            <w:tcW w:w="1489"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p>
        </w:tc>
      </w:tr>
      <w:tr w:rsidR="00F82373" w:rsidRPr="00764D9C" w:rsidTr="00764D9C">
        <w:trPr>
          <w:trHeight w:val="70"/>
        </w:trPr>
        <w:tc>
          <w:tcPr>
            <w:tcW w:w="1056"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9.4</w:t>
            </w:r>
          </w:p>
        </w:tc>
        <w:tc>
          <w:tcPr>
            <w:tcW w:w="3639" w:type="dxa"/>
            <w:vMerge/>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p>
        </w:tc>
        <w:tc>
          <w:tcPr>
            <w:tcW w:w="5478"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Выполнение процедур допуска персонала подразделений ОАО «РЖД» к выполнению обязанностей руководства маневровой работой</w:t>
            </w:r>
          </w:p>
        </w:tc>
        <w:tc>
          <w:tcPr>
            <w:tcW w:w="3685"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p>
        </w:tc>
        <w:tc>
          <w:tcPr>
            <w:tcW w:w="1489" w:type="dxa"/>
            <w:hideMark/>
          </w:tcPr>
          <w:p w:rsidR="00F82373" w:rsidRPr="00764D9C" w:rsidRDefault="00F82373"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9.5</w:t>
            </w:r>
          </w:p>
        </w:tc>
        <w:tc>
          <w:tcPr>
            <w:tcW w:w="3639" w:type="dxa"/>
            <w:vMerge w:val="restart"/>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Составление и выполнение планов мероприятий (дорожных карт) по устранению несоответствий</w:t>
            </w:r>
          </w:p>
        </w:tc>
        <w:tc>
          <w:tcPr>
            <w:tcW w:w="5478" w:type="dxa"/>
            <w:hideMark/>
          </w:tcPr>
          <w:p w:rsidR="00764D9C" w:rsidRPr="00764D9C" w:rsidRDefault="00764D9C" w:rsidP="00764D9C">
            <w:pPr>
              <w:tabs>
                <w:tab w:val="left" w:pos="0"/>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Наличие отдельных планов мероприятий (корректировка </w:t>
            </w:r>
            <w:r>
              <w:rPr>
                <w:rFonts w:ascii="Times New Roman" w:hAnsi="Times New Roman"/>
                <w:sz w:val="24"/>
                <w:szCs w:val="24"/>
                <w:lang w:eastAsia="ru-RU"/>
              </w:rPr>
              <w:t>действующих мероприятий в области безопасности движения, управления рисками, ресурсного обеспечения, повышения надежности работы технических средств</w:t>
            </w:r>
            <w:r>
              <w:rPr>
                <w:rFonts w:ascii="Times New Roman" w:eastAsia="Times New Roman" w:hAnsi="Times New Roman"/>
                <w:sz w:val="24"/>
                <w:szCs w:val="24"/>
                <w:lang w:eastAsia="ru-RU"/>
              </w:rPr>
              <w:t xml:space="preserve">) </w:t>
            </w:r>
            <w:r>
              <w:rPr>
                <w:rFonts w:ascii="Times New Roman" w:hAnsi="Times New Roman"/>
                <w:sz w:val="24"/>
                <w:szCs w:val="24"/>
                <w:lang w:eastAsia="ru-RU"/>
              </w:rPr>
              <w:t xml:space="preserve">в подразделении: при аннулировании Декларации соответствия обязательным требованиям в области безопасности движения, </w:t>
            </w:r>
            <w:r>
              <w:rPr>
                <w:rFonts w:ascii="Times New Roman" w:eastAsia="Times New Roman" w:hAnsi="Times New Roman"/>
                <w:sz w:val="24"/>
                <w:szCs w:val="24"/>
                <w:lang w:eastAsia="ru-RU"/>
              </w:rPr>
              <w:t>по результатам осмотра объектов инфраструктуры ОАО «РЖД» в рамках подготовки к летним пассажирским перевозкам и работе в зимних условиях;</w:t>
            </w:r>
            <w:r>
              <w:rPr>
                <w:rFonts w:ascii="Times New Roman" w:hAnsi="Times New Roman"/>
                <w:sz w:val="24"/>
                <w:szCs w:val="24"/>
                <w:lang w:eastAsia="ru-RU"/>
              </w:rPr>
              <w:t xml:space="preserve"> </w:t>
            </w:r>
            <w:r>
              <w:rPr>
                <w:rFonts w:ascii="Times New Roman" w:eastAsia="Times New Roman" w:hAnsi="Times New Roman"/>
                <w:sz w:val="24"/>
                <w:szCs w:val="24"/>
                <w:lang w:eastAsia="ru-RU"/>
              </w:rPr>
              <w:t xml:space="preserve">по итогам проверки (технической ревизии), проведенной комиссией Департамента безопасности движения </w:t>
              <w:br/>
              <w:t xml:space="preserve">ОАО «РЖД», технической ревизии аппарата главного ревизора по безопасности движения железной дороги.  </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9.6</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Фактическое выполнение планов мероприятий (дорожных карт)</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9.7</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Периодическое рассмотрение руководителем подразделения хода реализации планов мероприятий (дорожных карт)</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9.8</w:t>
            </w:r>
          </w:p>
        </w:tc>
        <w:tc>
          <w:tcPr>
            <w:tcW w:w="3639" w:type="dxa"/>
            <w:vMerge w:val="restart"/>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Контроль качества поставляемой продукции</w:t>
            </w:r>
          </w:p>
        </w:tc>
        <w:tc>
          <w:tcPr>
            <w:tcW w:w="5478" w:type="dxa"/>
            <w:hideMark/>
          </w:tcPr>
          <w:p w:rsidR="00764D9C" w:rsidRPr="00764D9C" w:rsidRDefault="00764D9C" w:rsidP="00F43FF5">
            <w:pPr>
              <w:autoSpaceDE w:val="0"/>
              <w:autoSpaceDN w:val="0"/>
              <w:adjustRightInd w:val="0"/>
              <w:spacing w:after="0" w:line="28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Установление ответственных лиц и процедуры проверки тормозных башмаков, поступающих на станцию, на соответствие установленным  параметрам</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9.9</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F43FF5">
            <w:pPr>
              <w:autoSpaceDE w:val="0"/>
              <w:autoSpaceDN w:val="0"/>
              <w:adjustRightInd w:val="0"/>
              <w:spacing w:after="0" w:line="28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Проверка тормозных башмаков, поступающих на станцию, на соответствие установленным геометрическим параметрам, указанным в конструкторской документации</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9.10</w:t>
            </w:r>
          </w:p>
        </w:tc>
        <w:tc>
          <w:tcPr>
            <w:tcW w:w="363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Реализация функций логического контроля в информационных системах</w:t>
            </w:r>
          </w:p>
        </w:tc>
        <w:tc>
          <w:tcPr>
            <w:tcW w:w="5478" w:type="dxa"/>
            <w:hideMark/>
          </w:tcPr>
          <w:p w:rsidR="00764D9C" w:rsidRPr="00764D9C" w:rsidRDefault="00764D9C" w:rsidP="00F43FF5">
            <w:pPr>
              <w:autoSpaceDE w:val="0"/>
              <w:autoSpaceDN w:val="0"/>
              <w:adjustRightInd w:val="0"/>
              <w:spacing w:after="0" w:line="280" w:lineRule="exact"/>
              <w:jc w:val="both"/>
              <w:rPr>
                <w:rFonts w:ascii="Times New Roman" w:eastAsia="Times New Roman" w:hAnsi="Times New Roman"/>
                <w:sz w:val="24"/>
                <w:szCs w:val="24"/>
                <w:lang w:eastAsia="ru-RU"/>
              </w:rPr>
            </w:pPr>
            <w:r>
              <w:rPr>
                <w:rFonts w:ascii="Times New Roman" w:eastAsia="Times New Roman" w:hAnsi="Times New Roman"/>
                <w:bCs/>
                <w:sz w:val="24"/>
                <w:szCs w:val="24"/>
                <w:lang w:eastAsia="ru-RU"/>
              </w:rPr>
              <w:t>Установление ответственных лиц за мониторинг функционирования, а также за рассмотрение эффективности и достаточности действующих барьерных функций</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315"/>
        </w:trPr>
        <w:tc>
          <w:tcPr>
            <w:tcW w:w="15347" w:type="dxa"/>
            <w:gridSpan w:val="5"/>
            <w:vAlign w:val="center"/>
            <w:hideMark/>
          </w:tcPr>
          <w:p w:rsidR="00764D9C" w:rsidRPr="00764D9C" w:rsidRDefault="00764D9C" w:rsidP="00764D9C">
            <w:pPr>
              <w:spacing w:after="0" w:line="240" w:lineRule="auto"/>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 xml:space="preserve">10. Документирование информации и норм безопасности движения </w:t>
            </w:r>
          </w:p>
        </w:tc>
      </w:tr>
      <w:tr w:rsidR="00764D9C" w:rsidRPr="00764D9C" w:rsidTr="00764D9C">
        <w:trPr>
          <w:trHeight w:val="416"/>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10.1</w:t>
            </w:r>
          </w:p>
        </w:tc>
        <w:tc>
          <w:tcPr>
            <w:tcW w:w="3639" w:type="dxa"/>
            <w:vMerge w:val="restart"/>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Ведение реестра нормативных документов корпоративного </w:t>
              <w:br/>
              <w:t>и центрального уровней управления, регламентирующих функционирование управляемых видов деятельности</w:t>
            </w: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Назначение ответственных работников, на которых возлагаются обязанности по ведению реестра выпуска следующих (входящих) документов, содержащих положения или требования безопасности движения</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r>
      <w:tr w:rsidR="00764D9C" w:rsidRPr="00764D9C" w:rsidTr="00764D9C">
        <w:trPr>
          <w:trHeight w:val="391"/>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10.2</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Ведение реестра </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r>
      <w:tr w:rsidR="00764D9C" w:rsidRPr="00764D9C" w:rsidTr="00764D9C">
        <w:trPr>
          <w:trHeight w:val="829"/>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10.3</w:t>
            </w:r>
          </w:p>
        </w:tc>
        <w:tc>
          <w:tcPr>
            <w:tcW w:w="3639" w:type="dxa"/>
            <w:vMerge w:val="restart"/>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Оформление результатов проверок объектов инфраструктуры железнодорожных станций</w:t>
            </w: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Оформление результатов проверок в рамках подготовки </w:t>
            </w:r>
            <w:r>
              <w:rPr>
                <w:rFonts w:ascii="Times New Roman" w:eastAsia="Times New Roman" w:hAnsi="Times New Roman"/>
                <w:color w:val="000000"/>
                <w:sz w:val="24"/>
                <w:szCs w:val="24"/>
                <w:lang w:eastAsia="ru-RU"/>
              </w:rPr>
              <w:t>объектов к сезонным осмотрам комиссией начальника железной дороги</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r>
      <w:tr w:rsidR="00764D9C" w:rsidRPr="00764D9C" w:rsidTr="00764D9C">
        <w:trPr>
          <w:trHeight w:val="6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10.4</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Оформление </w:t>
            </w:r>
            <w:r>
              <w:rPr>
                <w:rFonts w:ascii="Times New Roman" w:eastAsia="Times New Roman" w:hAnsi="Times New Roman"/>
                <w:color w:val="000000"/>
                <w:sz w:val="24"/>
                <w:szCs w:val="24"/>
                <w:lang w:eastAsia="ru-RU"/>
              </w:rPr>
              <w:t>результатов комиссионных осмотров инфраструктуры железнодорожных станций, проводимых комиссиями начальника станции</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r>
      <w:tr w:rsidR="00764D9C" w:rsidRPr="00764D9C" w:rsidTr="00764D9C">
        <w:trPr>
          <w:trHeight w:val="6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10.5</w:t>
            </w:r>
          </w:p>
        </w:tc>
        <w:tc>
          <w:tcPr>
            <w:tcW w:w="363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Ввод в автоматизированные системы результатов мероприятий внутреннего контроля</w:t>
            </w: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Ввод в автоматизированные системы (АС РБ КН, ИСУЖТ НС ДНЧ) результатов проверок и выполнения нормативов личного участия</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tc>
      </w:tr>
      <w:tr w:rsidR="00764D9C" w:rsidRPr="00764D9C" w:rsidTr="00764D9C">
        <w:trPr>
          <w:trHeight w:val="70"/>
        </w:trPr>
        <w:tc>
          <w:tcPr>
            <w:tcW w:w="15347" w:type="dxa"/>
            <w:gridSpan w:val="5"/>
            <w:hideMark/>
          </w:tcPr>
          <w:p w:rsidR="00764D9C" w:rsidRPr="00764D9C" w:rsidRDefault="00764D9C" w:rsidP="00764D9C">
            <w:pPr>
              <w:spacing w:after="0"/>
              <w:ind w:left="448"/>
              <w:contextualSpacing/>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11. Обмен информацией</w:t>
            </w:r>
          </w:p>
        </w:tc>
      </w:tr>
      <w:tr w:rsidR="00764D9C" w:rsidRPr="00764D9C" w:rsidTr="00764D9C">
        <w:trPr>
          <w:trHeight w:val="70"/>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11.1</w:t>
            </w:r>
          </w:p>
        </w:tc>
        <w:tc>
          <w:tcPr>
            <w:tcW w:w="3639" w:type="dxa"/>
            <w:hideMark/>
          </w:tcPr>
          <w:p w:rsidR="00764D9C" w:rsidRPr="00764D9C" w:rsidRDefault="00764D9C" w:rsidP="00F43FF5">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Организация и проведение </w:t>
            </w:r>
            <w:r>
              <w:rPr>
                <w:rFonts w:ascii="Times New Roman" w:hAnsi="Times New Roman"/>
                <w:iCs/>
                <w:sz w:val="24"/>
                <w:szCs w:val="24"/>
                <w:lang w:eastAsia="ru-RU"/>
              </w:rPr>
              <w:t>Дней культуры безопасности движения</w:t>
            </w: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Планирование и проведение Дней культуры безопасности движения</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F43FF5" w:rsidRPr="00764D9C" w:rsidTr="00764D9C">
        <w:trPr>
          <w:trHeight w:val="547"/>
        </w:trPr>
        <w:tc>
          <w:tcPr>
            <w:tcW w:w="1056" w:type="dxa"/>
            <w:hideMark/>
          </w:tcPr>
          <w:p w:rsidR="00F43FF5" w:rsidRPr="00764D9C" w:rsidRDefault="00F43FF5"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11.3</w:t>
            </w:r>
          </w:p>
        </w:tc>
        <w:tc>
          <w:tcPr>
            <w:tcW w:w="3639" w:type="dxa"/>
            <w:vMerge w:val="restart"/>
            <w:hideMark/>
          </w:tcPr>
          <w:p w:rsidR="00F43FF5" w:rsidRPr="00764D9C" w:rsidRDefault="00F43FF5"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Использование корпоративных площадок для профилактической работы в области безопасности движения с коллективами подразделений</w:t>
            </w:r>
          </w:p>
        </w:tc>
        <w:tc>
          <w:tcPr>
            <w:tcW w:w="5478" w:type="dxa"/>
            <w:hideMark/>
          </w:tcPr>
          <w:p w:rsidR="00F43FF5" w:rsidRPr="00764D9C" w:rsidRDefault="00F43FF5"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Проведение самооценки зрелости культуры безопасности, отчет о результатах самооценки </w:t>
            </w:r>
          </w:p>
          <w:p w:rsidR="00F43FF5" w:rsidRPr="00764D9C" w:rsidRDefault="00F43FF5" w:rsidP="00764D9C">
            <w:pPr>
              <w:spacing w:after="0" w:line="240" w:lineRule="auto"/>
              <w:jc w:val="both"/>
              <w:rPr>
                <w:rFonts w:ascii="Times New Roman" w:eastAsia="Times New Roman" w:hAnsi="Times New Roman"/>
                <w:sz w:val="24"/>
                <w:szCs w:val="24"/>
                <w:lang w:eastAsia="ru-RU"/>
              </w:rPr>
            </w:pPr>
          </w:p>
        </w:tc>
        <w:tc>
          <w:tcPr>
            <w:tcW w:w="3685" w:type="dxa"/>
            <w:hideMark/>
          </w:tcPr>
          <w:p w:rsidR="00F43FF5" w:rsidRPr="00764D9C" w:rsidRDefault="00F43FF5" w:rsidP="00764D9C">
            <w:pPr>
              <w:spacing w:after="0" w:line="240" w:lineRule="auto"/>
              <w:jc w:val="both"/>
              <w:rPr>
                <w:rFonts w:ascii="Times New Roman" w:eastAsia="Times New Roman" w:hAnsi="Times New Roman"/>
                <w:sz w:val="24"/>
                <w:szCs w:val="24"/>
                <w:lang w:eastAsia="ru-RU"/>
              </w:rPr>
            </w:pPr>
          </w:p>
        </w:tc>
        <w:tc>
          <w:tcPr>
            <w:tcW w:w="1489" w:type="dxa"/>
            <w:hideMark/>
          </w:tcPr>
          <w:p w:rsidR="00F43FF5" w:rsidRPr="00764D9C" w:rsidRDefault="00F43FF5" w:rsidP="00764D9C">
            <w:pPr>
              <w:spacing w:after="0" w:line="240" w:lineRule="auto"/>
              <w:jc w:val="both"/>
              <w:rPr>
                <w:rFonts w:ascii="Times New Roman" w:eastAsia="Times New Roman" w:hAnsi="Times New Roman"/>
                <w:sz w:val="24"/>
                <w:szCs w:val="24"/>
                <w:lang w:eastAsia="ru-RU"/>
              </w:rPr>
            </w:pPr>
          </w:p>
        </w:tc>
      </w:tr>
      <w:tr w:rsidR="00F43FF5" w:rsidRPr="00764D9C" w:rsidTr="00764D9C">
        <w:trPr>
          <w:trHeight w:val="167"/>
        </w:trPr>
        <w:tc>
          <w:tcPr>
            <w:tcW w:w="1056" w:type="dxa"/>
            <w:hideMark/>
          </w:tcPr>
          <w:p w:rsidR="00F43FF5" w:rsidRPr="00764D9C" w:rsidRDefault="00F43FF5"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11.4</w:t>
            </w:r>
          </w:p>
        </w:tc>
        <w:tc>
          <w:tcPr>
            <w:tcW w:w="3639" w:type="dxa"/>
            <w:vMerge/>
            <w:hideMark/>
          </w:tcPr>
          <w:p w:rsidR="00F43FF5" w:rsidRPr="00764D9C" w:rsidRDefault="00F43FF5" w:rsidP="00764D9C">
            <w:pPr>
              <w:spacing w:after="0" w:line="240" w:lineRule="auto"/>
              <w:jc w:val="both"/>
              <w:rPr>
                <w:rFonts w:ascii="Times New Roman" w:eastAsia="Times New Roman" w:hAnsi="Times New Roman"/>
                <w:sz w:val="24"/>
                <w:szCs w:val="24"/>
                <w:lang w:eastAsia="ru-RU"/>
              </w:rPr>
            </w:pPr>
          </w:p>
        </w:tc>
        <w:tc>
          <w:tcPr>
            <w:tcW w:w="5478" w:type="dxa"/>
            <w:hideMark/>
          </w:tcPr>
          <w:p w:rsidR="00F43FF5" w:rsidRPr="00764D9C" w:rsidRDefault="00F43FF5"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Наличие плана развития культуры безопасности</w:t>
            </w:r>
          </w:p>
          <w:p w:rsidR="00F43FF5" w:rsidRPr="00764D9C" w:rsidRDefault="00F43FF5" w:rsidP="00764D9C">
            <w:pPr>
              <w:spacing w:after="0" w:line="240" w:lineRule="auto"/>
              <w:jc w:val="both"/>
              <w:rPr>
                <w:rFonts w:ascii="Times New Roman" w:eastAsia="Times New Roman" w:hAnsi="Times New Roman"/>
                <w:sz w:val="24"/>
                <w:szCs w:val="24"/>
                <w:lang w:eastAsia="ru-RU"/>
              </w:rPr>
            </w:pPr>
          </w:p>
        </w:tc>
        <w:tc>
          <w:tcPr>
            <w:tcW w:w="3685" w:type="dxa"/>
            <w:hideMark/>
          </w:tcPr>
          <w:p w:rsidR="00F43FF5" w:rsidRPr="00764D9C" w:rsidRDefault="00F43FF5" w:rsidP="00764D9C">
            <w:pPr>
              <w:spacing w:after="0" w:line="240" w:lineRule="auto"/>
              <w:jc w:val="both"/>
              <w:rPr>
                <w:rFonts w:ascii="Times New Roman" w:eastAsia="Times New Roman" w:hAnsi="Times New Roman"/>
                <w:sz w:val="24"/>
                <w:szCs w:val="24"/>
                <w:lang w:eastAsia="ru-RU"/>
              </w:rPr>
            </w:pPr>
          </w:p>
        </w:tc>
        <w:tc>
          <w:tcPr>
            <w:tcW w:w="1489" w:type="dxa"/>
            <w:hideMark/>
          </w:tcPr>
          <w:p w:rsidR="00F43FF5" w:rsidRPr="00764D9C" w:rsidRDefault="00F43FF5" w:rsidP="00764D9C">
            <w:pPr>
              <w:spacing w:after="0" w:line="240" w:lineRule="auto"/>
              <w:jc w:val="both"/>
              <w:rPr>
                <w:rFonts w:ascii="Times New Roman" w:eastAsia="Times New Roman" w:hAnsi="Times New Roman"/>
                <w:sz w:val="24"/>
                <w:szCs w:val="24"/>
                <w:lang w:eastAsia="ru-RU"/>
              </w:rPr>
            </w:pPr>
          </w:p>
        </w:tc>
      </w:tr>
      <w:tr w:rsidR="00F43FF5" w:rsidRPr="00764D9C" w:rsidTr="00764D9C">
        <w:trPr>
          <w:trHeight w:val="317"/>
        </w:trPr>
        <w:tc>
          <w:tcPr>
            <w:tcW w:w="1056" w:type="dxa"/>
            <w:hideMark/>
          </w:tcPr>
          <w:p w:rsidR="00F43FF5" w:rsidRPr="00764D9C" w:rsidRDefault="00F43FF5"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11.5</w:t>
            </w:r>
          </w:p>
        </w:tc>
        <w:tc>
          <w:tcPr>
            <w:tcW w:w="3639" w:type="dxa"/>
            <w:vMerge/>
            <w:hideMark/>
          </w:tcPr>
          <w:p w:rsidR="00F43FF5" w:rsidRPr="00764D9C" w:rsidRDefault="00F43FF5" w:rsidP="00764D9C">
            <w:pPr>
              <w:spacing w:after="0" w:line="240" w:lineRule="auto"/>
              <w:jc w:val="both"/>
              <w:rPr>
                <w:rFonts w:ascii="Times New Roman" w:eastAsia="Times New Roman" w:hAnsi="Times New Roman"/>
                <w:sz w:val="24"/>
                <w:szCs w:val="24"/>
                <w:highlight w:val="yellow"/>
                <w:lang w:eastAsia="ru-RU"/>
              </w:rPr>
            </w:pPr>
          </w:p>
        </w:tc>
        <w:tc>
          <w:tcPr>
            <w:tcW w:w="5478" w:type="dxa"/>
            <w:hideMark/>
          </w:tcPr>
          <w:p w:rsidR="00F43FF5" w:rsidRPr="00764D9C" w:rsidRDefault="00F43FF5"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Выполнение намеченного плана развития культуры безопасности </w:t>
            </w:r>
          </w:p>
        </w:tc>
        <w:tc>
          <w:tcPr>
            <w:tcW w:w="3685" w:type="dxa"/>
            <w:hideMark/>
          </w:tcPr>
          <w:p w:rsidR="00F43FF5" w:rsidRPr="00764D9C" w:rsidRDefault="00F43FF5" w:rsidP="00764D9C">
            <w:pPr>
              <w:spacing w:after="0" w:line="240" w:lineRule="auto"/>
              <w:jc w:val="both"/>
              <w:rPr>
                <w:rFonts w:ascii="Times New Roman" w:eastAsia="Times New Roman" w:hAnsi="Times New Roman"/>
                <w:sz w:val="24"/>
                <w:szCs w:val="24"/>
                <w:lang w:eastAsia="ru-RU"/>
              </w:rPr>
            </w:pPr>
          </w:p>
        </w:tc>
        <w:tc>
          <w:tcPr>
            <w:tcW w:w="1489" w:type="dxa"/>
            <w:hideMark/>
          </w:tcPr>
          <w:p w:rsidR="00F43FF5" w:rsidRPr="00764D9C" w:rsidRDefault="00F43FF5" w:rsidP="00764D9C">
            <w:pPr>
              <w:spacing w:after="0" w:line="240" w:lineRule="auto"/>
              <w:jc w:val="both"/>
              <w:rPr>
                <w:rFonts w:ascii="Times New Roman" w:eastAsia="Times New Roman" w:hAnsi="Times New Roman"/>
                <w:sz w:val="24"/>
                <w:szCs w:val="24"/>
                <w:lang w:eastAsia="ru-RU"/>
              </w:rPr>
            </w:pPr>
          </w:p>
        </w:tc>
      </w:tr>
      <w:tr w:rsidR="00F43FF5" w:rsidRPr="00764D9C" w:rsidTr="00764D9C">
        <w:trPr>
          <w:trHeight w:val="60"/>
        </w:trPr>
        <w:tc>
          <w:tcPr>
            <w:tcW w:w="1056" w:type="dxa"/>
            <w:hideMark/>
          </w:tcPr>
          <w:p w:rsidR="00F43FF5" w:rsidRPr="00764D9C" w:rsidRDefault="00F43FF5"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11.6</w:t>
            </w:r>
          </w:p>
        </w:tc>
        <w:tc>
          <w:tcPr>
            <w:tcW w:w="3639" w:type="dxa"/>
            <w:vMerge/>
            <w:hideMark/>
          </w:tcPr>
          <w:p w:rsidR="00F43FF5" w:rsidRPr="00764D9C" w:rsidRDefault="00F43FF5" w:rsidP="00764D9C">
            <w:pPr>
              <w:spacing w:after="0" w:line="240" w:lineRule="auto"/>
              <w:jc w:val="both"/>
              <w:rPr>
                <w:rFonts w:ascii="Times New Roman" w:eastAsia="Times New Roman" w:hAnsi="Times New Roman"/>
                <w:sz w:val="24"/>
                <w:szCs w:val="24"/>
                <w:highlight w:val="yellow"/>
                <w:lang w:eastAsia="ru-RU"/>
              </w:rPr>
            </w:pPr>
          </w:p>
        </w:tc>
        <w:tc>
          <w:tcPr>
            <w:tcW w:w="5478" w:type="dxa"/>
            <w:hideMark/>
          </w:tcPr>
          <w:p w:rsidR="00F43FF5" w:rsidRPr="00764D9C" w:rsidRDefault="00F43FF5"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Организация и проведение  семинаров-совещаний по безопасности движения с ДНЧ</w:t>
            </w:r>
          </w:p>
        </w:tc>
        <w:tc>
          <w:tcPr>
            <w:tcW w:w="3685" w:type="dxa"/>
            <w:hideMark/>
          </w:tcPr>
          <w:p w:rsidR="00F43FF5" w:rsidRPr="00764D9C" w:rsidRDefault="00F43FF5" w:rsidP="00764D9C">
            <w:pPr>
              <w:spacing w:after="0" w:line="240" w:lineRule="auto"/>
              <w:jc w:val="both"/>
              <w:rPr>
                <w:rFonts w:ascii="Times New Roman" w:eastAsia="Times New Roman" w:hAnsi="Times New Roman"/>
                <w:sz w:val="24"/>
                <w:szCs w:val="24"/>
                <w:lang w:eastAsia="ru-RU"/>
              </w:rPr>
            </w:pPr>
          </w:p>
        </w:tc>
        <w:tc>
          <w:tcPr>
            <w:tcW w:w="1489" w:type="dxa"/>
            <w:hideMark/>
          </w:tcPr>
          <w:p w:rsidR="00F43FF5" w:rsidRPr="00764D9C" w:rsidRDefault="00F43FF5" w:rsidP="00764D9C">
            <w:pPr>
              <w:spacing w:after="0" w:line="240" w:lineRule="auto"/>
              <w:jc w:val="both"/>
              <w:rPr>
                <w:rFonts w:ascii="Times New Roman" w:eastAsia="Times New Roman" w:hAnsi="Times New Roman"/>
                <w:sz w:val="24"/>
                <w:szCs w:val="24"/>
                <w:lang w:eastAsia="ru-RU"/>
              </w:rPr>
            </w:pPr>
          </w:p>
        </w:tc>
      </w:tr>
      <w:tr w:rsidR="00F43FF5" w:rsidRPr="00764D9C" w:rsidTr="00764D9C">
        <w:trPr>
          <w:trHeight w:val="191"/>
        </w:trPr>
        <w:tc>
          <w:tcPr>
            <w:tcW w:w="1056" w:type="dxa"/>
            <w:hideMark/>
          </w:tcPr>
          <w:p w:rsidR="00F43FF5" w:rsidRPr="00764D9C" w:rsidRDefault="00F43FF5"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11.7</w:t>
            </w:r>
          </w:p>
        </w:tc>
        <w:tc>
          <w:tcPr>
            <w:tcW w:w="3639" w:type="dxa"/>
            <w:vMerge/>
            <w:hideMark/>
          </w:tcPr>
          <w:p w:rsidR="00F43FF5" w:rsidRPr="00764D9C" w:rsidRDefault="00F43FF5" w:rsidP="00764D9C">
            <w:pPr>
              <w:spacing w:after="0" w:line="240" w:lineRule="auto"/>
              <w:jc w:val="both"/>
              <w:rPr>
                <w:rFonts w:ascii="Times New Roman" w:eastAsia="Times New Roman" w:hAnsi="Times New Roman"/>
                <w:sz w:val="24"/>
                <w:szCs w:val="24"/>
                <w:highlight w:val="yellow"/>
                <w:lang w:eastAsia="ru-RU"/>
              </w:rPr>
            </w:pPr>
          </w:p>
        </w:tc>
        <w:tc>
          <w:tcPr>
            <w:tcW w:w="5478" w:type="dxa"/>
            <w:hideMark/>
          </w:tcPr>
          <w:p w:rsidR="00F43FF5" w:rsidRPr="00764D9C" w:rsidRDefault="00F43FF5"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Функционирование сообщества лидеров культуры безопасности</w:t>
            </w:r>
          </w:p>
        </w:tc>
        <w:tc>
          <w:tcPr>
            <w:tcW w:w="3685" w:type="dxa"/>
            <w:hideMark/>
          </w:tcPr>
          <w:p w:rsidR="00F43FF5" w:rsidRPr="00764D9C" w:rsidRDefault="00F43FF5" w:rsidP="00764D9C">
            <w:pPr>
              <w:spacing w:after="0" w:line="240" w:lineRule="auto"/>
              <w:jc w:val="both"/>
              <w:rPr>
                <w:rFonts w:ascii="Times New Roman" w:eastAsia="Times New Roman" w:hAnsi="Times New Roman"/>
                <w:sz w:val="24"/>
                <w:szCs w:val="24"/>
                <w:lang w:eastAsia="ru-RU"/>
              </w:rPr>
            </w:pPr>
          </w:p>
        </w:tc>
        <w:tc>
          <w:tcPr>
            <w:tcW w:w="1489" w:type="dxa"/>
            <w:hideMark/>
          </w:tcPr>
          <w:p w:rsidR="00F43FF5" w:rsidRPr="00764D9C" w:rsidRDefault="00F43FF5"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191"/>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11.8</w:t>
            </w:r>
          </w:p>
        </w:tc>
        <w:tc>
          <w:tcPr>
            <w:tcW w:w="363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Передача передового опыта в области безопасности движения</w:t>
            </w: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Устранение замечаний общественного контроля</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191"/>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11.9</w:t>
            </w:r>
          </w:p>
        </w:tc>
        <w:tc>
          <w:tcPr>
            <w:tcW w:w="363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Реагирование на результаты общественного контроля</w:t>
            </w: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Реализация системы наставничества при стажировке работников</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191"/>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11.10</w:t>
            </w:r>
          </w:p>
        </w:tc>
        <w:tc>
          <w:tcPr>
            <w:tcW w:w="3639" w:type="dxa"/>
            <w:vMerge w:val="restart"/>
            <w:hideMark/>
          </w:tcPr>
          <w:p w:rsidR="00764D9C" w:rsidRPr="00764D9C" w:rsidRDefault="00764D9C" w:rsidP="00764D9C">
            <w:pPr>
              <w:spacing w:after="0" w:line="27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Ведение корпоративных сайтов с информацией в области безопасности движения</w:t>
            </w: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Ведение сетевых ресурсов с информацией в области безопасности движения</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r w:rsidR="00764D9C" w:rsidRPr="00764D9C" w:rsidTr="00764D9C">
        <w:trPr>
          <w:trHeight w:val="191"/>
        </w:trPr>
        <w:tc>
          <w:tcPr>
            <w:tcW w:w="1056"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11.11</w:t>
            </w:r>
          </w:p>
        </w:tc>
        <w:tc>
          <w:tcPr>
            <w:tcW w:w="3639" w:type="dxa"/>
            <w:vMerge/>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5478"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Обеспечение доступа на рабочих местах к корпоративным сайтам (сетевым ресурсам)</w:t>
            </w:r>
          </w:p>
        </w:tc>
        <w:tc>
          <w:tcPr>
            <w:tcW w:w="3685"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c>
          <w:tcPr>
            <w:tcW w:w="1489" w:type="dxa"/>
            <w:hideMark/>
          </w:tcPr>
          <w:p w:rsidR="00764D9C" w:rsidRPr="00764D9C" w:rsidRDefault="00764D9C" w:rsidP="00764D9C">
            <w:pPr>
              <w:spacing w:after="0" w:line="240" w:lineRule="auto"/>
              <w:jc w:val="both"/>
              <w:rPr>
                <w:rFonts w:ascii="Times New Roman" w:eastAsia="Times New Roman" w:hAnsi="Times New Roman"/>
                <w:sz w:val="24"/>
                <w:szCs w:val="24"/>
                <w:lang w:eastAsia="ru-RU"/>
              </w:rPr>
            </w:pPr>
          </w:p>
        </w:tc>
      </w:tr>
    </w:tbl>
    <w:p w:rsidR="00764D9C" w:rsidRPr="00764D9C" w:rsidRDefault="00764D9C" w:rsidP="00764D9C">
      <w:pPr>
        <w:spacing w:after="0" w:line="360"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Итого по критериям в области функционирования СМБД:</w:t>
      </w:r>
    </w:p>
    <w:p w:rsidR="00764D9C" w:rsidRPr="00172A04" w:rsidRDefault="00764D9C" w:rsidP="00172A04">
      <w:pPr>
        <w:spacing w:after="0" w:line="360"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количество оцененных критериев: _____, сумма всех баллов: _____,  функционирование СМБД оценено на _____%.</w:t>
      </w:r>
    </w:p>
    <w:p w:rsidR="00764D9C" w:rsidRPr="00764D9C" w:rsidRDefault="00764D9C" w:rsidP="00764D9C">
      <w:pPr>
        <w:autoSpaceDE w:val="0"/>
        <w:autoSpaceDN w:val="0"/>
        <w:adjustRightInd w:val="0"/>
        <w:spacing w:after="0" w:line="340" w:lineRule="exact"/>
        <w:rPr>
          <w:rFonts w:ascii="Times New Roman" w:eastAsia="Times New Roman" w:hAnsi="Times New Roman"/>
          <w:sz w:val="28"/>
          <w:szCs w:val="28"/>
          <w:lang w:eastAsia="ru-RU"/>
        </w:rPr>
        <w:sectPr w:rsidR="00764D9C" w:rsidRPr="00764D9C" w:rsidSect="00FC1419">
          <w:headerReference w:type="default" r:id="rId80"/>
          <w:footerReference w:type="default" r:id="rId81"/>
          <w:headerReference w:type="first" r:id="rId82"/>
          <w:footerReference w:type="first" r:id="rId83"/>
          <w:footnotePr>
            <w:numRestart w:val="eachPage"/>
          </w:footnotePr>
          <w:pgSz w:w="16838" w:h="11906" w:orient="landscape"/>
          <w:pgMar w:top="1134" w:right="992" w:bottom="851" w:left="1077" w:header="709" w:footer="540" w:gutter="0"/>
          <w:cols w:space="720"/>
          <w:titlePg/>
          <w:docGrid w:linePitch="299"/>
        </w:sectPr>
      </w:pPr>
    </w:p>
    <w:p w:rsidR="003C654E" w:rsidRPr="003C654E" w:rsidRDefault="003C654E" w:rsidP="003C654E">
      <w:pPr>
        <w:keepNext/>
        <w:spacing w:after="0" w:line="240" w:lineRule="auto"/>
        <w:jc w:val="right"/>
        <w:outlineLvl w:val="0"/>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Приложение № 11</w:t>
      </w:r>
    </w:p>
    <w:p w:rsidR="003C654E" w:rsidRPr="003C654E" w:rsidRDefault="003C654E" w:rsidP="003C654E">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 Положению по функционированию </w:t>
        <w:br/>
        <w:t xml:space="preserve">системы менеджмента безопасности движения </w:t>
      </w:r>
    </w:p>
    <w:p w:rsidR="003C654E" w:rsidRDefault="003C654E" w:rsidP="003C654E">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в Центральной дирекции управления движением</w:t>
      </w:r>
    </w:p>
    <w:p w:rsidR="003C654E" w:rsidRDefault="003C654E" w:rsidP="003C654E">
      <w:pPr>
        <w:tabs>
          <w:tab w:val="left" w:pos="3060"/>
        </w:tabs>
        <w:suppressAutoHyphens/>
        <w:spacing w:after="0" w:line="240" w:lineRule="auto"/>
        <w:ind w:left="720"/>
        <w:jc w:val="right"/>
        <w:rPr>
          <w:rFonts w:ascii="Times New Roman" w:eastAsia="Times New Roman" w:hAnsi="Times New Roman"/>
          <w:sz w:val="28"/>
          <w:szCs w:val="28"/>
          <w:lang w:eastAsia="ru-RU"/>
        </w:rPr>
      </w:pPr>
    </w:p>
    <w:p w:rsidR="003C654E" w:rsidRPr="00511177" w:rsidRDefault="003C654E" w:rsidP="003C654E">
      <w:pPr>
        <w:pStyle w:val="2"/>
        <w:spacing w:before="0"/>
        <w:jc w:val="center"/>
        <w:rPr>
          <w:rFonts w:ascii="Times New Roman" w:hAnsi="Times New Roman"/>
          <w:i w:val="0"/>
        </w:rPr>
      </w:pPr>
      <w:r>
        <w:rPr>
          <w:rFonts w:ascii="Times New Roman" w:hAnsi="Times New Roman"/>
          <w:i w:val="0"/>
        </w:rPr>
        <w:t>Критерии оценки функционирования производственных процессов в рамках проведения корпоративной сертификации системы менеджмента безопасности движения</w:t>
      </w:r>
    </w:p>
    <w:tbl>
      <w:tblPr>
        <w:tblW w:w="9887" w:type="dxa"/>
        <w:jc w:val="center"/>
        <w:tblInd w:w="-19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550"/>
        <w:gridCol w:w="5510"/>
        <w:gridCol w:w="2835"/>
        <w:gridCol w:w="992"/>
      </w:tblGrid>
      <w:tr w:rsidR="000B40F1" w:rsidRPr="003C654E" w:rsidTr="000B40F1">
        <w:trPr>
          <w:jc w:val="center"/>
        </w:trPr>
        <w:tc>
          <w:tcPr>
            <w:tcW w:w="550" w:type="dxa"/>
            <w:tcBorders>
              <w:top w:val="single" w:sz="4" w:space="0" w:color="000000"/>
              <w:left w:val="single" w:sz="4" w:space="0" w:color="000000"/>
              <w:bottom w:val="single" w:sz="4" w:space="0" w:color="000000"/>
              <w:right w:val="single" w:sz="4" w:space="0" w:color="000000"/>
            </w:tcBorders>
            <w:vAlign w:val="center"/>
          </w:tcPr>
          <w:p w:rsidR="003C654E" w:rsidRPr="003C654E" w:rsidRDefault="003C654E" w:rsidP="003C654E">
            <w:pPr>
              <w:spacing w:after="0" w:line="260" w:lineRule="exact"/>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п/п</w:t>
            </w:r>
          </w:p>
        </w:tc>
        <w:tc>
          <w:tcPr>
            <w:tcW w:w="5510" w:type="dxa"/>
            <w:tcBorders>
              <w:top w:val="single" w:sz="4" w:space="0" w:color="000000"/>
              <w:left w:val="single" w:sz="4" w:space="0" w:color="000000"/>
              <w:bottom w:val="single" w:sz="4" w:space="0" w:color="000000"/>
              <w:right w:val="single" w:sz="4" w:space="0" w:color="000000"/>
            </w:tcBorders>
            <w:vAlign w:val="center"/>
          </w:tcPr>
          <w:p w:rsidR="003C654E" w:rsidRPr="003C654E" w:rsidRDefault="003C654E" w:rsidP="003C654E">
            <w:pPr>
              <w:spacing w:after="0" w:line="260" w:lineRule="exact"/>
              <w:jc w:val="center"/>
              <w:rPr>
                <w:rFonts w:ascii="Times New Roman" w:eastAsia="Times New Roman" w:hAnsi="Times New Roman"/>
                <w:b/>
                <w:sz w:val="24"/>
                <w:szCs w:val="24"/>
                <w:lang w:eastAsia="ru-RU"/>
              </w:rPr>
            </w:pPr>
            <w:r>
              <w:rPr>
                <w:rFonts w:ascii="Times New Roman" w:eastAsia="Times New Roman" w:hAnsi="Times New Roman"/>
                <w:b/>
                <w:bCs/>
                <w:sz w:val="24"/>
                <w:szCs w:val="24"/>
                <w:lang w:eastAsia="ru-RU"/>
              </w:rPr>
              <w:t>Критерии сертификации</w:t>
            </w:r>
          </w:p>
        </w:tc>
        <w:tc>
          <w:tcPr>
            <w:tcW w:w="2835"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Краткий отчет</w:t>
            </w:r>
          </w:p>
        </w:tc>
        <w:tc>
          <w:tcPr>
            <w:tcW w:w="992"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spacing w:after="0" w:line="240" w:lineRule="auto"/>
              <w:ind w:left="89"/>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Балл</w:t>
            </w:r>
          </w:p>
        </w:tc>
      </w:tr>
      <w:tr w:rsidR="003C654E" w:rsidRPr="003C654E" w:rsidTr="000B40F1">
        <w:trPr>
          <w:jc w:val="center"/>
        </w:trPr>
        <w:tc>
          <w:tcPr>
            <w:tcW w:w="9887" w:type="dxa"/>
            <w:gridSpan w:val="4"/>
            <w:tcBorders>
              <w:top w:val="single" w:sz="4" w:space="0" w:color="000000"/>
              <w:left w:val="single" w:sz="4" w:space="0" w:color="000000"/>
              <w:bottom w:val="single" w:sz="4" w:space="0" w:color="000000"/>
              <w:right w:val="single" w:sz="4" w:space="0" w:color="000000"/>
            </w:tcBorders>
            <w:hideMark/>
          </w:tcPr>
          <w:p w:rsidR="003C654E" w:rsidRPr="003C654E" w:rsidRDefault="003C654E" w:rsidP="003C654E">
            <w:pPr>
              <w:widowControl w:val="0"/>
              <w:snapToGri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b/>
                <w:color w:val="000000"/>
                <w:sz w:val="24"/>
                <w:szCs w:val="24"/>
                <w:lang w:eastAsia="ru-RU"/>
              </w:rPr>
              <w:t xml:space="preserve">Процесс 1.1 </w:t>
            </w:r>
            <w:r>
              <w:rPr>
                <w:rFonts w:ascii="Times New Roman" w:eastAsia="Times New Roman" w:hAnsi="Times New Roman"/>
                <w:b/>
                <w:sz w:val="24"/>
                <w:szCs w:val="24"/>
                <w:lang w:eastAsia="ru-RU"/>
              </w:rPr>
              <w:t>Организация поездной работы</w:t>
            </w:r>
          </w:p>
        </w:tc>
      </w:tr>
      <w:tr w:rsidR="000B40F1" w:rsidRPr="003C654E" w:rsidTr="000B40F1">
        <w:trPr>
          <w:jc w:val="center"/>
        </w:trPr>
        <w:tc>
          <w:tcPr>
            <w:tcW w:w="550" w:type="dxa"/>
            <w:tcBorders>
              <w:top w:val="single" w:sz="4" w:space="0" w:color="000000"/>
              <w:left w:val="single" w:sz="4" w:space="0" w:color="000000"/>
              <w:bottom w:val="single" w:sz="4" w:space="0" w:color="000000"/>
              <w:right w:val="single" w:sz="4" w:space="0" w:color="000000"/>
            </w:tcBorders>
            <w:hideMark/>
          </w:tcPr>
          <w:p w:rsidR="003C654E" w:rsidRPr="003C654E" w:rsidRDefault="003C654E" w:rsidP="003C654E">
            <w:pPr>
              <w:widowControl w:val="0"/>
              <w:snapToGrid w:val="0"/>
              <w:spacing w:after="0" w:line="260" w:lineRule="exact"/>
              <w:ind w:firstLine="41"/>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w:t>
            </w:r>
          </w:p>
        </w:tc>
        <w:tc>
          <w:tcPr>
            <w:tcW w:w="5510" w:type="dxa"/>
            <w:tcBorders>
              <w:top w:val="single" w:sz="4" w:space="0" w:color="000000"/>
              <w:left w:val="single" w:sz="4" w:space="0" w:color="000000"/>
              <w:bottom w:val="single" w:sz="4" w:space="0" w:color="000000"/>
              <w:right w:val="single" w:sz="4" w:space="0" w:color="000000"/>
            </w:tcBorders>
            <w:hideMark/>
          </w:tcPr>
          <w:p w:rsidR="003C654E" w:rsidRPr="003C654E" w:rsidRDefault="003C654E" w:rsidP="000B40F1">
            <w:pPr>
              <w:widowControl w:val="0"/>
              <w:snapToGrid w:val="0"/>
              <w:spacing w:after="0" w:line="26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Прием поездов</w:t>
            </w:r>
          </w:p>
        </w:tc>
        <w:tc>
          <w:tcPr>
            <w:tcW w:w="2835"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40" w:lineRule="auto"/>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40" w:lineRule="auto"/>
              <w:jc w:val="center"/>
              <w:rPr>
                <w:rFonts w:ascii="Times New Roman" w:eastAsia="Times New Roman" w:hAnsi="Times New Roman"/>
                <w:sz w:val="24"/>
                <w:szCs w:val="24"/>
                <w:lang w:eastAsia="ru-RU"/>
              </w:rPr>
            </w:pPr>
          </w:p>
        </w:tc>
      </w:tr>
      <w:tr w:rsidR="000B40F1" w:rsidRPr="003C654E" w:rsidTr="000B40F1">
        <w:trPr>
          <w:jc w:val="center"/>
        </w:trPr>
        <w:tc>
          <w:tcPr>
            <w:tcW w:w="550" w:type="dxa"/>
            <w:tcBorders>
              <w:top w:val="single" w:sz="4" w:space="0" w:color="000000"/>
              <w:left w:val="single" w:sz="4" w:space="0" w:color="000000"/>
              <w:bottom w:val="single" w:sz="4" w:space="0" w:color="000000"/>
              <w:right w:val="single" w:sz="4" w:space="0" w:color="000000"/>
            </w:tcBorders>
            <w:hideMark/>
          </w:tcPr>
          <w:p w:rsidR="003C654E" w:rsidRPr="003C654E" w:rsidRDefault="003C654E" w:rsidP="003C654E">
            <w:pPr>
              <w:widowControl w:val="0"/>
              <w:snapToGrid w:val="0"/>
              <w:spacing w:after="0" w:line="260" w:lineRule="exact"/>
              <w:ind w:firstLine="41"/>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w:t>
            </w:r>
          </w:p>
        </w:tc>
        <w:tc>
          <w:tcPr>
            <w:tcW w:w="5510" w:type="dxa"/>
            <w:tcBorders>
              <w:top w:val="single" w:sz="4" w:space="0" w:color="000000"/>
              <w:left w:val="single" w:sz="4" w:space="0" w:color="000000"/>
              <w:bottom w:val="single" w:sz="4" w:space="0" w:color="000000"/>
              <w:right w:val="single" w:sz="4" w:space="0" w:color="000000"/>
            </w:tcBorders>
            <w:hideMark/>
          </w:tcPr>
          <w:p w:rsidR="003C654E" w:rsidRPr="003C654E" w:rsidRDefault="003C654E" w:rsidP="000B40F1">
            <w:pPr>
              <w:widowControl w:val="0"/>
              <w:snapToGrid w:val="0"/>
              <w:spacing w:after="0" w:line="26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Отправление поездов</w:t>
            </w:r>
          </w:p>
        </w:tc>
        <w:tc>
          <w:tcPr>
            <w:tcW w:w="2835"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40" w:lineRule="auto"/>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40" w:lineRule="auto"/>
              <w:jc w:val="center"/>
              <w:rPr>
                <w:rFonts w:ascii="Times New Roman" w:eastAsia="Times New Roman" w:hAnsi="Times New Roman"/>
                <w:sz w:val="24"/>
                <w:szCs w:val="24"/>
                <w:lang w:eastAsia="ru-RU"/>
              </w:rPr>
            </w:pPr>
          </w:p>
        </w:tc>
      </w:tr>
      <w:tr w:rsidR="000B40F1" w:rsidRPr="003C654E" w:rsidTr="000B40F1">
        <w:trPr>
          <w:jc w:val="center"/>
        </w:trPr>
        <w:tc>
          <w:tcPr>
            <w:tcW w:w="550"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60" w:lineRule="exact"/>
              <w:ind w:firstLine="4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p>
        </w:tc>
        <w:tc>
          <w:tcPr>
            <w:tcW w:w="5510" w:type="dxa"/>
            <w:tcBorders>
              <w:top w:val="single" w:sz="4" w:space="0" w:color="000000"/>
              <w:left w:val="single" w:sz="4" w:space="0" w:color="000000"/>
              <w:bottom w:val="single" w:sz="4" w:space="0" w:color="000000"/>
              <w:right w:val="single" w:sz="4" w:space="0" w:color="000000"/>
            </w:tcBorders>
          </w:tcPr>
          <w:p w:rsidR="003C654E" w:rsidRPr="003C654E" w:rsidRDefault="003C654E" w:rsidP="000B40F1">
            <w:pPr>
              <w:widowControl w:val="0"/>
              <w:snapToGrid w:val="0"/>
              <w:spacing w:after="0" w:line="26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Безостановочный пропуск поездов</w:t>
            </w:r>
          </w:p>
        </w:tc>
        <w:tc>
          <w:tcPr>
            <w:tcW w:w="2835"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40" w:lineRule="auto"/>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40" w:lineRule="auto"/>
              <w:jc w:val="center"/>
              <w:rPr>
                <w:rFonts w:ascii="Times New Roman" w:eastAsia="Times New Roman" w:hAnsi="Times New Roman"/>
                <w:sz w:val="24"/>
                <w:szCs w:val="24"/>
                <w:lang w:eastAsia="ru-RU"/>
              </w:rPr>
            </w:pPr>
          </w:p>
        </w:tc>
      </w:tr>
      <w:tr w:rsidR="000B40F1" w:rsidRPr="003C654E" w:rsidTr="000B40F1">
        <w:trPr>
          <w:jc w:val="center"/>
        </w:trPr>
        <w:tc>
          <w:tcPr>
            <w:tcW w:w="550"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60" w:lineRule="exact"/>
              <w:ind w:firstLine="4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w:t>
            </w:r>
          </w:p>
        </w:tc>
        <w:tc>
          <w:tcPr>
            <w:tcW w:w="5510" w:type="dxa"/>
            <w:tcBorders>
              <w:top w:val="single" w:sz="4" w:space="0" w:color="000000"/>
              <w:left w:val="single" w:sz="4" w:space="0" w:color="000000"/>
              <w:bottom w:val="single" w:sz="4" w:space="0" w:color="000000"/>
              <w:right w:val="single" w:sz="4" w:space="0" w:color="000000"/>
            </w:tcBorders>
          </w:tcPr>
          <w:p w:rsidR="003C654E" w:rsidRPr="003C654E" w:rsidRDefault="003C654E" w:rsidP="000B40F1">
            <w:pPr>
              <w:widowControl w:val="0"/>
              <w:snapToGrid w:val="0"/>
              <w:spacing w:after="0" w:line="26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Осмотр поезда в коммерческом и техническом отношениях </w:t>
            </w:r>
          </w:p>
        </w:tc>
        <w:tc>
          <w:tcPr>
            <w:tcW w:w="2835"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40" w:lineRule="auto"/>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40" w:lineRule="auto"/>
              <w:jc w:val="center"/>
              <w:rPr>
                <w:rFonts w:ascii="Times New Roman" w:eastAsia="Times New Roman" w:hAnsi="Times New Roman"/>
                <w:sz w:val="24"/>
                <w:szCs w:val="24"/>
                <w:lang w:eastAsia="ru-RU"/>
              </w:rPr>
            </w:pPr>
          </w:p>
        </w:tc>
      </w:tr>
      <w:tr w:rsidR="000B40F1" w:rsidRPr="003C654E" w:rsidTr="000B40F1">
        <w:trPr>
          <w:jc w:val="center"/>
        </w:trPr>
        <w:tc>
          <w:tcPr>
            <w:tcW w:w="550"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60" w:lineRule="exact"/>
              <w:ind w:firstLine="4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5</w:t>
            </w:r>
          </w:p>
        </w:tc>
        <w:tc>
          <w:tcPr>
            <w:tcW w:w="5510" w:type="dxa"/>
            <w:tcBorders>
              <w:top w:val="single" w:sz="4" w:space="0" w:color="000000"/>
              <w:left w:val="single" w:sz="4" w:space="0" w:color="000000"/>
              <w:bottom w:val="single" w:sz="4" w:space="0" w:color="000000"/>
              <w:right w:val="single" w:sz="4" w:space="0" w:color="000000"/>
            </w:tcBorders>
            <w:hideMark/>
          </w:tcPr>
          <w:p w:rsidR="003C654E" w:rsidRPr="003C654E" w:rsidRDefault="003C654E" w:rsidP="000B40F1">
            <w:pPr>
              <w:widowControl w:val="0"/>
              <w:snapToGrid w:val="0"/>
              <w:spacing w:after="0" w:line="26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Организация закрепления подвижного состава на путях станций</w:t>
            </w:r>
          </w:p>
        </w:tc>
        <w:tc>
          <w:tcPr>
            <w:tcW w:w="2835"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40" w:lineRule="auto"/>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40" w:lineRule="auto"/>
              <w:jc w:val="center"/>
              <w:rPr>
                <w:rFonts w:ascii="Times New Roman" w:eastAsia="Times New Roman" w:hAnsi="Times New Roman"/>
                <w:sz w:val="24"/>
                <w:szCs w:val="24"/>
                <w:lang w:eastAsia="ru-RU"/>
              </w:rPr>
            </w:pPr>
          </w:p>
        </w:tc>
      </w:tr>
      <w:tr w:rsidR="000B40F1" w:rsidRPr="003C654E" w:rsidTr="000B40F1">
        <w:trPr>
          <w:jc w:val="center"/>
        </w:trPr>
        <w:tc>
          <w:tcPr>
            <w:tcW w:w="550"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60" w:lineRule="exact"/>
              <w:ind w:firstLine="4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6</w:t>
            </w:r>
          </w:p>
        </w:tc>
        <w:tc>
          <w:tcPr>
            <w:tcW w:w="5510" w:type="dxa"/>
            <w:tcBorders>
              <w:top w:val="single" w:sz="4" w:space="0" w:color="000000"/>
              <w:left w:val="single" w:sz="4" w:space="0" w:color="000000"/>
              <w:bottom w:val="single" w:sz="4" w:space="0" w:color="000000"/>
              <w:right w:val="single" w:sz="4" w:space="0" w:color="000000"/>
            </w:tcBorders>
          </w:tcPr>
          <w:p w:rsidR="003C654E" w:rsidRPr="003C654E" w:rsidRDefault="003C654E" w:rsidP="000B40F1">
            <w:pPr>
              <w:widowControl w:val="0"/>
              <w:snapToGrid w:val="0"/>
              <w:spacing w:after="0" w:line="260" w:lineRule="exact"/>
              <w:ind w:right="-113"/>
              <w:rPr>
                <w:rFonts w:ascii="Times New Roman" w:eastAsia="Times New Roman" w:hAnsi="Times New Roman"/>
                <w:sz w:val="24"/>
                <w:szCs w:val="24"/>
                <w:lang w:eastAsia="ru-RU"/>
              </w:rPr>
            </w:pPr>
            <w:r>
              <w:rPr>
                <w:rFonts w:ascii="Times New Roman" w:eastAsia="Times New Roman" w:hAnsi="Times New Roman"/>
                <w:sz w:val="24"/>
                <w:szCs w:val="24"/>
                <w:lang w:eastAsia="ru-RU"/>
              </w:rPr>
              <w:t>Перевозочные документы и натурный лист поезда</w:t>
            </w:r>
          </w:p>
        </w:tc>
        <w:tc>
          <w:tcPr>
            <w:tcW w:w="2835"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40" w:lineRule="auto"/>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40" w:lineRule="auto"/>
              <w:jc w:val="center"/>
              <w:rPr>
                <w:rFonts w:ascii="Times New Roman" w:eastAsia="Times New Roman" w:hAnsi="Times New Roman"/>
                <w:sz w:val="24"/>
                <w:szCs w:val="24"/>
                <w:lang w:eastAsia="ru-RU"/>
              </w:rPr>
            </w:pPr>
          </w:p>
        </w:tc>
      </w:tr>
      <w:tr w:rsidR="000B40F1" w:rsidRPr="003C654E" w:rsidTr="000B40F1">
        <w:trPr>
          <w:jc w:val="center"/>
        </w:trPr>
        <w:tc>
          <w:tcPr>
            <w:tcW w:w="550"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60" w:lineRule="exact"/>
              <w:ind w:firstLine="4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7</w:t>
            </w:r>
          </w:p>
        </w:tc>
        <w:tc>
          <w:tcPr>
            <w:tcW w:w="5510" w:type="dxa"/>
            <w:tcBorders>
              <w:top w:val="single" w:sz="4" w:space="0" w:color="000000"/>
              <w:left w:val="single" w:sz="4" w:space="0" w:color="000000"/>
              <w:bottom w:val="single" w:sz="4" w:space="0" w:color="000000"/>
              <w:right w:val="single" w:sz="4" w:space="0" w:color="000000"/>
            </w:tcBorders>
          </w:tcPr>
          <w:p w:rsidR="003C654E" w:rsidRPr="003C654E" w:rsidRDefault="003C654E" w:rsidP="000B40F1">
            <w:pPr>
              <w:widowControl w:val="0"/>
              <w:snapToGrid w:val="0"/>
              <w:spacing w:after="0" w:line="260" w:lineRule="exact"/>
              <w:ind w:right="-113"/>
              <w:rPr>
                <w:rFonts w:ascii="Times New Roman" w:eastAsia="Times New Roman" w:hAnsi="Times New Roman"/>
                <w:sz w:val="24"/>
                <w:szCs w:val="24"/>
                <w:lang w:eastAsia="ru-RU"/>
              </w:rPr>
            </w:pPr>
            <w:r>
              <w:rPr>
                <w:rFonts w:ascii="Times New Roman" w:eastAsia="Times New Roman" w:hAnsi="Times New Roman"/>
                <w:sz w:val="24"/>
                <w:szCs w:val="24"/>
                <w:lang w:eastAsia="ru-RU"/>
              </w:rPr>
              <w:t>Ведение поездной документации</w:t>
            </w:r>
          </w:p>
        </w:tc>
        <w:tc>
          <w:tcPr>
            <w:tcW w:w="2835" w:type="dxa"/>
            <w:tcBorders>
              <w:top w:val="single" w:sz="4" w:space="0" w:color="000000"/>
              <w:left w:val="single" w:sz="4" w:space="0" w:color="000000"/>
              <w:bottom w:val="single" w:sz="4" w:space="0" w:color="000000"/>
              <w:right w:val="single" w:sz="4" w:space="0" w:color="000000"/>
            </w:tcBorders>
          </w:tcPr>
          <w:p w:rsidR="003C654E" w:rsidRPr="003C654E" w:rsidRDefault="003C654E" w:rsidP="004A4EB1">
            <w:pPr>
              <w:widowControl w:val="0"/>
              <w:snapToGrid w:val="0"/>
              <w:spacing w:after="0" w:line="240" w:lineRule="auto"/>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40" w:lineRule="auto"/>
              <w:jc w:val="center"/>
              <w:rPr>
                <w:rFonts w:ascii="Times New Roman" w:eastAsia="Times New Roman" w:hAnsi="Times New Roman"/>
                <w:sz w:val="24"/>
                <w:szCs w:val="24"/>
                <w:lang w:eastAsia="ru-RU"/>
              </w:rPr>
            </w:pPr>
          </w:p>
        </w:tc>
      </w:tr>
      <w:tr w:rsidR="000B40F1" w:rsidRPr="003C654E" w:rsidTr="000B40F1">
        <w:trPr>
          <w:jc w:val="center"/>
        </w:trPr>
        <w:tc>
          <w:tcPr>
            <w:tcW w:w="550"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60" w:lineRule="exact"/>
              <w:ind w:firstLine="4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8</w:t>
            </w:r>
          </w:p>
        </w:tc>
        <w:tc>
          <w:tcPr>
            <w:tcW w:w="5510" w:type="dxa"/>
            <w:tcBorders>
              <w:top w:val="single" w:sz="4" w:space="0" w:color="000000"/>
              <w:left w:val="single" w:sz="4" w:space="0" w:color="000000"/>
              <w:bottom w:val="single" w:sz="4" w:space="0" w:color="000000"/>
              <w:right w:val="single" w:sz="4" w:space="0" w:color="000000"/>
            </w:tcBorders>
          </w:tcPr>
          <w:p w:rsidR="003C654E" w:rsidRPr="003C654E" w:rsidRDefault="003C654E" w:rsidP="000B40F1">
            <w:pPr>
              <w:widowControl w:val="0"/>
              <w:snapToGrid w:val="0"/>
              <w:spacing w:after="0" w:line="260" w:lineRule="exact"/>
              <w:ind w:right="-113"/>
              <w:rPr>
                <w:rFonts w:ascii="Times New Roman" w:eastAsia="Times New Roman" w:hAnsi="Times New Roman"/>
                <w:sz w:val="24"/>
                <w:szCs w:val="24"/>
                <w:lang w:eastAsia="ru-RU"/>
              </w:rPr>
            </w:pPr>
            <w:r>
              <w:rPr>
                <w:rFonts w:ascii="Times New Roman" w:eastAsia="Times New Roman" w:hAnsi="Times New Roman"/>
                <w:sz w:val="24"/>
                <w:szCs w:val="24"/>
                <w:lang w:eastAsia="ru-RU"/>
              </w:rPr>
              <w:t>Обеспечение мер безопасности при стоянке пассажирских поездов и легковесных единиц на станциях</w:t>
            </w:r>
          </w:p>
        </w:tc>
        <w:tc>
          <w:tcPr>
            <w:tcW w:w="2835"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40" w:lineRule="auto"/>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40" w:lineRule="auto"/>
              <w:jc w:val="center"/>
              <w:rPr>
                <w:rFonts w:ascii="Times New Roman" w:eastAsia="Times New Roman" w:hAnsi="Times New Roman"/>
                <w:sz w:val="24"/>
                <w:szCs w:val="24"/>
                <w:lang w:eastAsia="ru-RU"/>
              </w:rPr>
            </w:pPr>
          </w:p>
        </w:tc>
      </w:tr>
      <w:tr w:rsidR="003C654E" w:rsidRPr="003C654E" w:rsidTr="000B40F1">
        <w:trPr>
          <w:jc w:val="center"/>
        </w:trPr>
        <w:tc>
          <w:tcPr>
            <w:tcW w:w="9887" w:type="dxa"/>
            <w:gridSpan w:val="4"/>
            <w:tcBorders>
              <w:top w:val="single" w:sz="4" w:space="0" w:color="000000"/>
              <w:left w:val="single" w:sz="4" w:space="0" w:color="000000"/>
              <w:bottom w:val="single" w:sz="4" w:space="0" w:color="000000"/>
              <w:right w:val="single" w:sz="4" w:space="0" w:color="000000"/>
            </w:tcBorders>
            <w:hideMark/>
          </w:tcPr>
          <w:p w:rsidR="003C654E" w:rsidRPr="003C654E" w:rsidRDefault="003C654E" w:rsidP="000B40F1">
            <w:pPr>
              <w:widowControl w:val="0"/>
              <w:snapToGrid w:val="0"/>
              <w:spacing w:after="0" w:line="320" w:lineRule="exact"/>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Процесс 1.2. Предоставление «окон» в графике движения поездов для производства ремонтно-строительных и монтажных работ, движение хозяйственных поездов</w:t>
            </w:r>
          </w:p>
        </w:tc>
      </w:tr>
      <w:tr w:rsidR="000B40F1" w:rsidRPr="003C654E" w:rsidTr="000B40F1">
        <w:trPr>
          <w:jc w:val="center"/>
        </w:trPr>
        <w:tc>
          <w:tcPr>
            <w:tcW w:w="550" w:type="dxa"/>
            <w:tcBorders>
              <w:top w:val="single" w:sz="4" w:space="0" w:color="000000"/>
              <w:left w:val="single" w:sz="4" w:space="0" w:color="000000"/>
              <w:bottom w:val="single" w:sz="4" w:space="0" w:color="000000"/>
              <w:right w:val="single" w:sz="4" w:space="0" w:color="000000"/>
            </w:tcBorders>
            <w:hideMark/>
          </w:tcPr>
          <w:p w:rsidR="003C654E" w:rsidRPr="003C654E" w:rsidRDefault="003C654E" w:rsidP="003C654E">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9</w:t>
            </w:r>
          </w:p>
        </w:tc>
        <w:tc>
          <w:tcPr>
            <w:tcW w:w="5510" w:type="dxa"/>
            <w:tcBorders>
              <w:top w:val="single" w:sz="4" w:space="0" w:color="000000"/>
              <w:left w:val="single" w:sz="4" w:space="0" w:color="000000"/>
              <w:bottom w:val="single" w:sz="4" w:space="0" w:color="000000"/>
              <w:right w:val="single" w:sz="4" w:space="0" w:color="000000"/>
            </w:tcBorders>
            <w:hideMark/>
          </w:tcPr>
          <w:p w:rsidR="003C654E" w:rsidRPr="003C654E" w:rsidRDefault="003C654E" w:rsidP="000B40F1">
            <w:pPr>
              <w:tabs>
                <w:tab w:val="left" w:pos="1134"/>
              </w:tabs>
              <w:spacing w:after="0" w:line="26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Соблюдение порядка планирования производства работ</w:t>
            </w:r>
          </w:p>
        </w:tc>
        <w:tc>
          <w:tcPr>
            <w:tcW w:w="2835"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tabs>
                <w:tab w:val="left" w:pos="1134"/>
              </w:tabs>
              <w:spacing w:after="0" w:line="320" w:lineRule="exact"/>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tabs>
                <w:tab w:val="left" w:pos="1134"/>
              </w:tabs>
              <w:spacing w:after="0" w:line="320" w:lineRule="exact"/>
              <w:jc w:val="center"/>
              <w:rPr>
                <w:rFonts w:ascii="Times New Roman" w:eastAsia="Times New Roman" w:hAnsi="Times New Roman"/>
                <w:sz w:val="24"/>
                <w:szCs w:val="24"/>
                <w:lang w:eastAsia="ru-RU"/>
              </w:rPr>
            </w:pPr>
          </w:p>
        </w:tc>
      </w:tr>
      <w:tr w:rsidR="000B40F1" w:rsidRPr="003C654E" w:rsidTr="000B40F1">
        <w:trPr>
          <w:jc w:val="center"/>
        </w:trPr>
        <w:tc>
          <w:tcPr>
            <w:tcW w:w="550" w:type="dxa"/>
            <w:tcBorders>
              <w:top w:val="single" w:sz="4" w:space="0" w:color="000000"/>
              <w:left w:val="single" w:sz="4" w:space="0" w:color="000000"/>
              <w:bottom w:val="single" w:sz="4" w:space="0" w:color="000000"/>
              <w:right w:val="single" w:sz="4" w:space="0" w:color="000000"/>
            </w:tcBorders>
            <w:hideMark/>
          </w:tcPr>
          <w:p w:rsidR="003C654E" w:rsidRPr="003C654E" w:rsidRDefault="003C654E" w:rsidP="003C654E">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10</w:t>
            </w:r>
          </w:p>
        </w:tc>
        <w:tc>
          <w:tcPr>
            <w:tcW w:w="5510" w:type="dxa"/>
            <w:tcBorders>
              <w:top w:val="single" w:sz="4" w:space="0" w:color="000000"/>
              <w:left w:val="single" w:sz="4" w:space="0" w:color="000000"/>
              <w:bottom w:val="single" w:sz="4" w:space="0" w:color="000000"/>
              <w:right w:val="single" w:sz="4" w:space="0" w:color="000000"/>
            </w:tcBorders>
            <w:hideMark/>
          </w:tcPr>
          <w:p w:rsidR="003C654E" w:rsidRPr="003C654E" w:rsidRDefault="003C654E" w:rsidP="000B40F1">
            <w:pPr>
              <w:tabs>
                <w:tab w:val="left" w:pos="1134"/>
              </w:tabs>
              <w:spacing w:after="0" w:line="26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Соблюдение мер безопасности перед началом работ  </w:t>
            </w:r>
          </w:p>
        </w:tc>
        <w:tc>
          <w:tcPr>
            <w:tcW w:w="2835"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tabs>
                <w:tab w:val="left" w:pos="1134"/>
              </w:tabs>
              <w:spacing w:after="0" w:line="320" w:lineRule="exact"/>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tabs>
                <w:tab w:val="left" w:pos="1134"/>
              </w:tabs>
              <w:spacing w:after="0" w:line="320" w:lineRule="exact"/>
              <w:jc w:val="center"/>
              <w:rPr>
                <w:rFonts w:ascii="Times New Roman" w:eastAsia="Times New Roman" w:hAnsi="Times New Roman"/>
                <w:sz w:val="24"/>
                <w:szCs w:val="24"/>
                <w:lang w:eastAsia="ru-RU"/>
              </w:rPr>
            </w:pPr>
          </w:p>
        </w:tc>
      </w:tr>
      <w:tr w:rsidR="000B40F1" w:rsidRPr="003C654E" w:rsidTr="000B40F1">
        <w:trPr>
          <w:jc w:val="center"/>
        </w:trPr>
        <w:tc>
          <w:tcPr>
            <w:tcW w:w="550" w:type="dxa"/>
            <w:tcBorders>
              <w:top w:val="single" w:sz="4" w:space="0" w:color="000000"/>
              <w:left w:val="single" w:sz="4" w:space="0" w:color="000000"/>
              <w:bottom w:val="single" w:sz="4" w:space="0" w:color="000000"/>
              <w:right w:val="single" w:sz="4" w:space="0" w:color="000000"/>
            </w:tcBorders>
            <w:hideMark/>
          </w:tcPr>
          <w:p w:rsidR="003C654E" w:rsidRPr="003C654E" w:rsidRDefault="003C654E" w:rsidP="003C654E">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11</w:t>
            </w:r>
          </w:p>
        </w:tc>
        <w:tc>
          <w:tcPr>
            <w:tcW w:w="5510" w:type="dxa"/>
            <w:tcBorders>
              <w:top w:val="single" w:sz="4" w:space="0" w:color="000000"/>
              <w:left w:val="single" w:sz="4" w:space="0" w:color="000000"/>
              <w:bottom w:val="single" w:sz="4" w:space="0" w:color="000000"/>
              <w:right w:val="single" w:sz="4" w:space="0" w:color="000000"/>
            </w:tcBorders>
            <w:hideMark/>
          </w:tcPr>
          <w:p w:rsidR="003C654E" w:rsidRPr="003C654E" w:rsidRDefault="003C654E" w:rsidP="000B40F1">
            <w:pPr>
              <w:widowControl w:val="0"/>
              <w:snapToGrid w:val="0"/>
              <w:spacing w:after="0" w:line="26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Соблюдение требований безопасности при движении хозяйственных поездов</w:t>
            </w:r>
          </w:p>
        </w:tc>
        <w:tc>
          <w:tcPr>
            <w:tcW w:w="2835"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320" w:lineRule="exact"/>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320" w:lineRule="exact"/>
              <w:jc w:val="center"/>
              <w:rPr>
                <w:rFonts w:ascii="Times New Roman" w:eastAsia="Times New Roman" w:hAnsi="Times New Roman"/>
                <w:sz w:val="24"/>
                <w:szCs w:val="24"/>
                <w:lang w:eastAsia="ru-RU"/>
              </w:rPr>
            </w:pPr>
          </w:p>
        </w:tc>
      </w:tr>
      <w:tr w:rsidR="003C654E" w:rsidRPr="003C654E" w:rsidTr="000B40F1">
        <w:trPr>
          <w:jc w:val="center"/>
        </w:trPr>
        <w:tc>
          <w:tcPr>
            <w:tcW w:w="9887" w:type="dxa"/>
            <w:gridSpan w:val="4"/>
            <w:tcBorders>
              <w:top w:val="single" w:sz="4" w:space="0" w:color="000000"/>
              <w:left w:val="single" w:sz="4" w:space="0" w:color="000000"/>
              <w:bottom w:val="single" w:sz="4" w:space="0" w:color="000000"/>
              <w:right w:val="single" w:sz="4" w:space="0" w:color="000000"/>
            </w:tcBorders>
          </w:tcPr>
          <w:p w:rsidR="003C654E" w:rsidRPr="003C654E" w:rsidRDefault="003C654E" w:rsidP="000B40F1">
            <w:pPr>
              <w:widowControl w:val="0"/>
              <w:snapToGri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b/>
                <w:sz w:val="24"/>
                <w:szCs w:val="24"/>
                <w:lang w:eastAsia="ru-RU"/>
              </w:rPr>
              <w:t>Процесс 1.3. Движение восстановительных и пожарных поездов</w:t>
            </w:r>
          </w:p>
        </w:tc>
      </w:tr>
      <w:tr w:rsidR="000B40F1" w:rsidRPr="003C654E" w:rsidTr="000B40F1">
        <w:trPr>
          <w:jc w:val="center"/>
        </w:trPr>
        <w:tc>
          <w:tcPr>
            <w:tcW w:w="550" w:type="dxa"/>
            <w:tcBorders>
              <w:top w:val="single" w:sz="4" w:space="0" w:color="000000"/>
              <w:left w:val="single" w:sz="4" w:space="0" w:color="000000"/>
              <w:bottom w:val="single" w:sz="4" w:space="0" w:color="000000"/>
              <w:right w:val="single" w:sz="4" w:space="0" w:color="000000"/>
            </w:tcBorders>
            <w:hideMark/>
          </w:tcPr>
          <w:p w:rsidR="003C654E" w:rsidRPr="003C654E" w:rsidRDefault="003C654E" w:rsidP="003C654E">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12</w:t>
            </w:r>
          </w:p>
        </w:tc>
        <w:tc>
          <w:tcPr>
            <w:tcW w:w="5510" w:type="dxa"/>
            <w:tcBorders>
              <w:top w:val="single" w:sz="4" w:space="0" w:color="000000"/>
              <w:left w:val="single" w:sz="4" w:space="0" w:color="000000"/>
              <w:bottom w:val="single" w:sz="4" w:space="0" w:color="000000"/>
              <w:right w:val="single" w:sz="4" w:space="0" w:color="000000"/>
            </w:tcBorders>
            <w:hideMark/>
          </w:tcPr>
          <w:p w:rsidR="003C654E" w:rsidRPr="003C654E" w:rsidRDefault="003C654E" w:rsidP="000B40F1">
            <w:pPr>
              <w:widowControl w:val="0"/>
              <w:snapToGrid w:val="0"/>
              <w:spacing w:after="0" w:line="26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Соблюдение порядка движения восстановительных и пожарных поездов</w:t>
            </w:r>
          </w:p>
        </w:tc>
        <w:tc>
          <w:tcPr>
            <w:tcW w:w="2835"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320" w:lineRule="exact"/>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320" w:lineRule="exact"/>
              <w:jc w:val="center"/>
              <w:rPr>
                <w:rFonts w:ascii="Times New Roman" w:eastAsia="Times New Roman" w:hAnsi="Times New Roman"/>
                <w:sz w:val="24"/>
                <w:szCs w:val="24"/>
                <w:lang w:eastAsia="ru-RU"/>
              </w:rPr>
            </w:pPr>
          </w:p>
        </w:tc>
      </w:tr>
      <w:tr w:rsidR="003C654E" w:rsidRPr="003C654E" w:rsidTr="000B40F1">
        <w:trPr>
          <w:jc w:val="center"/>
        </w:trPr>
        <w:tc>
          <w:tcPr>
            <w:tcW w:w="9887" w:type="dxa"/>
            <w:gridSpan w:val="4"/>
            <w:tcBorders>
              <w:top w:val="single" w:sz="4" w:space="0" w:color="000000"/>
              <w:left w:val="single" w:sz="4" w:space="0" w:color="000000"/>
              <w:bottom w:val="single" w:sz="4" w:space="0" w:color="000000"/>
              <w:right w:val="single" w:sz="4" w:space="0" w:color="000000"/>
            </w:tcBorders>
          </w:tcPr>
          <w:p w:rsidR="003C654E" w:rsidRPr="003C654E" w:rsidRDefault="003C654E" w:rsidP="000B40F1">
            <w:pPr>
              <w:widowControl w:val="0"/>
              <w:snapToGri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b/>
                <w:sz w:val="24"/>
                <w:szCs w:val="24"/>
                <w:lang w:eastAsia="ru-RU"/>
              </w:rPr>
              <w:t>Процесс 1.4. Движение специального подвижного состава на комбинированном ходу</w:t>
            </w:r>
          </w:p>
        </w:tc>
      </w:tr>
      <w:tr w:rsidR="000B40F1" w:rsidRPr="003C654E" w:rsidTr="000B40F1">
        <w:trPr>
          <w:jc w:val="center"/>
        </w:trPr>
        <w:tc>
          <w:tcPr>
            <w:tcW w:w="550" w:type="dxa"/>
            <w:tcBorders>
              <w:top w:val="single" w:sz="4" w:space="0" w:color="000000"/>
              <w:left w:val="single" w:sz="4" w:space="0" w:color="000000"/>
              <w:bottom w:val="single" w:sz="4" w:space="0" w:color="000000"/>
              <w:right w:val="single" w:sz="4" w:space="0" w:color="000000"/>
            </w:tcBorders>
            <w:hideMark/>
          </w:tcPr>
          <w:p w:rsidR="003C654E" w:rsidRPr="003C654E" w:rsidRDefault="003C654E" w:rsidP="003C654E">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13</w:t>
            </w:r>
          </w:p>
        </w:tc>
        <w:tc>
          <w:tcPr>
            <w:tcW w:w="5510" w:type="dxa"/>
            <w:tcBorders>
              <w:top w:val="single" w:sz="4" w:space="0" w:color="000000"/>
              <w:left w:val="single" w:sz="4" w:space="0" w:color="000000"/>
              <w:bottom w:val="single" w:sz="4" w:space="0" w:color="000000"/>
              <w:right w:val="single" w:sz="4" w:space="0" w:color="000000"/>
            </w:tcBorders>
            <w:hideMark/>
          </w:tcPr>
          <w:p w:rsidR="003C654E" w:rsidRPr="003C654E" w:rsidRDefault="003C654E" w:rsidP="000B40F1">
            <w:pPr>
              <w:widowControl w:val="0"/>
              <w:snapToGrid w:val="0"/>
              <w:spacing w:after="0" w:line="26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Соблюдение порядка движения специального подвижного состава на комбинированном ходу</w:t>
            </w:r>
          </w:p>
        </w:tc>
        <w:tc>
          <w:tcPr>
            <w:tcW w:w="2835"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320" w:lineRule="exact"/>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320" w:lineRule="exact"/>
              <w:jc w:val="center"/>
              <w:rPr>
                <w:rFonts w:ascii="Times New Roman" w:eastAsia="Times New Roman" w:hAnsi="Times New Roman"/>
                <w:sz w:val="24"/>
                <w:szCs w:val="24"/>
                <w:lang w:eastAsia="ru-RU"/>
              </w:rPr>
            </w:pPr>
          </w:p>
        </w:tc>
      </w:tr>
      <w:tr w:rsidR="003C654E" w:rsidRPr="003C654E" w:rsidTr="000B40F1">
        <w:trPr>
          <w:jc w:val="center"/>
        </w:trPr>
        <w:tc>
          <w:tcPr>
            <w:tcW w:w="9887" w:type="dxa"/>
            <w:gridSpan w:val="4"/>
            <w:tcBorders>
              <w:top w:val="single" w:sz="4" w:space="0" w:color="000000"/>
              <w:left w:val="single" w:sz="4" w:space="0" w:color="000000"/>
              <w:bottom w:val="single" w:sz="4" w:space="0" w:color="000000"/>
              <w:right w:val="single" w:sz="4" w:space="0" w:color="000000"/>
            </w:tcBorders>
          </w:tcPr>
          <w:p w:rsidR="003C654E" w:rsidRPr="003C654E" w:rsidRDefault="003C654E" w:rsidP="000B40F1">
            <w:pPr>
              <w:widowControl w:val="0"/>
              <w:snapToGri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b/>
                <w:sz w:val="24"/>
                <w:szCs w:val="24"/>
                <w:lang w:eastAsia="ru-RU"/>
              </w:rPr>
              <w:t>Процесс 1.5. Движение дрезин съемного типа</w:t>
            </w:r>
          </w:p>
        </w:tc>
      </w:tr>
      <w:tr w:rsidR="000B40F1" w:rsidRPr="003C654E" w:rsidTr="000B40F1">
        <w:trPr>
          <w:jc w:val="center"/>
        </w:trPr>
        <w:tc>
          <w:tcPr>
            <w:tcW w:w="550" w:type="dxa"/>
            <w:tcBorders>
              <w:top w:val="single" w:sz="4" w:space="0" w:color="000000"/>
              <w:left w:val="single" w:sz="4" w:space="0" w:color="000000"/>
              <w:bottom w:val="single" w:sz="4" w:space="0" w:color="000000"/>
              <w:right w:val="single" w:sz="4" w:space="0" w:color="000000"/>
            </w:tcBorders>
            <w:hideMark/>
          </w:tcPr>
          <w:p w:rsidR="003C654E" w:rsidRPr="003C654E" w:rsidRDefault="003C654E" w:rsidP="003C654E">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14</w:t>
            </w:r>
          </w:p>
        </w:tc>
        <w:tc>
          <w:tcPr>
            <w:tcW w:w="5510" w:type="dxa"/>
            <w:tcBorders>
              <w:top w:val="single" w:sz="4" w:space="0" w:color="000000"/>
              <w:left w:val="single" w:sz="4" w:space="0" w:color="000000"/>
              <w:bottom w:val="single" w:sz="4" w:space="0" w:color="000000"/>
              <w:right w:val="single" w:sz="4" w:space="0" w:color="000000"/>
            </w:tcBorders>
            <w:hideMark/>
          </w:tcPr>
          <w:p w:rsidR="003C654E" w:rsidRPr="003C654E" w:rsidRDefault="003C654E" w:rsidP="000B40F1">
            <w:pPr>
              <w:widowControl w:val="0"/>
              <w:snapToGrid w:val="0"/>
              <w:spacing w:after="0" w:line="26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Соблюдение порядка движения дрезин съемного типа</w:t>
            </w:r>
          </w:p>
        </w:tc>
        <w:tc>
          <w:tcPr>
            <w:tcW w:w="2835"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320" w:lineRule="exact"/>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320" w:lineRule="exact"/>
              <w:jc w:val="center"/>
              <w:rPr>
                <w:rFonts w:ascii="Times New Roman" w:eastAsia="Times New Roman" w:hAnsi="Times New Roman"/>
                <w:sz w:val="24"/>
                <w:szCs w:val="24"/>
                <w:lang w:eastAsia="ru-RU"/>
              </w:rPr>
            </w:pPr>
          </w:p>
        </w:tc>
      </w:tr>
      <w:tr w:rsidR="003C654E" w:rsidRPr="003C654E" w:rsidTr="000B40F1">
        <w:trPr>
          <w:jc w:val="center"/>
        </w:trPr>
        <w:tc>
          <w:tcPr>
            <w:tcW w:w="9887" w:type="dxa"/>
            <w:gridSpan w:val="4"/>
            <w:tcBorders>
              <w:top w:val="single" w:sz="4" w:space="0" w:color="000000"/>
              <w:left w:val="single" w:sz="4" w:space="0" w:color="000000"/>
              <w:bottom w:val="single" w:sz="4" w:space="0" w:color="000000"/>
              <w:right w:val="single" w:sz="4" w:space="0" w:color="000000"/>
            </w:tcBorders>
            <w:hideMark/>
          </w:tcPr>
          <w:p w:rsidR="003C654E" w:rsidRPr="003C654E" w:rsidRDefault="003C654E" w:rsidP="000B40F1">
            <w:pPr>
              <w:widowControl w:val="0"/>
              <w:snapToGrid w:val="0"/>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Процесс 1.6. Организация маневровой работы</w:t>
            </w:r>
          </w:p>
        </w:tc>
      </w:tr>
      <w:tr w:rsidR="000B40F1" w:rsidRPr="003C654E" w:rsidTr="000B40F1">
        <w:trPr>
          <w:jc w:val="center"/>
        </w:trPr>
        <w:tc>
          <w:tcPr>
            <w:tcW w:w="550" w:type="dxa"/>
            <w:tcBorders>
              <w:top w:val="single" w:sz="4" w:space="0" w:color="000000"/>
              <w:left w:val="single" w:sz="4" w:space="0" w:color="000000"/>
              <w:bottom w:val="single" w:sz="4" w:space="0" w:color="000000"/>
              <w:right w:val="single" w:sz="4" w:space="0" w:color="000000"/>
            </w:tcBorders>
            <w:hideMark/>
          </w:tcPr>
          <w:p w:rsidR="003C654E" w:rsidRPr="003C654E" w:rsidRDefault="003C654E" w:rsidP="003C654E">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15</w:t>
            </w:r>
          </w:p>
        </w:tc>
        <w:tc>
          <w:tcPr>
            <w:tcW w:w="5510" w:type="dxa"/>
            <w:tcBorders>
              <w:top w:val="single" w:sz="4" w:space="0" w:color="000000"/>
              <w:left w:val="single" w:sz="4" w:space="0" w:color="000000"/>
              <w:bottom w:val="single" w:sz="4" w:space="0" w:color="000000"/>
              <w:right w:val="single" w:sz="4" w:space="0" w:color="000000"/>
            </w:tcBorders>
            <w:hideMark/>
          </w:tcPr>
          <w:p w:rsidR="003C654E" w:rsidRPr="003C654E" w:rsidRDefault="003C654E" w:rsidP="000B40F1">
            <w:pPr>
              <w:widowControl w:val="0"/>
              <w:snapToGrid w:val="0"/>
              <w:spacing w:after="0" w:line="26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Маневровая работа на сортировочной горке (профилированной вытяжке)</w:t>
            </w:r>
          </w:p>
        </w:tc>
        <w:tc>
          <w:tcPr>
            <w:tcW w:w="2835"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40" w:lineRule="auto"/>
              <w:ind w:firstLine="16"/>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40" w:lineRule="auto"/>
              <w:ind w:firstLine="16"/>
              <w:jc w:val="center"/>
              <w:rPr>
                <w:rFonts w:ascii="Times New Roman" w:eastAsia="Times New Roman" w:hAnsi="Times New Roman"/>
                <w:sz w:val="24"/>
                <w:szCs w:val="24"/>
                <w:lang w:eastAsia="ru-RU"/>
              </w:rPr>
            </w:pPr>
          </w:p>
        </w:tc>
      </w:tr>
      <w:tr w:rsidR="000B40F1" w:rsidRPr="003C654E" w:rsidTr="000B40F1">
        <w:trPr>
          <w:jc w:val="center"/>
        </w:trPr>
        <w:tc>
          <w:tcPr>
            <w:tcW w:w="550" w:type="dxa"/>
            <w:tcBorders>
              <w:top w:val="single" w:sz="4" w:space="0" w:color="000000"/>
              <w:left w:val="single" w:sz="4" w:space="0" w:color="000000"/>
              <w:bottom w:val="single" w:sz="4" w:space="0" w:color="000000"/>
              <w:right w:val="single" w:sz="4" w:space="0" w:color="000000"/>
            </w:tcBorders>
            <w:hideMark/>
          </w:tcPr>
          <w:p w:rsidR="003C654E" w:rsidRPr="003C654E" w:rsidRDefault="003C654E" w:rsidP="003C654E">
            <w:pPr>
              <w:widowControl w:val="0"/>
              <w:snapToGrid w:val="0"/>
              <w:spacing w:after="0" w:line="260" w:lineRule="exact"/>
              <w:ind w:firstLine="4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16</w:t>
            </w:r>
          </w:p>
        </w:tc>
        <w:tc>
          <w:tcPr>
            <w:tcW w:w="5510" w:type="dxa"/>
            <w:tcBorders>
              <w:top w:val="single" w:sz="4" w:space="0" w:color="000000"/>
              <w:left w:val="single" w:sz="4" w:space="0" w:color="000000"/>
              <w:bottom w:val="single" w:sz="4" w:space="0" w:color="000000"/>
              <w:right w:val="single" w:sz="4" w:space="0" w:color="000000"/>
            </w:tcBorders>
            <w:hideMark/>
          </w:tcPr>
          <w:p w:rsidR="003C654E" w:rsidRPr="003C654E" w:rsidRDefault="003C654E" w:rsidP="000B40F1">
            <w:pPr>
              <w:widowControl w:val="0"/>
              <w:snapToGrid w:val="0"/>
              <w:spacing w:after="0" w:line="26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Маневровая работа на путях станции </w:t>
            </w:r>
          </w:p>
        </w:tc>
        <w:tc>
          <w:tcPr>
            <w:tcW w:w="2835"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40" w:lineRule="auto"/>
              <w:ind w:firstLine="16"/>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40" w:lineRule="auto"/>
              <w:ind w:firstLine="16"/>
              <w:jc w:val="center"/>
              <w:rPr>
                <w:rFonts w:ascii="Times New Roman" w:eastAsia="Times New Roman" w:hAnsi="Times New Roman"/>
                <w:sz w:val="24"/>
                <w:szCs w:val="24"/>
                <w:lang w:eastAsia="ru-RU"/>
              </w:rPr>
            </w:pPr>
          </w:p>
        </w:tc>
      </w:tr>
      <w:tr w:rsidR="000B40F1" w:rsidRPr="003C654E" w:rsidTr="000B40F1">
        <w:trPr>
          <w:jc w:val="center"/>
        </w:trPr>
        <w:tc>
          <w:tcPr>
            <w:tcW w:w="550" w:type="dxa"/>
            <w:tcBorders>
              <w:top w:val="single" w:sz="4" w:space="0" w:color="000000"/>
              <w:left w:val="single" w:sz="4" w:space="0" w:color="000000"/>
              <w:bottom w:val="single" w:sz="4" w:space="0" w:color="000000"/>
              <w:right w:val="single" w:sz="4" w:space="0" w:color="000000"/>
            </w:tcBorders>
            <w:hideMark/>
          </w:tcPr>
          <w:p w:rsidR="003C654E" w:rsidRPr="003C654E" w:rsidRDefault="003C654E" w:rsidP="003C654E">
            <w:pPr>
              <w:widowControl w:val="0"/>
              <w:snapToGrid w:val="0"/>
              <w:spacing w:after="0" w:line="260" w:lineRule="exact"/>
              <w:ind w:firstLine="4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17</w:t>
            </w:r>
          </w:p>
        </w:tc>
        <w:tc>
          <w:tcPr>
            <w:tcW w:w="5510" w:type="dxa"/>
            <w:tcBorders>
              <w:top w:val="single" w:sz="4" w:space="0" w:color="000000"/>
              <w:left w:val="single" w:sz="4" w:space="0" w:color="000000"/>
              <w:bottom w:val="single" w:sz="4" w:space="0" w:color="000000"/>
              <w:right w:val="single" w:sz="4" w:space="0" w:color="000000"/>
            </w:tcBorders>
            <w:hideMark/>
          </w:tcPr>
          <w:p w:rsidR="003C654E" w:rsidRPr="003C654E" w:rsidRDefault="003C654E" w:rsidP="000B40F1">
            <w:pPr>
              <w:widowControl w:val="0"/>
              <w:snapToGrid w:val="0"/>
              <w:spacing w:after="0" w:line="26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Маневровая работа на путях необщего пользования в т.ч. переданных в ведение подразделений ОАО «РЖД» </w:t>
            </w:r>
          </w:p>
        </w:tc>
        <w:tc>
          <w:tcPr>
            <w:tcW w:w="2835"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40" w:lineRule="auto"/>
              <w:ind w:firstLine="16"/>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40" w:lineRule="auto"/>
              <w:ind w:firstLine="16"/>
              <w:jc w:val="center"/>
              <w:rPr>
                <w:rFonts w:ascii="Times New Roman" w:eastAsia="Times New Roman" w:hAnsi="Times New Roman"/>
                <w:sz w:val="24"/>
                <w:szCs w:val="24"/>
                <w:lang w:eastAsia="ru-RU"/>
              </w:rPr>
            </w:pPr>
          </w:p>
        </w:tc>
      </w:tr>
      <w:tr w:rsidR="000B40F1" w:rsidRPr="003C654E" w:rsidTr="000B40F1">
        <w:trPr>
          <w:jc w:val="center"/>
        </w:trPr>
        <w:tc>
          <w:tcPr>
            <w:tcW w:w="550"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60" w:lineRule="exact"/>
              <w:ind w:firstLine="4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18</w:t>
            </w:r>
          </w:p>
        </w:tc>
        <w:tc>
          <w:tcPr>
            <w:tcW w:w="5510" w:type="dxa"/>
            <w:tcBorders>
              <w:top w:val="single" w:sz="4" w:space="0" w:color="000000"/>
              <w:left w:val="single" w:sz="4" w:space="0" w:color="000000"/>
              <w:bottom w:val="single" w:sz="4" w:space="0" w:color="000000"/>
              <w:right w:val="single" w:sz="4" w:space="0" w:color="000000"/>
            </w:tcBorders>
          </w:tcPr>
          <w:p w:rsidR="003C654E" w:rsidRPr="003C654E" w:rsidRDefault="003C654E" w:rsidP="000B40F1">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Обеспечение мер безопасности стоянки вагонов, загруженных опасными грузами </w:t>
            </w:r>
          </w:p>
        </w:tc>
        <w:tc>
          <w:tcPr>
            <w:tcW w:w="2835"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40" w:lineRule="auto"/>
              <w:ind w:firstLine="16"/>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40" w:lineRule="auto"/>
              <w:ind w:firstLine="16"/>
              <w:jc w:val="center"/>
              <w:rPr>
                <w:rFonts w:ascii="Times New Roman" w:eastAsia="Times New Roman" w:hAnsi="Times New Roman"/>
                <w:sz w:val="24"/>
                <w:szCs w:val="24"/>
                <w:lang w:eastAsia="ru-RU"/>
              </w:rPr>
            </w:pPr>
          </w:p>
        </w:tc>
      </w:tr>
      <w:tr w:rsidR="000B40F1" w:rsidRPr="003C654E" w:rsidTr="000B40F1">
        <w:trPr>
          <w:jc w:val="center"/>
        </w:trPr>
        <w:tc>
          <w:tcPr>
            <w:tcW w:w="550"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60" w:lineRule="exact"/>
              <w:ind w:firstLine="4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19</w:t>
            </w:r>
          </w:p>
        </w:tc>
        <w:tc>
          <w:tcPr>
            <w:tcW w:w="5510"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60" w:lineRule="exact"/>
              <w:ind w:firstLine="2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Формирование составов поездов</w:t>
            </w:r>
          </w:p>
        </w:tc>
        <w:tc>
          <w:tcPr>
            <w:tcW w:w="2835"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40" w:lineRule="auto"/>
              <w:ind w:firstLine="16"/>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40" w:lineRule="auto"/>
              <w:ind w:firstLine="16"/>
              <w:jc w:val="center"/>
              <w:rPr>
                <w:rFonts w:ascii="Times New Roman" w:eastAsia="Times New Roman" w:hAnsi="Times New Roman"/>
                <w:sz w:val="24"/>
                <w:szCs w:val="24"/>
                <w:lang w:eastAsia="ru-RU"/>
              </w:rPr>
            </w:pPr>
          </w:p>
        </w:tc>
      </w:tr>
      <w:tr w:rsidR="000B40F1" w:rsidRPr="003C654E" w:rsidTr="000B40F1">
        <w:trPr>
          <w:jc w:val="center"/>
        </w:trPr>
        <w:tc>
          <w:tcPr>
            <w:tcW w:w="550"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60" w:lineRule="exact"/>
              <w:ind w:firstLine="4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20</w:t>
            </w:r>
          </w:p>
        </w:tc>
        <w:tc>
          <w:tcPr>
            <w:tcW w:w="5510"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60" w:lineRule="exact"/>
              <w:ind w:firstLine="2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Организация закрепления подвижного состава </w:t>
            </w:r>
          </w:p>
        </w:tc>
        <w:tc>
          <w:tcPr>
            <w:tcW w:w="2835"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40" w:lineRule="auto"/>
              <w:ind w:firstLine="16"/>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40" w:lineRule="auto"/>
              <w:ind w:firstLine="16"/>
              <w:jc w:val="center"/>
              <w:rPr>
                <w:rFonts w:ascii="Times New Roman" w:eastAsia="Times New Roman" w:hAnsi="Times New Roman"/>
                <w:sz w:val="24"/>
                <w:szCs w:val="24"/>
                <w:lang w:eastAsia="ru-RU"/>
              </w:rPr>
            </w:pPr>
          </w:p>
        </w:tc>
      </w:tr>
      <w:tr w:rsidR="003C654E" w:rsidRPr="003C654E" w:rsidTr="000B40F1">
        <w:trPr>
          <w:jc w:val="center"/>
        </w:trPr>
        <w:tc>
          <w:tcPr>
            <w:tcW w:w="9887" w:type="dxa"/>
            <w:gridSpan w:val="4"/>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320" w:lineRule="exact"/>
              <w:ind w:firstLine="20"/>
              <w:jc w:val="center"/>
              <w:rPr>
                <w:rFonts w:ascii="Times New Roman" w:eastAsia="Times New Roman" w:hAnsi="Times New Roman"/>
                <w:sz w:val="24"/>
                <w:szCs w:val="24"/>
                <w:lang w:eastAsia="ru-RU"/>
              </w:rPr>
            </w:pPr>
            <w:r>
              <w:rPr>
                <w:rFonts w:ascii="Times New Roman" w:eastAsia="Times New Roman" w:hAnsi="Times New Roman"/>
                <w:b/>
                <w:sz w:val="24"/>
                <w:szCs w:val="24"/>
                <w:lang w:eastAsia="ru-RU"/>
              </w:rPr>
              <w:t>Процесс 1.7. Действия при возникновении аварийных и нестандартных ситуаций</w:t>
            </w:r>
          </w:p>
        </w:tc>
      </w:tr>
      <w:tr w:rsidR="000B40F1" w:rsidRPr="003C654E" w:rsidTr="000B40F1">
        <w:trPr>
          <w:jc w:val="center"/>
        </w:trPr>
        <w:tc>
          <w:tcPr>
            <w:tcW w:w="550" w:type="dxa"/>
            <w:tcBorders>
              <w:top w:val="single" w:sz="4" w:space="0" w:color="000000"/>
              <w:left w:val="single" w:sz="4" w:space="0" w:color="000000"/>
              <w:bottom w:val="single" w:sz="4" w:space="0" w:color="000000"/>
              <w:right w:val="single" w:sz="4" w:space="0" w:color="000000"/>
            </w:tcBorders>
            <w:hideMark/>
          </w:tcPr>
          <w:p w:rsidR="003C654E" w:rsidRPr="003C654E" w:rsidRDefault="003C654E" w:rsidP="003C654E">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21</w:t>
            </w:r>
          </w:p>
        </w:tc>
        <w:tc>
          <w:tcPr>
            <w:tcW w:w="5510" w:type="dxa"/>
            <w:tcBorders>
              <w:top w:val="single" w:sz="4" w:space="0" w:color="000000"/>
              <w:left w:val="single" w:sz="4" w:space="0" w:color="000000"/>
              <w:bottom w:val="single" w:sz="4" w:space="0" w:color="000000"/>
              <w:right w:val="single" w:sz="4" w:space="0" w:color="000000"/>
            </w:tcBorders>
            <w:hideMark/>
          </w:tcPr>
          <w:p w:rsidR="003C654E" w:rsidRPr="003C654E" w:rsidRDefault="003C654E" w:rsidP="003C654E">
            <w:pPr>
              <w:widowControl w:val="0"/>
              <w:snapToGrid w:val="0"/>
              <w:spacing w:after="0" w:line="260" w:lineRule="exact"/>
              <w:ind w:firstLine="20"/>
              <w:rPr>
                <w:rFonts w:ascii="Times New Roman" w:eastAsia="Times New Roman" w:hAnsi="Times New Roman"/>
                <w:sz w:val="24"/>
                <w:szCs w:val="24"/>
                <w:lang w:eastAsia="ru-RU"/>
              </w:rPr>
            </w:pPr>
            <w:r>
              <w:rPr>
                <w:rFonts w:ascii="Times New Roman" w:eastAsia="Times New Roman" w:hAnsi="Times New Roman"/>
                <w:sz w:val="24"/>
                <w:szCs w:val="24"/>
                <w:lang w:eastAsia="ru-RU"/>
              </w:rPr>
              <w:t>Соблюдение порядка действий при возникновении аварийных и нестандартных ситуаций</w:t>
            </w:r>
          </w:p>
        </w:tc>
        <w:tc>
          <w:tcPr>
            <w:tcW w:w="2835"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320" w:lineRule="exact"/>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320" w:lineRule="exact"/>
              <w:jc w:val="center"/>
              <w:rPr>
                <w:rFonts w:ascii="Times New Roman" w:eastAsia="Times New Roman" w:hAnsi="Times New Roman"/>
                <w:sz w:val="24"/>
                <w:szCs w:val="24"/>
                <w:lang w:eastAsia="ru-RU"/>
              </w:rPr>
            </w:pPr>
          </w:p>
        </w:tc>
      </w:tr>
      <w:tr w:rsidR="003C654E" w:rsidRPr="003C654E" w:rsidTr="000B40F1">
        <w:trPr>
          <w:jc w:val="center"/>
        </w:trPr>
        <w:tc>
          <w:tcPr>
            <w:tcW w:w="9887" w:type="dxa"/>
            <w:gridSpan w:val="4"/>
            <w:tcBorders>
              <w:top w:val="single" w:sz="4" w:space="0" w:color="000000"/>
              <w:left w:val="single" w:sz="4" w:space="0" w:color="000000"/>
              <w:bottom w:val="single" w:sz="4" w:space="0" w:color="000000"/>
              <w:right w:val="single" w:sz="4" w:space="0" w:color="000000"/>
            </w:tcBorders>
          </w:tcPr>
          <w:p w:rsidR="003C654E" w:rsidRPr="003C654E" w:rsidRDefault="003C654E" w:rsidP="000B40F1">
            <w:pPr>
              <w:widowControl w:val="0"/>
              <w:snapToGrid w:val="0"/>
              <w:spacing w:after="0" w:line="320" w:lineRule="exact"/>
              <w:ind w:firstLine="20"/>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Процесс 1.8. Допуск персонала и подвижного состава на инфраструктуру </w:t>
              <w:br/>
              <w:t>ОАО «РЖД»</w:t>
            </w:r>
          </w:p>
        </w:tc>
      </w:tr>
      <w:tr w:rsidR="000B40F1" w:rsidRPr="003C654E" w:rsidTr="000B40F1">
        <w:trPr>
          <w:jc w:val="center"/>
        </w:trPr>
        <w:tc>
          <w:tcPr>
            <w:tcW w:w="550" w:type="dxa"/>
            <w:tcBorders>
              <w:top w:val="single" w:sz="4" w:space="0" w:color="000000"/>
              <w:left w:val="single" w:sz="4" w:space="0" w:color="000000"/>
              <w:bottom w:val="single" w:sz="4" w:space="0" w:color="000000"/>
              <w:right w:val="single" w:sz="4" w:space="0" w:color="000000"/>
            </w:tcBorders>
            <w:hideMark/>
          </w:tcPr>
          <w:p w:rsidR="003C654E" w:rsidRPr="003C654E" w:rsidRDefault="003C654E" w:rsidP="003C654E">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21</w:t>
            </w:r>
          </w:p>
        </w:tc>
        <w:tc>
          <w:tcPr>
            <w:tcW w:w="5510"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60" w:lineRule="exact"/>
              <w:rPr>
                <w:rFonts w:ascii="Times New Roman" w:eastAsia="Times New Roman" w:hAnsi="Times New Roman"/>
                <w:sz w:val="24"/>
                <w:szCs w:val="24"/>
                <w:lang w:eastAsia="ru-RU"/>
              </w:rPr>
            </w:pPr>
            <w:r>
              <w:rPr>
                <w:rFonts w:ascii="Times New Roman" w:eastAsia="Times New Roman" w:hAnsi="Times New Roman"/>
                <w:sz w:val="24"/>
                <w:szCs w:val="24"/>
                <w:lang w:eastAsia="ru-RU"/>
              </w:rPr>
              <w:t>Допуск вновь построенного и отремонтированного подвижного состава на инфраструктуру ОАО «РЖД»</w:t>
            </w:r>
          </w:p>
        </w:tc>
        <w:tc>
          <w:tcPr>
            <w:tcW w:w="2835"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320" w:lineRule="exact"/>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320" w:lineRule="exact"/>
              <w:jc w:val="center"/>
              <w:rPr>
                <w:rFonts w:ascii="Times New Roman" w:eastAsia="Times New Roman" w:hAnsi="Times New Roman"/>
                <w:sz w:val="24"/>
                <w:szCs w:val="24"/>
                <w:lang w:eastAsia="ru-RU"/>
              </w:rPr>
            </w:pPr>
          </w:p>
        </w:tc>
      </w:tr>
      <w:tr w:rsidR="000B40F1" w:rsidRPr="003C654E" w:rsidTr="000B40F1">
        <w:trPr>
          <w:jc w:val="center"/>
        </w:trPr>
        <w:tc>
          <w:tcPr>
            <w:tcW w:w="550" w:type="dxa"/>
            <w:tcBorders>
              <w:top w:val="single" w:sz="4" w:space="0" w:color="000000"/>
              <w:left w:val="single" w:sz="4" w:space="0" w:color="000000"/>
              <w:bottom w:val="single" w:sz="4" w:space="0" w:color="000000"/>
              <w:right w:val="single" w:sz="4" w:space="0" w:color="000000"/>
            </w:tcBorders>
            <w:hideMark/>
          </w:tcPr>
          <w:p w:rsidR="003C654E" w:rsidRPr="003C654E" w:rsidRDefault="003C654E" w:rsidP="003C654E">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22</w:t>
            </w:r>
          </w:p>
        </w:tc>
        <w:tc>
          <w:tcPr>
            <w:tcW w:w="5510"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60" w:lineRule="exact"/>
              <w:ind w:firstLine="2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Допуск подвижного состава на инфраструктуру ОАО «РЖД»</w:t>
            </w:r>
          </w:p>
        </w:tc>
        <w:tc>
          <w:tcPr>
            <w:tcW w:w="2835"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320" w:lineRule="exact"/>
              <w:ind w:firstLine="20"/>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320" w:lineRule="exact"/>
              <w:ind w:firstLine="20"/>
              <w:jc w:val="center"/>
              <w:rPr>
                <w:rFonts w:ascii="Times New Roman" w:eastAsia="Times New Roman" w:hAnsi="Times New Roman"/>
                <w:sz w:val="24"/>
                <w:szCs w:val="24"/>
                <w:lang w:eastAsia="ru-RU"/>
              </w:rPr>
            </w:pPr>
          </w:p>
        </w:tc>
      </w:tr>
      <w:tr w:rsidR="000B40F1" w:rsidRPr="003C654E" w:rsidTr="000B40F1">
        <w:trPr>
          <w:jc w:val="center"/>
        </w:trPr>
        <w:tc>
          <w:tcPr>
            <w:tcW w:w="550" w:type="dxa"/>
            <w:tcBorders>
              <w:top w:val="single" w:sz="4" w:space="0" w:color="000000"/>
              <w:left w:val="single" w:sz="4" w:space="0" w:color="000000"/>
              <w:bottom w:val="single" w:sz="4" w:space="0" w:color="000000"/>
              <w:right w:val="single" w:sz="4" w:space="0" w:color="000000"/>
            </w:tcBorders>
            <w:hideMark/>
          </w:tcPr>
          <w:p w:rsidR="003C654E" w:rsidRPr="003C654E" w:rsidRDefault="003C654E" w:rsidP="003C654E">
            <w:pPr>
              <w:widowControl w:val="0"/>
              <w:snapToGrid w:val="0"/>
              <w:spacing w:after="0" w:line="26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23</w:t>
            </w:r>
          </w:p>
        </w:tc>
        <w:tc>
          <w:tcPr>
            <w:tcW w:w="5510"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260" w:lineRule="exact"/>
              <w:ind w:firstLine="2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Допуск персонала на инфраструктуру </w:t>
              <w:br/>
              <w:t xml:space="preserve">ОАО «РЖД» </w:t>
            </w:r>
          </w:p>
        </w:tc>
        <w:tc>
          <w:tcPr>
            <w:tcW w:w="2835"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320" w:lineRule="exact"/>
              <w:ind w:firstLine="20"/>
              <w:jc w:val="center"/>
              <w:rPr>
                <w:rFonts w:ascii="Times New Roman" w:eastAsia="Times New Roman" w:hAnsi="Times New Roman"/>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tcPr>
          <w:p w:rsidR="003C654E" w:rsidRPr="003C654E" w:rsidRDefault="003C654E" w:rsidP="003C654E">
            <w:pPr>
              <w:widowControl w:val="0"/>
              <w:snapToGrid w:val="0"/>
              <w:spacing w:after="0" w:line="320" w:lineRule="exact"/>
              <w:ind w:firstLine="20"/>
              <w:jc w:val="center"/>
              <w:rPr>
                <w:rFonts w:ascii="Times New Roman" w:eastAsia="Times New Roman" w:hAnsi="Times New Roman"/>
                <w:sz w:val="24"/>
                <w:szCs w:val="24"/>
                <w:lang w:eastAsia="ru-RU"/>
              </w:rPr>
            </w:pPr>
          </w:p>
        </w:tc>
      </w:tr>
    </w:tbl>
    <w:p w:rsidR="003C654E" w:rsidRPr="003C654E" w:rsidRDefault="003C654E" w:rsidP="003C654E">
      <w:pPr>
        <w:keepNext/>
        <w:spacing w:after="0" w:line="240" w:lineRule="auto"/>
        <w:ind w:firstLine="708"/>
        <w:jc w:val="both"/>
        <w:outlineLvl w:val="0"/>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 xml:space="preserve">Критерии функционирования процессов приведены в пункте 4.1.2 Приложения № 6 к Положению по СМБД</w:t>
      </w:r>
    </w:p>
    <w:p w:rsidR="004A4EB1" w:rsidRPr="004A4EB1" w:rsidRDefault="004A4EB1" w:rsidP="004A4EB1">
      <w:pPr>
        <w:spacing w:after="0" w:line="360" w:lineRule="exact"/>
        <w:ind w:firstLine="708"/>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Оценка критериев проводится по 10-балльной шкале (0-10) по таблице № 2 настоящего приложения, где:</w:t>
      </w:r>
    </w:p>
    <w:p w:rsidR="004A4EB1" w:rsidRPr="004A4EB1" w:rsidRDefault="000B40F1" w:rsidP="004A4EB1">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0 – требование не выполнено;</w:t>
      </w:r>
    </w:p>
    <w:p w:rsidR="004A4EB1" w:rsidRPr="004A4EB1" w:rsidRDefault="004A4EB1" w:rsidP="004A4EB1">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 – требование выполнено частично, и имеются критические несоответствия;</w:t>
      </w:r>
    </w:p>
    <w:p w:rsidR="004A4EB1" w:rsidRPr="004A4EB1" w:rsidRDefault="000B40F1" w:rsidP="004A4EB1">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6 – требование выполнено или выполнено частично, и имеются значительные несоответствия;</w:t>
      </w:r>
    </w:p>
    <w:p w:rsidR="004A4EB1" w:rsidRPr="004A4EB1" w:rsidRDefault="004A4EB1" w:rsidP="004A4EB1">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8 – требование выполнено или выполнено частично, и имеются незначительные несоответствия;</w:t>
      </w:r>
    </w:p>
    <w:p w:rsidR="004A4EB1" w:rsidRPr="004A4EB1" w:rsidRDefault="000B40F1" w:rsidP="004A4EB1">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10 – требование выполнено полностью;</w:t>
      </w:r>
    </w:p>
    <w:p w:rsidR="004A4EB1" w:rsidRPr="004A4EB1" w:rsidRDefault="004A4EB1" w:rsidP="004A4EB1">
      <w:pPr>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н/o – требование не оценивалось.</w:t>
      </w:r>
    </w:p>
    <w:p w:rsidR="004A4EB1" w:rsidRDefault="004A4EB1" w:rsidP="004A4EB1">
      <w:pPr>
        <w:autoSpaceDE w:val="0"/>
        <w:autoSpaceDN w:val="0"/>
        <w:adjustRightInd w:val="0"/>
        <w:spacing w:after="0" w:line="340" w:lineRule="exact"/>
        <w:ind w:firstLine="708"/>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Оценка соответствия производственных процессов рассчитывается </w:t>
        <w:br/>
        <w:t>по формуле и таблице № 1:</w:t>
      </w:r>
    </w:p>
    <w:p w:rsidR="000B40F1" w:rsidRPr="004A4EB1" w:rsidRDefault="000B40F1" w:rsidP="004A4EB1">
      <w:pPr>
        <w:autoSpaceDE w:val="0"/>
        <w:autoSpaceDN w:val="0"/>
        <w:adjustRightInd w:val="0"/>
        <w:spacing w:after="0" w:line="340" w:lineRule="exact"/>
        <w:ind w:firstLine="708"/>
        <w:jc w:val="both"/>
        <w:rPr>
          <w:rFonts w:ascii="Times New Roman" w:eastAsia="Times New Roman" w:hAnsi="Times New Roman"/>
          <w:sz w:val="28"/>
          <w:szCs w:val="28"/>
          <w:lang w:eastAsia="ru-RU"/>
        </w:rPr>
      </w:pPr>
    </w:p>
    <w:tbl>
      <w:tblPr>
        <w:tblW w:w="9604" w:type="dxa"/>
        <w:jc w:val="center"/>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660"/>
        <w:gridCol w:w="5384"/>
        <w:gridCol w:w="1560"/>
      </w:tblGrid>
      <w:tr w:rsidR="000B40F1" w:rsidRPr="000B40F1" w:rsidTr="002663FD">
        <w:trPr>
          <w:jc w:val="center"/>
        </w:trPr>
        <w:tc>
          <w:tcPr>
            <w:tcW w:w="2660" w:type="dxa"/>
            <w:vMerge w:val="restart"/>
            <w:tcBorders>
              <w:top w:val="nil"/>
              <w:left w:val="nil"/>
              <w:bottom w:val="nil"/>
              <w:right w:val="nil"/>
            </w:tcBorders>
            <w:vAlign w:val="center"/>
          </w:tcPr>
          <w:p w:rsidR="000B40F1" w:rsidRPr="000B40F1" w:rsidRDefault="000B40F1" w:rsidP="000B40F1">
            <w:pPr>
              <w:autoSpaceDE w:val="0"/>
              <w:autoSpaceDN w:val="0"/>
              <w:adjustRightInd w:val="0"/>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Оценка соответствия      =</w:t>
            </w:r>
          </w:p>
        </w:tc>
        <w:tc>
          <w:tcPr>
            <w:tcW w:w="5384" w:type="dxa"/>
            <w:tcBorders>
              <w:top w:val="nil"/>
              <w:left w:val="nil"/>
              <w:right w:val="nil"/>
            </w:tcBorders>
          </w:tcPr>
          <w:p w:rsidR="000B40F1" w:rsidRPr="000B40F1" w:rsidRDefault="000B40F1" w:rsidP="000B40F1">
            <w:pPr>
              <w:autoSpaceDE w:val="0"/>
              <w:autoSpaceDN w:val="0"/>
              <w:adjustRightInd w:val="0"/>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Сумма всех полученных баллов</w:t>
            </w:r>
          </w:p>
        </w:tc>
        <w:tc>
          <w:tcPr>
            <w:tcW w:w="1560" w:type="dxa"/>
            <w:vMerge w:val="restart"/>
            <w:tcBorders>
              <w:top w:val="nil"/>
              <w:left w:val="nil"/>
              <w:bottom w:val="nil"/>
              <w:right w:val="nil"/>
            </w:tcBorders>
            <w:vAlign w:val="center"/>
          </w:tcPr>
          <w:p w:rsidR="000B40F1" w:rsidRPr="000B40F1" w:rsidRDefault="000B40F1" w:rsidP="000B40F1">
            <w:pPr>
              <w:autoSpaceDE w:val="0"/>
              <w:autoSpaceDN w:val="0"/>
              <w:adjustRightInd w:val="0"/>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х 100%</w:t>
            </w:r>
          </w:p>
        </w:tc>
      </w:tr>
      <w:tr w:rsidR="000B40F1" w:rsidRPr="000B40F1" w:rsidTr="002663FD">
        <w:trPr>
          <w:jc w:val="center"/>
        </w:trPr>
        <w:tc>
          <w:tcPr>
            <w:tcW w:w="2660" w:type="dxa"/>
            <w:vMerge/>
            <w:tcBorders>
              <w:top w:val="nil"/>
              <w:left w:val="nil"/>
              <w:bottom w:val="nil"/>
              <w:right w:val="nil"/>
            </w:tcBorders>
          </w:tcPr>
          <w:p w:rsidR="000B40F1" w:rsidRPr="000B40F1" w:rsidRDefault="000B40F1" w:rsidP="000B40F1">
            <w:pPr>
              <w:autoSpaceDE w:val="0"/>
              <w:autoSpaceDN w:val="0"/>
              <w:adjustRightInd w:val="0"/>
              <w:spacing w:after="0" w:line="240" w:lineRule="auto"/>
              <w:ind w:firstLine="709"/>
              <w:jc w:val="both"/>
              <w:rPr>
                <w:rFonts w:ascii="Times New Roman" w:eastAsia="Times New Roman" w:hAnsi="Times New Roman"/>
                <w:sz w:val="28"/>
                <w:szCs w:val="28"/>
                <w:lang w:eastAsia="ru-RU"/>
              </w:rPr>
            </w:pPr>
          </w:p>
        </w:tc>
        <w:tc>
          <w:tcPr>
            <w:tcW w:w="5384" w:type="dxa"/>
            <w:tcBorders>
              <w:left w:val="nil"/>
              <w:bottom w:val="nil"/>
              <w:right w:val="nil"/>
            </w:tcBorders>
          </w:tcPr>
          <w:p w:rsidR="000B40F1" w:rsidRPr="000B40F1" w:rsidRDefault="000B40F1" w:rsidP="000B40F1">
            <w:pPr>
              <w:autoSpaceDE w:val="0"/>
              <w:autoSpaceDN w:val="0"/>
              <w:adjustRightInd w:val="0"/>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Количество оцениваемых вопросов* х 10</w:t>
            </w:r>
          </w:p>
        </w:tc>
        <w:tc>
          <w:tcPr>
            <w:tcW w:w="1560" w:type="dxa"/>
            <w:vMerge/>
            <w:tcBorders>
              <w:top w:val="nil"/>
              <w:left w:val="nil"/>
              <w:bottom w:val="nil"/>
              <w:right w:val="nil"/>
            </w:tcBorders>
          </w:tcPr>
          <w:p w:rsidR="000B40F1" w:rsidRPr="000B40F1" w:rsidRDefault="000B40F1" w:rsidP="000B40F1">
            <w:pPr>
              <w:autoSpaceDE w:val="0"/>
              <w:autoSpaceDN w:val="0"/>
              <w:adjustRightInd w:val="0"/>
              <w:spacing w:after="0" w:line="240" w:lineRule="auto"/>
              <w:ind w:firstLine="709"/>
              <w:jc w:val="both"/>
              <w:rPr>
                <w:rFonts w:ascii="Times New Roman" w:eastAsia="Times New Roman" w:hAnsi="Times New Roman"/>
                <w:sz w:val="28"/>
                <w:szCs w:val="28"/>
                <w:lang w:eastAsia="ru-RU"/>
              </w:rPr>
            </w:pPr>
          </w:p>
        </w:tc>
      </w:tr>
    </w:tbl>
    <w:p w:rsidR="000B40F1" w:rsidRPr="000B40F1" w:rsidRDefault="000B40F1" w:rsidP="000B40F1">
      <w:pPr>
        <w:autoSpaceDE w:val="0"/>
        <w:autoSpaceDN w:val="0"/>
        <w:adjustRightInd w:val="0"/>
        <w:spacing w:after="0" w:line="340" w:lineRule="exact"/>
        <w:ind w:left="709"/>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*вопросы с индексом н/о не включаются.</w:t>
      </w:r>
    </w:p>
    <w:p w:rsidR="000B40F1" w:rsidRDefault="000B40F1" w:rsidP="000B40F1">
      <w:pPr>
        <w:autoSpaceDE w:val="0"/>
        <w:autoSpaceDN w:val="0"/>
        <w:adjustRightInd w:val="0"/>
        <w:spacing w:after="0" w:line="340" w:lineRule="exact"/>
        <w:ind w:firstLine="709"/>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Таблица № 1</w:t>
      </w:r>
    </w:p>
    <w:tbl>
      <w:tblPr>
        <w:tblW w:w="0" w:type="auto"/>
        <w:jc w:val="center"/>
        <w:tblInd w:w="14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612"/>
        <w:gridCol w:w="5051"/>
      </w:tblGrid>
      <w:tr w:rsidR="000B40F1" w:rsidRPr="000B40F1" w:rsidTr="000B40F1">
        <w:trPr>
          <w:jc w:val="center"/>
        </w:trPr>
        <w:tc>
          <w:tcPr>
            <w:tcW w:w="3612" w:type="dxa"/>
            <w:shd w:val="clear" w:color="auto" w:fill="FFFFFF" w:themeFill="background1"/>
            <w:vAlign w:val="center"/>
          </w:tcPr>
          <w:p w:rsidR="000B40F1" w:rsidRPr="000B40F1" w:rsidRDefault="000B40F1" w:rsidP="000B40F1">
            <w:pPr>
              <w:autoSpaceDE w:val="0"/>
              <w:autoSpaceDN w:val="0"/>
              <w:adjustRightInd w:val="0"/>
              <w:spacing w:after="0" w:line="240" w:lineRule="auto"/>
              <w:jc w:val="center"/>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Оценка соответствия (%)</w:t>
            </w:r>
          </w:p>
        </w:tc>
        <w:tc>
          <w:tcPr>
            <w:tcW w:w="5051" w:type="dxa"/>
            <w:shd w:val="clear" w:color="auto" w:fill="FFFFFF" w:themeFill="background1"/>
            <w:vAlign w:val="center"/>
          </w:tcPr>
          <w:p w:rsidR="000B40F1" w:rsidRPr="000B40F1" w:rsidRDefault="000B40F1" w:rsidP="000B40F1">
            <w:pPr>
              <w:autoSpaceDE w:val="0"/>
              <w:autoSpaceDN w:val="0"/>
              <w:adjustRightInd w:val="0"/>
              <w:spacing w:after="0" w:line="240" w:lineRule="auto"/>
              <w:jc w:val="center"/>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Степень соответствия</w:t>
            </w:r>
          </w:p>
        </w:tc>
      </w:tr>
      <w:tr w:rsidR="000B40F1" w:rsidRPr="000B40F1" w:rsidTr="000B40F1">
        <w:trPr>
          <w:trHeight w:val="64"/>
          <w:jc w:val="center"/>
        </w:trPr>
        <w:tc>
          <w:tcPr>
            <w:tcW w:w="3612" w:type="dxa"/>
            <w:vAlign w:val="center"/>
          </w:tcPr>
          <w:p w:rsidR="000B40F1" w:rsidRPr="000B40F1" w:rsidRDefault="000B40F1" w:rsidP="000B40F1">
            <w:pPr>
              <w:autoSpaceDE w:val="0"/>
              <w:autoSpaceDN w:val="0"/>
              <w:adjustRightInd w:val="0"/>
              <w:spacing w:after="0" w:line="240" w:lineRule="auto"/>
              <w:jc w:val="center"/>
              <w:rPr>
                <w:rFonts w:ascii="Times New Roman" w:eastAsia="Times New Roman" w:hAnsi="Times New Roman"/>
                <w:b/>
                <w:bCs/>
                <w:sz w:val="28"/>
                <w:szCs w:val="28"/>
                <w:lang w:eastAsia="ru-RU"/>
              </w:rPr>
            </w:pPr>
            <w:r>
              <w:rPr>
                <w:rFonts w:ascii="Times New Roman" w:eastAsia="Times New Roman" w:hAnsi="Times New Roman"/>
                <w:sz w:val="28"/>
                <w:szCs w:val="28"/>
                <w:lang w:eastAsia="ru-RU"/>
              </w:rPr>
              <w:t>91-100</w:t>
            </w:r>
          </w:p>
        </w:tc>
        <w:tc>
          <w:tcPr>
            <w:tcW w:w="5051" w:type="dxa"/>
            <w:vAlign w:val="center"/>
          </w:tcPr>
          <w:p w:rsidR="000B40F1" w:rsidRPr="000B40F1" w:rsidRDefault="000B40F1" w:rsidP="000B40F1">
            <w:pPr>
              <w:autoSpaceDE w:val="0"/>
              <w:autoSpaceDN w:val="0"/>
              <w:adjustRightInd w:val="0"/>
              <w:spacing w:after="0" w:line="240" w:lineRule="auto"/>
              <w:jc w:val="center"/>
              <w:rPr>
                <w:rFonts w:ascii="Times New Roman" w:eastAsia="Times New Roman" w:hAnsi="Times New Roman"/>
                <w:b/>
                <w:bCs/>
                <w:sz w:val="28"/>
                <w:szCs w:val="28"/>
                <w:lang w:eastAsia="ru-RU"/>
              </w:rPr>
            </w:pPr>
            <w:r>
              <w:rPr>
                <w:rFonts w:ascii="Times New Roman" w:eastAsia="Times New Roman" w:hAnsi="Times New Roman"/>
                <w:sz w:val="28"/>
                <w:szCs w:val="28"/>
                <w:lang w:eastAsia="ru-RU"/>
              </w:rPr>
              <w:t>Полностью соответствует</w:t>
            </w:r>
          </w:p>
        </w:tc>
      </w:tr>
      <w:tr w:rsidR="000B40F1" w:rsidRPr="000B40F1" w:rsidTr="000B40F1">
        <w:trPr>
          <w:trHeight w:val="268"/>
          <w:jc w:val="center"/>
        </w:trPr>
        <w:tc>
          <w:tcPr>
            <w:tcW w:w="3612" w:type="dxa"/>
            <w:vAlign w:val="center"/>
          </w:tcPr>
          <w:p w:rsidR="000B40F1" w:rsidRPr="000B40F1" w:rsidRDefault="000B40F1" w:rsidP="000B40F1">
            <w:pPr>
              <w:autoSpaceDE w:val="0"/>
              <w:autoSpaceDN w:val="0"/>
              <w:adjustRightInd w:val="0"/>
              <w:spacing w:after="0" w:line="240" w:lineRule="auto"/>
              <w:jc w:val="center"/>
              <w:rPr>
                <w:rFonts w:ascii="Times New Roman" w:eastAsia="Times New Roman" w:hAnsi="Times New Roman"/>
                <w:b/>
                <w:bCs/>
                <w:sz w:val="28"/>
                <w:szCs w:val="28"/>
                <w:lang w:eastAsia="ru-RU"/>
              </w:rPr>
            </w:pPr>
            <w:r>
              <w:rPr>
                <w:rFonts w:ascii="Times New Roman" w:eastAsia="Times New Roman" w:hAnsi="Times New Roman"/>
                <w:sz w:val="28"/>
                <w:szCs w:val="28"/>
                <w:lang w:eastAsia="ru-RU"/>
              </w:rPr>
              <w:t>75-90</w:t>
            </w:r>
          </w:p>
        </w:tc>
        <w:tc>
          <w:tcPr>
            <w:tcW w:w="5051" w:type="dxa"/>
            <w:vAlign w:val="center"/>
          </w:tcPr>
          <w:p w:rsidR="000B40F1" w:rsidRPr="000B40F1" w:rsidRDefault="000B40F1" w:rsidP="000B40F1">
            <w:pPr>
              <w:autoSpaceDE w:val="0"/>
              <w:autoSpaceDN w:val="0"/>
              <w:adjustRightInd w:val="0"/>
              <w:spacing w:after="0" w:line="240" w:lineRule="auto"/>
              <w:jc w:val="center"/>
              <w:rPr>
                <w:rFonts w:ascii="Times New Roman" w:eastAsia="Times New Roman" w:hAnsi="Times New Roman"/>
                <w:b/>
                <w:bCs/>
                <w:sz w:val="28"/>
                <w:szCs w:val="28"/>
                <w:lang w:eastAsia="ru-RU"/>
              </w:rPr>
            </w:pPr>
            <w:r>
              <w:rPr>
                <w:rFonts w:ascii="Times New Roman" w:eastAsia="Times New Roman" w:hAnsi="Times New Roman"/>
                <w:sz w:val="28"/>
                <w:szCs w:val="28"/>
                <w:lang w:eastAsia="ru-RU"/>
              </w:rPr>
              <w:t>В основном соответствует</w:t>
            </w:r>
          </w:p>
        </w:tc>
      </w:tr>
      <w:tr w:rsidR="000B40F1" w:rsidRPr="000B40F1" w:rsidTr="000B40F1">
        <w:trPr>
          <w:trHeight w:val="215"/>
          <w:jc w:val="center"/>
        </w:trPr>
        <w:tc>
          <w:tcPr>
            <w:tcW w:w="3612" w:type="dxa"/>
            <w:vAlign w:val="center"/>
          </w:tcPr>
          <w:p w:rsidR="000B40F1" w:rsidRPr="000B40F1" w:rsidRDefault="000B40F1" w:rsidP="000B40F1">
            <w:pPr>
              <w:autoSpaceDE w:val="0"/>
              <w:autoSpaceDN w:val="0"/>
              <w:adjustRightInd w:val="0"/>
              <w:spacing w:after="0" w:line="240" w:lineRule="auto"/>
              <w:jc w:val="center"/>
              <w:rPr>
                <w:rFonts w:ascii="Times New Roman" w:eastAsia="Times New Roman" w:hAnsi="Times New Roman"/>
                <w:b/>
                <w:bCs/>
                <w:sz w:val="28"/>
                <w:szCs w:val="28"/>
                <w:lang w:eastAsia="ru-RU"/>
              </w:rPr>
            </w:pPr>
            <w:r>
              <w:rPr>
                <w:rFonts w:ascii="Times New Roman" w:eastAsia="Times New Roman" w:hAnsi="Times New Roman"/>
                <w:sz w:val="28"/>
                <w:szCs w:val="28"/>
                <w:lang w:eastAsia="ru-RU"/>
              </w:rPr>
              <w:t>50 - 74</w:t>
            </w:r>
          </w:p>
        </w:tc>
        <w:tc>
          <w:tcPr>
            <w:tcW w:w="5051" w:type="dxa"/>
            <w:vAlign w:val="center"/>
          </w:tcPr>
          <w:p w:rsidR="000B40F1" w:rsidRPr="000B40F1" w:rsidRDefault="000B40F1" w:rsidP="000B40F1">
            <w:pPr>
              <w:autoSpaceDE w:val="0"/>
              <w:autoSpaceDN w:val="0"/>
              <w:adjustRightInd w:val="0"/>
              <w:spacing w:after="0" w:line="240" w:lineRule="auto"/>
              <w:jc w:val="center"/>
              <w:rPr>
                <w:rFonts w:ascii="Times New Roman" w:eastAsia="Times New Roman" w:hAnsi="Times New Roman"/>
                <w:b/>
                <w:bCs/>
                <w:sz w:val="28"/>
                <w:szCs w:val="28"/>
                <w:lang w:eastAsia="ru-RU"/>
              </w:rPr>
            </w:pPr>
            <w:r>
              <w:rPr>
                <w:rFonts w:ascii="Times New Roman" w:eastAsia="Times New Roman" w:hAnsi="Times New Roman"/>
                <w:sz w:val="28"/>
                <w:szCs w:val="28"/>
                <w:lang w:eastAsia="ru-RU"/>
              </w:rPr>
              <w:t>Частично соответствует</w:t>
            </w:r>
          </w:p>
        </w:tc>
      </w:tr>
      <w:tr w:rsidR="000B40F1" w:rsidRPr="000B40F1" w:rsidTr="000B40F1">
        <w:trPr>
          <w:trHeight w:val="164"/>
          <w:jc w:val="center"/>
        </w:trPr>
        <w:tc>
          <w:tcPr>
            <w:tcW w:w="3612" w:type="dxa"/>
            <w:vAlign w:val="center"/>
          </w:tcPr>
          <w:p w:rsidR="000B40F1" w:rsidRPr="000B40F1" w:rsidRDefault="000B40F1" w:rsidP="000B40F1">
            <w:pPr>
              <w:autoSpaceDE w:val="0"/>
              <w:autoSpaceDN w:val="0"/>
              <w:adjustRightInd w:val="0"/>
              <w:spacing w:after="0" w:line="240" w:lineRule="auto"/>
              <w:jc w:val="center"/>
              <w:rPr>
                <w:rFonts w:ascii="Times New Roman" w:eastAsia="Times New Roman" w:hAnsi="Times New Roman"/>
                <w:b/>
                <w:bCs/>
                <w:sz w:val="28"/>
                <w:szCs w:val="28"/>
                <w:lang w:eastAsia="ru-RU"/>
              </w:rPr>
            </w:pPr>
            <w:r>
              <w:rPr>
                <w:rFonts w:ascii="Times New Roman" w:eastAsia="Times New Roman" w:hAnsi="Times New Roman"/>
                <w:sz w:val="28"/>
                <w:szCs w:val="28"/>
                <w:lang w:eastAsia="ru-RU"/>
              </w:rPr>
              <w:t>0 - 49</w:t>
            </w:r>
          </w:p>
        </w:tc>
        <w:tc>
          <w:tcPr>
            <w:tcW w:w="5051" w:type="dxa"/>
            <w:vAlign w:val="center"/>
          </w:tcPr>
          <w:p w:rsidR="000B40F1" w:rsidRPr="000B40F1" w:rsidRDefault="000B40F1" w:rsidP="000B40F1">
            <w:pPr>
              <w:autoSpaceDE w:val="0"/>
              <w:autoSpaceDN w:val="0"/>
              <w:adjustRightInd w:val="0"/>
              <w:spacing w:after="0" w:line="240" w:lineRule="auto"/>
              <w:jc w:val="center"/>
              <w:rPr>
                <w:rFonts w:ascii="Times New Roman" w:eastAsia="Times New Roman" w:hAnsi="Times New Roman"/>
                <w:b/>
                <w:bCs/>
                <w:sz w:val="28"/>
                <w:szCs w:val="28"/>
                <w:lang w:eastAsia="ru-RU"/>
              </w:rPr>
            </w:pPr>
            <w:r>
              <w:rPr>
                <w:rFonts w:ascii="Times New Roman" w:eastAsia="Times New Roman" w:hAnsi="Times New Roman"/>
                <w:sz w:val="28"/>
                <w:szCs w:val="28"/>
                <w:lang w:eastAsia="ru-RU"/>
              </w:rPr>
              <w:t>Не соответствует</w:t>
            </w:r>
          </w:p>
        </w:tc>
      </w:tr>
    </w:tbl>
    <w:p w:rsidR="000B40F1" w:rsidRPr="000B40F1" w:rsidRDefault="000B40F1" w:rsidP="000B40F1">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Минимальные (базовые) значения итоговой оценки функционирования процессов для участия в процедуре корпоративной сертификации подразделений дирекции управления движением составляют не менее 91%.</w:t>
      </w:r>
    </w:p>
    <w:p w:rsidR="000B40F1" w:rsidRPr="000B40F1" w:rsidRDefault="000B40F1" w:rsidP="000B40F1">
      <w:pPr>
        <w:tabs>
          <w:tab w:val="left" w:pos="3060"/>
        </w:tabs>
        <w:suppressAutoHyphens/>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_______________________</w:t>
      </w:r>
    </w:p>
    <w:p w:rsidR="00057A77" w:rsidRDefault="00057A77" w:rsidP="00A20475">
      <w:pPr>
        <w:keepNext/>
        <w:spacing w:after="0" w:line="240" w:lineRule="auto"/>
        <w:jc w:val="center"/>
        <w:outlineLvl w:val="0"/>
        <w:rPr>
          <w:rFonts w:ascii="Times New Roman" w:eastAsia="Times New Roman" w:hAnsi="Times New Roman"/>
          <w:b/>
          <w:bCs/>
          <w:sz w:val="28"/>
          <w:szCs w:val="28"/>
          <w:lang w:eastAsia="ru-RU"/>
        </w:rPr>
        <w:sectPr w:rsidR="00057A77" w:rsidSect="00764D9C">
          <w:headerReference w:type="default" r:id="rId84"/>
          <w:footerReference w:type="default" r:id="rId85"/>
          <w:headerReference w:type="first" r:id="rId86"/>
          <w:footerReference w:type="first" r:id="rId87"/>
          <w:footnotePr>
            <w:numRestart w:val="eachPage"/>
          </w:footnotePr>
          <w:pgSz w:w="11906" w:h="16838"/>
          <w:pgMar w:top="992" w:right="851" w:bottom="1077" w:left="1134" w:header="709" w:footer="709" w:gutter="0"/>
          <w:cols w:space="720"/>
          <w:titlePg/>
          <w:docGrid w:linePitch="299"/>
        </w:sectPr>
      </w:pPr>
    </w:p>
    <w:p w:rsidR="00C73215" w:rsidRPr="00E95A51" w:rsidRDefault="00C73215" w:rsidP="00C73215">
      <w:pPr>
        <w:keepNext/>
        <w:spacing w:after="0" w:line="240" w:lineRule="auto"/>
        <w:jc w:val="right"/>
        <w:outlineLvl w:val="0"/>
        <w:rPr>
          <w:rFonts w:ascii="Times New Roman" w:eastAsia="Times New Roman" w:hAnsi="Times New Roman"/>
          <w:b/>
          <w:bCs/>
          <w:sz w:val="28"/>
          <w:szCs w:val="28"/>
          <w:lang w:eastAsia="ru-RU"/>
        </w:rPr>
      </w:pPr>
      <w:bookmarkStart w:id="54" w:name="_Toc131684412"/>
      <w:bookmarkStart w:id="55" w:name="_Toc152862812"/>
      <w:r>
        <w:rPr>
          <w:rFonts w:ascii="Times New Roman" w:eastAsia="Times New Roman" w:hAnsi="Times New Roman"/>
          <w:b/>
          <w:bCs/>
          <w:sz w:val="28"/>
          <w:szCs w:val="28"/>
          <w:lang w:eastAsia="ru-RU"/>
        </w:rPr>
        <w:t>Приложение № 12</w:t>
      </w:r>
      <w:bookmarkEnd w:id="54"/>
      <w:bookmarkEnd w:id="55"/>
    </w:p>
    <w:p w:rsidR="00C73215" w:rsidRPr="00E95A51" w:rsidRDefault="00C73215" w:rsidP="00C73215">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 Положению по функционированию </w:t>
        <w:br/>
        <w:t xml:space="preserve">системы менеджмента безопасности движения </w:t>
      </w:r>
    </w:p>
    <w:p w:rsidR="00C73215" w:rsidRPr="00E95A51" w:rsidRDefault="00C73215" w:rsidP="00C73215">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в Центральной дирекции управления движением</w:t>
      </w:r>
    </w:p>
    <w:p w:rsidR="00C73215" w:rsidRPr="00E95A51" w:rsidRDefault="00C73215" w:rsidP="00C73215">
      <w:pPr>
        <w:spacing w:after="0" w:line="240" w:lineRule="auto"/>
        <w:jc w:val="right"/>
        <w:rPr>
          <w:rFonts w:ascii="Times New Roman" w:eastAsia="Times New Roman" w:hAnsi="Times New Roman"/>
          <w:sz w:val="28"/>
          <w:szCs w:val="28"/>
          <w:lang w:eastAsia="ru-RU"/>
        </w:rPr>
      </w:pPr>
    </w:p>
    <w:p w:rsidR="00C73215" w:rsidRPr="00E95A51" w:rsidRDefault="00C73215" w:rsidP="00C73215">
      <w:pPr>
        <w:keepNext/>
        <w:spacing w:after="60" w:line="240" w:lineRule="auto"/>
        <w:jc w:val="center"/>
        <w:outlineLvl w:val="1"/>
        <w:rPr>
          <w:rFonts w:ascii="Times New Roman" w:eastAsia="Times New Roman" w:hAnsi="Times New Roman"/>
          <w:b/>
          <w:sz w:val="28"/>
          <w:szCs w:val="28"/>
          <w:lang w:eastAsia="ru-RU"/>
        </w:rPr>
      </w:pPr>
      <w:bookmarkStart w:id="56" w:name="_Toc131684413"/>
      <w:bookmarkStart w:id="57" w:name="_Toc152862813"/>
      <w:r>
        <w:rPr>
          <w:rFonts w:ascii="Times New Roman" w:eastAsia="Times New Roman" w:hAnsi="Times New Roman"/>
          <w:b/>
          <w:bCs/>
          <w:iCs/>
          <w:sz w:val="28"/>
          <w:szCs w:val="28"/>
          <w:lang w:eastAsia="ru-RU"/>
        </w:rPr>
        <w:t>Корректирующие и предупреждающие действия в хозяйстве перевозок по результатам допущенных</w:t>
        <w:br/>
        <w:t xml:space="preserve"> </w:t>
      </w:r>
      <w:bookmarkEnd w:id="56"/>
      <w:bookmarkEnd w:id="57"/>
      <w:r>
        <w:rPr>
          <w:rFonts w:ascii="Times New Roman" w:eastAsia="Times New Roman" w:hAnsi="Times New Roman"/>
          <w:b/>
          <w:bCs/>
          <w:iCs/>
          <w:sz w:val="28"/>
          <w:szCs w:val="28"/>
          <w:lang w:eastAsia="ru-RU"/>
        </w:rPr>
        <w:t xml:space="preserve">нарушений безопасности движения </w:t>
      </w:r>
    </w:p>
    <w:p w:rsidR="00C73215" w:rsidRPr="003864F0" w:rsidRDefault="00C73215" w:rsidP="00C73215">
      <w:pPr>
        <w:spacing w:after="0" w:line="240" w:lineRule="exact"/>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Таблица А</w:t>
      </w:r>
    </w:p>
    <w:p w:rsidR="00C73215" w:rsidRDefault="00C73215" w:rsidP="00C73215">
      <w:pPr>
        <w:spacing w:after="0" w:line="240" w:lineRule="exact"/>
        <w:jc w:val="right"/>
        <w:rPr>
          <w:rFonts w:ascii="Times New Roman" w:eastAsia="Times New Roman" w:hAnsi="Times New Roman"/>
          <w:b/>
          <w:sz w:val="28"/>
          <w:szCs w:val="28"/>
          <w:lang w:eastAsia="ru-RU"/>
        </w:rPr>
      </w:pPr>
    </w:p>
    <w:tbl>
      <w:tblPr>
        <w:tblStyle w:val="71"/>
        <w:tblW w:w="15134" w:type="dxa"/>
        <w:tblLook w:val="04A0"/>
      </w:tblPr>
      <w:tblGrid>
        <w:gridCol w:w="2943"/>
        <w:gridCol w:w="2974"/>
        <w:gridCol w:w="2974"/>
        <w:gridCol w:w="6243"/>
      </w:tblGrid>
      <w:tr w:rsidR="00C73215" w:rsidRPr="00C73215" w:rsidTr="002663FD">
        <w:trPr>
          <w:trHeight w:val="415"/>
          <w:tblHeader/>
        </w:trPr>
        <w:tc>
          <w:tcPr>
            <w:tcW w:w="2943" w:type="dxa"/>
            <w:vMerge w:val="restart"/>
            <w:tcBorders>
              <w:tl2br w:val="single" w:sz="4" w:space="0" w:color="auto"/>
            </w:tcBorders>
          </w:tcPr>
          <w:p w:rsidR="00C73215" w:rsidRPr="00C73215" w:rsidRDefault="00C73215" w:rsidP="00C73215">
            <w:pPr>
              <w:spacing w:after="0" w:line="240" w:lineRule="exact"/>
              <w:jc w:val="right"/>
              <w:rPr>
                <w:sz w:val="20"/>
                <w:szCs w:val="20"/>
                <w:lang w:eastAsia="ru-RU"/>
              </w:rPr>
            </w:pPr>
            <w:r>
              <w:rPr>
                <w:sz w:val="20"/>
                <w:szCs w:val="20"/>
                <w:lang w:eastAsia="ru-RU"/>
              </w:rPr>
              <w:t xml:space="preserve">Событие  </w:t>
            </w:r>
          </w:p>
          <w:p w:rsidR="00C73215" w:rsidRPr="00C73215" w:rsidRDefault="00C73215" w:rsidP="00C73215">
            <w:pPr>
              <w:spacing w:after="0" w:line="240" w:lineRule="exact"/>
              <w:jc w:val="right"/>
              <w:rPr>
                <w:sz w:val="20"/>
                <w:szCs w:val="20"/>
                <w:lang w:eastAsia="ru-RU"/>
              </w:rPr>
            </w:pPr>
            <w:r>
              <w:rPr>
                <w:sz w:val="20"/>
                <w:szCs w:val="20"/>
                <w:lang w:eastAsia="ru-RU"/>
              </w:rPr>
              <w:t>или транспортное</w:t>
            </w:r>
          </w:p>
          <w:p w:rsidR="00C73215" w:rsidRPr="00C73215" w:rsidRDefault="00C73215" w:rsidP="00C73215">
            <w:pPr>
              <w:spacing w:after="0" w:line="240" w:lineRule="exact"/>
              <w:jc w:val="right"/>
              <w:rPr>
                <w:sz w:val="20"/>
                <w:szCs w:val="20"/>
                <w:lang w:eastAsia="ru-RU"/>
              </w:rPr>
            </w:pPr>
            <w:r>
              <w:rPr>
                <w:sz w:val="20"/>
                <w:szCs w:val="20"/>
                <w:lang w:eastAsia="ru-RU"/>
              </w:rPr>
              <w:t xml:space="preserve"> происшествие</w:t>
            </w:r>
          </w:p>
          <w:p w:rsidR="00C73215" w:rsidRPr="00C73215" w:rsidRDefault="00C73215" w:rsidP="00C73215">
            <w:pPr>
              <w:spacing w:after="0" w:line="240" w:lineRule="exact"/>
              <w:rPr>
                <w:sz w:val="20"/>
                <w:szCs w:val="20"/>
                <w:lang w:eastAsia="ru-RU"/>
              </w:rPr>
            </w:pPr>
          </w:p>
          <w:p w:rsidR="00C73215" w:rsidRPr="00C73215" w:rsidRDefault="00C73215" w:rsidP="00C73215">
            <w:pPr>
              <w:spacing w:after="0" w:line="240" w:lineRule="exact"/>
              <w:rPr>
                <w:sz w:val="20"/>
                <w:szCs w:val="20"/>
                <w:lang w:eastAsia="ru-RU"/>
              </w:rPr>
            </w:pPr>
            <w:r>
              <w:rPr>
                <w:sz w:val="20"/>
                <w:szCs w:val="20"/>
                <w:lang w:eastAsia="ru-RU"/>
              </w:rPr>
              <w:t>Наименование</w:t>
            </w:r>
          </w:p>
          <w:p w:rsidR="00C73215" w:rsidRPr="00C73215" w:rsidRDefault="00C73215" w:rsidP="00C73215">
            <w:pPr>
              <w:spacing w:after="0" w:line="240" w:lineRule="exact"/>
              <w:rPr>
                <w:sz w:val="20"/>
                <w:szCs w:val="20"/>
                <w:lang w:eastAsia="ru-RU"/>
              </w:rPr>
            </w:pPr>
            <w:r>
              <w:rPr>
                <w:sz w:val="20"/>
                <w:szCs w:val="20"/>
                <w:lang w:eastAsia="ru-RU"/>
              </w:rPr>
              <w:t>подразделения</w:t>
            </w:r>
          </w:p>
          <w:p w:rsidR="00C73215" w:rsidRPr="00C73215" w:rsidRDefault="00C73215" w:rsidP="00C73215">
            <w:pPr>
              <w:spacing w:after="0" w:line="240" w:lineRule="exact"/>
              <w:rPr>
                <w:sz w:val="28"/>
                <w:szCs w:val="28"/>
                <w:lang w:eastAsia="ru-RU"/>
              </w:rPr>
            </w:pPr>
            <w:r>
              <w:rPr>
                <w:sz w:val="20"/>
                <w:szCs w:val="20"/>
                <w:lang w:eastAsia="ru-RU"/>
              </w:rPr>
              <w:t>(должность)</w:t>
            </w:r>
          </w:p>
        </w:tc>
        <w:tc>
          <w:tcPr>
            <w:tcW w:w="5948" w:type="dxa"/>
            <w:gridSpan w:val="2"/>
            <w:vAlign w:val="center"/>
          </w:tcPr>
          <w:p w:rsidR="00C73215" w:rsidRPr="00C73215" w:rsidRDefault="00C73215" w:rsidP="00C73215">
            <w:pPr>
              <w:spacing w:after="0" w:line="240" w:lineRule="exact"/>
              <w:jc w:val="center"/>
              <w:rPr>
                <w:sz w:val="28"/>
                <w:szCs w:val="28"/>
                <w:lang w:eastAsia="ru-RU"/>
              </w:rPr>
            </w:pPr>
            <w:r>
              <w:rPr>
                <w:sz w:val="28"/>
                <w:szCs w:val="28"/>
                <w:lang w:eastAsia="ru-RU"/>
              </w:rPr>
              <w:t>Транспортные происшествия</w:t>
            </w:r>
          </w:p>
        </w:tc>
        <w:tc>
          <w:tcPr>
            <w:tcW w:w="6243" w:type="dxa"/>
            <w:vAlign w:val="center"/>
          </w:tcPr>
          <w:p w:rsidR="00C73215" w:rsidRPr="00C73215" w:rsidRDefault="00C73215" w:rsidP="00C73215">
            <w:pPr>
              <w:spacing w:after="0" w:line="240" w:lineRule="exact"/>
              <w:jc w:val="center"/>
              <w:rPr>
                <w:sz w:val="28"/>
                <w:szCs w:val="28"/>
                <w:lang w:eastAsia="ru-RU"/>
              </w:rPr>
            </w:pPr>
            <w:r>
              <w:rPr>
                <w:sz w:val="28"/>
                <w:szCs w:val="28"/>
                <w:lang w:eastAsia="ru-RU"/>
              </w:rPr>
              <w:t>Иные события, связанные с нарушением правил безопасности движения и эксплуатации железнодорожного транспорта</w:t>
            </w:r>
          </w:p>
        </w:tc>
      </w:tr>
      <w:tr w:rsidR="00C73215" w:rsidRPr="00C73215" w:rsidTr="002663FD">
        <w:trPr>
          <w:trHeight w:val="760"/>
          <w:tblHeader/>
        </w:trPr>
        <w:tc>
          <w:tcPr>
            <w:tcW w:w="2943" w:type="dxa"/>
            <w:vMerge/>
            <w:tcBorders>
              <w:tl2br w:val="single" w:sz="4" w:space="0" w:color="auto"/>
            </w:tcBorders>
          </w:tcPr>
          <w:p w:rsidR="00C73215" w:rsidRPr="00C73215" w:rsidRDefault="00C73215" w:rsidP="00C73215">
            <w:pPr>
              <w:spacing w:after="0" w:line="240" w:lineRule="exact"/>
              <w:jc w:val="right"/>
              <w:rPr>
                <w:sz w:val="28"/>
                <w:szCs w:val="28"/>
                <w:lang w:eastAsia="ru-RU"/>
              </w:rPr>
            </w:pPr>
          </w:p>
        </w:tc>
        <w:tc>
          <w:tcPr>
            <w:tcW w:w="2974" w:type="dxa"/>
            <w:vAlign w:val="center"/>
          </w:tcPr>
          <w:p w:rsidR="00C73215" w:rsidRPr="00C73215" w:rsidRDefault="00C73215" w:rsidP="00C73215">
            <w:pPr>
              <w:spacing w:after="0" w:line="240" w:lineRule="exact"/>
              <w:jc w:val="center"/>
              <w:rPr>
                <w:sz w:val="28"/>
                <w:szCs w:val="28"/>
                <w:lang w:eastAsia="ru-RU"/>
              </w:rPr>
            </w:pPr>
            <w:r>
              <w:rPr>
                <w:sz w:val="28"/>
                <w:szCs w:val="28"/>
                <w:lang w:eastAsia="ru-RU"/>
              </w:rPr>
              <w:t>Крушение</w:t>
            </w:r>
          </w:p>
        </w:tc>
        <w:tc>
          <w:tcPr>
            <w:tcW w:w="2974" w:type="dxa"/>
            <w:vAlign w:val="center"/>
          </w:tcPr>
          <w:p w:rsidR="00C73215" w:rsidRPr="00C73215" w:rsidRDefault="00C73215" w:rsidP="00C73215">
            <w:pPr>
              <w:spacing w:after="0" w:line="240" w:lineRule="exact"/>
              <w:jc w:val="center"/>
              <w:rPr>
                <w:sz w:val="28"/>
                <w:szCs w:val="28"/>
                <w:lang w:eastAsia="ru-RU"/>
              </w:rPr>
            </w:pPr>
            <w:r>
              <w:rPr>
                <w:sz w:val="28"/>
                <w:szCs w:val="28"/>
                <w:lang w:eastAsia="ru-RU"/>
              </w:rPr>
              <w:t>Авария</w:t>
            </w:r>
          </w:p>
        </w:tc>
        <w:tc>
          <w:tcPr>
            <w:tcW w:w="6243" w:type="dxa"/>
            <w:vAlign w:val="center"/>
          </w:tcPr>
          <w:p w:rsidR="00C73215" w:rsidRPr="00C73215" w:rsidRDefault="00C73215" w:rsidP="00C73215">
            <w:pPr>
              <w:spacing w:after="0" w:line="240" w:lineRule="exact"/>
              <w:jc w:val="center"/>
              <w:rPr>
                <w:sz w:val="28"/>
                <w:szCs w:val="28"/>
                <w:lang w:eastAsia="ru-RU"/>
              </w:rPr>
            </w:pPr>
            <w:r>
              <w:rPr>
                <w:sz w:val="28"/>
                <w:szCs w:val="28"/>
                <w:lang w:eastAsia="ru-RU"/>
              </w:rPr>
              <w:t>Несанкционированное движение подвижного состава</w:t>
            </w:r>
          </w:p>
        </w:tc>
      </w:tr>
      <w:tr w:rsidR="00C73215" w:rsidRPr="00C73215" w:rsidTr="002663FD">
        <w:tc>
          <w:tcPr>
            <w:tcW w:w="2943" w:type="dxa"/>
          </w:tcPr>
          <w:p w:rsidR="00C73215" w:rsidRPr="00C73215" w:rsidRDefault="00C73215" w:rsidP="00C73215">
            <w:pPr>
              <w:spacing w:after="0" w:line="240" w:lineRule="exact"/>
              <w:rPr>
                <w:sz w:val="24"/>
                <w:szCs w:val="24"/>
                <w:lang w:eastAsia="ru-RU"/>
              </w:rPr>
            </w:pPr>
            <w:r>
              <w:rPr>
                <w:sz w:val="24"/>
                <w:szCs w:val="24"/>
                <w:lang w:eastAsia="ru-RU"/>
              </w:rPr>
              <w:t>Центральная дирекция управления движением</w:t>
            </w:r>
          </w:p>
        </w:tc>
        <w:tc>
          <w:tcPr>
            <w:tcW w:w="12191" w:type="dxa"/>
            <w:gridSpan w:val="3"/>
          </w:tcPr>
          <w:p w:rsidR="00C73215" w:rsidRPr="00C73215" w:rsidRDefault="00C73215" w:rsidP="00C73215">
            <w:pPr>
              <w:tabs>
                <w:tab w:val="left" w:pos="34"/>
              </w:tabs>
              <w:spacing w:after="0" w:line="240" w:lineRule="auto"/>
              <w:ind w:firstLine="175"/>
              <w:jc w:val="both"/>
              <w:rPr>
                <w:sz w:val="20"/>
                <w:szCs w:val="20"/>
                <w:lang w:eastAsia="ru-RU"/>
              </w:rPr>
            </w:pPr>
            <w:r>
              <w:rPr>
                <w:sz w:val="20"/>
                <w:szCs w:val="20"/>
                <w:lang w:eastAsia="ru-RU"/>
              </w:rPr>
              <w:t>В 10-суточный срок:</w:t>
            </w:r>
          </w:p>
          <w:p w:rsidR="00C73215" w:rsidRPr="00C73215" w:rsidRDefault="00C73215" w:rsidP="0071695F">
            <w:pPr>
              <w:numPr>
                <w:ilvl w:val="0"/>
                <w:numId w:val="38"/>
              </w:numPr>
              <w:tabs>
                <w:tab w:val="left" w:pos="34"/>
              </w:tabs>
              <w:spacing w:after="0" w:line="240" w:lineRule="auto"/>
              <w:ind w:left="34" w:firstLine="142"/>
              <w:contextualSpacing/>
              <w:jc w:val="both"/>
              <w:rPr>
                <w:sz w:val="20"/>
                <w:szCs w:val="20"/>
                <w:lang w:eastAsia="ru-RU"/>
              </w:rPr>
            </w:pPr>
            <w:r>
              <w:rPr>
                <w:sz w:val="20"/>
                <w:szCs w:val="20"/>
                <w:lang w:eastAsia="ru-RU"/>
              </w:rPr>
              <w:t>Направляется телеграмма с указанием комплекса мер, направленных на снижение риска возникновения в дальнейшем аналогичных транспортных происшествий и событий и описанием обстоятельств и причин транспортных происшествий или иных событий. При необходимости, в телеграмме устанавливается периодичность предоставления отчетов о проводимой работе, порядок промежуточного и итогового рассмотрения результатов проводимой работы.</w:t>
            </w:r>
          </w:p>
          <w:p w:rsidR="00C73215" w:rsidRPr="00C73215" w:rsidRDefault="00C73215" w:rsidP="0071695F">
            <w:pPr>
              <w:numPr>
                <w:ilvl w:val="0"/>
                <w:numId w:val="38"/>
              </w:numPr>
              <w:tabs>
                <w:tab w:val="left" w:pos="34"/>
              </w:tabs>
              <w:spacing w:after="0" w:line="240" w:lineRule="auto"/>
              <w:ind w:left="34" w:firstLine="142"/>
              <w:contextualSpacing/>
              <w:jc w:val="both"/>
              <w:rPr>
                <w:sz w:val="20"/>
                <w:szCs w:val="20"/>
                <w:lang w:eastAsia="ru-RU"/>
              </w:rPr>
            </w:pPr>
            <w:r>
              <w:rPr>
                <w:sz w:val="20"/>
                <w:szCs w:val="20"/>
                <w:lang w:eastAsia="ru-RU"/>
              </w:rPr>
              <w:t>На информационном портале ЦД размещается справочный материал по происшествию (хронология, схема, регламент, техническое заключение,  т.д.).</w:t>
            </w:r>
          </w:p>
          <w:p w:rsidR="00C73215" w:rsidRPr="00C73215" w:rsidRDefault="00C73215" w:rsidP="0071695F">
            <w:pPr>
              <w:numPr>
                <w:ilvl w:val="0"/>
                <w:numId w:val="38"/>
              </w:numPr>
              <w:tabs>
                <w:tab w:val="left" w:pos="34"/>
              </w:tabs>
              <w:spacing w:after="0" w:line="240" w:lineRule="auto"/>
              <w:ind w:left="34" w:firstLine="142"/>
              <w:contextualSpacing/>
              <w:jc w:val="both"/>
              <w:rPr>
                <w:sz w:val="20"/>
                <w:szCs w:val="20"/>
                <w:lang w:eastAsia="ru-RU"/>
              </w:rPr>
            </w:pPr>
            <w:r>
              <w:rPr>
                <w:sz w:val="20"/>
                <w:szCs w:val="20"/>
                <w:lang w:eastAsia="ru-RU"/>
              </w:rPr>
              <w:t xml:space="preserve">Обстоятельства и причины транспортного происшествия (события) дополнительно доводятся до сведения руководителей дирекций управления движением, центров организации работы железнодорожных станций на совещании. </w:t>
            </w:r>
          </w:p>
          <w:p w:rsidR="00C73215" w:rsidRPr="00C73215" w:rsidRDefault="00C73215" w:rsidP="00C73215">
            <w:pPr>
              <w:tabs>
                <w:tab w:val="left" w:pos="34"/>
              </w:tabs>
              <w:spacing w:after="0" w:line="240" w:lineRule="auto"/>
              <w:ind w:firstLine="175"/>
              <w:jc w:val="both"/>
              <w:rPr>
                <w:sz w:val="20"/>
                <w:szCs w:val="20"/>
                <w:lang w:eastAsia="ru-RU"/>
              </w:rPr>
            </w:pPr>
            <w:r>
              <w:rPr>
                <w:sz w:val="20"/>
                <w:szCs w:val="20"/>
                <w:lang w:eastAsia="ru-RU"/>
              </w:rPr>
              <w:t xml:space="preserve">В 10-суточный срок специалистами отдела безопасности движения поездов Центральной дирекции (ЦДРБ) разрабатывается график выезда  руководителей Центральной дирекции, управлений, служб и отделов Центральной дирекции для участия в проведении рабочих собраний с работниками подразделений дирекций, проведения проверок состояния безопасности движения. График выезда утверждается первым заместителем начальника Центральной дирекции управления движением. Для учета выполнения требований телеграммы </w:t>
              <w:br/>
              <w:t>по допущенному нарушению, документ (телеграмма) ставится на контроль.</w:t>
            </w:r>
          </w:p>
          <w:p w:rsidR="00C73215" w:rsidRPr="00C73215" w:rsidRDefault="00C73215" w:rsidP="00C73215">
            <w:pPr>
              <w:tabs>
                <w:tab w:val="left" w:pos="34"/>
              </w:tabs>
              <w:spacing w:after="0" w:line="240" w:lineRule="auto"/>
              <w:ind w:firstLine="175"/>
              <w:jc w:val="both"/>
              <w:rPr>
                <w:sz w:val="20"/>
                <w:szCs w:val="20"/>
                <w:lang w:eastAsia="ru-RU"/>
              </w:rPr>
            </w:pPr>
            <w:r>
              <w:rPr>
                <w:sz w:val="20"/>
                <w:szCs w:val="20"/>
                <w:lang w:eastAsia="ru-RU"/>
              </w:rPr>
              <w:t>В течение месяца:</w:t>
            </w:r>
          </w:p>
          <w:p w:rsidR="00C73215" w:rsidRPr="00C73215" w:rsidRDefault="00C73215" w:rsidP="0071695F">
            <w:pPr>
              <w:numPr>
                <w:ilvl w:val="0"/>
                <w:numId w:val="39"/>
              </w:numPr>
              <w:tabs>
                <w:tab w:val="left" w:pos="34"/>
              </w:tabs>
              <w:spacing w:after="0" w:line="240" w:lineRule="auto"/>
              <w:ind w:left="0" w:firstLine="175"/>
              <w:contextualSpacing/>
              <w:jc w:val="both"/>
              <w:rPr>
                <w:sz w:val="20"/>
                <w:szCs w:val="20"/>
                <w:lang w:eastAsia="ru-RU"/>
              </w:rPr>
            </w:pPr>
            <w:r>
              <w:rPr>
                <w:sz w:val="20"/>
                <w:szCs w:val="20"/>
                <w:lang w:eastAsia="ru-RU"/>
              </w:rPr>
              <w:t>Руководители Центральной дирекции, управлений, служб и отделов Центральной дирекции при выездах в дирекции проводят проверки в соответствии с утвержденным графиком, принимают участие в рабочих собраниях.</w:t>
            </w:r>
          </w:p>
          <w:p w:rsidR="00C73215" w:rsidRPr="00C73215" w:rsidRDefault="00C73215" w:rsidP="0071695F">
            <w:pPr>
              <w:numPr>
                <w:ilvl w:val="0"/>
                <w:numId w:val="39"/>
              </w:numPr>
              <w:tabs>
                <w:tab w:val="left" w:pos="34"/>
              </w:tabs>
              <w:spacing w:after="0" w:line="240" w:lineRule="exact"/>
              <w:ind w:left="0" w:firstLine="175"/>
              <w:contextualSpacing/>
              <w:jc w:val="both"/>
              <w:rPr>
                <w:sz w:val="20"/>
                <w:szCs w:val="20"/>
                <w:lang w:eastAsia="ru-RU"/>
              </w:rPr>
            </w:pPr>
            <w:r>
              <w:rPr>
                <w:sz w:val="20"/>
                <w:szCs w:val="20"/>
                <w:lang w:eastAsia="ru-RU"/>
              </w:rPr>
              <w:t xml:space="preserve"> Контроль выполнения установленных ЦД мероприятий в дирекциях может также осуществляться работниками Центральной дирекции посредством телефонного опроса, мониторинга автоматизированных систем и т.п.</w:t>
            </w:r>
          </w:p>
          <w:p w:rsidR="00C73215" w:rsidRPr="00C73215" w:rsidRDefault="00C73215" w:rsidP="0071695F">
            <w:pPr>
              <w:numPr>
                <w:ilvl w:val="0"/>
                <w:numId w:val="39"/>
              </w:numPr>
              <w:tabs>
                <w:tab w:val="left" w:pos="34"/>
              </w:tabs>
              <w:spacing w:after="0" w:line="240" w:lineRule="exact"/>
              <w:ind w:left="0" w:firstLine="175"/>
              <w:contextualSpacing/>
              <w:jc w:val="both"/>
              <w:rPr>
                <w:sz w:val="20"/>
                <w:szCs w:val="20"/>
                <w:lang w:eastAsia="ru-RU"/>
              </w:rPr>
            </w:pPr>
            <w:r>
              <w:rPr>
                <w:sz w:val="20"/>
                <w:szCs w:val="20"/>
                <w:lang w:eastAsia="ru-RU"/>
              </w:rPr>
              <w:t>Итоги выполнения установленных ЦД мероприятий рассматриваются на селекторном совещании.</w:t>
            </w:r>
          </w:p>
        </w:tc>
      </w:tr>
      <w:tr w:rsidR="00C73215" w:rsidRPr="00C73215" w:rsidTr="002663FD">
        <w:tc>
          <w:tcPr>
            <w:tcW w:w="2943" w:type="dxa"/>
          </w:tcPr>
          <w:p w:rsidR="00C73215" w:rsidRPr="00C73215" w:rsidRDefault="00C73215" w:rsidP="00C73215">
            <w:pPr>
              <w:spacing w:after="0" w:line="240" w:lineRule="exact"/>
              <w:rPr>
                <w:sz w:val="24"/>
                <w:szCs w:val="24"/>
                <w:lang w:eastAsia="ru-RU"/>
              </w:rPr>
            </w:pPr>
            <w:r>
              <w:rPr>
                <w:sz w:val="24"/>
                <w:szCs w:val="24"/>
                <w:lang w:eastAsia="ru-RU"/>
              </w:rPr>
              <w:t xml:space="preserve">Дирекция управления движением </w:t>
            </w:r>
          </w:p>
        </w:tc>
        <w:tc>
          <w:tcPr>
            <w:tcW w:w="12191" w:type="dxa"/>
            <w:gridSpan w:val="3"/>
          </w:tcPr>
          <w:p w:rsidR="00C73215" w:rsidRPr="00C73215" w:rsidRDefault="00C73215" w:rsidP="0071695F">
            <w:pPr>
              <w:numPr>
                <w:ilvl w:val="0"/>
                <w:numId w:val="40"/>
              </w:numPr>
              <w:tabs>
                <w:tab w:val="left" w:pos="34"/>
                <w:tab w:val="left" w:pos="318"/>
              </w:tabs>
              <w:spacing w:after="0" w:line="240" w:lineRule="exact"/>
              <w:ind w:left="34" w:firstLine="0"/>
              <w:contextualSpacing/>
              <w:jc w:val="both"/>
              <w:rPr>
                <w:sz w:val="20"/>
                <w:szCs w:val="20"/>
                <w:lang w:eastAsia="ru-RU"/>
              </w:rPr>
            </w:pPr>
            <w:r>
              <w:rPr>
                <w:sz w:val="20"/>
                <w:szCs w:val="20"/>
                <w:lang w:eastAsia="ru-RU"/>
              </w:rPr>
              <w:t>На основании телеграммы ЦД в 3-х суточный срок разрабатывается и утверждается график проведения проверок:</w:t>
            </w:r>
          </w:p>
          <w:p w:rsidR="00C73215" w:rsidRPr="00C73215" w:rsidRDefault="00C73215" w:rsidP="00A20475">
            <w:pPr>
              <w:tabs>
                <w:tab w:val="left" w:pos="34"/>
                <w:tab w:val="left" w:pos="318"/>
              </w:tabs>
              <w:spacing w:after="0" w:line="240" w:lineRule="exact"/>
              <w:ind w:left="34"/>
              <w:contextualSpacing/>
              <w:jc w:val="both"/>
              <w:rPr>
                <w:sz w:val="20"/>
                <w:szCs w:val="20"/>
                <w:lang w:eastAsia="ru-RU"/>
              </w:rPr>
            </w:pPr>
            <w:r>
              <w:rPr>
                <w:sz w:val="20"/>
                <w:szCs w:val="20"/>
                <w:lang w:eastAsia="ru-RU"/>
              </w:rPr>
              <w:t xml:space="preserve">НРУ в ДЦУП (ЦУПВП) еженедельно не менее 2 проверок каждый; Д, ДЦУП не менее 2 проверок каждым из руководителей с выездом на одну из станций, ухудшивших рейтинг по результатам факторного анализа. </w:t>
            </w:r>
          </w:p>
          <w:p w:rsidR="00C73215" w:rsidRPr="00C73215" w:rsidRDefault="00C73215" w:rsidP="0071695F">
            <w:pPr>
              <w:numPr>
                <w:ilvl w:val="0"/>
                <w:numId w:val="40"/>
              </w:numPr>
              <w:tabs>
                <w:tab w:val="left" w:pos="34"/>
                <w:tab w:val="left" w:pos="318"/>
                <w:tab w:val="left" w:pos="444"/>
              </w:tabs>
              <w:spacing w:after="0" w:line="240" w:lineRule="exact"/>
              <w:ind w:left="34" w:firstLine="0"/>
              <w:contextualSpacing/>
              <w:jc w:val="both"/>
              <w:rPr>
                <w:sz w:val="20"/>
                <w:szCs w:val="20"/>
                <w:lang w:eastAsia="ru-RU"/>
              </w:rPr>
            </w:pPr>
            <w:r>
              <w:rPr>
                <w:sz w:val="20"/>
                <w:szCs w:val="20"/>
                <w:lang w:eastAsia="ru-RU"/>
              </w:rPr>
              <w:t>В течение месяца каждый руководитель дирекции, в том числе ДЦУП, принимает участие в рабочих собраниях на внеклассных или  1-2 класса станциях.</w:t>
            </w:r>
          </w:p>
          <w:p w:rsidR="00C73215" w:rsidRPr="00C73215" w:rsidRDefault="00C73215" w:rsidP="0071695F">
            <w:pPr>
              <w:numPr>
                <w:ilvl w:val="0"/>
                <w:numId w:val="40"/>
              </w:numPr>
              <w:tabs>
                <w:tab w:val="left" w:pos="34"/>
                <w:tab w:val="left" w:pos="318"/>
                <w:tab w:val="left" w:pos="444"/>
              </w:tabs>
              <w:spacing w:after="0" w:line="240" w:lineRule="exact"/>
              <w:ind w:left="34" w:firstLine="0"/>
              <w:contextualSpacing/>
              <w:jc w:val="both"/>
              <w:rPr>
                <w:sz w:val="20"/>
                <w:szCs w:val="20"/>
                <w:lang w:eastAsia="ru-RU"/>
              </w:rPr>
            </w:pPr>
            <w:r>
              <w:rPr>
                <w:sz w:val="20"/>
                <w:szCs w:val="20"/>
                <w:lang w:eastAsia="ru-RU"/>
              </w:rPr>
              <w:t>Проводятся проверки обеспечения безопасности движения поездов в соответствии с утвержденным графиком.</w:t>
            </w:r>
          </w:p>
          <w:p w:rsidR="00C73215" w:rsidRPr="00C73215" w:rsidRDefault="00C73215" w:rsidP="0071695F">
            <w:pPr>
              <w:numPr>
                <w:ilvl w:val="0"/>
                <w:numId w:val="40"/>
              </w:numPr>
              <w:tabs>
                <w:tab w:val="left" w:pos="34"/>
                <w:tab w:val="left" w:pos="318"/>
                <w:tab w:val="left" w:pos="444"/>
              </w:tabs>
              <w:spacing w:after="0" w:line="240" w:lineRule="exact"/>
              <w:ind w:left="34" w:firstLine="0"/>
              <w:contextualSpacing/>
              <w:jc w:val="both"/>
              <w:rPr>
                <w:sz w:val="20"/>
                <w:szCs w:val="20"/>
                <w:lang w:eastAsia="ru-RU"/>
              </w:rPr>
            </w:pPr>
            <w:r>
              <w:rPr>
                <w:sz w:val="20"/>
                <w:szCs w:val="20"/>
                <w:lang w:eastAsia="ru-RU"/>
              </w:rPr>
              <w:t>Контроль выполнения установленных ЦД мероприятий в ДЦС и на станциях – структурных подразделениях Дирекции осуществляется посредством телефонного опроса, мониторинга автоматизированных систем и т.п.</w:t>
            </w:r>
          </w:p>
          <w:p w:rsidR="00C73215" w:rsidRPr="00C73215" w:rsidRDefault="00C73215" w:rsidP="0071695F">
            <w:pPr>
              <w:numPr>
                <w:ilvl w:val="0"/>
                <w:numId w:val="40"/>
              </w:numPr>
              <w:tabs>
                <w:tab w:val="left" w:pos="34"/>
                <w:tab w:val="left" w:pos="318"/>
                <w:tab w:val="left" w:pos="444"/>
              </w:tabs>
              <w:spacing w:after="0" w:line="240" w:lineRule="exact"/>
              <w:ind w:left="34" w:firstLine="0"/>
              <w:contextualSpacing/>
              <w:jc w:val="both"/>
              <w:rPr>
                <w:sz w:val="20"/>
                <w:szCs w:val="20"/>
                <w:lang w:eastAsia="ru-RU"/>
              </w:rPr>
            </w:pPr>
            <w:r>
              <w:rPr>
                <w:sz w:val="20"/>
                <w:szCs w:val="20"/>
                <w:lang w:eastAsia="ru-RU"/>
              </w:rPr>
              <w:t>Начальник дирекции еженедельно рассматривает промежуточные итоги выполнения установленных ЦД мероприятий с выработкой дополнительных мер по итогам рассмотрения.</w:t>
            </w:r>
          </w:p>
          <w:p w:rsidR="00C73215" w:rsidRPr="00C73215" w:rsidRDefault="00C73215" w:rsidP="0071695F">
            <w:pPr>
              <w:numPr>
                <w:ilvl w:val="0"/>
                <w:numId w:val="40"/>
              </w:numPr>
              <w:tabs>
                <w:tab w:val="left" w:pos="34"/>
                <w:tab w:val="left" w:pos="318"/>
                <w:tab w:val="left" w:pos="444"/>
              </w:tabs>
              <w:spacing w:after="0" w:line="240" w:lineRule="exact"/>
              <w:ind w:left="34" w:firstLine="0"/>
              <w:contextualSpacing/>
              <w:jc w:val="both"/>
              <w:rPr>
                <w:sz w:val="20"/>
                <w:szCs w:val="20"/>
                <w:lang w:eastAsia="ru-RU"/>
              </w:rPr>
            </w:pPr>
            <w:r>
              <w:rPr>
                <w:sz w:val="20"/>
                <w:szCs w:val="20"/>
                <w:lang w:eastAsia="ru-RU"/>
              </w:rPr>
              <w:t>Результаты проводимой работы вносятся в автоматизированные системы, определенные телеграммой ЦД.</w:t>
            </w:r>
          </w:p>
        </w:tc>
      </w:tr>
      <w:tr w:rsidR="00C73215" w:rsidRPr="00C73215" w:rsidTr="002663FD">
        <w:tc>
          <w:tcPr>
            <w:tcW w:w="2943" w:type="dxa"/>
          </w:tcPr>
          <w:p w:rsidR="00C73215" w:rsidRPr="00C73215" w:rsidRDefault="00C73215" w:rsidP="00C73215">
            <w:pPr>
              <w:spacing w:after="0" w:line="240" w:lineRule="exact"/>
              <w:rPr>
                <w:sz w:val="24"/>
                <w:szCs w:val="24"/>
                <w:lang w:eastAsia="ru-RU"/>
              </w:rPr>
            </w:pPr>
            <w:r>
              <w:rPr>
                <w:sz w:val="24"/>
                <w:szCs w:val="24"/>
                <w:lang w:eastAsia="ru-RU"/>
              </w:rPr>
              <w:t>Центр организации работы железнодорожных станций</w:t>
            </w:r>
          </w:p>
        </w:tc>
        <w:tc>
          <w:tcPr>
            <w:tcW w:w="12191" w:type="dxa"/>
            <w:gridSpan w:val="3"/>
          </w:tcPr>
          <w:p w:rsidR="00C73215" w:rsidRPr="00C73215" w:rsidRDefault="00C73215" w:rsidP="0071695F">
            <w:pPr>
              <w:numPr>
                <w:ilvl w:val="0"/>
                <w:numId w:val="41"/>
              </w:numPr>
              <w:tabs>
                <w:tab w:val="left" w:pos="0"/>
                <w:tab w:val="left" w:pos="318"/>
              </w:tabs>
              <w:spacing w:after="0" w:line="240" w:lineRule="exact"/>
              <w:ind w:left="34" w:firstLine="0"/>
              <w:contextualSpacing/>
              <w:jc w:val="both"/>
              <w:rPr>
                <w:sz w:val="20"/>
                <w:szCs w:val="20"/>
                <w:lang w:eastAsia="ru-RU"/>
              </w:rPr>
            </w:pPr>
            <w:r>
              <w:rPr>
                <w:sz w:val="20"/>
                <w:szCs w:val="20"/>
                <w:lang w:eastAsia="ru-RU"/>
              </w:rPr>
              <w:t>На основании телеграммы ЦД в 3-х суточный срок разрабатывается и утверждается график проведения проверок. ДЦС проводит не менее 2 проверок каждым из руководителей с выездом на одну из станций, ухудшивших рейтинг по результатам факторного анализа.</w:t>
            </w:r>
          </w:p>
          <w:p w:rsidR="00C73215" w:rsidRPr="00C73215" w:rsidRDefault="00C73215" w:rsidP="0071695F">
            <w:pPr>
              <w:numPr>
                <w:ilvl w:val="0"/>
                <w:numId w:val="41"/>
              </w:numPr>
              <w:tabs>
                <w:tab w:val="left" w:pos="0"/>
                <w:tab w:val="left" w:pos="318"/>
              </w:tabs>
              <w:spacing w:after="0" w:line="240" w:lineRule="exact"/>
              <w:ind w:left="34" w:firstLine="0"/>
              <w:contextualSpacing/>
              <w:jc w:val="both"/>
              <w:rPr>
                <w:sz w:val="20"/>
                <w:szCs w:val="20"/>
                <w:lang w:eastAsia="ru-RU"/>
              </w:rPr>
            </w:pPr>
            <w:r>
              <w:rPr>
                <w:sz w:val="20"/>
                <w:szCs w:val="20"/>
                <w:lang w:eastAsia="ru-RU"/>
              </w:rPr>
              <w:t>Разработка графика участия руководителей ДЦС в рабочих собраниях на станциях и график проведения проверок руководителями ДЦС и ДНЧ.</w:t>
            </w:r>
          </w:p>
          <w:p w:rsidR="00C73215" w:rsidRPr="00C73215" w:rsidRDefault="00C73215" w:rsidP="0071695F">
            <w:pPr>
              <w:numPr>
                <w:ilvl w:val="0"/>
                <w:numId w:val="41"/>
              </w:numPr>
              <w:tabs>
                <w:tab w:val="left" w:pos="0"/>
                <w:tab w:val="left" w:pos="318"/>
              </w:tabs>
              <w:spacing w:after="0" w:line="240" w:lineRule="exact"/>
              <w:ind w:left="34" w:firstLine="0"/>
              <w:contextualSpacing/>
              <w:jc w:val="both"/>
              <w:rPr>
                <w:sz w:val="20"/>
                <w:szCs w:val="20"/>
                <w:lang w:eastAsia="ru-RU"/>
              </w:rPr>
            </w:pPr>
            <w:r>
              <w:rPr>
                <w:sz w:val="20"/>
                <w:szCs w:val="20"/>
                <w:lang w:eastAsia="ru-RU"/>
              </w:rPr>
              <w:t>Рассмотрение промежуточных и итоговых результатов проводимой работы (еженедельно в установленный период).</w:t>
            </w:r>
          </w:p>
          <w:p w:rsidR="00C73215" w:rsidRPr="00C73215" w:rsidRDefault="00C73215" w:rsidP="0071695F">
            <w:pPr>
              <w:numPr>
                <w:ilvl w:val="0"/>
                <w:numId w:val="41"/>
              </w:numPr>
              <w:tabs>
                <w:tab w:val="left" w:pos="0"/>
                <w:tab w:val="left" w:pos="318"/>
              </w:tabs>
              <w:spacing w:after="0" w:line="240" w:lineRule="exact"/>
              <w:ind w:left="34" w:firstLine="0"/>
              <w:contextualSpacing/>
              <w:jc w:val="both"/>
              <w:rPr>
                <w:sz w:val="20"/>
                <w:szCs w:val="20"/>
                <w:lang w:eastAsia="ru-RU"/>
              </w:rPr>
            </w:pPr>
            <w:r>
              <w:rPr>
                <w:sz w:val="20"/>
                <w:szCs w:val="20"/>
                <w:lang w:eastAsia="ru-RU"/>
              </w:rPr>
              <w:t>Формирование отчетов и направление их в Дирекцию.</w:t>
            </w:r>
          </w:p>
          <w:p w:rsidR="00C73215" w:rsidRPr="00C73215" w:rsidRDefault="00C73215" w:rsidP="0071695F">
            <w:pPr>
              <w:numPr>
                <w:ilvl w:val="0"/>
                <w:numId w:val="41"/>
              </w:numPr>
              <w:tabs>
                <w:tab w:val="left" w:pos="0"/>
                <w:tab w:val="left" w:pos="318"/>
              </w:tabs>
              <w:spacing w:after="0" w:line="240" w:lineRule="exact"/>
              <w:ind w:left="34" w:firstLine="0"/>
              <w:contextualSpacing/>
              <w:jc w:val="both"/>
              <w:rPr>
                <w:sz w:val="20"/>
                <w:szCs w:val="20"/>
                <w:lang w:eastAsia="ru-RU"/>
              </w:rPr>
            </w:pPr>
            <w:r>
              <w:rPr>
                <w:sz w:val="20"/>
                <w:szCs w:val="20"/>
                <w:lang w:eastAsia="ru-RU"/>
              </w:rPr>
              <w:t>Контроль выполнения установленных ЦД мероприятий на станциях и ДНЧ осуществляется посредством телефонного опроса, мониторинга автоматизированных систем и т.п. с оформлением акта или контрольного листа.</w:t>
            </w:r>
          </w:p>
          <w:p w:rsidR="00C73215" w:rsidRPr="00C73215" w:rsidRDefault="00C73215" w:rsidP="00A20475">
            <w:pPr>
              <w:tabs>
                <w:tab w:val="left" w:pos="0"/>
                <w:tab w:val="left" w:pos="318"/>
              </w:tabs>
              <w:spacing w:after="0" w:line="240" w:lineRule="exact"/>
              <w:ind w:left="34"/>
              <w:contextualSpacing/>
              <w:jc w:val="both"/>
              <w:rPr>
                <w:sz w:val="20"/>
                <w:szCs w:val="20"/>
                <w:lang w:eastAsia="ru-RU"/>
              </w:rPr>
            </w:pPr>
          </w:p>
        </w:tc>
      </w:tr>
      <w:tr w:rsidR="00C73215" w:rsidRPr="00C73215" w:rsidTr="002663FD">
        <w:trPr>
          <w:trHeight w:val="443"/>
        </w:trPr>
        <w:tc>
          <w:tcPr>
            <w:tcW w:w="2943" w:type="dxa"/>
          </w:tcPr>
          <w:p w:rsidR="00C73215" w:rsidRPr="00C73215" w:rsidRDefault="00C73215" w:rsidP="00C73215">
            <w:pPr>
              <w:spacing w:after="0" w:line="240" w:lineRule="auto"/>
              <w:rPr>
                <w:sz w:val="24"/>
                <w:szCs w:val="24"/>
                <w:lang w:eastAsia="ru-RU"/>
              </w:rPr>
            </w:pPr>
            <w:r>
              <w:rPr>
                <w:sz w:val="24"/>
                <w:szCs w:val="24"/>
                <w:lang w:eastAsia="ru-RU"/>
              </w:rPr>
              <w:t>ДНЧ</w:t>
            </w:r>
          </w:p>
        </w:tc>
        <w:tc>
          <w:tcPr>
            <w:tcW w:w="12191" w:type="dxa"/>
            <w:gridSpan w:val="3"/>
          </w:tcPr>
          <w:p w:rsidR="00C73215" w:rsidRPr="00C73215" w:rsidRDefault="00C73215" w:rsidP="0071695F">
            <w:pPr>
              <w:numPr>
                <w:ilvl w:val="0"/>
                <w:numId w:val="42"/>
              </w:numPr>
              <w:tabs>
                <w:tab w:val="left" w:pos="0"/>
                <w:tab w:val="left" w:pos="318"/>
              </w:tabs>
              <w:spacing w:after="0" w:line="240" w:lineRule="exact"/>
              <w:ind w:left="34" w:firstLine="0"/>
              <w:contextualSpacing/>
              <w:jc w:val="both"/>
              <w:rPr>
                <w:sz w:val="20"/>
                <w:szCs w:val="20"/>
                <w:lang w:eastAsia="ru-RU"/>
              </w:rPr>
            </w:pPr>
            <w:r>
              <w:rPr>
                <w:sz w:val="20"/>
                <w:szCs w:val="20"/>
                <w:lang w:eastAsia="ru-RU"/>
              </w:rPr>
              <w:t>Проводит целевые проверки по выявлению нарушений, аналогичных указанным в техническом заключении по допущенному транспортному происшествию или событию (не менее 2 в неделю).</w:t>
            </w:r>
          </w:p>
          <w:p w:rsidR="00C73215" w:rsidRPr="00C73215" w:rsidRDefault="00C73215" w:rsidP="0071695F">
            <w:pPr>
              <w:numPr>
                <w:ilvl w:val="0"/>
                <w:numId w:val="42"/>
              </w:numPr>
              <w:tabs>
                <w:tab w:val="left" w:pos="0"/>
                <w:tab w:val="left" w:pos="318"/>
              </w:tabs>
              <w:spacing w:after="0" w:line="240" w:lineRule="exact"/>
              <w:ind w:left="34" w:firstLine="0"/>
              <w:contextualSpacing/>
              <w:jc w:val="both"/>
              <w:rPr>
                <w:sz w:val="20"/>
                <w:szCs w:val="20"/>
                <w:lang w:eastAsia="ru-RU"/>
              </w:rPr>
            </w:pPr>
            <w:r>
              <w:rPr>
                <w:sz w:val="20"/>
                <w:szCs w:val="20"/>
                <w:lang w:eastAsia="ru-RU"/>
              </w:rPr>
              <w:t xml:space="preserve">При проведении проверок осуществляет проверку знаний работниками причин и обстоятельств допущенного происшествия </w:t>
              <w:br/>
              <w:t>или события (путем устного опроса или собеседования).</w:t>
            </w:r>
          </w:p>
        </w:tc>
      </w:tr>
      <w:tr w:rsidR="00C73215" w:rsidRPr="00C73215" w:rsidTr="002663FD">
        <w:tc>
          <w:tcPr>
            <w:tcW w:w="2943" w:type="dxa"/>
          </w:tcPr>
          <w:p w:rsidR="00C73215" w:rsidRPr="00C73215" w:rsidRDefault="00C73215" w:rsidP="00C73215">
            <w:pPr>
              <w:spacing w:after="0" w:line="240" w:lineRule="auto"/>
              <w:rPr>
                <w:sz w:val="24"/>
                <w:szCs w:val="24"/>
                <w:lang w:eastAsia="ru-RU"/>
              </w:rPr>
            </w:pPr>
            <w:r>
              <w:rPr>
                <w:sz w:val="24"/>
                <w:szCs w:val="24"/>
                <w:lang w:eastAsia="ru-RU"/>
              </w:rPr>
              <w:t>Начальник станции</w:t>
            </w:r>
          </w:p>
        </w:tc>
        <w:tc>
          <w:tcPr>
            <w:tcW w:w="12191" w:type="dxa"/>
            <w:gridSpan w:val="3"/>
          </w:tcPr>
          <w:p w:rsidR="002B1CE2" w:rsidRPr="001A3BFD" w:rsidRDefault="002B1CE2" w:rsidP="0071695F">
            <w:pPr>
              <w:numPr>
                <w:ilvl w:val="0"/>
                <w:numId w:val="47"/>
              </w:numPr>
              <w:tabs>
                <w:tab w:val="left" w:pos="304"/>
              </w:tabs>
              <w:spacing w:after="0" w:line="240" w:lineRule="exact"/>
              <w:ind w:left="0" w:firstLine="0"/>
              <w:contextualSpacing/>
              <w:jc w:val="both"/>
              <w:rPr>
                <w:sz w:val="20"/>
                <w:szCs w:val="20"/>
              </w:rPr>
            </w:pPr>
            <w:r>
              <w:rPr>
                <w:sz w:val="20"/>
                <w:szCs w:val="20"/>
              </w:rPr>
              <w:t>В трехсуточный срок организовывает проведение инструктажей работникам станции.</w:t>
            </w:r>
          </w:p>
          <w:p w:rsidR="002B1CE2" w:rsidRPr="001A3BFD" w:rsidRDefault="002B1CE2" w:rsidP="0071695F">
            <w:pPr>
              <w:pStyle w:val="af2"/>
              <w:numPr>
                <w:ilvl w:val="0"/>
                <w:numId w:val="47"/>
              </w:numPr>
              <w:tabs>
                <w:tab w:val="left" w:pos="0"/>
              </w:tabs>
              <w:spacing w:after="0" w:line="240" w:lineRule="exact"/>
              <w:ind w:left="0"/>
              <w:jc w:val="both"/>
              <w:rPr>
                <w:sz w:val="20"/>
                <w:szCs w:val="20"/>
              </w:rPr>
            </w:pPr>
            <w:r>
              <w:rPr>
                <w:sz w:val="20"/>
                <w:szCs w:val="20"/>
              </w:rPr>
              <w:t xml:space="preserve">2. Определяет дату проведения рабочего собрания на станции (допускается совмещение рабочих собраний нескольких станций на одной из станций участка).</w:t>
            </w:r>
          </w:p>
          <w:p w:rsidR="002B1CE2" w:rsidRPr="001A3BFD" w:rsidRDefault="002B1CE2" w:rsidP="0071695F">
            <w:pPr>
              <w:numPr>
                <w:ilvl w:val="0"/>
                <w:numId w:val="47"/>
              </w:numPr>
              <w:tabs>
                <w:tab w:val="left" w:pos="304"/>
              </w:tabs>
              <w:spacing w:after="0" w:line="240" w:lineRule="exact"/>
              <w:ind w:left="0" w:firstLine="0"/>
              <w:contextualSpacing/>
              <w:jc w:val="both"/>
              <w:rPr>
                <w:sz w:val="20"/>
                <w:szCs w:val="20"/>
              </w:rPr>
            </w:pPr>
            <w:r>
              <w:rPr>
                <w:sz w:val="20"/>
                <w:szCs w:val="20"/>
              </w:rPr>
              <w:t xml:space="preserve">Разрабатывает и утверждает график проведения целевых проверок на станции (с учетом их ежедневного проведения на внеклассных и станциях 1 класса, на станциях 2-5 класса не менее 4 в неделю с охватом всех смен).</w:t>
            </w:r>
          </w:p>
          <w:p w:rsidR="002B1CE2" w:rsidRPr="001A3BFD" w:rsidRDefault="002B1CE2" w:rsidP="0071695F">
            <w:pPr>
              <w:numPr>
                <w:ilvl w:val="0"/>
                <w:numId w:val="47"/>
              </w:numPr>
              <w:tabs>
                <w:tab w:val="left" w:pos="304"/>
              </w:tabs>
              <w:spacing w:after="0" w:line="240" w:lineRule="exact"/>
              <w:ind w:left="0" w:firstLine="0"/>
              <w:contextualSpacing/>
              <w:jc w:val="both"/>
              <w:rPr>
                <w:sz w:val="20"/>
                <w:szCs w:val="20"/>
              </w:rPr>
            </w:pPr>
            <w:r>
              <w:rPr>
                <w:sz w:val="20"/>
                <w:szCs w:val="20"/>
              </w:rPr>
              <w:t>Проводит проверки по нарушениям, аналогичных допущенным при возникновении события, в соответствии с утвержденным графиком.</w:t>
            </w:r>
          </w:p>
          <w:p w:rsidR="002B1CE2" w:rsidRPr="001A3BFD" w:rsidRDefault="002B1CE2" w:rsidP="0071695F">
            <w:pPr>
              <w:pStyle w:val="af2"/>
              <w:numPr>
                <w:ilvl w:val="0"/>
                <w:numId w:val="47"/>
              </w:numPr>
              <w:spacing w:after="0"/>
              <w:ind w:left="0"/>
              <w:rPr>
                <w:sz w:val="24"/>
                <w:szCs w:val="24"/>
              </w:rPr>
            </w:pPr>
            <w:r>
              <w:rPr>
                <w:sz w:val="20"/>
                <w:szCs w:val="20"/>
              </w:rPr>
              <w:t>5. Формирует отчет и направляет их в ДЦС.</w:t>
            </w:r>
          </w:p>
          <w:p w:rsidR="00C73215" w:rsidRPr="00C73215" w:rsidRDefault="002B1CE2" w:rsidP="002B1CE2">
            <w:pPr>
              <w:tabs>
                <w:tab w:val="left" w:pos="0"/>
                <w:tab w:val="left" w:pos="318"/>
              </w:tabs>
              <w:spacing w:after="0" w:line="240" w:lineRule="exact"/>
              <w:contextualSpacing/>
              <w:jc w:val="both"/>
              <w:rPr>
                <w:sz w:val="20"/>
                <w:szCs w:val="20"/>
                <w:lang w:eastAsia="ru-RU"/>
              </w:rPr>
            </w:pPr>
            <w:r>
              <w:rPr>
                <w:sz w:val="20"/>
                <w:szCs w:val="20"/>
              </w:rPr>
              <w:t xml:space="preserve">6. Проводит внеплановые технические занятия непосредственно на рабочем месте по перечню вопросов, отраженных в телеграмме ЦД.</w:t>
            </w:r>
          </w:p>
        </w:tc>
      </w:tr>
    </w:tbl>
    <w:p w:rsidR="00C73215" w:rsidRDefault="00C73215" w:rsidP="00C73215">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Примечание: Мероприятия организовываются сроком на месяц для дирекции управления движением.</w:t>
      </w:r>
    </w:p>
    <w:p w:rsidR="002B1CE2" w:rsidRPr="00E95A51" w:rsidRDefault="002B1CE2" w:rsidP="00C73215">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Не допускается дублирование телеграмм направляемых Центральной дирекцией.</w:t>
      </w:r>
    </w:p>
    <w:p w:rsidR="00C73215" w:rsidRPr="003864F0" w:rsidRDefault="00C73215" w:rsidP="00C73215">
      <w:pPr>
        <w:spacing w:after="0" w:line="240" w:lineRule="auto"/>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Таблица Б</w:t>
      </w:r>
    </w:p>
    <w:p w:rsidR="00C73215" w:rsidRDefault="00C73215" w:rsidP="00C73215">
      <w:pPr>
        <w:spacing w:after="0" w:line="240" w:lineRule="auto"/>
        <w:jc w:val="right"/>
        <w:rPr>
          <w:rFonts w:ascii="Times New Roman" w:eastAsia="Times New Roman" w:hAnsi="Times New Roman"/>
          <w:b/>
          <w:sz w:val="28"/>
          <w:szCs w:val="28"/>
          <w:lang w:eastAsia="ru-RU"/>
        </w:rPr>
      </w:pPr>
    </w:p>
    <w:tbl>
      <w:tblPr>
        <w:tblStyle w:val="81"/>
        <w:tblW w:w="15134" w:type="dxa"/>
        <w:tblLook w:val="04A0"/>
      </w:tblPr>
      <w:tblGrid>
        <w:gridCol w:w="2660"/>
        <w:gridCol w:w="4394"/>
        <w:gridCol w:w="3260"/>
        <w:gridCol w:w="2835"/>
        <w:gridCol w:w="1985"/>
      </w:tblGrid>
      <w:tr w:rsidR="00C73215" w:rsidRPr="00C73215" w:rsidTr="002663FD">
        <w:trPr>
          <w:trHeight w:val="747"/>
        </w:trPr>
        <w:tc>
          <w:tcPr>
            <w:tcW w:w="2660" w:type="dxa"/>
            <w:tcBorders>
              <w:tl2br w:val="single" w:sz="4" w:space="0" w:color="auto"/>
            </w:tcBorders>
          </w:tcPr>
          <w:p w:rsidR="00C73215" w:rsidRPr="00C73215" w:rsidRDefault="00C73215" w:rsidP="00C73215">
            <w:pPr>
              <w:spacing w:after="0" w:line="180" w:lineRule="exact"/>
              <w:rPr>
                <w:sz w:val="20"/>
                <w:szCs w:val="20"/>
                <w:lang w:eastAsia="ru-RU"/>
              </w:rPr>
            </w:pPr>
            <w:r>
              <w:rPr>
                <w:sz w:val="20"/>
                <w:szCs w:val="20"/>
                <w:lang w:eastAsia="ru-RU"/>
              </w:rPr>
              <w:t xml:space="preserve">                                События</w:t>
            </w:r>
          </w:p>
          <w:p w:rsidR="00C73215" w:rsidRPr="00C73215" w:rsidRDefault="00C73215" w:rsidP="00C73215">
            <w:pPr>
              <w:spacing w:after="0" w:line="180" w:lineRule="exact"/>
              <w:rPr>
                <w:sz w:val="20"/>
                <w:szCs w:val="20"/>
                <w:lang w:eastAsia="ru-RU"/>
              </w:rPr>
            </w:pPr>
          </w:p>
          <w:p w:rsidR="00C73215" w:rsidRPr="00C73215" w:rsidRDefault="00C73215" w:rsidP="00C73215">
            <w:pPr>
              <w:tabs>
                <w:tab w:val="left" w:pos="2835"/>
              </w:tabs>
              <w:spacing w:after="0" w:line="180" w:lineRule="exact"/>
              <w:rPr>
                <w:sz w:val="20"/>
                <w:szCs w:val="20"/>
                <w:lang w:eastAsia="ru-RU"/>
              </w:rPr>
            </w:pPr>
          </w:p>
          <w:p w:rsidR="00C73215" w:rsidRPr="00C73215" w:rsidRDefault="00C73215" w:rsidP="00C73215">
            <w:pPr>
              <w:tabs>
                <w:tab w:val="left" w:pos="2835"/>
              </w:tabs>
              <w:spacing w:after="0" w:line="180" w:lineRule="exact"/>
              <w:rPr>
                <w:sz w:val="20"/>
                <w:szCs w:val="20"/>
                <w:lang w:eastAsia="ru-RU"/>
              </w:rPr>
            </w:pPr>
            <w:r>
              <w:rPr>
                <w:sz w:val="20"/>
                <w:szCs w:val="20"/>
                <w:lang w:eastAsia="ru-RU"/>
              </w:rPr>
              <w:t>Наименование</w:t>
            </w:r>
          </w:p>
          <w:p w:rsidR="00C73215" w:rsidRPr="00C73215" w:rsidRDefault="00C73215" w:rsidP="00C73215">
            <w:pPr>
              <w:spacing w:after="0" w:line="180" w:lineRule="exact"/>
              <w:rPr>
                <w:sz w:val="20"/>
                <w:szCs w:val="20"/>
                <w:lang w:eastAsia="ru-RU"/>
              </w:rPr>
            </w:pPr>
            <w:r>
              <w:rPr>
                <w:sz w:val="20"/>
                <w:szCs w:val="20"/>
                <w:lang w:eastAsia="ru-RU"/>
              </w:rPr>
              <w:t>подразделения</w:t>
            </w:r>
          </w:p>
          <w:p w:rsidR="00C73215" w:rsidRPr="00C73215" w:rsidRDefault="00C73215" w:rsidP="00C73215">
            <w:pPr>
              <w:spacing w:after="0" w:line="180" w:lineRule="exact"/>
              <w:rPr>
                <w:sz w:val="20"/>
                <w:szCs w:val="20"/>
                <w:lang w:eastAsia="ru-RU"/>
              </w:rPr>
            </w:pPr>
            <w:r>
              <w:rPr>
                <w:sz w:val="20"/>
                <w:szCs w:val="20"/>
                <w:lang w:eastAsia="ru-RU"/>
              </w:rPr>
              <w:t xml:space="preserve"> (должность)</w:t>
            </w:r>
          </w:p>
        </w:tc>
        <w:tc>
          <w:tcPr>
            <w:tcW w:w="4394" w:type="dxa"/>
            <w:vAlign w:val="center"/>
          </w:tcPr>
          <w:p w:rsidR="00C73215" w:rsidRPr="00C73215" w:rsidRDefault="00C73215" w:rsidP="00C73215">
            <w:pPr>
              <w:spacing w:after="0" w:line="240" w:lineRule="exact"/>
              <w:jc w:val="center"/>
              <w:rPr>
                <w:sz w:val="28"/>
                <w:szCs w:val="28"/>
                <w:lang w:eastAsia="ru-RU"/>
              </w:rPr>
            </w:pPr>
            <w:r>
              <w:rPr>
                <w:sz w:val="28"/>
                <w:szCs w:val="28"/>
                <w:lang w:eastAsia="ru-RU"/>
              </w:rPr>
              <w:t>Прием или отправление поезда по неготовому маршруту</w:t>
            </w:r>
          </w:p>
        </w:tc>
        <w:tc>
          <w:tcPr>
            <w:tcW w:w="3260" w:type="dxa"/>
            <w:vAlign w:val="center"/>
          </w:tcPr>
          <w:p w:rsidR="00C73215" w:rsidRPr="00C73215" w:rsidRDefault="00C73215" w:rsidP="00C73215">
            <w:pPr>
              <w:spacing w:after="0" w:line="240" w:lineRule="exact"/>
              <w:jc w:val="center"/>
              <w:rPr>
                <w:sz w:val="28"/>
                <w:szCs w:val="28"/>
                <w:lang w:eastAsia="ru-RU"/>
              </w:rPr>
            </w:pPr>
            <w:r>
              <w:rPr>
                <w:sz w:val="28"/>
                <w:szCs w:val="28"/>
                <w:lang w:eastAsia="ru-RU"/>
              </w:rPr>
              <w:t>Прием поезда на занятый путь</w:t>
            </w:r>
          </w:p>
        </w:tc>
        <w:tc>
          <w:tcPr>
            <w:tcW w:w="2835" w:type="dxa"/>
            <w:vAlign w:val="center"/>
          </w:tcPr>
          <w:p w:rsidR="00C73215" w:rsidRPr="00C73215" w:rsidRDefault="00C73215" w:rsidP="00C73215">
            <w:pPr>
              <w:spacing w:after="0" w:line="240" w:lineRule="exact"/>
              <w:jc w:val="center"/>
              <w:rPr>
                <w:sz w:val="28"/>
                <w:szCs w:val="28"/>
                <w:lang w:eastAsia="ru-RU"/>
              </w:rPr>
            </w:pPr>
            <w:r>
              <w:rPr>
                <w:sz w:val="28"/>
                <w:szCs w:val="28"/>
                <w:lang w:eastAsia="ru-RU"/>
              </w:rPr>
              <w:t>Отправление поезда на занятый перегон</w:t>
            </w:r>
          </w:p>
        </w:tc>
        <w:tc>
          <w:tcPr>
            <w:tcW w:w="1985" w:type="dxa"/>
            <w:vAlign w:val="center"/>
          </w:tcPr>
          <w:p w:rsidR="00C73215" w:rsidRPr="00C73215" w:rsidRDefault="00C73215" w:rsidP="00C73215">
            <w:pPr>
              <w:spacing w:after="0" w:line="240" w:lineRule="exact"/>
              <w:jc w:val="center"/>
              <w:rPr>
                <w:sz w:val="28"/>
                <w:szCs w:val="28"/>
                <w:lang w:eastAsia="ru-RU"/>
              </w:rPr>
            </w:pPr>
            <w:r>
              <w:rPr>
                <w:sz w:val="28"/>
                <w:szCs w:val="28"/>
                <w:lang w:eastAsia="ru-RU"/>
              </w:rPr>
              <w:t>Сход или столкновение в поезде</w:t>
            </w:r>
          </w:p>
        </w:tc>
      </w:tr>
      <w:tr w:rsidR="00C73215" w:rsidRPr="00C73215" w:rsidTr="002663FD">
        <w:tc>
          <w:tcPr>
            <w:tcW w:w="2660" w:type="dxa"/>
          </w:tcPr>
          <w:p w:rsidR="00C73215" w:rsidRPr="00C73215" w:rsidRDefault="00C73215" w:rsidP="00C73215">
            <w:pPr>
              <w:spacing w:after="0" w:line="240" w:lineRule="exact"/>
              <w:rPr>
                <w:sz w:val="24"/>
                <w:szCs w:val="24"/>
                <w:lang w:eastAsia="ru-RU"/>
              </w:rPr>
            </w:pPr>
            <w:r>
              <w:rPr>
                <w:sz w:val="24"/>
                <w:szCs w:val="24"/>
                <w:lang w:eastAsia="ru-RU"/>
              </w:rPr>
              <w:t>Центральная дирекция управления движением</w:t>
            </w:r>
          </w:p>
        </w:tc>
        <w:tc>
          <w:tcPr>
            <w:tcW w:w="12474" w:type="dxa"/>
            <w:gridSpan w:val="4"/>
          </w:tcPr>
          <w:p w:rsidR="00C73215" w:rsidRPr="00C73215" w:rsidRDefault="00C73215" w:rsidP="0071695F">
            <w:pPr>
              <w:numPr>
                <w:ilvl w:val="0"/>
                <w:numId w:val="43"/>
              </w:numPr>
              <w:tabs>
                <w:tab w:val="left" w:pos="304"/>
              </w:tabs>
              <w:spacing w:after="0" w:line="240" w:lineRule="exact"/>
              <w:ind w:left="34" w:firstLine="0"/>
              <w:contextualSpacing/>
              <w:jc w:val="both"/>
              <w:rPr>
                <w:sz w:val="20"/>
                <w:szCs w:val="20"/>
                <w:lang w:eastAsia="ru-RU"/>
              </w:rPr>
            </w:pPr>
            <w:r>
              <w:rPr>
                <w:sz w:val="20"/>
                <w:szCs w:val="20"/>
                <w:lang w:eastAsia="ru-RU"/>
              </w:rPr>
              <w:t>В 10-суточный срок на информационном портале выкладывается справочный материал (хронология, схема, регламент, техническое заключение).</w:t>
            </w:r>
          </w:p>
        </w:tc>
      </w:tr>
      <w:tr w:rsidR="00C73215" w:rsidRPr="00C73215" w:rsidTr="002663FD">
        <w:tc>
          <w:tcPr>
            <w:tcW w:w="2660" w:type="dxa"/>
          </w:tcPr>
          <w:p w:rsidR="00C73215" w:rsidRPr="00C73215" w:rsidRDefault="00C73215" w:rsidP="00C73215">
            <w:pPr>
              <w:spacing w:after="0" w:line="240" w:lineRule="exact"/>
              <w:rPr>
                <w:sz w:val="24"/>
                <w:szCs w:val="24"/>
                <w:lang w:eastAsia="ru-RU"/>
              </w:rPr>
            </w:pPr>
            <w:r>
              <w:rPr>
                <w:sz w:val="24"/>
                <w:szCs w:val="24"/>
                <w:lang w:eastAsia="ru-RU"/>
              </w:rPr>
              <w:t xml:space="preserve">Дирекция управления движением </w:t>
            </w:r>
          </w:p>
        </w:tc>
        <w:tc>
          <w:tcPr>
            <w:tcW w:w="12474" w:type="dxa"/>
            <w:gridSpan w:val="4"/>
          </w:tcPr>
          <w:p w:rsidR="00C73215" w:rsidRPr="00C73215" w:rsidRDefault="00C73215" w:rsidP="0071695F">
            <w:pPr>
              <w:numPr>
                <w:ilvl w:val="0"/>
                <w:numId w:val="44"/>
              </w:numPr>
              <w:tabs>
                <w:tab w:val="left" w:pos="304"/>
                <w:tab w:val="left" w:pos="459"/>
              </w:tabs>
              <w:spacing w:after="0" w:line="240" w:lineRule="auto"/>
              <w:ind w:left="34" w:firstLine="0"/>
              <w:contextualSpacing/>
              <w:jc w:val="both"/>
              <w:rPr>
                <w:sz w:val="20"/>
                <w:szCs w:val="20"/>
                <w:lang w:eastAsia="ru-RU"/>
              </w:rPr>
            </w:pPr>
            <w:r>
              <w:rPr>
                <w:sz w:val="20"/>
                <w:szCs w:val="20"/>
                <w:lang w:eastAsia="ru-RU"/>
              </w:rPr>
              <w:t>Направляется телеграмма с описанием обстоятельств и причин возникновения события, комплексом мер, направленных на снижение риска возникновения в дальнейшем аналогичных нарушений. В телеграмме устанавливается периодичность предоставления отчетов о проводимой работе, порядок промежуточного и итогового рассмотрения результатов проводимой работы.</w:t>
            </w:r>
          </w:p>
          <w:p w:rsidR="00C73215" w:rsidRPr="00C73215" w:rsidRDefault="00C73215" w:rsidP="0071695F">
            <w:pPr>
              <w:numPr>
                <w:ilvl w:val="0"/>
                <w:numId w:val="44"/>
              </w:numPr>
              <w:tabs>
                <w:tab w:val="left" w:pos="304"/>
              </w:tabs>
              <w:spacing w:after="0" w:line="240" w:lineRule="exact"/>
              <w:ind w:left="34" w:firstLine="0"/>
              <w:contextualSpacing/>
              <w:jc w:val="both"/>
              <w:rPr>
                <w:sz w:val="20"/>
                <w:szCs w:val="20"/>
                <w:lang w:eastAsia="ru-RU"/>
              </w:rPr>
            </w:pPr>
            <w:r>
              <w:rPr>
                <w:sz w:val="20"/>
                <w:szCs w:val="20"/>
                <w:lang w:eastAsia="ru-RU"/>
              </w:rPr>
              <w:t>В 3-х суточный срок разрабатывается и утверждается график проведения проверок для руководителей дирекции, служб и отделов.</w:t>
            </w:r>
          </w:p>
          <w:p w:rsidR="00C73215" w:rsidRPr="00C73215" w:rsidRDefault="00C73215" w:rsidP="0071695F">
            <w:pPr>
              <w:numPr>
                <w:ilvl w:val="0"/>
                <w:numId w:val="44"/>
              </w:numPr>
              <w:tabs>
                <w:tab w:val="left" w:pos="304"/>
              </w:tabs>
              <w:spacing w:after="0" w:line="240" w:lineRule="exact"/>
              <w:ind w:left="34" w:firstLine="0"/>
              <w:contextualSpacing/>
              <w:jc w:val="both"/>
              <w:rPr>
                <w:sz w:val="20"/>
                <w:szCs w:val="20"/>
                <w:lang w:eastAsia="ru-RU"/>
              </w:rPr>
            </w:pPr>
            <w:r>
              <w:rPr>
                <w:sz w:val="20"/>
                <w:szCs w:val="20"/>
                <w:lang w:eastAsia="ru-RU"/>
              </w:rPr>
              <w:t xml:space="preserve">В течение месяца руководители дирекции принимают участие в рабочих собраниях на внеклассных или 1-2 класса станциях </w:t>
              <w:br/>
              <w:t>(не менее 2).</w:t>
            </w:r>
          </w:p>
          <w:p w:rsidR="00C73215" w:rsidRPr="00C73215" w:rsidRDefault="00C73215" w:rsidP="0071695F">
            <w:pPr>
              <w:numPr>
                <w:ilvl w:val="0"/>
                <w:numId w:val="44"/>
              </w:numPr>
              <w:tabs>
                <w:tab w:val="left" w:pos="304"/>
              </w:tabs>
              <w:spacing w:after="0" w:line="240" w:lineRule="exact"/>
              <w:ind w:left="34" w:firstLine="0"/>
              <w:contextualSpacing/>
              <w:jc w:val="both"/>
              <w:rPr>
                <w:sz w:val="28"/>
                <w:szCs w:val="28"/>
                <w:lang w:eastAsia="ru-RU"/>
              </w:rPr>
            </w:pPr>
            <w:r>
              <w:rPr>
                <w:sz w:val="20"/>
                <w:szCs w:val="20"/>
                <w:lang w:eastAsia="ru-RU"/>
              </w:rPr>
              <w:t>Проверочные мероприятия, установленные для руководителей Дирекции нормативами личного участия в обеспечении безопасности движения поездов, со сроком «ежемесячно» на период действия мероприятий увеличиваются вдвое.</w:t>
            </w:r>
          </w:p>
          <w:p w:rsidR="00C73215" w:rsidRPr="00C73215" w:rsidRDefault="00C73215" w:rsidP="0071695F">
            <w:pPr>
              <w:numPr>
                <w:ilvl w:val="0"/>
                <w:numId w:val="44"/>
              </w:numPr>
              <w:tabs>
                <w:tab w:val="left" w:pos="304"/>
              </w:tabs>
              <w:spacing w:after="0" w:line="240" w:lineRule="exact"/>
              <w:ind w:left="34" w:firstLine="0"/>
              <w:contextualSpacing/>
              <w:jc w:val="both"/>
              <w:rPr>
                <w:sz w:val="20"/>
                <w:szCs w:val="20"/>
                <w:lang w:eastAsia="ru-RU"/>
              </w:rPr>
            </w:pPr>
            <w:r>
              <w:rPr>
                <w:sz w:val="20"/>
                <w:szCs w:val="20"/>
                <w:lang w:eastAsia="ru-RU"/>
              </w:rPr>
              <w:t>Начальник дирекции (первый заместитель начальника Дирекции) ежедекадно рассматривает промежуточные итоги выполнения мероприятий с выработкой дополнительных мер по итогам рассмотрения.</w:t>
            </w:r>
          </w:p>
          <w:p w:rsidR="00C73215" w:rsidRPr="00C73215" w:rsidRDefault="00C73215" w:rsidP="0071695F">
            <w:pPr>
              <w:numPr>
                <w:ilvl w:val="0"/>
                <w:numId w:val="44"/>
              </w:numPr>
              <w:tabs>
                <w:tab w:val="left" w:pos="304"/>
              </w:tabs>
              <w:spacing w:after="0" w:line="240" w:lineRule="exact"/>
              <w:ind w:left="34" w:firstLine="0"/>
              <w:contextualSpacing/>
              <w:jc w:val="both"/>
              <w:rPr>
                <w:sz w:val="28"/>
                <w:szCs w:val="28"/>
                <w:lang w:eastAsia="ru-RU"/>
              </w:rPr>
            </w:pPr>
            <w:r>
              <w:rPr>
                <w:sz w:val="20"/>
                <w:szCs w:val="20"/>
                <w:lang w:eastAsia="ru-RU"/>
              </w:rPr>
              <w:t>Результаты проводимой работы вносятся в АСУ Контроль.</w:t>
            </w:r>
          </w:p>
        </w:tc>
      </w:tr>
      <w:tr w:rsidR="00C73215" w:rsidRPr="00C73215" w:rsidTr="002663FD">
        <w:tc>
          <w:tcPr>
            <w:tcW w:w="2660" w:type="dxa"/>
          </w:tcPr>
          <w:p w:rsidR="00C73215" w:rsidRPr="00C73215" w:rsidRDefault="00C73215" w:rsidP="00C73215">
            <w:pPr>
              <w:spacing w:after="0" w:line="240" w:lineRule="exact"/>
              <w:rPr>
                <w:sz w:val="24"/>
                <w:szCs w:val="24"/>
                <w:lang w:eastAsia="ru-RU"/>
              </w:rPr>
            </w:pPr>
            <w:r>
              <w:rPr>
                <w:sz w:val="24"/>
                <w:szCs w:val="24"/>
                <w:lang w:eastAsia="ru-RU"/>
              </w:rPr>
              <w:t>Центр организации работы железнодорожных станций</w:t>
            </w:r>
          </w:p>
        </w:tc>
        <w:tc>
          <w:tcPr>
            <w:tcW w:w="12474" w:type="dxa"/>
            <w:gridSpan w:val="4"/>
          </w:tcPr>
          <w:p w:rsidR="00C73215" w:rsidRPr="00C73215" w:rsidRDefault="00C73215" w:rsidP="0071695F">
            <w:pPr>
              <w:numPr>
                <w:ilvl w:val="0"/>
                <w:numId w:val="45"/>
              </w:numPr>
              <w:tabs>
                <w:tab w:val="left" w:pos="304"/>
              </w:tabs>
              <w:spacing w:after="0" w:line="240" w:lineRule="exact"/>
              <w:ind w:left="34" w:firstLine="0"/>
              <w:contextualSpacing/>
              <w:jc w:val="both"/>
              <w:rPr>
                <w:sz w:val="20"/>
                <w:szCs w:val="20"/>
                <w:lang w:eastAsia="ru-RU"/>
              </w:rPr>
            </w:pPr>
            <w:r>
              <w:rPr>
                <w:sz w:val="20"/>
                <w:szCs w:val="20"/>
                <w:lang w:eastAsia="ru-RU"/>
              </w:rPr>
              <w:t>В недельный срок разрабатывается и утверждается график проверок для руководителей ДЦС и отделов, ДНЧ.</w:t>
            </w:r>
          </w:p>
          <w:p w:rsidR="00C73215" w:rsidRPr="00C73215" w:rsidRDefault="00C73215" w:rsidP="0071695F">
            <w:pPr>
              <w:numPr>
                <w:ilvl w:val="0"/>
                <w:numId w:val="45"/>
              </w:numPr>
              <w:tabs>
                <w:tab w:val="left" w:pos="304"/>
              </w:tabs>
              <w:spacing w:after="0" w:line="240" w:lineRule="exact"/>
              <w:ind w:left="34" w:firstLine="0"/>
              <w:contextualSpacing/>
              <w:jc w:val="both"/>
              <w:rPr>
                <w:sz w:val="20"/>
                <w:szCs w:val="20"/>
                <w:lang w:eastAsia="ru-RU"/>
              </w:rPr>
            </w:pPr>
            <w:r>
              <w:rPr>
                <w:sz w:val="20"/>
                <w:szCs w:val="20"/>
                <w:lang w:eastAsia="ru-RU"/>
              </w:rPr>
              <w:t>Утверждает график проведения рабочих собраний в коллективах станций.</w:t>
            </w:r>
          </w:p>
          <w:p w:rsidR="00C73215" w:rsidRPr="00C73215" w:rsidRDefault="00C73215" w:rsidP="0071695F">
            <w:pPr>
              <w:numPr>
                <w:ilvl w:val="0"/>
                <w:numId w:val="45"/>
              </w:numPr>
              <w:tabs>
                <w:tab w:val="left" w:pos="304"/>
              </w:tabs>
              <w:spacing w:after="0" w:line="240" w:lineRule="exact"/>
              <w:ind w:left="34" w:firstLine="0"/>
              <w:contextualSpacing/>
              <w:jc w:val="both"/>
              <w:rPr>
                <w:sz w:val="20"/>
                <w:szCs w:val="20"/>
                <w:lang w:eastAsia="ru-RU"/>
              </w:rPr>
            </w:pPr>
            <w:r>
              <w:rPr>
                <w:sz w:val="20"/>
                <w:szCs w:val="20"/>
                <w:lang w:eastAsia="ru-RU"/>
              </w:rPr>
              <w:t xml:space="preserve">Руководители центра принимают  участие в рабочих собраниях станций внеклассных, 1 - 5 классов (не менее 2).</w:t>
            </w:r>
          </w:p>
          <w:p w:rsidR="00C73215" w:rsidRPr="00C73215" w:rsidRDefault="00C73215" w:rsidP="0071695F">
            <w:pPr>
              <w:numPr>
                <w:ilvl w:val="0"/>
                <w:numId w:val="45"/>
              </w:numPr>
              <w:tabs>
                <w:tab w:val="left" w:pos="304"/>
              </w:tabs>
              <w:spacing w:after="0" w:line="240" w:lineRule="exact"/>
              <w:ind w:left="34" w:firstLine="0"/>
              <w:contextualSpacing/>
              <w:jc w:val="both"/>
              <w:rPr>
                <w:sz w:val="20"/>
                <w:szCs w:val="20"/>
                <w:lang w:eastAsia="ru-RU"/>
              </w:rPr>
            </w:pPr>
            <w:r>
              <w:rPr>
                <w:sz w:val="20"/>
                <w:szCs w:val="20"/>
                <w:lang w:eastAsia="ru-RU"/>
              </w:rPr>
              <w:t>Еженедельно проводятся проверки по выявлению нарушений, аналогичных установленным причинно-следственными связями при расследовании события.</w:t>
            </w:r>
          </w:p>
          <w:p w:rsidR="00C73215" w:rsidRPr="00C73215" w:rsidRDefault="00C73215" w:rsidP="0071695F">
            <w:pPr>
              <w:numPr>
                <w:ilvl w:val="0"/>
                <w:numId w:val="45"/>
              </w:numPr>
              <w:tabs>
                <w:tab w:val="left" w:pos="304"/>
              </w:tabs>
              <w:spacing w:after="0" w:line="240" w:lineRule="exact"/>
              <w:ind w:left="34" w:firstLine="0"/>
              <w:contextualSpacing/>
              <w:jc w:val="both"/>
              <w:rPr>
                <w:sz w:val="20"/>
                <w:szCs w:val="20"/>
                <w:lang w:eastAsia="ru-RU"/>
              </w:rPr>
            </w:pPr>
            <w:r>
              <w:rPr>
                <w:sz w:val="20"/>
                <w:szCs w:val="20"/>
                <w:lang w:eastAsia="ru-RU"/>
              </w:rPr>
              <w:t xml:space="preserve"> Начальник центра еженедельно проводит заслушивание руководителей отделов, ДНЧ и ДС о проводимой работе.</w:t>
            </w:r>
          </w:p>
        </w:tc>
      </w:tr>
      <w:tr w:rsidR="00C73215" w:rsidRPr="00C73215" w:rsidTr="002663FD">
        <w:trPr>
          <w:trHeight w:val="700"/>
        </w:trPr>
        <w:tc>
          <w:tcPr>
            <w:tcW w:w="2660" w:type="dxa"/>
          </w:tcPr>
          <w:p w:rsidR="00C73215" w:rsidRPr="00C73215" w:rsidRDefault="00C73215" w:rsidP="00C73215">
            <w:pPr>
              <w:spacing w:after="0" w:line="240" w:lineRule="auto"/>
              <w:rPr>
                <w:sz w:val="24"/>
                <w:szCs w:val="24"/>
                <w:lang w:eastAsia="ru-RU"/>
              </w:rPr>
            </w:pPr>
            <w:r>
              <w:rPr>
                <w:sz w:val="24"/>
                <w:szCs w:val="24"/>
                <w:lang w:eastAsia="ru-RU"/>
              </w:rPr>
              <w:t>ДНЧ</w:t>
            </w:r>
          </w:p>
        </w:tc>
        <w:tc>
          <w:tcPr>
            <w:tcW w:w="12474" w:type="dxa"/>
            <w:gridSpan w:val="4"/>
          </w:tcPr>
          <w:p w:rsidR="00C73215" w:rsidRPr="00C73215" w:rsidRDefault="00C73215" w:rsidP="0071695F">
            <w:pPr>
              <w:numPr>
                <w:ilvl w:val="0"/>
                <w:numId w:val="46"/>
              </w:numPr>
              <w:tabs>
                <w:tab w:val="left" w:pos="304"/>
              </w:tabs>
              <w:spacing w:after="0" w:line="240" w:lineRule="exact"/>
              <w:ind w:left="34" w:firstLine="0"/>
              <w:contextualSpacing/>
              <w:jc w:val="both"/>
              <w:rPr>
                <w:sz w:val="28"/>
                <w:szCs w:val="28"/>
                <w:lang w:eastAsia="ru-RU"/>
              </w:rPr>
            </w:pPr>
            <w:r>
              <w:rPr>
                <w:sz w:val="20"/>
                <w:szCs w:val="20"/>
                <w:lang w:eastAsia="ru-RU"/>
              </w:rPr>
              <w:t>Еженедельно проводит проверки порядка приготовления маршрутов приема, отправления поездов и маневровых маршрутов, работы при запрещающих показаниях сигналов светофоров, порядка организации и проведения «окон» для ремонтных и строительно-монтажных работ на станциях и прилегающих перегонах.</w:t>
            </w:r>
          </w:p>
          <w:p w:rsidR="00C73215" w:rsidRPr="00C73215" w:rsidRDefault="00C73215" w:rsidP="0071695F">
            <w:pPr>
              <w:numPr>
                <w:ilvl w:val="0"/>
                <w:numId w:val="46"/>
              </w:numPr>
              <w:tabs>
                <w:tab w:val="left" w:pos="304"/>
              </w:tabs>
              <w:spacing w:after="0" w:line="240" w:lineRule="exact"/>
              <w:ind w:left="34" w:firstLine="0"/>
              <w:contextualSpacing/>
              <w:jc w:val="both"/>
              <w:rPr>
                <w:sz w:val="28"/>
                <w:szCs w:val="28"/>
                <w:lang w:eastAsia="ru-RU"/>
              </w:rPr>
            </w:pPr>
            <w:r>
              <w:rPr>
                <w:sz w:val="20"/>
                <w:szCs w:val="20"/>
                <w:lang w:eastAsia="ru-RU"/>
              </w:rPr>
              <w:t>При проведении проверок осуществляет проверку знаний причин и обстоятельств допущенного события (путем устного опроса или собеседования).</w:t>
            </w:r>
          </w:p>
        </w:tc>
      </w:tr>
      <w:tr w:rsidR="00C73215" w:rsidRPr="00C73215" w:rsidTr="002663FD">
        <w:tc>
          <w:tcPr>
            <w:tcW w:w="2660" w:type="dxa"/>
          </w:tcPr>
          <w:p w:rsidR="00C73215" w:rsidRPr="00C73215" w:rsidRDefault="00C73215" w:rsidP="00C73215">
            <w:pPr>
              <w:spacing w:after="0" w:line="240" w:lineRule="auto"/>
              <w:rPr>
                <w:sz w:val="24"/>
                <w:szCs w:val="24"/>
                <w:lang w:eastAsia="ru-RU"/>
              </w:rPr>
            </w:pPr>
            <w:r>
              <w:rPr>
                <w:sz w:val="24"/>
                <w:szCs w:val="24"/>
                <w:lang w:eastAsia="ru-RU"/>
              </w:rPr>
              <w:t>Начальник станции</w:t>
            </w:r>
          </w:p>
        </w:tc>
        <w:tc>
          <w:tcPr>
            <w:tcW w:w="12474" w:type="dxa"/>
            <w:gridSpan w:val="4"/>
          </w:tcPr>
          <w:p w:rsidR="00C73215" w:rsidRPr="00C73215" w:rsidRDefault="002B1CE2" w:rsidP="002B1CE2">
            <w:pPr>
              <w:tabs>
                <w:tab w:val="left" w:pos="304"/>
              </w:tabs>
              <w:spacing w:after="0" w:line="240" w:lineRule="exact"/>
              <w:ind w:left="34" w:right="-108"/>
              <w:contextualSpacing/>
              <w:jc w:val="both"/>
              <w:rPr>
                <w:sz w:val="20"/>
                <w:szCs w:val="20"/>
                <w:lang w:eastAsia="ru-RU"/>
              </w:rPr>
            </w:pPr>
            <w:r>
              <w:rPr>
                <w:sz w:val="20"/>
                <w:szCs w:val="20"/>
                <w:lang w:eastAsia="ru-RU"/>
              </w:rPr>
              <w:t xml:space="preserve">1. В трехсуточный срок организовывает проведение инструктажей работникам станции.</w:t>
            </w:r>
          </w:p>
          <w:p w:rsidR="00C73215" w:rsidRPr="00C73215" w:rsidRDefault="002B1CE2" w:rsidP="002B1CE2">
            <w:pPr>
              <w:tabs>
                <w:tab w:val="left" w:pos="304"/>
              </w:tabs>
              <w:spacing w:after="0" w:line="240" w:lineRule="exact"/>
              <w:contextualSpacing/>
              <w:jc w:val="both"/>
              <w:rPr>
                <w:sz w:val="20"/>
                <w:szCs w:val="20"/>
                <w:lang w:eastAsia="ru-RU"/>
              </w:rPr>
            </w:pPr>
            <w:r>
              <w:rPr>
                <w:sz w:val="20"/>
                <w:szCs w:val="20"/>
                <w:lang w:eastAsia="ru-RU"/>
              </w:rPr>
              <w:t xml:space="preserve"> 2. </w:t>
            </w:r>
            <w:r>
              <w:rPr>
                <w:sz w:val="20"/>
                <w:szCs w:val="20"/>
              </w:rPr>
              <w:t xml:space="preserve">Разрабатывает и утверждает график проведения целевых проверок на станции (с учетом их ежедневного проведения на внеклассных и станциях 1 класса, на станциях 2-5 класса не менее 4 в неделю с охватом всех смен</w:t>
            </w:r>
            <w:r>
              <w:rPr>
                <w:sz w:val="20"/>
                <w:szCs w:val="20"/>
                <w:lang w:eastAsia="ru-RU"/>
              </w:rPr>
              <w:t>.</w:t>
            </w:r>
          </w:p>
          <w:p w:rsidR="00C73215" w:rsidRPr="00C73215" w:rsidRDefault="002B1CE2" w:rsidP="002B1CE2">
            <w:pPr>
              <w:tabs>
                <w:tab w:val="left" w:pos="304"/>
              </w:tabs>
              <w:spacing w:after="0" w:line="240" w:lineRule="exact"/>
              <w:ind w:left="34"/>
              <w:contextualSpacing/>
              <w:jc w:val="both"/>
              <w:rPr>
                <w:sz w:val="28"/>
                <w:szCs w:val="28"/>
                <w:lang w:eastAsia="ru-RU"/>
              </w:rPr>
            </w:pPr>
            <w:r>
              <w:rPr>
                <w:sz w:val="20"/>
                <w:szCs w:val="20"/>
                <w:lang w:eastAsia="ru-RU"/>
              </w:rPr>
              <w:t xml:space="preserve">3. Проводит проверки по нарушениям, аналогичных допущенным при возникновении события, в соответствии с утвержденным графиком.</w:t>
            </w:r>
          </w:p>
          <w:p w:rsidR="00C73215" w:rsidRPr="00C73215" w:rsidRDefault="002B1CE2" w:rsidP="002B1CE2">
            <w:pPr>
              <w:tabs>
                <w:tab w:val="left" w:pos="304"/>
              </w:tabs>
              <w:spacing w:after="0" w:line="240" w:lineRule="exact"/>
              <w:ind w:left="34"/>
              <w:contextualSpacing/>
              <w:jc w:val="both"/>
              <w:rPr>
                <w:sz w:val="20"/>
                <w:szCs w:val="20"/>
                <w:lang w:eastAsia="ru-RU"/>
              </w:rPr>
            </w:pPr>
            <w:r>
              <w:rPr>
                <w:sz w:val="20"/>
                <w:szCs w:val="20"/>
                <w:lang w:eastAsia="ru-RU"/>
              </w:rPr>
              <w:t xml:space="preserve">4. Организовывает проведение рабочих собраний в соответствии с графиком, утвержденным ДЦС. </w:t>
            </w:r>
          </w:p>
          <w:p w:rsidR="00C73215" w:rsidRPr="00C73215" w:rsidRDefault="002B1CE2" w:rsidP="002B1CE2">
            <w:pPr>
              <w:tabs>
                <w:tab w:val="left" w:pos="304"/>
              </w:tabs>
              <w:spacing w:after="0" w:line="240" w:lineRule="exact"/>
              <w:ind w:left="34"/>
              <w:contextualSpacing/>
              <w:jc w:val="both"/>
              <w:rPr>
                <w:sz w:val="20"/>
                <w:szCs w:val="20"/>
                <w:lang w:eastAsia="ru-RU"/>
              </w:rPr>
            </w:pPr>
            <w:r>
              <w:rPr>
                <w:sz w:val="20"/>
                <w:szCs w:val="20"/>
                <w:lang w:eastAsia="ru-RU"/>
              </w:rPr>
              <w:t xml:space="preserve">5. Проводит внеплановые технические занятия непосредственно на рабочем месте по перечню вопросов, отраженных в телеграмме Д.</w:t>
            </w:r>
          </w:p>
        </w:tc>
      </w:tr>
    </w:tbl>
    <w:p w:rsidR="00C73215" w:rsidRDefault="00C73215" w:rsidP="00C73215">
      <w:pPr>
        <w:spacing w:after="0" w:line="240" w:lineRule="auto"/>
        <w:jc w:val="both"/>
        <w:rPr>
          <w:rFonts w:ascii="Times New Roman" w:eastAsia="Times New Roman" w:hAnsi="Times New Roman"/>
          <w:sz w:val="24"/>
          <w:szCs w:val="24"/>
          <w:lang w:eastAsia="ru-RU"/>
        </w:rPr>
      </w:pPr>
    </w:p>
    <w:p w:rsidR="00C73215" w:rsidRPr="00E95A51" w:rsidRDefault="00C73215" w:rsidP="00C73215">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Примечание: Мероприятия организовываются сроком на месяц в дирекции управления движением, где допущено НБД</w:t>
      </w:r>
    </w:p>
    <w:p w:rsidR="00C73215" w:rsidRDefault="00C73215" w:rsidP="00C73215">
      <w:pPr>
        <w:spacing w:after="0" w:line="240" w:lineRule="exact"/>
        <w:jc w:val="right"/>
        <w:rPr>
          <w:rFonts w:ascii="Times New Roman" w:eastAsia="Times New Roman" w:hAnsi="Times New Roman"/>
          <w:b/>
          <w:sz w:val="28"/>
          <w:szCs w:val="28"/>
          <w:lang w:eastAsia="ru-RU"/>
        </w:rPr>
      </w:pPr>
    </w:p>
    <w:p w:rsidR="00C73215" w:rsidRPr="003864F0" w:rsidRDefault="00C73215" w:rsidP="00C73215">
      <w:pPr>
        <w:spacing w:after="0" w:line="240" w:lineRule="exact"/>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Таблица В</w:t>
      </w:r>
    </w:p>
    <w:p w:rsidR="00C73215" w:rsidRDefault="00C73215" w:rsidP="00C73215">
      <w:pPr>
        <w:spacing w:after="0" w:line="240" w:lineRule="exact"/>
        <w:jc w:val="right"/>
        <w:rPr>
          <w:rFonts w:ascii="Times New Roman" w:eastAsia="Times New Roman" w:hAnsi="Times New Roman"/>
          <w:b/>
          <w:sz w:val="28"/>
          <w:szCs w:val="28"/>
          <w:lang w:eastAsia="ru-RU"/>
        </w:rPr>
      </w:pPr>
    </w:p>
    <w:tbl>
      <w:tblPr>
        <w:tblStyle w:val="91"/>
        <w:tblW w:w="15134" w:type="dxa"/>
        <w:tblLook w:val="04A0"/>
      </w:tblPr>
      <w:tblGrid>
        <w:gridCol w:w="2660"/>
        <w:gridCol w:w="4252"/>
        <w:gridCol w:w="3828"/>
        <w:gridCol w:w="4394"/>
      </w:tblGrid>
      <w:tr w:rsidR="00C73215" w:rsidRPr="00C73215" w:rsidTr="002663FD">
        <w:trPr>
          <w:trHeight w:val="56"/>
        </w:trPr>
        <w:tc>
          <w:tcPr>
            <w:tcW w:w="2660" w:type="dxa"/>
            <w:tcBorders>
              <w:tl2br w:val="single" w:sz="4" w:space="0" w:color="auto"/>
            </w:tcBorders>
          </w:tcPr>
          <w:p w:rsidR="00C73215" w:rsidRPr="00C73215" w:rsidRDefault="00C73215" w:rsidP="00C73215">
            <w:pPr>
              <w:spacing w:after="0" w:line="180" w:lineRule="exact"/>
              <w:rPr>
                <w:sz w:val="20"/>
                <w:szCs w:val="20"/>
                <w:lang w:eastAsia="ru-RU"/>
              </w:rPr>
            </w:pPr>
            <w:r>
              <w:rPr>
                <w:sz w:val="28"/>
                <w:szCs w:val="28"/>
                <w:lang w:eastAsia="ru-RU"/>
              </w:rPr>
              <w:t xml:space="preserve">            </w:t>
            </w:r>
            <w:r>
              <w:rPr>
                <w:sz w:val="20"/>
                <w:szCs w:val="20"/>
                <w:lang w:eastAsia="ru-RU"/>
              </w:rPr>
              <w:t xml:space="preserve">События  </w:t>
            </w:r>
          </w:p>
          <w:p w:rsidR="00C73215" w:rsidRPr="00C73215" w:rsidRDefault="00C73215" w:rsidP="00C73215">
            <w:pPr>
              <w:spacing w:after="0" w:line="180" w:lineRule="exact"/>
              <w:jc w:val="right"/>
              <w:rPr>
                <w:sz w:val="20"/>
                <w:szCs w:val="20"/>
                <w:lang w:eastAsia="ru-RU"/>
              </w:rPr>
            </w:pPr>
          </w:p>
          <w:p w:rsidR="00C73215" w:rsidRPr="00C73215" w:rsidRDefault="00C73215" w:rsidP="00C73215">
            <w:pPr>
              <w:spacing w:after="0" w:line="180" w:lineRule="exact"/>
              <w:rPr>
                <w:sz w:val="20"/>
                <w:szCs w:val="20"/>
                <w:lang w:eastAsia="ru-RU"/>
              </w:rPr>
            </w:pPr>
          </w:p>
          <w:p w:rsidR="00C73215" w:rsidRPr="00C73215" w:rsidRDefault="00C73215" w:rsidP="00C73215">
            <w:pPr>
              <w:spacing w:after="0" w:line="180" w:lineRule="exact"/>
              <w:rPr>
                <w:sz w:val="20"/>
                <w:szCs w:val="20"/>
                <w:lang w:eastAsia="ru-RU"/>
              </w:rPr>
            </w:pPr>
            <w:r>
              <w:rPr>
                <w:sz w:val="20"/>
                <w:szCs w:val="20"/>
                <w:lang w:eastAsia="ru-RU"/>
              </w:rPr>
              <w:t>Наименование</w:t>
            </w:r>
          </w:p>
          <w:p w:rsidR="00C73215" w:rsidRPr="00C73215" w:rsidRDefault="00C73215" w:rsidP="00C73215">
            <w:pPr>
              <w:spacing w:after="0" w:line="180" w:lineRule="exact"/>
              <w:rPr>
                <w:sz w:val="28"/>
                <w:szCs w:val="28"/>
                <w:lang w:eastAsia="ru-RU"/>
              </w:rPr>
            </w:pPr>
            <w:r>
              <w:rPr>
                <w:sz w:val="20"/>
                <w:szCs w:val="20"/>
                <w:lang w:eastAsia="ru-RU"/>
              </w:rPr>
              <w:t>подразделения (должность)</w:t>
            </w:r>
          </w:p>
        </w:tc>
        <w:tc>
          <w:tcPr>
            <w:tcW w:w="4252" w:type="dxa"/>
          </w:tcPr>
          <w:p w:rsidR="00C73215" w:rsidRPr="00C73215" w:rsidRDefault="00C73215" w:rsidP="00C73215">
            <w:pPr>
              <w:spacing w:after="0" w:line="240" w:lineRule="exact"/>
              <w:jc w:val="center"/>
              <w:rPr>
                <w:sz w:val="28"/>
                <w:szCs w:val="28"/>
                <w:lang w:eastAsia="ru-RU"/>
              </w:rPr>
            </w:pPr>
            <w:r>
              <w:rPr>
                <w:sz w:val="28"/>
                <w:szCs w:val="28"/>
                <w:lang w:eastAsia="ru-RU"/>
              </w:rPr>
              <w:t>Перевод стрелки под железнодорожным подвижным составом</w:t>
            </w:r>
          </w:p>
        </w:tc>
        <w:tc>
          <w:tcPr>
            <w:tcW w:w="3828" w:type="dxa"/>
          </w:tcPr>
          <w:p w:rsidR="00C73215" w:rsidRPr="00C73215" w:rsidRDefault="00C73215" w:rsidP="00C73215">
            <w:pPr>
              <w:spacing w:after="0" w:line="240" w:lineRule="exact"/>
              <w:jc w:val="center"/>
              <w:rPr>
                <w:sz w:val="28"/>
                <w:szCs w:val="28"/>
                <w:lang w:eastAsia="ru-RU"/>
              </w:rPr>
            </w:pPr>
            <w:r>
              <w:rPr>
                <w:sz w:val="28"/>
                <w:szCs w:val="28"/>
                <w:lang w:eastAsia="ru-RU"/>
              </w:rPr>
              <w:t>Сход или столкновение при маневровой работе</w:t>
            </w:r>
          </w:p>
        </w:tc>
        <w:tc>
          <w:tcPr>
            <w:tcW w:w="4394" w:type="dxa"/>
          </w:tcPr>
          <w:p w:rsidR="00C73215" w:rsidRPr="00C73215" w:rsidRDefault="00C73215" w:rsidP="00C73215">
            <w:pPr>
              <w:spacing w:after="0" w:line="240" w:lineRule="exact"/>
              <w:jc w:val="center"/>
              <w:rPr>
                <w:sz w:val="28"/>
                <w:szCs w:val="28"/>
                <w:lang w:eastAsia="ru-RU"/>
              </w:rPr>
            </w:pPr>
            <w:r>
              <w:rPr>
                <w:sz w:val="28"/>
                <w:szCs w:val="28"/>
                <w:lang w:eastAsia="ru-RU"/>
              </w:rPr>
              <w:t>Проезд железнодорожным подвижным составом сигнала или предельного столбика</w:t>
            </w:r>
          </w:p>
        </w:tc>
      </w:tr>
      <w:tr w:rsidR="00C73215" w:rsidRPr="00C73215" w:rsidTr="002663FD">
        <w:tc>
          <w:tcPr>
            <w:tcW w:w="2660" w:type="dxa"/>
          </w:tcPr>
          <w:p w:rsidR="00C73215" w:rsidRPr="00C73215" w:rsidRDefault="00C73215" w:rsidP="00C73215">
            <w:pPr>
              <w:spacing w:after="0" w:line="240" w:lineRule="exact"/>
              <w:rPr>
                <w:sz w:val="24"/>
                <w:szCs w:val="24"/>
                <w:lang w:eastAsia="ru-RU"/>
              </w:rPr>
            </w:pPr>
            <w:r>
              <w:rPr>
                <w:sz w:val="24"/>
                <w:szCs w:val="24"/>
                <w:lang w:eastAsia="ru-RU"/>
              </w:rPr>
              <w:t>Центральная дирекция управления движением</w:t>
            </w:r>
          </w:p>
        </w:tc>
        <w:tc>
          <w:tcPr>
            <w:tcW w:w="12474" w:type="dxa"/>
            <w:gridSpan w:val="3"/>
          </w:tcPr>
          <w:p w:rsidR="00C73215" w:rsidRPr="00C73215" w:rsidRDefault="00C73215" w:rsidP="0071695F">
            <w:pPr>
              <w:numPr>
                <w:ilvl w:val="0"/>
                <w:numId w:val="48"/>
              </w:numPr>
              <w:tabs>
                <w:tab w:val="left" w:pos="0"/>
                <w:tab w:val="left" w:pos="317"/>
              </w:tabs>
              <w:spacing w:after="0" w:line="240" w:lineRule="exact"/>
              <w:ind w:left="34" w:firstLine="0"/>
              <w:contextualSpacing/>
              <w:jc w:val="both"/>
              <w:rPr>
                <w:sz w:val="20"/>
                <w:szCs w:val="20"/>
                <w:lang w:eastAsia="ru-RU"/>
              </w:rPr>
            </w:pPr>
            <w:r>
              <w:rPr>
                <w:sz w:val="20"/>
                <w:szCs w:val="20"/>
                <w:lang w:eastAsia="ru-RU"/>
              </w:rPr>
              <w:t>В 10-суточный срок на информационном портале выкладывается справочный материал (хронология, схема, регламент, техническое заключение).</w:t>
            </w:r>
          </w:p>
          <w:p w:rsidR="00C73215" w:rsidRPr="00C73215" w:rsidRDefault="00C73215" w:rsidP="00A20475">
            <w:pPr>
              <w:tabs>
                <w:tab w:val="left" w:pos="0"/>
                <w:tab w:val="left" w:pos="317"/>
              </w:tabs>
              <w:spacing w:after="0" w:line="240" w:lineRule="exact"/>
              <w:ind w:left="34"/>
              <w:jc w:val="both"/>
              <w:rPr>
                <w:sz w:val="20"/>
                <w:szCs w:val="20"/>
                <w:lang w:eastAsia="ru-RU"/>
              </w:rPr>
            </w:pPr>
          </w:p>
        </w:tc>
      </w:tr>
      <w:tr w:rsidR="00C73215" w:rsidRPr="00C73215" w:rsidTr="002663FD">
        <w:tc>
          <w:tcPr>
            <w:tcW w:w="2660" w:type="dxa"/>
          </w:tcPr>
          <w:p w:rsidR="00C73215" w:rsidRPr="00C73215" w:rsidRDefault="00C73215" w:rsidP="00C73215">
            <w:pPr>
              <w:spacing w:after="0" w:line="240" w:lineRule="exact"/>
              <w:rPr>
                <w:sz w:val="24"/>
                <w:szCs w:val="24"/>
                <w:lang w:eastAsia="ru-RU"/>
              </w:rPr>
            </w:pPr>
            <w:r>
              <w:rPr>
                <w:sz w:val="24"/>
                <w:szCs w:val="24"/>
                <w:lang w:eastAsia="ru-RU"/>
              </w:rPr>
              <w:t xml:space="preserve">Дирекция управления движением </w:t>
            </w:r>
          </w:p>
        </w:tc>
        <w:tc>
          <w:tcPr>
            <w:tcW w:w="12474" w:type="dxa"/>
            <w:gridSpan w:val="3"/>
          </w:tcPr>
          <w:p w:rsidR="00C73215" w:rsidRPr="00C73215" w:rsidRDefault="00C73215" w:rsidP="0071695F">
            <w:pPr>
              <w:numPr>
                <w:ilvl w:val="0"/>
                <w:numId w:val="49"/>
              </w:numPr>
              <w:tabs>
                <w:tab w:val="left" w:pos="0"/>
                <w:tab w:val="left" w:pos="317"/>
              </w:tabs>
              <w:spacing w:after="0" w:line="240" w:lineRule="auto"/>
              <w:ind w:left="34" w:firstLine="0"/>
              <w:contextualSpacing/>
              <w:jc w:val="both"/>
              <w:rPr>
                <w:sz w:val="20"/>
                <w:szCs w:val="20"/>
                <w:lang w:eastAsia="ru-RU"/>
              </w:rPr>
            </w:pPr>
            <w:r>
              <w:rPr>
                <w:sz w:val="20"/>
                <w:szCs w:val="20"/>
                <w:lang w:eastAsia="ru-RU"/>
              </w:rPr>
              <w:t xml:space="preserve">Направляется телеграмма с описанием обстоятельств и причин возникновения события, комплексом мер, направленных на снижение риска возникновения в дальнейшем аналогичных нарушений. В телеграмме устанавливается периодичность предоставления отчетов </w:t>
              <w:br/>
              <w:t>о проводимой работе, порядок промежуточного и итогового рассмотрения результатов проводимой работы.</w:t>
            </w:r>
          </w:p>
          <w:p w:rsidR="00C73215" w:rsidRPr="00C73215" w:rsidRDefault="00C73215" w:rsidP="0071695F">
            <w:pPr>
              <w:numPr>
                <w:ilvl w:val="0"/>
                <w:numId w:val="49"/>
              </w:numPr>
              <w:tabs>
                <w:tab w:val="left" w:pos="0"/>
                <w:tab w:val="left" w:pos="317"/>
              </w:tabs>
              <w:spacing w:after="0" w:line="240" w:lineRule="exact"/>
              <w:ind w:left="34" w:firstLine="0"/>
              <w:contextualSpacing/>
              <w:jc w:val="both"/>
              <w:rPr>
                <w:sz w:val="20"/>
                <w:szCs w:val="20"/>
                <w:lang w:eastAsia="ru-RU"/>
              </w:rPr>
            </w:pPr>
            <w:r>
              <w:rPr>
                <w:sz w:val="20"/>
                <w:szCs w:val="20"/>
                <w:lang w:eastAsia="ru-RU"/>
              </w:rPr>
              <w:t>Начальник дирекции (первый заместитель начальника Дирекции) ежедекадно рассматривает промежуточные итоги выполнения мероприятий в Центрах организации работы железнодорожных станций с выработкой дополнительных мер по итогам рассмотрения.</w:t>
            </w:r>
          </w:p>
          <w:p w:rsidR="00C73215" w:rsidRPr="00C73215" w:rsidRDefault="00C73215" w:rsidP="0071695F">
            <w:pPr>
              <w:numPr>
                <w:ilvl w:val="0"/>
                <w:numId w:val="49"/>
              </w:numPr>
              <w:tabs>
                <w:tab w:val="left" w:pos="0"/>
                <w:tab w:val="left" w:pos="317"/>
              </w:tabs>
              <w:spacing w:after="0" w:line="240" w:lineRule="exact"/>
              <w:ind w:left="34" w:firstLine="0"/>
              <w:contextualSpacing/>
              <w:jc w:val="both"/>
              <w:rPr>
                <w:sz w:val="20"/>
                <w:szCs w:val="20"/>
                <w:lang w:eastAsia="ru-RU"/>
              </w:rPr>
            </w:pPr>
            <w:r>
              <w:rPr>
                <w:sz w:val="20"/>
                <w:szCs w:val="20"/>
                <w:lang w:eastAsia="ru-RU"/>
              </w:rPr>
              <w:t>В рамках выполнения нормативов и личных планов участия в обеспечении безопасности движения поездов в период действия мероприятий проводятся проверки по выявлению нарушений, установленных причинно-следственными связями.</w:t>
            </w:r>
          </w:p>
        </w:tc>
      </w:tr>
      <w:tr w:rsidR="00C73215" w:rsidRPr="00C73215" w:rsidTr="002663FD">
        <w:tc>
          <w:tcPr>
            <w:tcW w:w="2660" w:type="dxa"/>
          </w:tcPr>
          <w:p w:rsidR="00C73215" w:rsidRPr="00C73215" w:rsidRDefault="00C73215" w:rsidP="00C73215">
            <w:pPr>
              <w:spacing w:after="0" w:line="240" w:lineRule="exact"/>
              <w:rPr>
                <w:sz w:val="24"/>
                <w:szCs w:val="24"/>
                <w:lang w:eastAsia="ru-RU"/>
              </w:rPr>
            </w:pPr>
            <w:r>
              <w:rPr>
                <w:sz w:val="24"/>
                <w:szCs w:val="24"/>
                <w:lang w:eastAsia="ru-RU"/>
              </w:rPr>
              <w:t>Центр организации работы железнодорожных станций</w:t>
            </w:r>
          </w:p>
        </w:tc>
        <w:tc>
          <w:tcPr>
            <w:tcW w:w="12474" w:type="dxa"/>
            <w:gridSpan w:val="3"/>
          </w:tcPr>
          <w:p w:rsidR="00C73215" w:rsidRPr="00C73215" w:rsidRDefault="00C73215" w:rsidP="0071695F">
            <w:pPr>
              <w:numPr>
                <w:ilvl w:val="0"/>
                <w:numId w:val="50"/>
              </w:numPr>
              <w:tabs>
                <w:tab w:val="left" w:pos="0"/>
                <w:tab w:val="left" w:pos="317"/>
              </w:tabs>
              <w:spacing w:after="0" w:line="240" w:lineRule="exact"/>
              <w:ind w:left="34" w:firstLine="0"/>
              <w:contextualSpacing/>
              <w:jc w:val="both"/>
              <w:rPr>
                <w:sz w:val="20"/>
                <w:szCs w:val="20"/>
                <w:lang w:eastAsia="ru-RU"/>
              </w:rPr>
            </w:pPr>
            <w:r>
              <w:rPr>
                <w:sz w:val="20"/>
                <w:szCs w:val="20"/>
                <w:lang w:eastAsia="ru-RU"/>
              </w:rPr>
              <w:t>В недельный срок разрабатывается и утверждается график проведения проверок для руководителей ДЦС и отделов.</w:t>
            </w:r>
          </w:p>
          <w:p w:rsidR="00C73215" w:rsidRPr="00C73215" w:rsidRDefault="00C73215" w:rsidP="0071695F">
            <w:pPr>
              <w:numPr>
                <w:ilvl w:val="0"/>
                <w:numId w:val="50"/>
              </w:numPr>
              <w:tabs>
                <w:tab w:val="left" w:pos="0"/>
                <w:tab w:val="left" w:pos="317"/>
              </w:tabs>
              <w:spacing w:after="0" w:line="240" w:lineRule="exact"/>
              <w:ind w:left="34" w:firstLine="0"/>
              <w:contextualSpacing/>
              <w:jc w:val="both"/>
              <w:rPr>
                <w:sz w:val="20"/>
                <w:szCs w:val="20"/>
                <w:lang w:eastAsia="ru-RU"/>
              </w:rPr>
            </w:pPr>
            <w:r>
              <w:rPr>
                <w:sz w:val="20"/>
                <w:szCs w:val="20"/>
                <w:lang w:eastAsia="ru-RU"/>
              </w:rPr>
              <w:t>Еженедельно проводятся проверки по выявлению нарушений, установленных причинно-следственными связями.</w:t>
            </w:r>
          </w:p>
          <w:p w:rsidR="00C73215" w:rsidRPr="00C73215" w:rsidRDefault="00C73215" w:rsidP="0071695F">
            <w:pPr>
              <w:numPr>
                <w:ilvl w:val="0"/>
                <w:numId w:val="50"/>
              </w:numPr>
              <w:tabs>
                <w:tab w:val="left" w:pos="0"/>
                <w:tab w:val="left" w:pos="317"/>
              </w:tabs>
              <w:spacing w:after="0" w:line="240" w:lineRule="exact"/>
              <w:ind w:left="34" w:firstLine="0"/>
              <w:contextualSpacing/>
              <w:jc w:val="both"/>
              <w:rPr>
                <w:sz w:val="20"/>
                <w:szCs w:val="20"/>
                <w:lang w:eastAsia="ru-RU"/>
              </w:rPr>
            </w:pPr>
            <w:r>
              <w:rPr>
                <w:sz w:val="20"/>
                <w:szCs w:val="20"/>
                <w:lang w:eastAsia="ru-RU"/>
              </w:rPr>
              <w:t>Начальник центра еженедельно проводит заслушивание ДНЧ и ДС о проводимой работе.</w:t>
            </w:r>
          </w:p>
          <w:p w:rsidR="00C73215" w:rsidRPr="00C73215" w:rsidRDefault="00C73215" w:rsidP="0071695F">
            <w:pPr>
              <w:numPr>
                <w:ilvl w:val="0"/>
                <w:numId w:val="50"/>
              </w:numPr>
              <w:tabs>
                <w:tab w:val="left" w:pos="0"/>
                <w:tab w:val="left" w:pos="317"/>
              </w:tabs>
              <w:spacing w:after="0" w:line="240" w:lineRule="exact"/>
              <w:ind w:left="34" w:firstLine="0"/>
              <w:contextualSpacing/>
              <w:jc w:val="both"/>
              <w:rPr>
                <w:sz w:val="20"/>
                <w:szCs w:val="20"/>
                <w:lang w:eastAsia="ru-RU"/>
              </w:rPr>
            </w:pPr>
            <w:r>
              <w:rPr>
                <w:sz w:val="20"/>
                <w:szCs w:val="20"/>
                <w:lang w:eastAsia="ru-RU"/>
              </w:rPr>
              <w:t>Утверждает график проведения рабочих собраний в коллективах станций.</w:t>
            </w:r>
          </w:p>
          <w:p w:rsidR="00C73215" w:rsidRPr="00C73215" w:rsidRDefault="00C73215" w:rsidP="0071695F">
            <w:pPr>
              <w:numPr>
                <w:ilvl w:val="0"/>
                <w:numId w:val="50"/>
              </w:numPr>
              <w:tabs>
                <w:tab w:val="left" w:pos="0"/>
                <w:tab w:val="left" w:pos="317"/>
              </w:tabs>
              <w:spacing w:after="0" w:line="240" w:lineRule="exact"/>
              <w:ind w:left="34" w:firstLine="0"/>
              <w:contextualSpacing/>
              <w:jc w:val="both"/>
              <w:rPr>
                <w:sz w:val="20"/>
                <w:szCs w:val="20"/>
                <w:lang w:eastAsia="ru-RU"/>
              </w:rPr>
            </w:pPr>
            <w:r>
              <w:rPr>
                <w:sz w:val="20"/>
                <w:szCs w:val="20"/>
                <w:lang w:eastAsia="ru-RU"/>
              </w:rPr>
              <w:t>Начальник центра проводит  рабочие собрания на станциях внеклассных и 1-2 классов (не менее 2).</w:t>
            </w:r>
          </w:p>
        </w:tc>
      </w:tr>
      <w:tr w:rsidR="00C73215" w:rsidRPr="00C73215" w:rsidTr="002663FD">
        <w:trPr>
          <w:trHeight w:val="1588"/>
        </w:trPr>
        <w:tc>
          <w:tcPr>
            <w:tcW w:w="2660" w:type="dxa"/>
          </w:tcPr>
          <w:p w:rsidR="00C73215" w:rsidRPr="00C73215" w:rsidRDefault="00C73215" w:rsidP="00C73215">
            <w:pPr>
              <w:spacing w:after="0" w:line="240" w:lineRule="auto"/>
              <w:rPr>
                <w:sz w:val="24"/>
                <w:szCs w:val="24"/>
                <w:lang w:eastAsia="ru-RU"/>
              </w:rPr>
            </w:pPr>
            <w:r>
              <w:rPr>
                <w:sz w:val="24"/>
                <w:szCs w:val="24"/>
                <w:lang w:eastAsia="ru-RU"/>
              </w:rPr>
              <w:t>ДНЧ</w:t>
            </w:r>
          </w:p>
        </w:tc>
        <w:tc>
          <w:tcPr>
            <w:tcW w:w="12474" w:type="dxa"/>
            <w:gridSpan w:val="3"/>
          </w:tcPr>
          <w:p w:rsidR="00C73215" w:rsidRPr="00C73215" w:rsidRDefault="00C73215" w:rsidP="0071695F">
            <w:pPr>
              <w:numPr>
                <w:ilvl w:val="0"/>
                <w:numId w:val="51"/>
              </w:numPr>
              <w:tabs>
                <w:tab w:val="left" w:pos="0"/>
                <w:tab w:val="left" w:pos="317"/>
              </w:tabs>
              <w:spacing w:after="0" w:line="240" w:lineRule="exact"/>
              <w:ind w:left="34" w:firstLine="0"/>
              <w:contextualSpacing/>
              <w:jc w:val="both"/>
              <w:rPr>
                <w:sz w:val="20"/>
                <w:szCs w:val="20"/>
                <w:lang w:eastAsia="ru-RU"/>
              </w:rPr>
            </w:pPr>
            <w:r>
              <w:rPr>
                <w:sz w:val="20"/>
                <w:szCs w:val="20"/>
                <w:lang w:eastAsia="ru-RU"/>
              </w:rPr>
              <w:t xml:space="preserve">Еженедельно проводит проверки порядка приготовления маневровых маршрутов, работы при запрещающем показании сигналов светофоров, порядка сопровождения подвижного состава руководителем маневров, порядка расформирования составов на сортировочных устройствах, порядка производства маневровой работы на путях необщего пользования, порядка организации и проведения «окон» для ремонтных и строительно-монтажных работ на станциях и прилегающих перегонах, а также порядка действий ДСП в отношении выключенных устройств ЖАТ.</w:t>
            </w:r>
          </w:p>
          <w:p w:rsidR="00C73215" w:rsidRPr="00C73215" w:rsidRDefault="00C73215" w:rsidP="0071695F">
            <w:pPr>
              <w:numPr>
                <w:ilvl w:val="0"/>
                <w:numId w:val="51"/>
              </w:numPr>
              <w:tabs>
                <w:tab w:val="left" w:pos="0"/>
                <w:tab w:val="left" w:pos="317"/>
              </w:tabs>
              <w:spacing w:after="0" w:line="240" w:lineRule="exact"/>
              <w:ind w:left="34" w:firstLine="0"/>
              <w:contextualSpacing/>
              <w:jc w:val="both"/>
              <w:rPr>
                <w:sz w:val="28"/>
                <w:szCs w:val="28"/>
                <w:lang w:eastAsia="ru-RU"/>
              </w:rPr>
            </w:pPr>
            <w:r>
              <w:rPr>
                <w:sz w:val="20"/>
                <w:szCs w:val="20"/>
                <w:lang w:eastAsia="ru-RU"/>
              </w:rPr>
              <w:t xml:space="preserve">При проведении проверок осуществляет проверку знаний причин и обстоятельств допущенного события. </w:t>
            </w:r>
          </w:p>
        </w:tc>
      </w:tr>
      <w:tr w:rsidR="00C73215" w:rsidRPr="00C73215" w:rsidTr="002663FD">
        <w:tc>
          <w:tcPr>
            <w:tcW w:w="2660" w:type="dxa"/>
          </w:tcPr>
          <w:p w:rsidR="00C73215" w:rsidRPr="00C73215" w:rsidRDefault="00C73215" w:rsidP="00C73215">
            <w:pPr>
              <w:spacing w:after="0" w:line="240" w:lineRule="auto"/>
              <w:rPr>
                <w:sz w:val="24"/>
                <w:szCs w:val="24"/>
                <w:lang w:eastAsia="ru-RU"/>
              </w:rPr>
            </w:pPr>
            <w:r>
              <w:rPr>
                <w:sz w:val="24"/>
                <w:szCs w:val="24"/>
                <w:lang w:eastAsia="ru-RU"/>
              </w:rPr>
              <w:t>Начальник станции</w:t>
            </w:r>
          </w:p>
        </w:tc>
        <w:tc>
          <w:tcPr>
            <w:tcW w:w="12474" w:type="dxa"/>
            <w:gridSpan w:val="3"/>
          </w:tcPr>
          <w:p w:rsidR="00C73215" w:rsidRPr="00C73215" w:rsidRDefault="00C73215" w:rsidP="0071695F">
            <w:pPr>
              <w:numPr>
                <w:ilvl w:val="0"/>
                <w:numId w:val="52"/>
              </w:numPr>
              <w:tabs>
                <w:tab w:val="left" w:pos="0"/>
                <w:tab w:val="left" w:pos="317"/>
              </w:tabs>
              <w:spacing w:after="0" w:line="240" w:lineRule="exact"/>
              <w:ind w:left="34" w:firstLine="0"/>
              <w:contextualSpacing/>
              <w:jc w:val="both"/>
              <w:rPr>
                <w:sz w:val="20"/>
                <w:szCs w:val="20"/>
                <w:lang w:eastAsia="ru-RU"/>
              </w:rPr>
            </w:pPr>
            <w:r>
              <w:rPr>
                <w:sz w:val="20"/>
                <w:szCs w:val="20"/>
                <w:lang w:eastAsia="ru-RU"/>
              </w:rPr>
              <w:t>В трехсуточный срок организовывает проведение инструктажей работникам станции.</w:t>
            </w:r>
          </w:p>
          <w:p w:rsidR="00C73215" w:rsidRPr="00C73215" w:rsidRDefault="00C73215" w:rsidP="0071695F">
            <w:pPr>
              <w:numPr>
                <w:ilvl w:val="0"/>
                <w:numId w:val="52"/>
              </w:numPr>
              <w:tabs>
                <w:tab w:val="left" w:pos="0"/>
                <w:tab w:val="left" w:pos="317"/>
              </w:tabs>
              <w:spacing w:after="0" w:line="240" w:lineRule="exact"/>
              <w:ind w:left="34" w:firstLine="0"/>
              <w:contextualSpacing/>
              <w:jc w:val="both"/>
              <w:rPr>
                <w:sz w:val="20"/>
                <w:szCs w:val="20"/>
                <w:lang w:eastAsia="ru-RU"/>
              </w:rPr>
            </w:pPr>
            <w:r>
              <w:rPr>
                <w:sz w:val="20"/>
                <w:szCs w:val="20"/>
                <w:lang w:eastAsia="ru-RU"/>
              </w:rPr>
              <w:t>Разрабатывает и утверждает график проведения проверок на станции (с учетом их ежедневного проведения на станциях внеклассных, 1, 2 классов, на станциях 3-5 класса - не менее 4 в неделю с охватом всех смен).</w:t>
            </w:r>
          </w:p>
          <w:p w:rsidR="00C73215" w:rsidRPr="00C73215" w:rsidRDefault="00C73215" w:rsidP="0071695F">
            <w:pPr>
              <w:numPr>
                <w:ilvl w:val="0"/>
                <w:numId w:val="52"/>
              </w:numPr>
              <w:tabs>
                <w:tab w:val="left" w:pos="0"/>
                <w:tab w:val="left" w:pos="317"/>
              </w:tabs>
              <w:spacing w:after="0" w:line="240" w:lineRule="exact"/>
              <w:ind w:left="34" w:firstLine="0"/>
              <w:contextualSpacing/>
              <w:jc w:val="both"/>
              <w:rPr>
                <w:sz w:val="20"/>
                <w:szCs w:val="20"/>
                <w:lang w:eastAsia="ru-RU"/>
              </w:rPr>
            </w:pPr>
            <w:r>
              <w:rPr>
                <w:sz w:val="20"/>
                <w:szCs w:val="20"/>
                <w:lang w:eastAsia="ru-RU"/>
              </w:rPr>
              <w:t>Проводит проверки по нарушениям, допущенным при возникновении события, в соответствии с утвержденным графиком.</w:t>
            </w:r>
          </w:p>
          <w:p w:rsidR="00C73215" w:rsidRPr="00C73215" w:rsidRDefault="00C73215" w:rsidP="0071695F">
            <w:pPr>
              <w:numPr>
                <w:ilvl w:val="0"/>
                <w:numId w:val="52"/>
              </w:numPr>
              <w:tabs>
                <w:tab w:val="left" w:pos="0"/>
                <w:tab w:val="left" w:pos="317"/>
              </w:tabs>
              <w:spacing w:after="0" w:line="240" w:lineRule="exact"/>
              <w:ind w:left="34" w:firstLine="0"/>
              <w:contextualSpacing/>
              <w:jc w:val="both"/>
              <w:rPr>
                <w:sz w:val="20"/>
                <w:szCs w:val="20"/>
                <w:lang w:eastAsia="ru-RU"/>
              </w:rPr>
            </w:pPr>
            <w:r>
              <w:rPr>
                <w:sz w:val="20"/>
                <w:szCs w:val="20"/>
                <w:lang w:eastAsia="ru-RU"/>
              </w:rPr>
              <w:t>Проводит внеплановые технические занятия непосредственно на рабочем месте по перечню вопросов отраженных в телеграмме Д.</w:t>
            </w:r>
          </w:p>
        </w:tc>
      </w:tr>
    </w:tbl>
    <w:p w:rsidR="00C73215" w:rsidRDefault="00C73215" w:rsidP="00C73215">
      <w:pPr>
        <w:spacing w:after="0" w:line="240" w:lineRule="auto"/>
        <w:jc w:val="both"/>
        <w:rPr>
          <w:rFonts w:ascii="Times New Roman" w:eastAsia="Times New Roman" w:hAnsi="Times New Roman"/>
          <w:sz w:val="24"/>
          <w:szCs w:val="24"/>
          <w:lang w:eastAsia="ru-RU"/>
        </w:rPr>
      </w:pPr>
    </w:p>
    <w:p w:rsidR="00C73215" w:rsidRDefault="00C73215" w:rsidP="00C73215">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Примечание: Мероприятия организовываются сроком на месяц в дирекции управления движением, где допущено НБД</w:t>
      </w:r>
    </w:p>
    <w:p w:rsidR="00C73215" w:rsidRDefault="00C73215" w:rsidP="00C73215">
      <w:pPr>
        <w:spacing w:after="0" w:line="240" w:lineRule="auto"/>
        <w:jc w:val="both"/>
        <w:rPr>
          <w:rFonts w:ascii="Times New Roman" w:eastAsia="Times New Roman" w:hAnsi="Times New Roman"/>
          <w:sz w:val="24"/>
          <w:szCs w:val="24"/>
          <w:lang w:eastAsia="ru-RU"/>
        </w:rPr>
      </w:pPr>
    </w:p>
    <w:p w:rsidR="00C73215" w:rsidRDefault="00C73215" w:rsidP="002663FD">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__________________________</w:t>
      </w:r>
    </w:p>
    <w:p w:rsidR="002663FD" w:rsidRDefault="002663FD" w:rsidP="002663FD">
      <w:pPr>
        <w:spacing w:after="0" w:line="240" w:lineRule="auto"/>
        <w:jc w:val="center"/>
        <w:rPr>
          <w:rFonts w:ascii="Times New Roman" w:eastAsia="Times New Roman" w:hAnsi="Times New Roman"/>
          <w:sz w:val="24"/>
          <w:szCs w:val="24"/>
          <w:lang w:eastAsia="ru-RU"/>
        </w:rPr>
      </w:pPr>
    </w:p>
    <w:p w:rsidR="003A202D" w:rsidRDefault="003A202D" w:rsidP="002663FD">
      <w:pPr>
        <w:spacing w:after="0" w:line="240" w:lineRule="auto"/>
        <w:jc w:val="center"/>
        <w:rPr>
          <w:rFonts w:ascii="Times New Roman" w:eastAsia="Times New Roman" w:hAnsi="Times New Roman"/>
          <w:sz w:val="24"/>
          <w:szCs w:val="24"/>
          <w:lang w:eastAsia="ru-RU"/>
        </w:rPr>
      </w:pPr>
    </w:p>
    <w:p w:rsidR="003A202D" w:rsidRDefault="003A202D" w:rsidP="002663FD">
      <w:pPr>
        <w:spacing w:after="0" w:line="240" w:lineRule="auto"/>
        <w:jc w:val="center"/>
        <w:rPr>
          <w:rFonts w:ascii="Times New Roman" w:eastAsia="Times New Roman" w:hAnsi="Times New Roman"/>
          <w:sz w:val="24"/>
          <w:szCs w:val="24"/>
          <w:lang w:eastAsia="ru-RU"/>
        </w:rPr>
      </w:pPr>
    </w:p>
    <w:p w:rsidR="003A202D" w:rsidRDefault="003A202D" w:rsidP="002663FD">
      <w:pPr>
        <w:spacing w:after="0" w:line="240" w:lineRule="auto"/>
        <w:jc w:val="center"/>
        <w:rPr>
          <w:rFonts w:ascii="Times New Roman" w:eastAsia="Times New Roman" w:hAnsi="Times New Roman"/>
          <w:sz w:val="24"/>
          <w:szCs w:val="24"/>
          <w:lang w:eastAsia="ru-RU"/>
        </w:rPr>
      </w:pPr>
    </w:p>
    <w:p w:rsidR="003A202D" w:rsidRDefault="003A202D" w:rsidP="002663FD">
      <w:pPr>
        <w:spacing w:after="0" w:line="240" w:lineRule="auto"/>
        <w:jc w:val="center"/>
        <w:rPr>
          <w:rFonts w:ascii="Times New Roman" w:eastAsia="Times New Roman" w:hAnsi="Times New Roman"/>
          <w:sz w:val="24"/>
          <w:szCs w:val="24"/>
          <w:lang w:eastAsia="ru-RU"/>
        </w:rPr>
      </w:pPr>
    </w:p>
    <w:p w:rsidR="003A202D" w:rsidRDefault="003A202D" w:rsidP="002663FD">
      <w:pPr>
        <w:spacing w:after="0" w:line="240" w:lineRule="auto"/>
        <w:jc w:val="center"/>
        <w:rPr>
          <w:rFonts w:ascii="Times New Roman" w:eastAsia="Times New Roman" w:hAnsi="Times New Roman"/>
          <w:sz w:val="24"/>
          <w:szCs w:val="24"/>
          <w:lang w:eastAsia="ru-RU"/>
        </w:rPr>
      </w:pPr>
    </w:p>
    <w:p w:rsidR="003A202D" w:rsidRDefault="003A202D" w:rsidP="002663FD">
      <w:pPr>
        <w:spacing w:after="0" w:line="240" w:lineRule="auto"/>
        <w:jc w:val="center"/>
        <w:rPr>
          <w:rFonts w:ascii="Times New Roman" w:eastAsia="Times New Roman" w:hAnsi="Times New Roman"/>
          <w:sz w:val="24"/>
          <w:szCs w:val="24"/>
          <w:lang w:eastAsia="ru-RU"/>
        </w:rPr>
      </w:pPr>
    </w:p>
    <w:p w:rsidR="003A202D" w:rsidRDefault="003A202D" w:rsidP="002663FD">
      <w:pPr>
        <w:spacing w:after="0" w:line="240" w:lineRule="auto"/>
        <w:jc w:val="center"/>
        <w:rPr>
          <w:rFonts w:ascii="Times New Roman" w:eastAsia="Times New Roman" w:hAnsi="Times New Roman"/>
          <w:sz w:val="24"/>
          <w:szCs w:val="24"/>
          <w:lang w:eastAsia="ru-RU"/>
        </w:rPr>
      </w:pPr>
    </w:p>
    <w:p w:rsidR="003A202D" w:rsidRDefault="003A202D" w:rsidP="002663FD">
      <w:pPr>
        <w:spacing w:after="0" w:line="240" w:lineRule="auto"/>
        <w:jc w:val="center"/>
        <w:rPr>
          <w:rFonts w:ascii="Times New Roman" w:eastAsia="Times New Roman" w:hAnsi="Times New Roman"/>
          <w:sz w:val="24"/>
          <w:szCs w:val="24"/>
          <w:lang w:eastAsia="ru-RU"/>
        </w:rPr>
      </w:pPr>
    </w:p>
    <w:p w:rsidR="003A202D" w:rsidRDefault="003A202D" w:rsidP="002663FD">
      <w:pPr>
        <w:spacing w:after="0" w:line="240" w:lineRule="auto"/>
        <w:jc w:val="center"/>
        <w:rPr>
          <w:rFonts w:ascii="Times New Roman" w:eastAsia="Times New Roman" w:hAnsi="Times New Roman"/>
          <w:sz w:val="24"/>
          <w:szCs w:val="24"/>
          <w:lang w:eastAsia="ru-RU"/>
        </w:rPr>
      </w:pPr>
    </w:p>
    <w:p w:rsidR="003A202D" w:rsidRDefault="003A202D" w:rsidP="002663FD">
      <w:pPr>
        <w:spacing w:after="0" w:line="240" w:lineRule="auto"/>
        <w:jc w:val="center"/>
        <w:rPr>
          <w:rFonts w:ascii="Times New Roman" w:eastAsia="Times New Roman" w:hAnsi="Times New Roman"/>
          <w:sz w:val="24"/>
          <w:szCs w:val="24"/>
          <w:lang w:eastAsia="ru-RU"/>
        </w:rPr>
      </w:pPr>
    </w:p>
    <w:p w:rsidR="003A202D" w:rsidRDefault="003A202D" w:rsidP="002663FD">
      <w:pPr>
        <w:spacing w:after="0" w:line="240" w:lineRule="auto"/>
        <w:jc w:val="center"/>
        <w:rPr>
          <w:rFonts w:ascii="Times New Roman" w:eastAsia="Times New Roman" w:hAnsi="Times New Roman"/>
          <w:sz w:val="24"/>
          <w:szCs w:val="24"/>
          <w:lang w:eastAsia="ru-RU"/>
        </w:rPr>
      </w:pPr>
    </w:p>
    <w:p w:rsidR="003A202D" w:rsidRDefault="003A202D" w:rsidP="002663FD">
      <w:pPr>
        <w:spacing w:after="0" w:line="240" w:lineRule="auto"/>
        <w:jc w:val="center"/>
        <w:rPr>
          <w:rFonts w:ascii="Times New Roman" w:eastAsia="Times New Roman" w:hAnsi="Times New Roman"/>
          <w:sz w:val="24"/>
          <w:szCs w:val="24"/>
          <w:lang w:eastAsia="ru-RU"/>
        </w:rPr>
      </w:pPr>
    </w:p>
    <w:p w:rsidR="003A202D" w:rsidRDefault="003A202D" w:rsidP="002663FD">
      <w:pPr>
        <w:spacing w:after="0" w:line="240" w:lineRule="auto"/>
        <w:jc w:val="center"/>
        <w:rPr>
          <w:rFonts w:ascii="Times New Roman" w:eastAsia="Times New Roman" w:hAnsi="Times New Roman"/>
          <w:sz w:val="24"/>
          <w:szCs w:val="24"/>
          <w:lang w:eastAsia="ru-RU"/>
        </w:rPr>
      </w:pPr>
    </w:p>
    <w:p w:rsidR="003A202D" w:rsidRDefault="003A202D" w:rsidP="002663FD">
      <w:pPr>
        <w:spacing w:after="0" w:line="240" w:lineRule="auto"/>
        <w:jc w:val="center"/>
        <w:rPr>
          <w:rFonts w:ascii="Times New Roman" w:eastAsia="Times New Roman" w:hAnsi="Times New Roman"/>
          <w:sz w:val="24"/>
          <w:szCs w:val="24"/>
          <w:lang w:eastAsia="ru-RU"/>
        </w:rPr>
      </w:pPr>
    </w:p>
    <w:p w:rsidR="003A202D" w:rsidRDefault="003A202D" w:rsidP="002663FD">
      <w:pPr>
        <w:spacing w:after="0" w:line="240" w:lineRule="auto"/>
        <w:jc w:val="center"/>
        <w:rPr>
          <w:rFonts w:ascii="Times New Roman" w:eastAsia="Times New Roman" w:hAnsi="Times New Roman"/>
          <w:sz w:val="24"/>
          <w:szCs w:val="24"/>
          <w:lang w:eastAsia="ru-RU"/>
        </w:rPr>
      </w:pPr>
    </w:p>
    <w:p w:rsidR="003A202D" w:rsidRDefault="003A202D" w:rsidP="002663FD">
      <w:pPr>
        <w:spacing w:after="0" w:line="240" w:lineRule="auto"/>
        <w:jc w:val="center"/>
        <w:rPr>
          <w:rFonts w:ascii="Times New Roman" w:eastAsia="Times New Roman" w:hAnsi="Times New Roman"/>
          <w:sz w:val="24"/>
          <w:szCs w:val="24"/>
          <w:lang w:eastAsia="ru-RU"/>
        </w:rPr>
      </w:pPr>
    </w:p>
    <w:p w:rsidR="003A202D" w:rsidRPr="002663FD" w:rsidRDefault="003A202D" w:rsidP="002663FD">
      <w:pPr>
        <w:spacing w:after="0" w:line="240" w:lineRule="auto"/>
        <w:jc w:val="center"/>
        <w:rPr>
          <w:rFonts w:ascii="Times New Roman" w:eastAsia="Times New Roman" w:hAnsi="Times New Roman"/>
          <w:sz w:val="24"/>
          <w:szCs w:val="24"/>
          <w:lang w:eastAsia="ru-RU"/>
        </w:rPr>
      </w:pPr>
    </w:p>
    <w:p w:rsidR="00057A77" w:rsidRPr="000A23E5" w:rsidRDefault="00057A77" w:rsidP="00057A77">
      <w:pPr>
        <w:keepNext/>
        <w:spacing w:after="0" w:line="240" w:lineRule="auto"/>
        <w:jc w:val="right"/>
        <w:outlineLvl w:val="0"/>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 xml:space="preserve">Приложение № 13</w:t>
      </w:r>
    </w:p>
    <w:p w:rsidR="00057A77" w:rsidRPr="000A23E5" w:rsidRDefault="00057A77" w:rsidP="00057A77">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 Положению по функционированию </w:t>
      </w:r>
    </w:p>
    <w:p w:rsidR="00057A77" w:rsidRPr="000A23E5" w:rsidRDefault="00057A77" w:rsidP="00057A77">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системы менеджмента безопасности движения </w:t>
      </w:r>
    </w:p>
    <w:p w:rsidR="00057A77" w:rsidRPr="000A23E5" w:rsidRDefault="00057A77" w:rsidP="00057A77">
      <w:pPr>
        <w:tabs>
          <w:tab w:val="left" w:pos="3060"/>
        </w:tabs>
        <w:suppressAutoHyphens/>
        <w:spacing w:after="0" w:line="240" w:lineRule="auto"/>
        <w:ind w:left="720"/>
        <w:jc w:val="right"/>
        <w:rPr>
          <w:rFonts w:ascii="Times New Roman" w:eastAsia="Times New Roman" w:hAnsi="Times New Roman"/>
          <w:sz w:val="24"/>
          <w:szCs w:val="24"/>
          <w:lang w:eastAsia="ru-RU"/>
        </w:rPr>
      </w:pPr>
      <w:r>
        <w:rPr>
          <w:rFonts w:ascii="Times New Roman" w:eastAsia="Times New Roman" w:hAnsi="Times New Roman"/>
          <w:sz w:val="28"/>
          <w:szCs w:val="28"/>
          <w:lang w:eastAsia="ru-RU"/>
        </w:rPr>
        <w:t xml:space="preserve">в Центральной дирекции управления движением </w:t>
      </w:r>
    </w:p>
    <w:p w:rsidR="00057A77" w:rsidRDefault="00057A77" w:rsidP="00057A77">
      <w:pPr>
        <w:widowControl w:val="0"/>
        <w:spacing w:after="0" w:line="240" w:lineRule="auto"/>
        <w:rPr>
          <w:sz w:val="28"/>
          <w:szCs w:val="28"/>
        </w:rPr>
      </w:pPr>
    </w:p>
    <w:p w:rsidR="00713FD3" w:rsidRDefault="00057A77" w:rsidP="00057A77">
      <w:pPr>
        <w:spacing w:after="0" w:line="240" w:lineRule="auto"/>
        <w:ind w:right="-314"/>
        <w:jc w:val="center"/>
        <w:rPr>
          <w:rFonts w:ascii="Times New Roman" w:eastAsia="Times New Roman" w:hAnsi="Times New Roman"/>
          <w:sz w:val="28"/>
          <w:szCs w:val="28"/>
          <w:lang w:eastAsia="ru-RU"/>
        </w:rPr>
      </w:pPr>
      <w:r>
        <w:rPr>
          <w:rFonts w:ascii="Times New Roman" w:eastAsia="Times New Roman" w:hAnsi="Times New Roman"/>
          <w:b/>
          <w:sz w:val="28"/>
          <w:szCs w:val="28"/>
          <w:lang w:eastAsia="ru-RU"/>
        </w:rPr>
        <w:t>Чек-лист</w:t>
      </w:r>
      <w:r>
        <w:rPr>
          <w:rFonts w:ascii="Times New Roman" w:eastAsia="Times New Roman" w:hAnsi="Times New Roman"/>
          <w:sz w:val="28"/>
          <w:szCs w:val="28"/>
          <w:lang w:eastAsia="ru-RU"/>
        </w:rPr>
        <w:t xml:space="preserve"> </w:t>
      </w:r>
    </w:p>
    <w:p w:rsidR="00057A77" w:rsidRDefault="00713FD3" w:rsidP="00057A77">
      <w:pPr>
        <w:spacing w:after="0" w:line="240" w:lineRule="auto"/>
        <w:ind w:right="-314"/>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информирования и предоставления первичной документации </w:t>
        <w:br/>
        <w:t>по случаю нарушения безопасности движения</w:t>
      </w:r>
    </w:p>
    <w:tbl>
      <w:tblPr>
        <w:tblW w:w="1488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92"/>
        <w:gridCol w:w="3861"/>
        <w:gridCol w:w="709"/>
        <w:gridCol w:w="709"/>
        <w:gridCol w:w="992"/>
        <w:gridCol w:w="709"/>
        <w:gridCol w:w="709"/>
        <w:gridCol w:w="992"/>
        <w:gridCol w:w="5811"/>
      </w:tblGrid>
      <w:tr w:rsidR="00057A77" w:rsidRPr="00300D09" w:rsidTr="002663FD">
        <w:tc>
          <w:tcPr>
            <w:tcW w:w="392" w:type="dxa"/>
            <w:vMerge w:val="restart"/>
            <w:tcBorders>
              <w:top w:val="single" w:sz="4" w:space="0" w:color="auto"/>
              <w:left w:val="single" w:sz="4" w:space="0" w:color="auto"/>
              <w:bottom w:val="single" w:sz="4" w:space="0" w:color="auto"/>
              <w:right w:val="single" w:sz="4" w:space="0" w:color="auto"/>
            </w:tcBorders>
            <w:shd w:val="clear" w:color="auto" w:fill="DDD9C3"/>
            <w:vAlign w:val="center"/>
            <w:hideMark/>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r>
              <w:rPr>
                <w:rFonts w:ascii="Times New Roman" w:eastAsia="Times New Roman" w:hAnsi="Times New Roman"/>
                <w:sz w:val="24"/>
                <w:szCs w:val="24"/>
                <w:lang w:eastAsia="ru-RU"/>
              </w:rPr>
              <w:t>№</w:t>
            </w:r>
          </w:p>
        </w:tc>
        <w:tc>
          <w:tcPr>
            <w:tcW w:w="3861" w:type="dxa"/>
            <w:vMerge w:val="restart"/>
            <w:tcBorders>
              <w:top w:val="single" w:sz="4" w:space="0" w:color="auto"/>
              <w:left w:val="single" w:sz="4" w:space="0" w:color="auto"/>
              <w:bottom w:val="single" w:sz="4" w:space="0" w:color="auto"/>
              <w:right w:val="single" w:sz="4" w:space="0" w:color="auto"/>
            </w:tcBorders>
            <w:shd w:val="clear" w:color="auto" w:fill="DDD9C3"/>
            <w:vAlign w:val="center"/>
            <w:hideMark/>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r>
              <w:rPr>
                <w:rFonts w:ascii="Times New Roman" w:eastAsia="Times New Roman" w:hAnsi="Times New Roman"/>
                <w:sz w:val="24"/>
                <w:szCs w:val="24"/>
                <w:lang w:eastAsia="ru-RU"/>
              </w:rPr>
              <w:t>Подпроцесс</w:t>
            </w:r>
          </w:p>
        </w:tc>
        <w:tc>
          <w:tcPr>
            <w:tcW w:w="3828" w:type="dxa"/>
            <w:gridSpan w:val="5"/>
            <w:tcBorders>
              <w:top w:val="single" w:sz="4" w:space="0" w:color="auto"/>
              <w:left w:val="single" w:sz="4" w:space="0" w:color="auto"/>
              <w:bottom w:val="single" w:sz="4" w:space="0" w:color="auto"/>
              <w:right w:val="single" w:sz="4" w:space="0" w:color="auto"/>
            </w:tcBorders>
            <w:shd w:val="clear" w:color="auto" w:fill="DDD9C3"/>
            <w:vAlign w:val="center"/>
            <w:hideMark/>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r>
              <w:rPr>
                <w:rFonts w:ascii="Times New Roman" w:eastAsia="Times New Roman" w:hAnsi="Times New Roman"/>
                <w:sz w:val="24"/>
                <w:szCs w:val="24"/>
                <w:lang w:eastAsia="ru-RU"/>
              </w:rPr>
              <w:t>Ответственность</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DDD9C3"/>
            <w:vAlign w:val="center"/>
            <w:hideMark/>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r>
              <w:rPr>
                <w:rFonts w:ascii="Times New Roman" w:eastAsia="Times New Roman" w:hAnsi="Times New Roman"/>
                <w:sz w:val="24"/>
                <w:szCs w:val="24"/>
                <w:lang w:eastAsia="ru-RU"/>
              </w:rPr>
              <w:t>Время</w:t>
            </w:r>
          </w:p>
        </w:tc>
        <w:tc>
          <w:tcPr>
            <w:tcW w:w="5811" w:type="dxa"/>
            <w:vMerge w:val="restart"/>
            <w:tcBorders>
              <w:top w:val="single" w:sz="4" w:space="0" w:color="auto"/>
              <w:left w:val="single" w:sz="4" w:space="0" w:color="auto"/>
              <w:bottom w:val="single" w:sz="4" w:space="0" w:color="auto"/>
              <w:right w:val="single" w:sz="4" w:space="0" w:color="auto"/>
            </w:tcBorders>
            <w:shd w:val="clear" w:color="auto" w:fill="DDD9C3"/>
            <w:vAlign w:val="center"/>
            <w:hideMark/>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r>
              <w:rPr>
                <w:rFonts w:ascii="Times New Roman" w:eastAsia="Times New Roman" w:hAnsi="Times New Roman"/>
                <w:sz w:val="24"/>
                <w:szCs w:val="24"/>
                <w:lang w:eastAsia="ru-RU"/>
              </w:rPr>
              <w:t>Вид документа (или способ выполнения)</w:t>
            </w:r>
          </w:p>
        </w:tc>
      </w:tr>
      <w:tr w:rsidR="00057A77" w:rsidRPr="00300D09" w:rsidTr="002663FD">
        <w:trPr>
          <w:trHeight w:val="374"/>
        </w:trPr>
        <w:tc>
          <w:tcPr>
            <w:tcW w:w="392" w:type="dxa"/>
            <w:vMerge/>
            <w:tcBorders>
              <w:top w:val="single" w:sz="4" w:space="0" w:color="auto"/>
              <w:left w:val="single" w:sz="4" w:space="0" w:color="auto"/>
              <w:bottom w:val="single" w:sz="4" w:space="0" w:color="auto"/>
              <w:right w:val="single" w:sz="4" w:space="0" w:color="auto"/>
            </w:tcBorders>
            <w:vAlign w:val="center"/>
            <w:hideMark/>
          </w:tcPr>
          <w:p w:rsidR="00057A77" w:rsidRPr="00300D09" w:rsidRDefault="00057A77" w:rsidP="002663FD">
            <w:pPr>
              <w:autoSpaceDE w:val="0"/>
              <w:autoSpaceDN w:val="0"/>
              <w:adjustRightInd w:val="0"/>
              <w:spacing w:after="0" w:line="240" w:lineRule="exact"/>
              <w:rPr>
                <w:rFonts w:ascii="Times New Roman" w:eastAsia="Times New Roman" w:hAnsi="Times New Roman"/>
                <w:sz w:val="24"/>
                <w:szCs w:val="24"/>
              </w:rPr>
            </w:pPr>
          </w:p>
        </w:tc>
        <w:tc>
          <w:tcPr>
            <w:tcW w:w="3861" w:type="dxa"/>
            <w:vMerge/>
            <w:tcBorders>
              <w:top w:val="single" w:sz="4" w:space="0" w:color="auto"/>
              <w:left w:val="single" w:sz="4" w:space="0" w:color="auto"/>
              <w:bottom w:val="single" w:sz="4" w:space="0" w:color="auto"/>
              <w:right w:val="single" w:sz="4" w:space="0" w:color="auto"/>
            </w:tcBorders>
            <w:vAlign w:val="center"/>
            <w:hideMark/>
          </w:tcPr>
          <w:p w:rsidR="00057A77" w:rsidRPr="00300D09" w:rsidRDefault="00057A77" w:rsidP="002663FD">
            <w:pPr>
              <w:autoSpaceDE w:val="0"/>
              <w:autoSpaceDN w:val="0"/>
              <w:adjustRightInd w:val="0"/>
              <w:spacing w:after="0" w:line="240" w:lineRule="exact"/>
              <w:rPr>
                <w:rFonts w:ascii="Times New Roman" w:eastAsia="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DDD9C3"/>
            <w:hideMark/>
          </w:tcPr>
          <w:p w:rsidR="00057A77" w:rsidRPr="00300D09" w:rsidRDefault="00057A77" w:rsidP="002663FD">
            <w:pPr>
              <w:autoSpaceDE w:val="0"/>
              <w:autoSpaceDN w:val="0"/>
              <w:adjustRightInd w:val="0"/>
              <w:spacing w:after="0" w:line="240" w:lineRule="exact"/>
              <w:ind w:left="-108" w:right="-107"/>
              <w:jc w:val="center"/>
              <w:rPr>
                <w:rFonts w:ascii="Times New Roman" w:eastAsia="Times New Roman" w:hAnsi="Times New Roman"/>
                <w:sz w:val="24"/>
                <w:szCs w:val="24"/>
              </w:rPr>
            </w:pPr>
            <w:r>
              <w:rPr>
                <w:rFonts w:ascii="Times New Roman" w:eastAsia="Times New Roman" w:hAnsi="Times New Roman"/>
                <w:sz w:val="24"/>
                <w:szCs w:val="24"/>
                <w:lang w:eastAsia="ru-RU"/>
              </w:rPr>
              <w:t>ДСП</w:t>
            </w:r>
          </w:p>
        </w:tc>
        <w:tc>
          <w:tcPr>
            <w:tcW w:w="709" w:type="dxa"/>
            <w:tcBorders>
              <w:top w:val="single" w:sz="4" w:space="0" w:color="auto"/>
              <w:left w:val="single" w:sz="4" w:space="0" w:color="auto"/>
              <w:bottom w:val="single" w:sz="4" w:space="0" w:color="auto"/>
              <w:right w:val="single" w:sz="4" w:space="0" w:color="auto"/>
            </w:tcBorders>
            <w:shd w:val="clear" w:color="auto" w:fill="DDD9C3"/>
            <w:hideMark/>
          </w:tcPr>
          <w:p w:rsidR="00057A77" w:rsidRPr="00300D09" w:rsidRDefault="00057A77" w:rsidP="002663FD">
            <w:pPr>
              <w:autoSpaceDE w:val="0"/>
              <w:autoSpaceDN w:val="0"/>
              <w:adjustRightInd w:val="0"/>
              <w:spacing w:after="0" w:line="240" w:lineRule="exact"/>
              <w:ind w:left="-109" w:right="-107"/>
              <w:jc w:val="center"/>
              <w:rPr>
                <w:rFonts w:ascii="Times New Roman" w:eastAsia="Times New Roman" w:hAnsi="Times New Roman"/>
                <w:sz w:val="24"/>
                <w:szCs w:val="24"/>
              </w:rPr>
            </w:pPr>
            <w:r>
              <w:rPr>
                <w:rFonts w:ascii="Times New Roman" w:eastAsia="Times New Roman" w:hAnsi="Times New Roman"/>
                <w:sz w:val="24"/>
                <w:szCs w:val="24"/>
                <w:lang w:eastAsia="ru-RU"/>
              </w:rPr>
              <w:t>ДС</w:t>
            </w:r>
          </w:p>
        </w:tc>
        <w:tc>
          <w:tcPr>
            <w:tcW w:w="992" w:type="dxa"/>
            <w:tcBorders>
              <w:top w:val="single" w:sz="4" w:space="0" w:color="auto"/>
              <w:left w:val="single" w:sz="4" w:space="0" w:color="auto"/>
              <w:bottom w:val="single" w:sz="4" w:space="0" w:color="auto"/>
              <w:right w:val="single" w:sz="4" w:space="0" w:color="auto"/>
            </w:tcBorders>
            <w:shd w:val="clear" w:color="auto" w:fill="DDD9C3"/>
            <w:hideMark/>
          </w:tcPr>
          <w:p w:rsidR="00057A77" w:rsidRPr="00300D09" w:rsidRDefault="00057A77" w:rsidP="002663FD">
            <w:pPr>
              <w:autoSpaceDE w:val="0"/>
              <w:autoSpaceDN w:val="0"/>
              <w:adjustRightInd w:val="0"/>
              <w:spacing w:after="0" w:line="240" w:lineRule="exact"/>
              <w:ind w:left="-108" w:right="-108"/>
              <w:jc w:val="center"/>
              <w:rPr>
                <w:rFonts w:ascii="Times New Roman" w:eastAsia="Times New Roman" w:hAnsi="Times New Roman"/>
                <w:sz w:val="24"/>
                <w:szCs w:val="24"/>
              </w:rPr>
            </w:pPr>
            <w:r>
              <w:rPr>
                <w:rFonts w:ascii="Times New Roman" w:eastAsia="Times New Roman" w:hAnsi="Times New Roman"/>
                <w:sz w:val="24"/>
                <w:szCs w:val="24"/>
                <w:lang w:eastAsia="ru-RU"/>
              </w:rPr>
              <w:t>ДНЦ, ДГП РУ, ДГПС</w:t>
            </w:r>
          </w:p>
        </w:tc>
        <w:tc>
          <w:tcPr>
            <w:tcW w:w="709" w:type="dxa"/>
            <w:tcBorders>
              <w:top w:val="single" w:sz="4" w:space="0" w:color="auto"/>
              <w:left w:val="single" w:sz="4" w:space="0" w:color="auto"/>
              <w:bottom w:val="single" w:sz="4" w:space="0" w:color="auto"/>
              <w:right w:val="single" w:sz="4" w:space="0" w:color="auto"/>
            </w:tcBorders>
            <w:shd w:val="clear" w:color="auto" w:fill="DDD9C3"/>
            <w:hideMark/>
          </w:tcPr>
          <w:p w:rsidR="00057A77" w:rsidRPr="00300D09" w:rsidRDefault="00057A77" w:rsidP="002663FD">
            <w:pPr>
              <w:autoSpaceDE w:val="0"/>
              <w:autoSpaceDN w:val="0"/>
              <w:adjustRightInd w:val="0"/>
              <w:spacing w:after="0" w:line="240" w:lineRule="exact"/>
              <w:ind w:left="-108" w:right="-107"/>
              <w:jc w:val="center"/>
              <w:rPr>
                <w:rFonts w:ascii="Times New Roman" w:eastAsia="Times New Roman" w:hAnsi="Times New Roman"/>
                <w:sz w:val="24"/>
                <w:szCs w:val="24"/>
              </w:rPr>
            </w:pPr>
            <w:r>
              <w:rPr>
                <w:rFonts w:ascii="Times New Roman" w:eastAsia="Times New Roman" w:hAnsi="Times New Roman"/>
                <w:sz w:val="24"/>
                <w:szCs w:val="24"/>
                <w:lang w:eastAsia="ru-RU"/>
              </w:rPr>
              <w:t>ДЦС</w:t>
            </w:r>
          </w:p>
        </w:tc>
        <w:tc>
          <w:tcPr>
            <w:tcW w:w="709" w:type="dxa"/>
            <w:tcBorders>
              <w:top w:val="single" w:sz="4" w:space="0" w:color="auto"/>
              <w:left w:val="single" w:sz="4" w:space="0" w:color="auto"/>
              <w:bottom w:val="single" w:sz="4" w:space="0" w:color="auto"/>
              <w:right w:val="single" w:sz="4" w:space="0" w:color="auto"/>
            </w:tcBorders>
            <w:shd w:val="clear" w:color="auto" w:fill="DDD9C3"/>
            <w:hideMark/>
          </w:tcPr>
          <w:p w:rsidR="00057A77" w:rsidRPr="00300D09" w:rsidRDefault="00057A77" w:rsidP="002663FD">
            <w:pPr>
              <w:autoSpaceDE w:val="0"/>
              <w:autoSpaceDN w:val="0"/>
              <w:adjustRightInd w:val="0"/>
              <w:spacing w:after="0" w:line="240" w:lineRule="exact"/>
              <w:ind w:left="-109" w:right="-107"/>
              <w:jc w:val="center"/>
              <w:rPr>
                <w:rFonts w:ascii="Times New Roman" w:eastAsia="Times New Roman" w:hAnsi="Times New Roman"/>
                <w:sz w:val="24"/>
                <w:szCs w:val="24"/>
              </w:rPr>
            </w:pPr>
            <w:r>
              <w:rPr>
                <w:rFonts w:ascii="Times New Roman" w:eastAsia="Times New Roman" w:hAnsi="Times New Roman"/>
                <w:sz w:val="24"/>
                <w:szCs w:val="24"/>
                <w:lang w:eastAsia="ru-RU"/>
              </w:rPr>
              <w:t>ДЗБ</w:t>
            </w: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057A77" w:rsidRPr="00300D09" w:rsidRDefault="00057A77" w:rsidP="002663FD">
            <w:pPr>
              <w:autoSpaceDE w:val="0"/>
              <w:autoSpaceDN w:val="0"/>
              <w:adjustRightInd w:val="0"/>
              <w:spacing w:after="0" w:line="240" w:lineRule="exact"/>
              <w:rPr>
                <w:rFonts w:ascii="Times New Roman" w:eastAsia="Times New Roman" w:hAnsi="Times New Roman"/>
                <w:sz w:val="24"/>
                <w:szCs w:val="24"/>
              </w:rPr>
            </w:pPr>
          </w:p>
        </w:tc>
        <w:tc>
          <w:tcPr>
            <w:tcW w:w="5811" w:type="dxa"/>
            <w:vMerge/>
            <w:tcBorders>
              <w:top w:val="single" w:sz="4" w:space="0" w:color="auto"/>
              <w:left w:val="single" w:sz="4" w:space="0" w:color="auto"/>
              <w:bottom w:val="single" w:sz="4" w:space="0" w:color="auto"/>
              <w:right w:val="single" w:sz="4" w:space="0" w:color="auto"/>
            </w:tcBorders>
            <w:vAlign w:val="center"/>
            <w:hideMark/>
          </w:tcPr>
          <w:p w:rsidR="00057A77" w:rsidRPr="00300D09" w:rsidRDefault="00057A77" w:rsidP="002663FD">
            <w:pPr>
              <w:autoSpaceDE w:val="0"/>
              <w:autoSpaceDN w:val="0"/>
              <w:adjustRightInd w:val="0"/>
              <w:spacing w:after="0" w:line="240" w:lineRule="exact"/>
              <w:rPr>
                <w:rFonts w:ascii="Times New Roman" w:eastAsia="Times New Roman" w:hAnsi="Times New Roman"/>
                <w:sz w:val="24"/>
                <w:szCs w:val="24"/>
              </w:rPr>
            </w:pPr>
          </w:p>
        </w:tc>
      </w:tr>
      <w:tr w:rsidR="00057A77" w:rsidRPr="00300D09" w:rsidTr="002663FD">
        <w:tc>
          <w:tcPr>
            <w:tcW w:w="392" w:type="dxa"/>
            <w:tcBorders>
              <w:top w:val="single" w:sz="4" w:space="0" w:color="auto"/>
              <w:left w:val="single" w:sz="4" w:space="0" w:color="auto"/>
              <w:bottom w:val="single" w:sz="4" w:space="0" w:color="auto"/>
              <w:right w:val="single" w:sz="4" w:space="0" w:color="auto"/>
            </w:tcBorders>
            <w:hideMark/>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r>
              <w:rPr>
                <w:rFonts w:ascii="Times New Roman" w:eastAsia="Times New Roman" w:hAnsi="Times New Roman"/>
                <w:sz w:val="24"/>
                <w:szCs w:val="24"/>
                <w:lang w:eastAsia="ru-RU"/>
              </w:rPr>
              <w:t>1</w:t>
            </w:r>
          </w:p>
        </w:tc>
        <w:tc>
          <w:tcPr>
            <w:tcW w:w="3861" w:type="dxa"/>
            <w:tcBorders>
              <w:top w:val="single" w:sz="4" w:space="0" w:color="auto"/>
              <w:left w:val="single" w:sz="4" w:space="0" w:color="auto"/>
              <w:bottom w:val="single" w:sz="4" w:space="0" w:color="auto"/>
              <w:right w:val="single" w:sz="4" w:space="0" w:color="auto"/>
            </w:tcBorders>
            <w:hideMark/>
          </w:tcPr>
          <w:p w:rsidR="00057A77" w:rsidRPr="00300D09" w:rsidRDefault="00057A77" w:rsidP="002663FD">
            <w:pPr>
              <w:autoSpaceDE w:val="0"/>
              <w:autoSpaceDN w:val="0"/>
              <w:adjustRightInd w:val="0"/>
              <w:spacing w:after="0" w:line="240" w:lineRule="exact"/>
              <w:ind w:left="33"/>
              <w:jc w:val="center"/>
              <w:rPr>
                <w:rFonts w:ascii="Times New Roman" w:eastAsia="Times New Roman" w:hAnsi="Times New Roman"/>
                <w:sz w:val="24"/>
                <w:szCs w:val="24"/>
              </w:rPr>
            </w:pPr>
            <w:r>
              <w:rPr>
                <w:rFonts w:ascii="Times New Roman" w:eastAsia="Times New Roman" w:hAnsi="Times New Roman"/>
                <w:sz w:val="24"/>
                <w:szCs w:val="24"/>
                <w:lang w:eastAsia="ru-RU"/>
              </w:rPr>
              <w:t>Информирование ДНЦ, диспетчеров линейных подразделений работниками станции о событии</w:t>
            </w:r>
          </w:p>
        </w:tc>
        <w:tc>
          <w:tcPr>
            <w:tcW w:w="709"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r>
              <w:rPr>
                <w:rFonts w:ascii="Times New Roman" w:eastAsia="Times New Roman" w:hAnsi="Times New Roman"/>
                <w:sz w:val="24"/>
                <w:szCs w:val="24"/>
                <w:lang w:eastAsia="ru-RU"/>
              </w:rPr>
              <w:t>Х</w:t>
            </w:r>
          </w:p>
        </w:tc>
        <w:tc>
          <w:tcPr>
            <w:tcW w:w="709" w:type="dxa"/>
            <w:tcBorders>
              <w:top w:val="single" w:sz="4" w:space="0" w:color="auto"/>
              <w:left w:val="single" w:sz="4" w:space="0" w:color="auto"/>
              <w:bottom w:val="single" w:sz="4" w:space="0" w:color="auto"/>
              <w:right w:val="single" w:sz="4" w:space="0" w:color="auto"/>
            </w:tcBorders>
            <w:vAlign w:val="center"/>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r>
              <w:rPr>
                <w:rFonts w:ascii="Times New Roman" w:eastAsia="Times New Roman" w:hAnsi="Times New Roman"/>
                <w:sz w:val="24"/>
                <w:szCs w:val="24"/>
                <w:lang w:eastAsia="ru-RU"/>
              </w:rPr>
              <w:t>немедленно</w:t>
            </w:r>
          </w:p>
        </w:tc>
        <w:tc>
          <w:tcPr>
            <w:tcW w:w="5811" w:type="dxa"/>
            <w:tcBorders>
              <w:top w:val="single" w:sz="4" w:space="0" w:color="auto"/>
              <w:left w:val="single" w:sz="4" w:space="0" w:color="auto"/>
              <w:bottom w:val="single" w:sz="4" w:space="0" w:color="auto"/>
              <w:right w:val="single" w:sz="4" w:space="0" w:color="auto"/>
            </w:tcBorders>
            <w:hideMark/>
          </w:tcPr>
          <w:p w:rsidR="00057A77" w:rsidRPr="00300D09" w:rsidRDefault="00057A77" w:rsidP="004953C8">
            <w:pPr>
              <w:autoSpaceDE w:val="0"/>
              <w:autoSpaceDN w:val="0"/>
              <w:adjustRightInd w:val="0"/>
              <w:spacing w:after="0" w:line="240" w:lineRule="exact"/>
              <w:jc w:val="both"/>
              <w:rPr>
                <w:rFonts w:ascii="Times New Roman" w:eastAsia="Times New Roman" w:hAnsi="Times New Roman"/>
                <w:sz w:val="24"/>
                <w:szCs w:val="24"/>
                <w:vertAlign w:val="superscript"/>
              </w:rPr>
            </w:pPr>
            <w:r>
              <w:rPr>
                <w:rFonts w:ascii="Times New Roman" w:eastAsia="Times New Roman" w:hAnsi="Times New Roman"/>
                <w:sz w:val="24"/>
                <w:szCs w:val="24"/>
                <w:lang w:eastAsia="ru-RU"/>
              </w:rPr>
              <w:t>Информирование по телефону (дата, время, место, обстоятельства и последствия)</w:t>
            </w:r>
          </w:p>
        </w:tc>
      </w:tr>
      <w:tr w:rsidR="00057A77" w:rsidRPr="00300D09" w:rsidTr="002663FD">
        <w:tc>
          <w:tcPr>
            <w:tcW w:w="392" w:type="dxa"/>
            <w:tcBorders>
              <w:top w:val="single" w:sz="4" w:space="0" w:color="auto"/>
              <w:left w:val="single" w:sz="4" w:space="0" w:color="auto"/>
              <w:bottom w:val="single" w:sz="4" w:space="0" w:color="auto"/>
              <w:right w:val="single" w:sz="4" w:space="0" w:color="auto"/>
            </w:tcBorders>
            <w:hideMark/>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r>
              <w:rPr>
                <w:rFonts w:ascii="Times New Roman" w:eastAsia="Times New Roman" w:hAnsi="Times New Roman"/>
                <w:sz w:val="24"/>
                <w:szCs w:val="24"/>
                <w:lang w:eastAsia="ru-RU"/>
              </w:rPr>
              <w:t>2</w:t>
            </w:r>
          </w:p>
        </w:tc>
        <w:tc>
          <w:tcPr>
            <w:tcW w:w="3861" w:type="dxa"/>
            <w:tcBorders>
              <w:top w:val="single" w:sz="4" w:space="0" w:color="auto"/>
              <w:left w:val="single" w:sz="4" w:space="0" w:color="auto"/>
              <w:bottom w:val="single" w:sz="4" w:space="0" w:color="auto"/>
              <w:right w:val="single" w:sz="4" w:space="0" w:color="auto"/>
            </w:tcBorders>
            <w:hideMark/>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r>
              <w:rPr>
                <w:rFonts w:ascii="Times New Roman" w:eastAsia="Times New Roman" w:hAnsi="Times New Roman"/>
                <w:sz w:val="24"/>
                <w:szCs w:val="24"/>
                <w:lang w:eastAsia="ru-RU"/>
              </w:rPr>
              <w:t>Информирование начальником станции ДЦС, НЗтер, РБтер</w:t>
            </w:r>
          </w:p>
        </w:tc>
        <w:tc>
          <w:tcPr>
            <w:tcW w:w="709" w:type="dxa"/>
            <w:tcBorders>
              <w:top w:val="single" w:sz="4" w:space="0" w:color="auto"/>
              <w:left w:val="single" w:sz="4" w:space="0" w:color="auto"/>
              <w:bottom w:val="single" w:sz="4" w:space="0" w:color="auto"/>
              <w:right w:val="single" w:sz="4" w:space="0" w:color="auto"/>
            </w:tcBorders>
            <w:vAlign w:val="center"/>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r>
              <w:rPr>
                <w:rFonts w:ascii="Times New Roman" w:eastAsia="Times New Roman" w:hAnsi="Times New Roman"/>
                <w:sz w:val="24"/>
                <w:szCs w:val="24"/>
                <w:lang w:eastAsia="ru-RU"/>
              </w:rPr>
              <w:t>Х</w:t>
            </w:r>
          </w:p>
        </w:tc>
        <w:tc>
          <w:tcPr>
            <w:tcW w:w="992" w:type="dxa"/>
            <w:tcBorders>
              <w:top w:val="single" w:sz="4" w:space="0" w:color="auto"/>
              <w:left w:val="single" w:sz="4" w:space="0" w:color="auto"/>
              <w:bottom w:val="single" w:sz="4" w:space="0" w:color="auto"/>
              <w:right w:val="single" w:sz="4" w:space="0" w:color="auto"/>
            </w:tcBorders>
            <w:vAlign w:val="center"/>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r>
              <w:rPr>
                <w:rFonts w:ascii="Times New Roman" w:eastAsia="Times New Roman" w:hAnsi="Times New Roman"/>
                <w:sz w:val="24"/>
                <w:szCs w:val="24"/>
                <w:lang w:eastAsia="ru-RU"/>
              </w:rPr>
              <w:t>15 мин</w:t>
            </w:r>
          </w:p>
        </w:tc>
        <w:tc>
          <w:tcPr>
            <w:tcW w:w="5811" w:type="dxa"/>
            <w:tcBorders>
              <w:top w:val="single" w:sz="4" w:space="0" w:color="auto"/>
              <w:left w:val="single" w:sz="4" w:space="0" w:color="auto"/>
              <w:bottom w:val="single" w:sz="4" w:space="0" w:color="auto"/>
              <w:right w:val="single" w:sz="4" w:space="0" w:color="auto"/>
            </w:tcBorders>
            <w:hideMark/>
          </w:tcPr>
          <w:p w:rsidR="00057A77" w:rsidRPr="00300D09" w:rsidRDefault="00057A77" w:rsidP="004953C8">
            <w:pPr>
              <w:autoSpaceDE w:val="0"/>
              <w:autoSpaceDN w:val="0"/>
              <w:adjustRightInd w:val="0"/>
              <w:spacing w:after="0" w:line="240" w:lineRule="exact"/>
              <w:jc w:val="both"/>
              <w:rPr>
                <w:rFonts w:ascii="Times New Roman" w:eastAsia="Times New Roman" w:hAnsi="Times New Roman"/>
                <w:sz w:val="24"/>
                <w:szCs w:val="24"/>
              </w:rPr>
            </w:pPr>
            <w:r>
              <w:rPr>
                <w:rFonts w:ascii="Times New Roman" w:eastAsia="Times New Roman" w:hAnsi="Times New Roman"/>
                <w:sz w:val="24"/>
                <w:szCs w:val="24"/>
                <w:lang w:eastAsia="ru-RU"/>
              </w:rPr>
              <w:t>Информирование по телефону (дата, время, место, обстоятельства и последствия)</w:t>
            </w:r>
          </w:p>
        </w:tc>
      </w:tr>
      <w:tr w:rsidR="00057A77" w:rsidRPr="00300D09" w:rsidTr="002663FD">
        <w:tc>
          <w:tcPr>
            <w:tcW w:w="392" w:type="dxa"/>
            <w:tcBorders>
              <w:top w:val="single" w:sz="4" w:space="0" w:color="auto"/>
              <w:left w:val="single" w:sz="4" w:space="0" w:color="auto"/>
              <w:bottom w:val="single" w:sz="4" w:space="0" w:color="auto"/>
              <w:right w:val="single" w:sz="4" w:space="0" w:color="auto"/>
            </w:tcBorders>
            <w:hideMark/>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r>
              <w:rPr>
                <w:rFonts w:ascii="Times New Roman" w:eastAsia="Times New Roman" w:hAnsi="Times New Roman"/>
                <w:sz w:val="24"/>
                <w:szCs w:val="24"/>
                <w:lang w:eastAsia="ru-RU"/>
              </w:rPr>
              <w:t>3</w:t>
            </w:r>
          </w:p>
        </w:tc>
        <w:tc>
          <w:tcPr>
            <w:tcW w:w="3861" w:type="dxa"/>
            <w:tcBorders>
              <w:top w:val="single" w:sz="4" w:space="0" w:color="auto"/>
              <w:left w:val="single" w:sz="4" w:space="0" w:color="auto"/>
              <w:bottom w:val="single" w:sz="4" w:space="0" w:color="auto"/>
              <w:right w:val="single" w:sz="4" w:space="0" w:color="auto"/>
            </w:tcBorders>
            <w:hideMark/>
          </w:tcPr>
          <w:p w:rsidR="00057A77" w:rsidRPr="00300D09" w:rsidRDefault="00AA7EC5" w:rsidP="002663FD">
            <w:pPr>
              <w:autoSpaceDE w:val="0"/>
              <w:autoSpaceDN w:val="0"/>
              <w:adjustRightInd w:val="0"/>
              <w:spacing w:after="0" w:line="240" w:lineRule="exact"/>
              <w:jc w:val="center"/>
              <w:rPr>
                <w:rFonts w:ascii="Times New Roman" w:eastAsia="Times New Roman" w:hAnsi="Times New Roman"/>
                <w:sz w:val="24"/>
                <w:szCs w:val="24"/>
              </w:rPr>
            </w:pPr>
            <w:r>
              <w:rPr>
                <w:rFonts w:ascii="Times New Roman" w:eastAsia="Times New Roman" w:hAnsi="Times New Roman"/>
                <w:sz w:val="24"/>
                <w:szCs w:val="24"/>
                <w:lang w:eastAsia="ru-RU"/>
              </w:rPr>
              <w:t>Информирование работниками диспетчерского центра Д, ДЗБ, регионального диспетчера ЦУП, главного диспетчера ЦД</w:t>
            </w:r>
          </w:p>
        </w:tc>
        <w:tc>
          <w:tcPr>
            <w:tcW w:w="709" w:type="dxa"/>
            <w:tcBorders>
              <w:top w:val="single" w:sz="4" w:space="0" w:color="auto"/>
              <w:left w:val="single" w:sz="4" w:space="0" w:color="auto"/>
              <w:bottom w:val="single" w:sz="4" w:space="0" w:color="auto"/>
              <w:right w:val="single" w:sz="4" w:space="0" w:color="auto"/>
            </w:tcBorders>
            <w:vAlign w:val="center"/>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r>
              <w:rPr>
                <w:rFonts w:ascii="Times New Roman" w:eastAsia="Times New Roman" w:hAnsi="Times New Roman"/>
                <w:sz w:val="24"/>
                <w:szCs w:val="24"/>
                <w:lang w:eastAsia="ru-RU"/>
              </w:rPr>
              <w:t>Х</w:t>
            </w:r>
          </w:p>
        </w:tc>
        <w:tc>
          <w:tcPr>
            <w:tcW w:w="709" w:type="dxa"/>
            <w:tcBorders>
              <w:top w:val="single" w:sz="4" w:space="0" w:color="auto"/>
              <w:left w:val="single" w:sz="4" w:space="0" w:color="auto"/>
              <w:bottom w:val="single" w:sz="4" w:space="0" w:color="auto"/>
              <w:right w:val="single" w:sz="4" w:space="0" w:color="auto"/>
            </w:tcBorders>
            <w:vAlign w:val="center"/>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r>
              <w:rPr>
                <w:rFonts w:ascii="Times New Roman" w:eastAsia="Times New Roman" w:hAnsi="Times New Roman"/>
                <w:sz w:val="24"/>
                <w:szCs w:val="24"/>
                <w:lang w:eastAsia="ru-RU"/>
              </w:rPr>
              <w:t>15 мин</w:t>
            </w:r>
          </w:p>
        </w:tc>
        <w:tc>
          <w:tcPr>
            <w:tcW w:w="5811" w:type="dxa"/>
            <w:tcBorders>
              <w:top w:val="single" w:sz="4" w:space="0" w:color="auto"/>
              <w:left w:val="single" w:sz="4" w:space="0" w:color="auto"/>
              <w:bottom w:val="single" w:sz="4" w:space="0" w:color="auto"/>
              <w:right w:val="single" w:sz="4" w:space="0" w:color="auto"/>
            </w:tcBorders>
            <w:hideMark/>
          </w:tcPr>
          <w:p w:rsidR="00057A77" w:rsidRPr="00300D09" w:rsidRDefault="00057A77" w:rsidP="004953C8">
            <w:pPr>
              <w:autoSpaceDE w:val="0"/>
              <w:autoSpaceDN w:val="0"/>
              <w:adjustRightInd w:val="0"/>
              <w:spacing w:after="0" w:line="240" w:lineRule="exact"/>
              <w:jc w:val="both"/>
              <w:rPr>
                <w:rFonts w:ascii="Times New Roman" w:eastAsia="Times New Roman" w:hAnsi="Times New Roman"/>
                <w:sz w:val="24"/>
                <w:szCs w:val="24"/>
              </w:rPr>
            </w:pPr>
            <w:r>
              <w:rPr>
                <w:rFonts w:ascii="Times New Roman" w:eastAsia="Times New Roman" w:hAnsi="Times New Roman"/>
                <w:sz w:val="24"/>
                <w:szCs w:val="24"/>
                <w:lang w:eastAsia="ru-RU"/>
              </w:rPr>
              <w:t>Информирование по телефону (дата, время, место, обстоятельства и последствия)</w:t>
            </w:r>
          </w:p>
        </w:tc>
      </w:tr>
      <w:tr w:rsidR="00057A77" w:rsidRPr="00300D09" w:rsidTr="002663FD">
        <w:tc>
          <w:tcPr>
            <w:tcW w:w="392" w:type="dxa"/>
            <w:vMerge w:val="restart"/>
            <w:tcBorders>
              <w:top w:val="single" w:sz="4" w:space="0" w:color="auto"/>
              <w:left w:val="single" w:sz="4" w:space="0" w:color="auto"/>
              <w:bottom w:val="single" w:sz="4" w:space="0" w:color="auto"/>
              <w:right w:val="single" w:sz="4" w:space="0" w:color="auto"/>
            </w:tcBorders>
            <w:hideMark/>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r>
              <w:rPr>
                <w:rFonts w:ascii="Times New Roman" w:eastAsia="Times New Roman" w:hAnsi="Times New Roman"/>
                <w:sz w:val="24"/>
                <w:szCs w:val="24"/>
                <w:lang w:eastAsia="ru-RU"/>
              </w:rPr>
              <w:t>4</w:t>
            </w:r>
          </w:p>
        </w:tc>
        <w:tc>
          <w:tcPr>
            <w:tcW w:w="3861" w:type="dxa"/>
            <w:vMerge w:val="restart"/>
            <w:tcBorders>
              <w:top w:val="single" w:sz="4" w:space="0" w:color="auto"/>
              <w:left w:val="single" w:sz="4" w:space="0" w:color="auto"/>
              <w:bottom w:val="single" w:sz="4" w:space="0" w:color="auto"/>
              <w:right w:val="single" w:sz="4" w:space="0" w:color="auto"/>
            </w:tcBorders>
          </w:tcPr>
          <w:p w:rsidR="00057A77" w:rsidRPr="00300D09" w:rsidRDefault="00057A77" w:rsidP="002663FD">
            <w:pPr>
              <w:autoSpaceDE w:val="0"/>
              <w:autoSpaceDN w:val="0"/>
              <w:adjustRightInd w:val="0"/>
              <w:spacing w:after="0" w:line="240" w:lineRule="exact"/>
              <w:ind w:firstLine="33"/>
              <w:contextualSpacing/>
              <w:jc w:val="center"/>
              <w:rPr>
                <w:rFonts w:ascii="Times New Roman" w:eastAsia="Times New Roman" w:hAnsi="Times New Roman"/>
                <w:sz w:val="24"/>
                <w:szCs w:val="24"/>
              </w:rPr>
            </w:pPr>
            <w:r>
              <w:rPr>
                <w:rFonts w:ascii="Times New Roman" w:eastAsia="Times New Roman" w:hAnsi="Times New Roman"/>
                <w:sz w:val="24"/>
                <w:szCs w:val="24"/>
              </w:rPr>
              <w:t xml:space="preserve">Организация сбора первичной документации </w:t>
            </w:r>
          </w:p>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r>
              <w:rPr>
                <w:rFonts w:ascii="Times New Roman" w:eastAsia="Times New Roman" w:hAnsi="Times New Roman"/>
                <w:sz w:val="24"/>
                <w:szCs w:val="24"/>
                <w:lang w:eastAsia="ru-RU"/>
              </w:rPr>
              <w:t>Х</w:t>
            </w:r>
          </w:p>
        </w:tc>
        <w:tc>
          <w:tcPr>
            <w:tcW w:w="992" w:type="dxa"/>
            <w:tcBorders>
              <w:top w:val="single" w:sz="4" w:space="0" w:color="auto"/>
              <w:left w:val="single" w:sz="4" w:space="0" w:color="auto"/>
              <w:bottom w:val="single" w:sz="4" w:space="0" w:color="auto"/>
              <w:right w:val="single" w:sz="4" w:space="0" w:color="auto"/>
            </w:tcBorders>
            <w:vAlign w:val="center"/>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r>
              <w:rPr>
                <w:rFonts w:ascii="Times New Roman" w:eastAsia="Times New Roman" w:hAnsi="Times New Roman"/>
                <w:sz w:val="24"/>
                <w:szCs w:val="24"/>
                <w:lang w:eastAsia="ru-RU"/>
              </w:rPr>
              <w:t>Х</w:t>
            </w:r>
          </w:p>
        </w:tc>
        <w:tc>
          <w:tcPr>
            <w:tcW w:w="709"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r>
              <w:rPr>
                <w:rFonts w:ascii="Times New Roman" w:eastAsia="Times New Roman" w:hAnsi="Times New Roman"/>
                <w:sz w:val="24"/>
                <w:szCs w:val="24"/>
                <w:lang w:eastAsia="ru-RU"/>
              </w:rPr>
              <w:t>Х</w:t>
            </w:r>
          </w:p>
        </w:tc>
        <w:tc>
          <w:tcPr>
            <w:tcW w:w="992" w:type="dxa"/>
            <w:tcBorders>
              <w:top w:val="single" w:sz="4" w:space="0" w:color="auto"/>
              <w:left w:val="single" w:sz="4" w:space="0" w:color="auto"/>
              <w:bottom w:val="single" w:sz="4" w:space="0" w:color="auto"/>
              <w:right w:val="single" w:sz="4" w:space="0" w:color="auto"/>
            </w:tcBorders>
            <w:vAlign w:val="center"/>
            <w:hideMark/>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r>
              <w:rPr>
                <w:rFonts w:ascii="Times New Roman" w:eastAsia="Times New Roman" w:hAnsi="Times New Roman"/>
                <w:sz w:val="24"/>
                <w:szCs w:val="24"/>
                <w:lang w:eastAsia="ru-RU"/>
              </w:rPr>
              <w:t>1 час</w:t>
            </w:r>
          </w:p>
        </w:tc>
        <w:tc>
          <w:tcPr>
            <w:tcW w:w="5811" w:type="dxa"/>
            <w:tcBorders>
              <w:top w:val="single" w:sz="4" w:space="0" w:color="auto"/>
              <w:left w:val="single" w:sz="4" w:space="0" w:color="auto"/>
              <w:bottom w:val="single" w:sz="4" w:space="0" w:color="auto"/>
              <w:right w:val="single" w:sz="4" w:space="0" w:color="auto"/>
            </w:tcBorders>
            <w:hideMark/>
          </w:tcPr>
          <w:p w:rsidR="00057A77" w:rsidRPr="00300D09" w:rsidRDefault="00057A77" w:rsidP="004953C8">
            <w:pPr>
              <w:autoSpaceDE w:val="0"/>
              <w:autoSpaceDN w:val="0"/>
              <w:adjustRightInd w:val="0"/>
              <w:spacing w:after="0" w:line="240" w:lineRule="exact"/>
              <w:ind w:firstLine="34"/>
              <w:contextualSpacing/>
              <w:jc w:val="both"/>
              <w:rPr>
                <w:rFonts w:ascii="Times New Roman" w:eastAsia="Times New Roman" w:hAnsi="Times New Roman"/>
                <w:sz w:val="24"/>
                <w:szCs w:val="24"/>
              </w:rPr>
            </w:pPr>
            <w:r>
              <w:rPr>
                <w:rFonts w:ascii="Times New Roman" w:eastAsia="Times New Roman" w:hAnsi="Times New Roman"/>
                <w:sz w:val="24"/>
                <w:szCs w:val="24"/>
              </w:rPr>
              <w:t xml:space="preserve">Схема места происшествия; хронология случая;</w:t>
            </w:r>
          </w:p>
          <w:p w:rsidR="004953C8" w:rsidRDefault="00057A77" w:rsidP="004953C8">
            <w:pPr>
              <w:autoSpaceDE w:val="0"/>
              <w:autoSpaceDN w:val="0"/>
              <w:spacing w:after="0" w:line="240" w:lineRule="exact"/>
              <w:ind w:firstLine="34"/>
              <w:contextualSpacing/>
              <w:jc w:val="both"/>
              <w:rPr>
                <w:rFonts w:ascii="Times New Roman" w:eastAsia="Times New Roman" w:hAnsi="Times New Roman"/>
                <w:sz w:val="24"/>
                <w:szCs w:val="24"/>
              </w:rPr>
            </w:pPr>
            <w:r>
              <w:rPr>
                <w:rFonts w:ascii="Times New Roman" w:eastAsia="Times New Roman" w:hAnsi="Times New Roman"/>
                <w:sz w:val="24"/>
                <w:szCs w:val="24"/>
              </w:rPr>
              <w:t>фотоматериал;</w:t>
            </w:r>
          </w:p>
          <w:p w:rsidR="004953C8" w:rsidRDefault="00057A77" w:rsidP="004953C8">
            <w:pPr>
              <w:autoSpaceDE w:val="0"/>
              <w:autoSpaceDN w:val="0"/>
              <w:spacing w:after="0" w:line="240" w:lineRule="exact"/>
              <w:ind w:firstLine="34"/>
              <w:contextualSpacing/>
              <w:jc w:val="both"/>
              <w:rPr>
                <w:rFonts w:ascii="Times New Roman" w:eastAsia="Times New Roman" w:hAnsi="Times New Roman"/>
                <w:sz w:val="24"/>
                <w:szCs w:val="24"/>
              </w:rPr>
            </w:pPr>
            <w:r>
              <w:rPr>
                <w:rFonts w:ascii="Times New Roman" w:eastAsia="Times New Roman" w:hAnsi="Times New Roman"/>
                <w:sz w:val="24"/>
                <w:szCs w:val="24"/>
              </w:rPr>
              <w:t xml:space="preserve">справка о поезде; </w:t>
            </w:r>
          </w:p>
          <w:p w:rsidR="00057A77" w:rsidRPr="00300D09" w:rsidRDefault="00057A77" w:rsidP="004953C8">
            <w:pPr>
              <w:autoSpaceDE w:val="0"/>
              <w:autoSpaceDN w:val="0"/>
              <w:spacing w:after="0" w:line="240" w:lineRule="exact"/>
              <w:ind w:firstLine="34"/>
              <w:contextualSpacing/>
              <w:jc w:val="both"/>
              <w:rPr>
                <w:rFonts w:ascii="Times New Roman" w:eastAsia="Times New Roman" w:hAnsi="Times New Roman"/>
                <w:sz w:val="24"/>
                <w:szCs w:val="24"/>
              </w:rPr>
            </w:pPr>
            <w:r>
              <w:rPr>
                <w:rFonts w:ascii="Times New Roman" w:eastAsia="Times New Roman" w:hAnsi="Times New Roman"/>
                <w:sz w:val="24"/>
                <w:szCs w:val="24"/>
              </w:rPr>
              <w:t>натурный лист поезда (сортировочный лист).</w:t>
            </w:r>
          </w:p>
        </w:tc>
      </w:tr>
      <w:tr w:rsidR="00057A77" w:rsidRPr="00300D09" w:rsidTr="002663FD">
        <w:tc>
          <w:tcPr>
            <w:tcW w:w="392" w:type="dxa"/>
            <w:vMerge/>
            <w:tcBorders>
              <w:top w:val="single" w:sz="4" w:space="0" w:color="auto"/>
              <w:left w:val="single" w:sz="4" w:space="0" w:color="auto"/>
              <w:bottom w:val="single" w:sz="4" w:space="0" w:color="auto"/>
              <w:right w:val="single" w:sz="4" w:space="0" w:color="auto"/>
            </w:tcBorders>
            <w:vAlign w:val="center"/>
            <w:hideMark/>
          </w:tcPr>
          <w:p w:rsidR="00057A77" w:rsidRPr="00300D09" w:rsidRDefault="00057A77" w:rsidP="002663FD">
            <w:pPr>
              <w:autoSpaceDE w:val="0"/>
              <w:autoSpaceDN w:val="0"/>
              <w:adjustRightInd w:val="0"/>
              <w:spacing w:after="0" w:line="240" w:lineRule="exact"/>
              <w:rPr>
                <w:rFonts w:ascii="Times New Roman" w:eastAsia="Times New Roman" w:hAnsi="Times New Roman"/>
                <w:sz w:val="24"/>
                <w:szCs w:val="24"/>
              </w:rPr>
            </w:pPr>
          </w:p>
        </w:tc>
        <w:tc>
          <w:tcPr>
            <w:tcW w:w="3861" w:type="dxa"/>
            <w:vMerge/>
            <w:tcBorders>
              <w:top w:val="single" w:sz="4" w:space="0" w:color="auto"/>
              <w:left w:val="single" w:sz="4" w:space="0" w:color="auto"/>
              <w:bottom w:val="single" w:sz="4" w:space="0" w:color="auto"/>
              <w:right w:val="single" w:sz="4" w:space="0" w:color="auto"/>
            </w:tcBorders>
            <w:vAlign w:val="center"/>
            <w:hideMark/>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r>
              <w:rPr>
                <w:rFonts w:ascii="Times New Roman" w:eastAsia="Times New Roman" w:hAnsi="Times New Roman"/>
                <w:sz w:val="24"/>
                <w:szCs w:val="24"/>
                <w:lang w:eastAsia="ru-RU"/>
              </w:rPr>
              <w:t>Х</w:t>
            </w:r>
          </w:p>
        </w:tc>
        <w:tc>
          <w:tcPr>
            <w:tcW w:w="992" w:type="dxa"/>
            <w:tcBorders>
              <w:top w:val="single" w:sz="4" w:space="0" w:color="auto"/>
              <w:left w:val="single" w:sz="4" w:space="0" w:color="auto"/>
              <w:bottom w:val="single" w:sz="4" w:space="0" w:color="auto"/>
              <w:right w:val="single" w:sz="4" w:space="0" w:color="auto"/>
            </w:tcBorders>
            <w:vAlign w:val="center"/>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r>
              <w:rPr>
                <w:rFonts w:ascii="Times New Roman" w:eastAsia="Times New Roman" w:hAnsi="Times New Roman"/>
                <w:sz w:val="24"/>
                <w:szCs w:val="24"/>
                <w:lang w:eastAsia="ru-RU"/>
              </w:rPr>
              <w:t>Х</w:t>
            </w:r>
          </w:p>
        </w:tc>
        <w:tc>
          <w:tcPr>
            <w:tcW w:w="709"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r>
              <w:rPr>
                <w:rFonts w:ascii="Times New Roman" w:eastAsia="Times New Roman" w:hAnsi="Times New Roman"/>
                <w:sz w:val="24"/>
                <w:szCs w:val="24"/>
                <w:lang w:eastAsia="ru-RU"/>
              </w:rPr>
              <w:t>Х</w:t>
            </w:r>
          </w:p>
        </w:tc>
        <w:tc>
          <w:tcPr>
            <w:tcW w:w="992" w:type="dxa"/>
            <w:tcBorders>
              <w:top w:val="single" w:sz="4" w:space="0" w:color="auto"/>
              <w:left w:val="single" w:sz="4" w:space="0" w:color="auto"/>
              <w:bottom w:val="single" w:sz="4" w:space="0" w:color="auto"/>
              <w:right w:val="single" w:sz="4" w:space="0" w:color="auto"/>
            </w:tcBorders>
            <w:vAlign w:val="center"/>
            <w:hideMark/>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r>
              <w:rPr>
                <w:rFonts w:ascii="Times New Roman" w:eastAsia="Times New Roman" w:hAnsi="Times New Roman"/>
                <w:sz w:val="24"/>
                <w:szCs w:val="24"/>
                <w:lang w:eastAsia="ru-RU"/>
              </w:rPr>
              <w:t>6 час.</w:t>
            </w:r>
          </w:p>
        </w:tc>
        <w:tc>
          <w:tcPr>
            <w:tcW w:w="5811" w:type="dxa"/>
            <w:tcBorders>
              <w:top w:val="single" w:sz="4" w:space="0" w:color="auto"/>
              <w:left w:val="single" w:sz="4" w:space="0" w:color="auto"/>
              <w:bottom w:val="single" w:sz="4" w:space="0" w:color="auto"/>
              <w:right w:val="single" w:sz="4" w:space="0" w:color="auto"/>
            </w:tcBorders>
            <w:hideMark/>
          </w:tcPr>
          <w:p w:rsidR="00057A77" w:rsidRPr="00300D09" w:rsidRDefault="00057A77" w:rsidP="004953C8">
            <w:pPr>
              <w:autoSpaceDE w:val="0"/>
              <w:autoSpaceDN w:val="0"/>
              <w:adjustRightInd w:val="0"/>
              <w:spacing w:after="0" w:line="240" w:lineRule="exact"/>
              <w:ind w:firstLine="33"/>
              <w:contextualSpacing/>
              <w:jc w:val="both"/>
              <w:rPr>
                <w:rFonts w:ascii="Times New Roman" w:eastAsia="Times New Roman" w:hAnsi="Times New Roman"/>
                <w:sz w:val="24"/>
                <w:szCs w:val="24"/>
              </w:rPr>
            </w:pPr>
            <w:r>
              <w:rPr>
                <w:rFonts w:ascii="Times New Roman" w:eastAsia="Times New Roman" w:hAnsi="Times New Roman"/>
                <w:sz w:val="24"/>
                <w:szCs w:val="24"/>
              </w:rPr>
              <w:t>Выписка из регламента служебных переговоров;</w:t>
            </w:r>
          </w:p>
          <w:p w:rsidR="00057A77" w:rsidRPr="00300D09" w:rsidRDefault="00057A77" w:rsidP="004953C8">
            <w:pPr>
              <w:autoSpaceDE w:val="0"/>
              <w:autoSpaceDN w:val="0"/>
              <w:spacing w:after="0" w:line="240" w:lineRule="exact"/>
              <w:ind w:firstLine="33"/>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выписка из журнала осмотра формы ДУ-46 по обслуживанию/ремонту устройства (в случае схода на станционном пути или стрелочном переводе);</w:t>
            </w:r>
          </w:p>
          <w:p w:rsidR="00057A77" w:rsidRPr="00300D09" w:rsidRDefault="00057A77" w:rsidP="004953C8">
            <w:pPr>
              <w:autoSpaceDE w:val="0"/>
              <w:autoSpaceDN w:val="0"/>
              <w:spacing w:after="0" w:line="240" w:lineRule="exact"/>
              <w:ind w:firstLine="33"/>
              <w:jc w:val="both"/>
              <w:rPr>
                <w:rFonts w:ascii="Times New Roman" w:eastAsia="Times New Roman" w:hAnsi="Times New Roman"/>
                <w:sz w:val="24"/>
                <w:szCs w:val="24"/>
              </w:rPr>
            </w:pPr>
            <w:r>
              <w:rPr>
                <w:rFonts w:ascii="Times New Roman" w:eastAsia="Times New Roman" w:hAnsi="Times New Roman"/>
                <w:sz w:val="24"/>
                <w:szCs w:val="24"/>
                <w:lang w:eastAsia="ru-RU"/>
              </w:rPr>
              <w:t>выписка из ЕК АСУИ КМО (в случае схода на станционном пути или стрелочном переводе) по выявленным в ходе последнего комиссионного осмотра замечаниям с отметкой об устранении;</w:t>
            </w:r>
          </w:p>
          <w:p w:rsidR="00057A77" w:rsidRPr="00300D09" w:rsidRDefault="00057A77" w:rsidP="004953C8">
            <w:pPr>
              <w:autoSpaceDE w:val="0"/>
              <w:autoSpaceDN w:val="0"/>
              <w:adjustRightInd w:val="0"/>
              <w:spacing w:after="0" w:line="240" w:lineRule="exact"/>
              <w:ind w:firstLine="33"/>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акты промера (участка пути, стрелочного перевода, вагона и т.п.);</w:t>
            </w:r>
          </w:p>
          <w:p w:rsidR="00057A77" w:rsidRPr="00300D09" w:rsidRDefault="00057A77" w:rsidP="004953C8">
            <w:pPr>
              <w:autoSpaceDE w:val="0"/>
              <w:autoSpaceDN w:val="0"/>
              <w:adjustRightInd w:val="0"/>
              <w:spacing w:after="0" w:line="240" w:lineRule="exact"/>
              <w:ind w:firstLine="33"/>
              <w:contextualSpacing/>
              <w:jc w:val="both"/>
              <w:rPr>
                <w:rFonts w:ascii="Times New Roman" w:eastAsia="Times New Roman" w:hAnsi="Times New Roman"/>
                <w:sz w:val="24"/>
                <w:szCs w:val="24"/>
              </w:rPr>
            </w:pPr>
            <w:r>
              <w:rPr>
                <w:rFonts w:ascii="Times New Roman" w:eastAsia="Times New Roman" w:hAnsi="Times New Roman"/>
                <w:sz w:val="24"/>
                <w:szCs w:val="24"/>
              </w:rPr>
              <w:t>объяснения причастных работников;</w:t>
            </w:r>
          </w:p>
          <w:p w:rsidR="00057A77" w:rsidRPr="00300D09" w:rsidRDefault="00057A77" w:rsidP="004953C8">
            <w:pPr>
              <w:autoSpaceDE w:val="0"/>
              <w:autoSpaceDN w:val="0"/>
              <w:spacing w:after="0" w:line="240" w:lineRule="exact"/>
              <w:ind w:firstLine="33"/>
              <w:jc w:val="both"/>
              <w:rPr>
                <w:rFonts w:ascii="Times New Roman" w:eastAsia="Times New Roman" w:hAnsi="Times New Roman"/>
                <w:sz w:val="24"/>
                <w:szCs w:val="24"/>
              </w:rPr>
            </w:pPr>
            <w:r>
              <w:rPr>
                <w:rFonts w:ascii="Times New Roman" w:eastAsia="Times New Roman" w:hAnsi="Times New Roman"/>
                <w:sz w:val="24"/>
                <w:szCs w:val="24"/>
                <w:lang w:eastAsia="ru-RU"/>
              </w:rPr>
              <w:t>анкеты работников (в т.ч. начальника станции);</w:t>
            </w:r>
          </w:p>
          <w:p w:rsidR="00057A77" w:rsidRPr="00300D09" w:rsidRDefault="00057A77" w:rsidP="004953C8">
            <w:pPr>
              <w:autoSpaceDE w:val="0"/>
              <w:autoSpaceDN w:val="0"/>
              <w:adjustRightInd w:val="0"/>
              <w:spacing w:after="0" w:line="240" w:lineRule="exact"/>
              <w:ind w:firstLine="33"/>
              <w:jc w:val="both"/>
              <w:rPr>
                <w:rFonts w:ascii="Times New Roman" w:eastAsia="Times New Roman" w:hAnsi="Times New Roman"/>
                <w:sz w:val="24"/>
                <w:szCs w:val="24"/>
              </w:rPr>
            </w:pPr>
            <w:r>
              <w:rPr>
                <w:rFonts w:ascii="Times New Roman" w:eastAsia="Times New Roman" w:hAnsi="Times New Roman"/>
                <w:sz w:val="24"/>
                <w:szCs w:val="24"/>
                <w:lang w:eastAsia="ru-RU"/>
              </w:rPr>
              <w:t xml:space="preserve">другие документы, имеющие отношение </w:t>
              <w:br/>
              <w:t xml:space="preserve">к допущенному случаю </w:t>
            </w:r>
          </w:p>
        </w:tc>
      </w:tr>
      <w:tr w:rsidR="00057A77" w:rsidRPr="00300D09" w:rsidTr="002663FD">
        <w:tc>
          <w:tcPr>
            <w:tcW w:w="392" w:type="dxa"/>
            <w:tcBorders>
              <w:top w:val="single" w:sz="4" w:space="0" w:color="auto"/>
              <w:left w:val="single" w:sz="4" w:space="0" w:color="auto"/>
              <w:bottom w:val="single" w:sz="4" w:space="0" w:color="auto"/>
              <w:right w:val="single" w:sz="4" w:space="0" w:color="auto"/>
            </w:tcBorders>
            <w:hideMark/>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r>
              <w:rPr>
                <w:rFonts w:ascii="Times New Roman" w:eastAsia="Times New Roman" w:hAnsi="Times New Roman"/>
                <w:sz w:val="24"/>
                <w:szCs w:val="24"/>
                <w:lang w:eastAsia="ru-RU"/>
              </w:rPr>
              <w:t>6</w:t>
            </w:r>
          </w:p>
        </w:tc>
        <w:tc>
          <w:tcPr>
            <w:tcW w:w="3861" w:type="dxa"/>
            <w:vMerge w:val="restart"/>
            <w:tcBorders>
              <w:top w:val="single" w:sz="4" w:space="0" w:color="auto"/>
              <w:left w:val="single" w:sz="4" w:space="0" w:color="auto"/>
              <w:bottom w:val="single" w:sz="4" w:space="0" w:color="auto"/>
              <w:right w:val="single" w:sz="4" w:space="0" w:color="auto"/>
            </w:tcBorders>
            <w:hideMark/>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r>
              <w:rPr>
                <w:rFonts w:ascii="Times New Roman" w:eastAsia="Times New Roman" w:hAnsi="Times New Roman"/>
                <w:sz w:val="24"/>
                <w:szCs w:val="24"/>
                <w:lang w:eastAsia="ru-RU"/>
              </w:rPr>
              <w:t>Направление первичной документации в ЦД</w:t>
            </w:r>
          </w:p>
        </w:tc>
        <w:tc>
          <w:tcPr>
            <w:tcW w:w="709" w:type="dxa"/>
            <w:tcBorders>
              <w:top w:val="single" w:sz="4" w:space="0" w:color="auto"/>
              <w:left w:val="single" w:sz="4" w:space="0" w:color="auto"/>
              <w:bottom w:val="single" w:sz="4" w:space="0" w:color="auto"/>
              <w:right w:val="single" w:sz="4" w:space="0" w:color="auto"/>
            </w:tcBorders>
            <w:vAlign w:val="center"/>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r>
              <w:rPr>
                <w:rFonts w:ascii="Times New Roman" w:eastAsia="Times New Roman" w:hAnsi="Times New Roman"/>
                <w:sz w:val="24"/>
                <w:szCs w:val="24"/>
                <w:lang w:eastAsia="ru-RU"/>
              </w:rPr>
              <w:t>Х</w:t>
            </w:r>
          </w:p>
        </w:tc>
        <w:tc>
          <w:tcPr>
            <w:tcW w:w="992" w:type="dxa"/>
            <w:tcBorders>
              <w:top w:val="single" w:sz="4" w:space="0" w:color="auto"/>
              <w:left w:val="single" w:sz="4" w:space="0" w:color="auto"/>
              <w:bottom w:val="single" w:sz="4" w:space="0" w:color="auto"/>
              <w:right w:val="single" w:sz="4" w:space="0" w:color="auto"/>
            </w:tcBorders>
            <w:vAlign w:val="center"/>
            <w:hideMark/>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r>
              <w:rPr>
                <w:rFonts w:ascii="Times New Roman" w:eastAsia="Times New Roman" w:hAnsi="Times New Roman"/>
                <w:sz w:val="24"/>
                <w:szCs w:val="24"/>
                <w:lang w:eastAsia="ru-RU"/>
              </w:rPr>
              <w:t>1 час.</w:t>
            </w:r>
          </w:p>
        </w:tc>
        <w:tc>
          <w:tcPr>
            <w:tcW w:w="5811" w:type="dxa"/>
            <w:tcBorders>
              <w:top w:val="single" w:sz="4" w:space="0" w:color="auto"/>
              <w:left w:val="single" w:sz="4" w:space="0" w:color="auto"/>
              <w:bottom w:val="single" w:sz="4" w:space="0" w:color="auto"/>
              <w:right w:val="single" w:sz="4" w:space="0" w:color="auto"/>
            </w:tcBorders>
            <w:hideMark/>
          </w:tcPr>
          <w:p w:rsidR="00057A77" w:rsidRPr="00300D09" w:rsidRDefault="00057A77" w:rsidP="004953C8">
            <w:pPr>
              <w:autoSpaceDE w:val="0"/>
              <w:autoSpaceDN w:val="0"/>
              <w:adjustRightInd w:val="0"/>
              <w:spacing w:after="0" w:line="24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Направление на электронный адрес «Диспетчер Южный», копия «Диспетчер главный», на электронный адрес или посредством «Экспресс» на имя «Райзер Роман Владимирович», «Самофалов Олег Константинович», «Кучинский Андрей Николаевич», «Бондаренко Антон Владимирович»:</w:t>
            </w:r>
          </w:p>
          <w:p w:rsidR="00057A77" w:rsidRPr="00300D09" w:rsidRDefault="00057A77" w:rsidP="004953C8">
            <w:pPr>
              <w:autoSpaceDE w:val="0"/>
              <w:autoSpaceDN w:val="0"/>
              <w:adjustRightInd w:val="0"/>
              <w:spacing w:after="0" w:line="240" w:lineRule="exact"/>
              <w:ind w:firstLine="33"/>
              <w:contextualSpacing/>
              <w:jc w:val="both"/>
              <w:rPr>
                <w:rFonts w:ascii="Times New Roman" w:eastAsia="Times New Roman" w:hAnsi="Times New Roman"/>
                <w:sz w:val="24"/>
                <w:szCs w:val="24"/>
              </w:rPr>
            </w:pPr>
            <w:r>
              <w:rPr>
                <w:rFonts w:ascii="Times New Roman" w:eastAsia="Times New Roman" w:hAnsi="Times New Roman"/>
                <w:sz w:val="24"/>
                <w:szCs w:val="24"/>
              </w:rPr>
              <w:t>схемы места происшествия;</w:t>
            </w:r>
          </w:p>
          <w:p w:rsidR="00057A77" w:rsidRPr="00300D09" w:rsidRDefault="00057A77" w:rsidP="004953C8">
            <w:pPr>
              <w:autoSpaceDE w:val="0"/>
              <w:autoSpaceDN w:val="0"/>
              <w:spacing w:after="0" w:line="240" w:lineRule="exact"/>
              <w:ind w:firstLine="33"/>
              <w:contextualSpacing/>
              <w:jc w:val="both"/>
              <w:rPr>
                <w:rFonts w:ascii="Times New Roman" w:eastAsia="Times New Roman" w:hAnsi="Times New Roman"/>
                <w:sz w:val="24"/>
                <w:szCs w:val="24"/>
              </w:rPr>
            </w:pPr>
            <w:r>
              <w:rPr>
                <w:rFonts w:ascii="Times New Roman" w:eastAsia="Times New Roman" w:hAnsi="Times New Roman"/>
                <w:sz w:val="24"/>
                <w:szCs w:val="24"/>
              </w:rPr>
              <w:t>хронологии случая;</w:t>
            </w:r>
          </w:p>
          <w:p w:rsidR="00057A77" w:rsidRPr="00300D09" w:rsidRDefault="00057A77" w:rsidP="004953C8">
            <w:pPr>
              <w:autoSpaceDE w:val="0"/>
              <w:autoSpaceDN w:val="0"/>
              <w:spacing w:after="0" w:line="240" w:lineRule="exact"/>
              <w:ind w:firstLine="33"/>
              <w:contextualSpacing/>
              <w:jc w:val="both"/>
              <w:rPr>
                <w:rFonts w:ascii="Times New Roman" w:eastAsia="Times New Roman" w:hAnsi="Times New Roman"/>
                <w:sz w:val="24"/>
                <w:szCs w:val="24"/>
              </w:rPr>
            </w:pPr>
            <w:r>
              <w:rPr>
                <w:rFonts w:ascii="Times New Roman" w:eastAsia="Times New Roman" w:hAnsi="Times New Roman"/>
                <w:sz w:val="24"/>
                <w:szCs w:val="24"/>
              </w:rPr>
              <w:t>фотоматериала;</w:t>
            </w:r>
          </w:p>
          <w:p w:rsidR="00057A77" w:rsidRPr="00300D09" w:rsidRDefault="00057A77" w:rsidP="004953C8">
            <w:pPr>
              <w:autoSpaceDE w:val="0"/>
              <w:autoSpaceDN w:val="0"/>
              <w:spacing w:after="0" w:line="240" w:lineRule="exact"/>
              <w:ind w:firstLine="33"/>
              <w:contextualSpacing/>
              <w:jc w:val="both"/>
              <w:rPr>
                <w:rFonts w:ascii="Times New Roman" w:eastAsia="Times New Roman" w:hAnsi="Times New Roman"/>
                <w:sz w:val="24"/>
                <w:szCs w:val="24"/>
              </w:rPr>
            </w:pPr>
            <w:r>
              <w:rPr>
                <w:rFonts w:ascii="Times New Roman" w:eastAsia="Times New Roman" w:hAnsi="Times New Roman"/>
                <w:sz w:val="24"/>
                <w:szCs w:val="24"/>
              </w:rPr>
              <w:t>справки о поезде;</w:t>
            </w:r>
          </w:p>
          <w:p w:rsidR="00057A77" w:rsidRPr="00300D09" w:rsidRDefault="00057A77" w:rsidP="004953C8">
            <w:pPr>
              <w:autoSpaceDE w:val="0"/>
              <w:autoSpaceDN w:val="0"/>
              <w:adjustRightInd w:val="0"/>
              <w:spacing w:after="0" w:line="240" w:lineRule="exact"/>
              <w:jc w:val="both"/>
              <w:rPr>
                <w:rFonts w:ascii="Times New Roman" w:eastAsia="Times New Roman" w:hAnsi="Times New Roman"/>
                <w:sz w:val="24"/>
                <w:szCs w:val="24"/>
              </w:rPr>
            </w:pPr>
            <w:r>
              <w:rPr>
                <w:rFonts w:ascii="Times New Roman" w:eastAsia="Times New Roman" w:hAnsi="Times New Roman"/>
                <w:sz w:val="24"/>
                <w:szCs w:val="24"/>
                <w:lang w:eastAsia="ru-RU"/>
              </w:rPr>
              <w:t>натурного листа поезда (сортировочного листа)</w:t>
            </w:r>
          </w:p>
        </w:tc>
      </w:tr>
      <w:tr w:rsidR="00057A77" w:rsidRPr="00300D09" w:rsidTr="002663FD">
        <w:tc>
          <w:tcPr>
            <w:tcW w:w="392" w:type="dxa"/>
            <w:tcBorders>
              <w:top w:val="single" w:sz="4" w:space="0" w:color="auto"/>
              <w:left w:val="single" w:sz="4" w:space="0" w:color="auto"/>
              <w:bottom w:val="single" w:sz="4" w:space="0" w:color="auto"/>
              <w:right w:val="single" w:sz="4" w:space="0" w:color="auto"/>
            </w:tcBorders>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r>
              <w:rPr>
                <w:rFonts w:ascii="Times New Roman" w:eastAsia="Times New Roman" w:hAnsi="Times New Roman"/>
                <w:sz w:val="24"/>
                <w:szCs w:val="24"/>
              </w:rPr>
              <w:t>7</w:t>
            </w:r>
          </w:p>
        </w:tc>
        <w:tc>
          <w:tcPr>
            <w:tcW w:w="3861" w:type="dxa"/>
            <w:vMerge/>
            <w:tcBorders>
              <w:top w:val="single" w:sz="4" w:space="0" w:color="auto"/>
              <w:left w:val="single" w:sz="4" w:space="0" w:color="auto"/>
              <w:bottom w:val="single" w:sz="4" w:space="0" w:color="auto"/>
              <w:right w:val="single" w:sz="4" w:space="0" w:color="auto"/>
            </w:tcBorders>
            <w:vAlign w:val="center"/>
            <w:hideMark/>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r>
              <w:rPr>
                <w:rFonts w:ascii="Times New Roman" w:eastAsia="Times New Roman" w:hAnsi="Times New Roman"/>
                <w:sz w:val="24"/>
                <w:szCs w:val="24"/>
                <w:lang w:eastAsia="ru-RU"/>
              </w:rPr>
              <w:t>Х</w:t>
            </w:r>
          </w:p>
        </w:tc>
        <w:tc>
          <w:tcPr>
            <w:tcW w:w="992" w:type="dxa"/>
            <w:tcBorders>
              <w:top w:val="single" w:sz="4" w:space="0" w:color="auto"/>
              <w:left w:val="single" w:sz="4" w:space="0" w:color="auto"/>
              <w:bottom w:val="single" w:sz="4" w:space="0" w:color="auto"/>
              <w:right w:val="single" w:sz="4" w:space="0" w:color="auto"/>
            </w:tcBorders>
            <w:vAlign w:val="center"/>
            <w:hideMark/>
          </w:tcPr>
          <w:p w:rsidR="00057A77" w:rsidRPr="00300D09" w:rsidRDefault="00057A77" w:rsidP="002663FD">
            <w:pPr>
              <w:autoSpaceDE w:val="0"/>
              <w:autoSpaceDN w:val="0"/>
              <w:adjustRightInd w:val="0"/>
              <w:spacing w:after="0" w:line="240" w:lineRule="exact"/>
              <w:jc w:val="center"/>
              <w:rPr>
                <w:rFonts w:ascii="Times New Roman" w:eastAsia="Times New Roman" w:hAnsi="Times New Roman"/>
                <w:sz w:val="24"/>
                <w:szCs w:val="24"/>
              </w:rPr>
            </w:pPr>
            <w:r>
              <w:rPr>
                <w:rFonts w:ascii="Times New Roman" w:eastAsia="Times New Roman" w:hAnsi="Times New Roman"/>
                <w:sz w:val="24"/>
                <w:szCs w:val="24"/>
                <w:lang w:eastAsia="ru-RU"/>
              </w:rPr>
              <w:t>6 час.</w:t>
            </w:r>
          </w:p>
        </w:tc>
        <w:tc>
          <w:tcPr>
            <w:tcW w:w="5811" w:type="dxa"/>
            <w:tcBorders>
              <w:top w:val="single" w:sz="4" w:space="0" w:color="auto"/>
              <w:left w:val="single" w:sz="4" w:space="0" w:color="auto"/>
              <w:bottom w:val="single" w:sz="4" w:space="0" w:color="auto"/>
              <w:right w:val="single" w:sz="4" w:space="0" w:color="auto"/>
            </w:tcBorders>
            <w:hideMark/>
          </w:tcPr>
          <w:p w:rsidR="00057A77" w:rsidRPr="00300D09" w:rsidRDefault="00057A77" w:rsidP="004953C8">
            <w:pPr>
              <w:autoSpaceDE w:val="0"/>
              <w:autoSpaceDN w:val="0"/>
              <w:adjustRightInd w:val="0"/>
              <w:spacing w:after="0" w:line="240" w:lineRule="exac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Направление на электронный адрес «Диспетчер Южный», копия – «Диспетчер главный», на электронный адрес или посредством «Экспресс» на имя «Райзер Роман Владимирович», «Самофалов Олег Константинович», «Кучинский Андрей Николаевич», «Бондаренко Антон Владимирович»:</w:t>
            </w:r>
          </w:p>
          <w:p w:rsidR="00057A77" w:rsidRPr="00300D09" w:rsidRDefault="00057A77" w:rsidP="004953C8">
            <w:pPr>
              <w:autoSpaceDE w:val="0"/>
              <w:autoSpaceDN w:val="0"/>
              <w:adjustRightInd w:val="0"/>
              <w:spacing w:after="0" w:line="240" w:lineRule="exact"/>
              <w:ind w:firstLine="33"/>
              <w:contextualSpacing/>
              <w:jc w:val="both"/>
              <w:rPr>
                <w:rFonts w:ascii="Times New Roman" w:eastAsia="Times New Roman" w:hAnsi="Times New Roman"/>
                <w:sz w:val="24"/>
                <w:szCs w:val="24"/>
              </w:rPr>
            </w:pPr>
            <w:r>
              <w:rPr>
                <w:rFonts w:ascii="Times New Roman" w:eastAsia="Times New Roman" w:hAnsi="Times New Roman"/>
                <w:sz w:val="24"/>
                <w:szCs w:val="24"/>
              </w:rPr>
              <w:t>выписки из регламента служебных переговоров;</w:t>
            </w:r>
          </w:p>
          <w:p w:rsidR="00057A77" w:rsidRPr="00300D09" w:rsidRDefault="00057A77" w:rsidP="004953C8">
            <w:pPr>
              <w:autoSpaceDE w:val="0"/>
              <w:autoSpaceDN w:val="0"/>
              <w:spacing w:after="0" w:line="240" w:lineRule="exact"/>
              <w:ind w:firstLine="33"/>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выписки из журнала осмотра формы ДУ-46 по обслуживанию/ремонту устройства (в случае схода на станционном пути или стрелочном переводе);</w:t>
            </w:r>
          </w:p>
          <w:p w:rsidR="00057A77" w:rsidRPr="00300D09" w:rsidRDefault="00057A77" w:rsidP="004953C8">
            <w:pPr>
              <w:autoSpaceDE w:val="0"/>
              <w:autoSpaceDN w:val="0"/>
              <w:spacing w:after="0" w:line="240" w:lineRule="exact"/>
              <w:ind w:firstLine="33"/>
              <w:jc w:val="both"/>
              <w:rPr>
                <w:rFonts w:ascii="Times New Roman" w:eastAsia="Times New Roman" w:hAnsi="Times New Roman"/>
                <w:sz w:val="24"/>
                <w:szCs w:val="24"/>
              </w:rPr>
            </w:pPr>
            <w:r>
              <w:rPr>
                <w:rFonts w:ascii="Times New Roman" w:eastAsia="Times New Roman" w:hAnsi="Times New Roman"/>
                <w:sz w:val="24"/>
                <w:szCs w:val="24"/>
                <w:lang w:eastAsia="ru-RU"/>
              </w:rPr>
              <w:t>выписки из ЕК АСУИ КМО (в случае схода на станционном пути или стрелочном переводе) по выявленным в ходе последнего комиссионного осмотра замечаниям с отметкой об устранении;</w:t>
            </w:r>
          </w:p>
          <w:p w:rsidR="00057A77" w:rsidRPr="00300D09" w:rsidRDefault="00057A77" w:rsidP="004953C8">
            <w:pPr>
              <w:autoSpaceDE w:val="0"/>
              <w:autoSpaceDN w:val="0"/>
              <w:adjustRightInd w:val="0"/>
              <w:spacing w:after="0" w:line="240" w:lineRule="exact"/>
              <w:ind w:firstLine="33"/>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акта промера (участка пути, стрелочного перевода, вагона и т.п.);</w:t>
            </w:r>
          </w:p>
          <w:p w:rsidR="00057A77" w:rsidRPr="00300D09" w:rsidRDefault="00057A77" w:rsidP="004953C8">
            <w:pPr>
              <w:autoSpaceDE w:val="0"/>
              <w:autoSpaceDN w:val="0"/>
              <w:adjustRightInd w:val="0"/>
              <w:spacing w:after="0" w:line="240" w:lineRule="exact"/>
              <w:ind w:firstLine="33"/>
              <w:contextualSpacing/>
              <w:jc w:val="both"/>
              <w:rPr>
                <w:rFonts w:ascii="Times New Roman" w:eastAsia="Times New Roman" w:hAnsi="Times New Roman"/>
                <w:sz w:val="24"/>
                <w:szCs w:val="24"/>
              </w:rPr>
            </w:pPr>
            <w:r>
              <w:rPr>
                <w:rFonts w:ascii="Times New Roman" w:eastAsia="Times New Roman" w:hAnsi="Times New Roman"/>
                <w:sz w:val="24"/>
                <w:szCs w:val="24"/>
              </w:rPr>
              <w:t>объяснений причастных работников;</w:t>
            </w:r>
          </w:p>
          <w:p w:rsidR="00057A77" w:rsidRPr="00300D09" w:rsidRDefault="00057A77" w:rsidP="004953C8">
            <w:pPr>
              <w:autoSpaceDE w:val="0"/>
              <w:autoSpaceDN w:val="0"/>
              <w:spacing w:after="0" w:line="240" w:lineRule="exact"/>
              <w:ind w:firstLine="33"/>
              <w:jc w:val="both"/>
              <w:rPr>
                <w:rFonts w:ascii="Times New Roman" w:eastAsia="Times New Roman" w:hAnsi="Times New Roman"/>
                <w:sz w:val="24"/>
                <w:szCs w:val="24"/>
              </w:rPr>
            </w:pPr>
            <w:r>
              <w:rPr>
                <w:rFonts w:ascii="Times New Roman" w:eastAsia="Times New Roman" w:hAnsi="Times New Roman"/>
                <w:sz w:val="24"/>
                <w:szCs w:val="24"/>
                <w:lang w:eastAsia="ru-RU"/>
              </w:rPr>
              <w:t>анкет работников (в т.ч. начальника станции) – по «Экспресс»;</w:t>
            </w:r>
          </w:p>
          <w:p w:rsidR="00057A77" w:rsidRPr="00300D09" w:rsidRDefault="00057A77" w:rsidP="004953C8">
            <w:pPr>
              <w:autoSpaceDE w:val="0"/>
              <w:autoSpaceDN w:val="0"/>
              <w:adjustRightInd w:val="0"/>
              <w:spacing w:after="0" w:line="240" w:lineRule="exact"/>
              <w:jc w:val="both"/>
              <w:rPr>
                <w:rFonts w:ascii="Times New Roman" w:eastAsia="Times New Roman" w:hAnsi="Times New Roman"/>
                <w:sz w:val="24"/>
                <w:szCs w:val="24"/>
              </w:rPr>
            </w:pPr>
            <w:r>
              <w:rPr>
                <w:rFonts w:ascii="Times New Roman" w:eastAsia="Times New Roman" w:hAnsi="Times New Roman"/>
                <w:sz w:val="24"/>
                <w:szCs w:val="24"/>
                <w:lang w:eastAsia="ru-RU"/>
              </w:rPr>
              <w:t xml:space="preserve">другие документы, имеющие отношение </w:t>
              <w:br/>
              <w:t>к допущенному случаю</w:t>
            </w:r>
          </w:p>
        </w:tc>
      </w:tr>
    </w:tbl>
    <w:p w:rsidR="00057A77" w:rsidRDefault="00057A77" w:rsidP="003C654E">
      <w:pPr>
        <w:tabs>
          <w:tab w:val="left" w:pos="3060"/>
        </w:tabs>
        <w:suppressAutoHyphens/>
        <w:spacing w:after="0" w:line="240" w:lineRule="auto"/>
        <w:ind w:left="720"/>
        <w:jc w:val="right"/>
        <w:rPr>
          <w:rFonts w:ascii="Times New Roman" w:eastAsia="Times New Roman" w:hAnsi="Times New Roman"/>
          <w:sz w:val="28"/>
          <w:szCs w:val="28"/>
          <w:lang w:eastAsia="ru-RU"/>
        </w:rPr>
        <w:sectPr w:rsidR="00057A77" w:rsidSect="00FC1419">
          <w:headerReference w:type="default" r:id="rId88"/>
          <w:footerReference w:type="default" r:id="rId89"/>
          <w:headerReference w:type="first" r:id="rId90"/>
          <w:footerReference w:type="first" r:id="rId91"/>
          <w:footnotePr>
            <w:numRestart w:val="eachPage"/>
          </w:footnotePr>
          <w:pgSz w:w="16838" w:h="11906" w:orient="landscape"/>
          <w:pgMar w:top="1134" w:right="992" w:bottom="851" w:left="1077" w:header="709" w:footer="540" w:gutter="0"/>
          <w:cols w:space="720"/>
          <w:titlePg/>
          <w:docGrid w:linePitch="299"/>
        </w:sectPr>
      </w:pPr>
    </w:p>
    <w:p w:rsidR="002663FD" w:rsidRPr="002663FD" w:rsidRDefault="00360DD1" w:rsidP="002663FD">
      <w:pPr>
        <w:keepNext/>
        <w:spacing w:after="0" w:line="240" w:lineRule="auto"/>
        <w:jc w:val="right"/>
        <w:outlineLvl w:val="0"/>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Приложение № 14</w:t>
      </w:r>
    </w:p>
    <w:p w:rsidR="002663FD" w:rsidRPr="002663FD" w:rsidRDefault="002663FD" w:rsidP="002663FD">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 Положению по функционированию </w:t>
        <w:br/>
        <w:t xml:space="preserve">системы менеджмента безопасности движения </w:t>
      </w:r>
    </w:p>
    <w:p w:rsidR="002663FD" w:rsidRPr="002663FD" w:rsidRDefault="002663FD" w:rsidP="002663FD">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в Центральной дирекции управления движением</w:t>
      </w:r>
    </w:p>
    <w:p w:rsidR="002663FD" w:rsidRPr="002663FD" w:rsidRDefault="002663FD" w:rsidP="002663FD">
      <w:pPr>
        <w:spacing w:after="0" w:line="240" w:lineRule="auto"/>
        <w:ind w:firstLine="709"/>
        <w:contextualSpacing/>
        <w:rPr>
          <w:rFonts w:ascii="Times New Roman" w:eastAsia="Times New Roman" w:hAnsi="Times New Roman"/>
          <w:b/>
          <w:sz w:val="28"/>
          <w:szCs w:val="28"/>
          <w:lang w:eastAsia="ru-RU"/>
        </w:rPr>
      </w:pPr>
    </w:p>
    <w:p w:rsidR="002663FD" w:rsidRPr="002663FD" w:rsidRDefault="002663FD" w:rsidP="002663FD">
      <w:pPr>
        <w:keepNext/>
        <w:spacing w:after="60" w:line="240" w:lineRule="auto"/>
        <w:jc w:val="center"/>
        <w:outlineLvl w:val="1"/>
        <w:rPr>
          <w:rFonts w:ascii="Times New Roman" w:eastAsia="Times New Roman" w:hAnsi="Times New Roman"/>
          <w:b/>
          <w:bCs/>
          <w:iCs/>
          <w:sz w:val="28"/>
          <w:szCs w:val="28"/>
          <w:lang w:eastAsia="ru-RU"/>
        </w:rPr>
      </w:pPr>
      <w:bookmarkStart w:id="58" w:name="_Toc131684415"/>
      <w:bookmarkStart w:id="59" w:name="_Toc152862815"/>
      <w:r>
        <w:rPr>
          <w:rFonts w:ascii="Times New Roman" w:eastAsia="Times New Roman" w:hAnsi="Times New Roman"/>
          <w:b/>
          <w:bCs/>
          <w:iCs/>
          <w:sz w:val="28"/>
          <w:szCs w:val="28"/>
          <w:lang w:eastAsia="ru-RU"/>
        </w:rPr>
        <w:t xml:space="preserve">Положение о Паспорте доверия для коллективов железнодорожных станций Центральной дирекции управления движением </w:t>
      </w:r>
      <w:bookmarkEnd w:id="58"/>
      <w:bookmarkEnd w:id="59"/>
    </w:p>
    <w:p w:rsidR="002663FD" w:rsidRPr="002663FD" w:rsidRDefault="002663FD" w:rsidP="002663FD">
      <w:pPr>
        <w:spacing w:after="0" w:line="360" w:lineRule="exact"/>
        <w:ind w:firstLine="709"/>
        <w:jc w:val="center"/>
        <w:rPr>
          <w:rFonts w:ascii="Times New Roman" w:eastAsia="Times New Roman" w:hAnsi="Times New Roman"/>
          <w:b/>
          <w:sz w:val="28"/>
          <w:szCs w:val="28"/>
          <w:lang w:eastAsia="ru-RU"/>
        </w:rPr>
      </w:pPr>
    </w:p>
    <w:p w:rsidR="002663FD" w:rsidRDefault="002663FD" w:rsidP="0071695F">
      <w:pPr>
        <w:numPr>
          <w:ilvl w:val="0"/>
          <w:numId w:val="53"/>
        </w:numPr>
        <w:tabs>
          <w:tab w:val="left" w:pos="-1560"/>
        </w:tabs>
        <w:spacing w:after="0" w:line="360" w:lineRule="exact"/>
        <w:ind w:left="0" w:firstLine="0"/>
        <w:contextualSpacing/>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Общие положения</w:t>
      </w:r>
    </w:p>
    <w:p w:rsidR="003864F0" w:rsidRPr="002663FD" w:rsidRDefault="003864F0" w:rsidP="003864F0">
      <w:pPr>
        <w:tabs>
          <w:tab w:val="left" w:pos="-1560"/>
        </w:tabs>
        <w:spacing w:after="0" w:line="360" w:lineRule="exact"/>
        <w:contextualSpacing/>
        <w:rPr>
          <w:rFonts w:ascii="Times New Roman" w:eastAsia="Times New Roman" w:hAnsi="Times New Roman"/>
          <w:b/>
          <w:sz w:val="28"/>
          <w:szCs w:val="28"/>
          <w:lang w:eastAsia="ru-RU"/>
        </w:rPr>
      </w:pPr>
    </w:p>
    <w:p w:rsidR="002663FD" w:rsidRPr="002663FD" w:rsidRDefault="002663FD" w:rsidP="0071695F">
      <w:pPr>
        <w:numPr>
          <w:ilvl w:val="1"/>
          <w:numId w:val="54"/>
        </w:numPr>
        <w:shd w:val="clear" w:color="auto" w:fill="FFFFFF" w:themeFill="background1"/>
        <w:tabs>
          <w:tab w:val="left" w:pos="1134"/>
        </w:tabs>
        <w:spacing w:after="0" w:line="360" w:lineRule="exact"/>
        <w:ind w:left="0"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Настоящее Положение определяет порядок получения Паспорта доверия для коллективов железнодорожных станций Центральной дирекции управления движением – филиала ОАО «РЖД».</w:t>
      </w:r>
    </w:p>
    <w:p w:rsidR="002663FD" w:rsidRPr="002663FD" w:rsidRDefault="002663FD" w:rsidP="0071695F">
      <w:pPr>
        <w:numPr>
          <w:ilvl w:val="1"/>
          <w:numId w:val="54"/>
        </w:numPr>
        <w:shd w:val="clear" w:color="auto" w:fill="FFFFFF" w:themeFill="background1"/>
        <w:tabs>
          <w:tab w:val="left" w:pos="1134"/>
        </w:tabs>
        <w:spacing w:after="0" w:line="360" w:lineRule="exact"/>
        <w:ind w:left="0"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Паспорт доверия – это документ, выдаваемый лучшим коллективам железнодорожных станций, которые обеспечивают безопасность движения поездов, надежность работы технических средств, соблюдение технологии производства работ, требований охраны труда, соблюдение технологической дисциплины, работа которых выстроена так, чтобы выполнялись эксплуатационные показатели без нарушений требований безопасности движения и охраны труда. Паспорт доверия выдается по решению Комиссии по выдаче Паспорта доверия (далее – Комиссия), создаваемой в дирекциях управления движения.</w:t>
      </w:r>
    </w:p>
    <w:p w:rsidR="002663FD" w:rsidRPr="002663FD" w:rsidRDefault="002663FD" w:rsidP="0071695F">
      <w:pPr>
        <w:numPr>
          <w:ilvl w:val="1"/>
          <w:numId w:val="54"/>
        </w:numPr>
        <w:tabs>
          <w:tab w:val="left" w:pos="1134"/>
        </w:tabs>
        <w:spacing w:after="0" w:line="360" w:lineRule="exact"/>
        <w:ind w:left="0"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Положение определяет порядок получения, подтверждения, отзыва паспорта доверия для коллективов железнодорожных станций, а также </w:t>
        <w:br/>
        <w:t>их мотивацию при владении Паспортом доверия.</w:t>
      </w:r>
    </w:p>
    <w:p w:rsidR="002663FD" w:rsidRPr="002663FD" w:rsidRDefault="002663FD" w:rsidP="0071695F">
      <w:pPr>
        <w:numPr>
          <w:ilvl w:val="1"/>
          <w:numId w:val="54"/>
        </w:numPr>
        <w:tabs>
          <w:tab w:val="left" w:pos="1134"/>
        </w:tabs>
        <w:spacing w:after="0" w:line="360" w:lineRule="exact"/>
        <w:ind w:left="0"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Целью введения паспорта доверия является обеспечение стабильно-высокого качества оказания услуг коллективами железнодорожных станций </w:t>
        <w:br/>
        <w:t>и повышения уровня культуры безопасности в трудовых коллективах посредством развития вовлеченности персонала в процесс обеспечения надежности перевозочного процесса и безопасности труда, повышение уровня взаимного доверия между работниками и руководителями.</w:t>
      </w:r>
    </w:p>
    <w:p w:rsidR="002663FD" w:rsidRPr="002663FD" w:rsidRDefault="002663FD" w:rsidP="0071695F">
      <w:pPr>
        <w:numPr>
          <w:ilvl w:val="1"/>
          <w:numId w:val="54"/>
        </w:numPr>
        <w:tabs>
          <w:tab w:val="left" w:pos="1134"/>
        </w:tabs>
        <w:spacing w:after="0" w:line="360" w:lineRule="exact"/>
        <w:ind w:left="0"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Положение направлено на обеспечение выполнения показателей, являющихся критериями к получению Паспорта доверия за счет:</w:t>
      </w:r>
    </w:p>
    <w:p w:rsidR="002663FD" w:rsidRPr="002663FD" w:rsidRDefault="002663FD" w:rsidP="002663FD">
      <w:pPr>
        <w:tabs>
          <w:tab w:val="left" w:pos="1134"/>
        </w:tabs>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выполнения заданных целевых показателей по безопасности движения, отказам технических средств, сохранности подвижного состава;</w:t>
      </w:r>
    </w:p>
    <w:p w:rsidR="002663FD" w:rsidRPr="002663FD" w:rsidRDefault="002663FD" w:rsidP="002663FD">
      <w:pPr>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соблюдения требований процессов, связанных с организацией движения поездов;</w:t>
      </w:r>
    </w:p>
    <w:p w:rsidR="002663FD" w:rsidRPr="002663FD" w:rsidRDefault="002663FD" w:rsidP="002663FD">
      <w:pPr>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соблюдения требований процессов, связанных с производством маневровой работы и закреплением подвижного состава;</w:t>
      </w:r>
    </w:p>
    <w:p w:rsidR="002663FD" w:rsidRPr="002663FD" w:rsidRDefault="002663FD" w:rsidP="002663FD">
      <w:pPr>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соблюдение требований процессов, связанных с допуском подвижного состава на инфраструктуру ОАО «РЖД»;</w:t>
      </w:r>
    </w:p>
    <w:p w:rsidR="002663FD" w:rsidRPr="002663FD" w:rsidRDefault="002663FD" w:rsidP="002663FD">
      <w:pPr>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соблюдения требований охраны труда и нормативных требований пожарной безопасности.</w:t>
      </w:r>
    </w:p>
    <w:p w:rsidR="002663FD" w:rsidRPr="002663FD" w:rsidRDefault="002663FD" w:rsidP="002663FD">
      <w:pPr>
        <w:suppressAutoHyphens/>
        <w:autoSpaceDE w:val="0"/>
        <w:autoSpaceDN w:val="0"/>
        <w:adjustRightInd w:val="0"/>
        <w:spacing w:after="0" w:line="360" w:lineRule="exact"/>
        <w:ind w:left="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1.6. Задачами «Паспорта доверия» являются:</w:t>
      </w:r>
    </w:p>
    <w:p w:rsidR="002663FD" w:rsidRPr="002663FD" w:rsidRDefault="002663FD" w:rsidP="002663FD">
      <w:pPr>
        <w:widowControl w:val="0"/>
        <w:tabs>
          <w:tab w:val="left" w:pos="993"/>
        </w:tabs>
        <w:autoSpaceDE w:val="0"/>
        <w:autoSpaceDN w:val="0"/>
        <w:adjustRightInd w:val="0"/>
        <w:spacing w:after="0" w:line="360" w:lineRule="exact"/>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подтверждение соответствия обязательным требованиям в области безопасности движения и эксплуатации железнодорожного транспорта;</w:t>
      </w:r>
    </w:p>
    <w:p w:rsidR="002663FD" w:rsidRPr="002663FD" w:rsidRDefault="002663FD" w:rsidP="002663FD">
      <w:pPr>
        <w:widowControl w:val="0"/>
        <w:tabs>
          <w:tab w:val="left" w:pos="993"/>
        </w:tabs>
        <w:autoSpaceDE w:val="0"/>
        <w:autoSpaceDN w:val="0"/>
        <w:adjustRightInd w:val="0"/>
        <w:spacing w:after="0" w:line="360" w:lineRule="exact"/>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формирование среды позитивной культуры безопасности;</w:t>
      </w:r>
    </w:p>
    <w:p w:rsidR="002663FD" w:rsidRPr="002663FD" w:rsidRDefault="002663FD" w:rsidP="002663FD">
      <w:pPr>
        <w:widowControl w:val="0"/>
        <w:tabs>
          <w:tab w:val="left" w:pos="993"/>
        </w:tabs>
        <w:autoSpaceDE w:val="0"/>
        <w:autoSpaceDN w:val="0"/>
        <w:adjustRightInd w:val="0"/>
        <w:spacing w:after="0" w:line="360" w:lineRule="exact"/>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стимулирование соблюдения технологии производства работ, трудовой дисциплины и содержания объектов в надлежащем эстетическом состоянии.</w:t>
      </w:r>
    </w:p>
    <w:p w:rsidR="002663FD" w:rsidRPr="002663FD" w:rsidRDefault="002663FD" w:rsidP="002663FD">
      <w:pPr>
        <w:autoSpaceDE w:val="0"/>
        <w:autoSpaceDN w:val="0"/>
        <w:adjustRightInd w:val="0"/>
        <w:spacing w:after="0" w:line="360" w:lineRule="exact"/>
        <w:ind w:firstLine="709"/>
        <w:jc w:val="both"/>
        <w:rPr>
          <w:rFonts w:ascii="Times New Roman" w:eastAsia="Times New Roman" w:hAnsi="Times New Roman"/>
          <w:sz w:val="28"/>
          <w:szCs w:val="28"/>
          <w:lang w:eastAsia="ru-RU"/>
        </w:rPr>
      </w:pPr>
    </w:p>
    <w:p w:rsidR="002663FD" w:rsidRPr="002663FD" w:rsidRDefault="002663FD" w:rsidP="0071695F">
      <w:pPr>
        <w:numPr>
          <w:ilvl w:val="0"/>
          <w:numId w:val="53"/>
        </w:numPr>
        <w:spacing w:after="0" w:line="240" w:lineRule="auto"/>
        <w:ind w:left="0" w:firstLine="0"/>
        <w:contextualSpacing/>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Основные критерии получения Паспорта доверия</w:t>
      </w:r>
    </w:p>
    <w:p w:rsidR="002663FD" w:rsidRPr="002663FD" w:rsidRDefault="002663FD" w:rsidP="002663FD">
      <w:pPr>
        <w:spacing w:after="0" w:line="240" w:lineRule="auto"/>
        <w:contextualSpacing/>
        <w:rPr>
          <w:rFonts w:ascii="Times New Roman" w:eastAsia="Times New Roman" w:hAnsi="Times New Roman"/>
          <w:b/>
          <w:sz w:val="28"/>
          <w:szCs w:val="28"/>
          <w:lang w:eastAsia="ru-RU"/>
        </w:rPr>
      </w:pPr>
    </w:p>
    <w:p w:rsidR="002663FD" w:rsidRPr="002663FD" w:rsidRDefault="002663FD" w:rsidP="0071695F">
      <w:pPr>
        <w:numPr>
          <w:ilvl w:val="1"/>
          <w:numId w:val="53"/>
        </w:numPr>
        <w:tabs>
          <w:tab w:val="left" w:pos="1134"/>
        </w:tabs>
        <w:spacing w:after="0" w:line="360" w:lineRule="exact"/>
        <w:ind w:left="0"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На получение Паспорта доверия может претендовать коллектив железнодорожной станции, не участвующий в корпоративной сертификации системы менеджмента безопасности движения (не входящие в утвержденный список на право участия к процедуре корпоративной сертификации), </w:t>
        <w:br/>
        <w:t>при выполнении следующих критериев (условий):</w:t>
      </w:r>
    </w:p>
    <w:p w:rsidR="002663FD" w:rsidRPr="002663FD" w:rsidRDefault="002663FD" w:rsidP="002663FD">
      <w:pPr>
        <w:tabs>
          <w:tab w:val="left" w:pos="1134"/>
        </w:tabs>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наличие действующей Декларации соблюдения обязательных требований </w:t>
        <w:br/>
        <w:t xml:space="preserve">в области безопасности движения, выданной по итогам самооценки;</w:t>
      </w:r>
    </w:p>
    <w:p w:rsidR="002663FD" w:rsidRPr="002663FD" w:rsidRDefault="002663FD" w:rsidP="002663FD">
      <w:pPr>
        <w:tabs>
          <w:tab w:val="left" w:pos="1134"/>
        </w:tabs>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отсутствие нарушений безопасности движения поездов, отнесенных по ответственности за работниками станции, а также грубых нарушений, допущенных работниками станции и отмеченных в технических заключениях по транспортных происшествиям и событиям по вине смежных подразделений;</w:t>
      </w:r>
    </w:p>
    <w:p w:rsidR="002663FD" w:rsidRPr="002663FD" w:rsidRDefault="002663FD" w:rsidP="002663FD">
      <w:pPr>
        <w:tabs>
          <w:tab w:val="left" w:pos="1134"/>
        </w:tabs>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отсутствие отказов в работе технических средств 1 и 2 категории, а также отсутствие взрезов стрелочных переводов допущенных по ответственности работников станции;</w:t>
      </w:r>
    </w:p>
    <w:p w:rsidR="002663FD" w:rsidRPr="002663FD" w:rsidRDefault="002663FD" w:rsidP="002663FD">
      <w:pPr>
        <w:tabs>
          <w:tab w:val="left" w:pos="1134"/>
        </w:tabs>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отсутствие случаев повреждения подвижного состава по ответственности работников станции; </w:t>
      </w:r>
    </w:p>
    <w:p w:rsidR="002663FD" w:rsidRPr="002663FD" w:rsidRDefault="002663FD" w:rsidP="002663FD">
      <w:pPr>
        <w:tabs>
          <w:tab w:val="left" w:pos="1134"/>
        </w:tabs>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отсутствие случаев производственного травматизма с работниками станции;</w:t>
      </w:r>
    </w:p>
    <w:p w:rsidR="002663FD" w:rsidRPr="002663FD" w:rsidRDefault="002663FD" w:rsidP="002663FD">
      <w:pPr>
        <w:tabs>
          <w:tab w:val="left" w:pos="1134"/>
        </w:tabs>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отсутствие изъятых за нарушения должностных обязанностей </w:t>
        <w:br/>
        <w:t>у работников станции предупредительных талонов по безопасности движения красного цвета, а также талонов по охране труда красного и желтого цвета;</w:t>
      </w:r>
    </w:p>
    <w:p w:rsidR="002663FD" w:rsidRPr="002663FD" w:rsidRDefault="002663FD" w:rsidP="002663FD">
      <w:pPr>
        <w:tabs>
          <w:tab w:val="left" w:pos="1134"/>
        </w:tabs>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отсутствие фактов хищения со стороны работников и руководителей станции;</w:t>
      </w:r>
    </w:p>
    <w:p w:rsidR="002663FD" w:rsidRPr="002663FD" w:rsidRDefault="002663FD" w:rsidP="002663FD">
      <w:pPr>
        <w:tabs>
          <w:tab w:val="left" w:pos="1134"/>
        </w:tabs>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отсутствие нарушений правил внутреннего трудового распорядка </w:t>
        <w:br/>
        <w:t xml:space="preserve">и пожарной безопасности; </w:t>
      </w:r>
    </w:p>
    <w:p w:rsidR="002663FD" w:rsidRPr="002663FD" w:rsidRDefault="002663FD" w:rsidP="002663FD">
      <w:pPr>
        <w:tabs>
          <w:tab w:val="left" w:pos="1134"/>
        </w:tabs>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отсутствие неисполненных ревизорских указаний, предписаний, представлений;</w:t>
      </w:r>
    </w:p>
    <w:p w:rsidR="002663FD" w:rsidRPr="002663FD" w:rsidRDefault="002663FD" w:rsidP="002663FD">
      <w:pPr>
        <w:tabs>
          <w:tab w:val="left" w:pos="1134"/>
        </w:tabs>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содержание территории станции, инвентаря, закрепленных помещений </w:t>
        <w:br/>
        <w:t>в соответствии с требованиями нормативных документов;</w:t>
      </w:r>
    </w:p>
    <w:p w:rsidR="002663FD" w:rsidRPr="002663FD" w:rsidRDefault="002663FD" w:rsidP="002663FD">
      <w:pPr>
        <w:tabs>
          <w:tab w:val="left" w:pos="1134"/>
        </w:tabs>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соблюдение нормативных требований по охране труда (обучение работников, обеспечение СИЗ) и требований по пожарной безопасности </w:t>
        <w:br/>
        <w:t>(на рабочих местах, территории станции, а также обучения персонала).</w:t>
      </w:r>
    </w:p>
    <w:p w:rsidR="002663FD" w:rsidRPr="002663FD" w:rsidRDefault="002663FD" w:rsidP="002663FD">
      <w:pPr>
        <w:tabs>
          <w:tab w:val="left" w:pos="1134"/>
        </w:tabs>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Перечисленные критерии оцениваются по итогам прошедшего года, </w:t>
        <w:br/>
        <w:t>а также периода текущего года до момента выдачи Паспорта доверия.</w:t>
      </w:r>
    </w:p>
    <w:p w:rsidR="002663FD" w:rsidRPr="002663FD" w:rsidRDefault="00FF46A4" w:rsidP="0071695F">
      <w:pPr>
        <w:numPr>
          <w:ilvl w:val="1"/>
          <w:numId w:val="53"/>
        </w:numPr>
        <w:tabs>
          <w:tab w:val="left" w:pos="1276"/>
        </w:tabs>
        <w:spacing w:after="0" w:line="360" w:lineRule="exact"/>
        <w:ind w:left="0"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Основанием для выдачи Паспорта доверия служит выполнение критериев, указанных в пункте 2.1. настоящего Положения и наличие положительного решения Комиссии.</w:t>
      </w:r>
    </w:p>
    <w:p w:rsidR="002663FD" w:rsidRPr="002663FD" w:rsidRDefault="002663FD" w:rsidP="002663FD">
      <w:pPr>
        <w:tabs>
          <w:tab w:val="left" w:pos="1276"/>
        </w:tabs>
        <w:spacing w:after="0" w:line="360" w:lineRule="exact"/>
        <w:ind w:left="720"/>
        <w:contextualSpacing/>
        <w:jc w:val="both"/>
        <w:rPr>
          <w:rFonts w:ascii="Times New Roman" w:eastAsia="Times New Roman" w:hAnsi="Times New Roman"/>
          <w:sz w:val="28"/>
          <w:szCs w:val="28"/>
          <w:lang w:eastAsia="ru-RU"/>
        </w:rPr>
      </w:pPr>
    </w:p>
    <w:p w:rsidR="002663FD" w:rsidRPr="002663FD" w:rsidRDefault="002663FD" w:rsidP="0071695F">
      <w:pPr>
        <w:numPr>
          <w:ilvl w:val="0"/>
          <w:numId w:val="53"/>
        </w:numPr>
        <w:tabs>
          <w:tab w:val="left" w:pos="0"/>
        </w:tabs>
        <w:spacing w:after="0" w:line="360" w:lineRule="exact"/>
        <w:ind w:left="0" w:firstLine="0"/>
        <w:contextualSpacing/>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Порядок рассмотрения заявки на получение Паспорта доверия</w:t>
      </w:r>
    </w:p>
    <w:p w:rsidR="002663FD" w:rsidRPr="002663FD" w:rsidRDefault="002663FD" w:rsidP="002663FD">
      <w:pPr>
        <w:tabs>
          <w:tab w:val="left" w:pos="0"/>
        </w:tabs>
        <w:spacing w:after="0" w:line="360" w:lineRule="exact"/>
        <w:contextualSpacing/>
        <w:rPr>
          <w:rFonts w:ascii="Times New Roman" w:eastAsia="Times New Roman" w:hAnsi="Times New Roman"/>
          <w:b/>
          <w:sz w:val="28"/>
          <w:szCs w:val="28"/>
          <w:lang w:eastAsia="ru-RU"/>
        </w:rPr>
      </w:pPr>
    </w:p>
    <w:p w:rsidR="002663FD" w:rsidRPr="002663FD" w:rsidRDefault="002663FD" w:rsidP="002663FD">
      <w:pPr>
        <w:spacing w:after="0" w:line="360" w:lineRule="exact"/>
        <w:ind w:firstLine="720"/>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3.1. При выполнении условий, указанных в пункте 2.1 настоящего Положения, направляет в соответствующий Центр заявку с приложением </w:t>
        <w:br/>
        <w:t xml:space="preserve">к ней результатов самооценки и сопроводительную записку. Форма заявки установлена в Приложении № 2 к Положению о Паспорте доверия для коллективов железнодорожных станций Центральной дирекции управления движением – филиала ОАО «РЖД». </w:t>
      </w:r>
    </w:p>
    <w:p w:rsidR="002663FD" w:rsidRPr="002663FD" w:rsidRDefault="002663FD" w:rsidP="002663FD">
      <w:pPr>
        <w:spacing w:after="0" w:line="360" w:lineRule="exact"/>
        <w:ind w:firstLine="720"/>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3.2. Начальник Центра, при получении заявки с приложением результатов самооценки, результатов проведенного аудита процесса (процессов) </w:t>
        <w:br/>
        <w:t xml:space="preserve">или выборочной проверки представленных данных самооценки состояния безопасности движения, охраны труда и других критериев (условий) </w:t>
        <w:br/>
        <w:t xml:space="preserve">и сопроводительной записки, предоставленной начальником станции, принимает решение о возможности участия станции в конкурсе на получение Паспорта доверия (всего не более 10% железнодорожных станций в границах Центра). </w:t>
        <w:br/>
        <w:t xml:space="preserve">В случае принятия положительного решения о выдаче определенной железнодорожной станции Паспорта доверия, в срок до 31 марта года, следующего за отчетным, начальник Центра согласовывает заявку </w:t>
        <w:br/>
        <w:t>и направляет ее председателю комиссии - начальнику дирекции для рассмотрения возможности выдачи лучшим коллективам Паспорта доверия.</w:t>
      </w:r>
    </w:p>
    <w:p w:rsidR="002663FD" w:rsidRPr="002663FD" w:rsidRDefault="002663FD" w:rsidP="002663FD">
      <w:pPr>
        <w:tabs>
          <w:tab w:val="left" w:pos="993"/>
        </w:tabs>
        <w:suppressAutoHyphens/>
        <w:autoSpaceDE w:val="0"/>
        <w:autoSpaceDN w:val="0"/>
        <w:adjustRightInd w:val="0"/>
        <w:spacing w:after="0" w:line="360" w:lineRule="exact"/>
        <w:ind w:firstLine="720"/>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3.3. В дирекции представленная заявка в течение 10 рабочих дней рассматривается комиссией под председательством начальника дирекции </w:t>
        <w:br/>
        <w:t xml:space="preserve">с обязательным участием заместителя начальника дирекции (по безопасности движения) (заместитель председателя Комиссии), главного инженера дирекции (заместитель председателя Комиссии), начальника отдела организации работы станций и начальника отдела (сектора) охраны труда (или лиц исполняющих </w:t>
        <w:br/>
        <w:t xml:space="preserve">их обязанности), а также руководители, ответственные за вопросы управления персоналом, организации и оплаты труда. По согласованию с председателем Комиссии в ее состав могут включаться другие руководители и специалисты, </w:t>
        <w:br/>
        <w:t xml:space="preserve">а также работники органа управления железной дороги (по согласованию). </w:t>
        <w:br/>
        <w:t>В случае выявления фактов несоответствия условиям получения Паспорта доверия, определенным пунктом 2.1 настоящего Положения, Комиссией принимается решение об отклонении поданного обращения на получение (подтверждение) паспорта доверия по итогам работы за рассматриваемый период.</w:t>
      </w:r>
    </w:p>
    <w:p w:rsidR="002663FD" w:rsidRPr="002663FD" w:rsidRDefault="002663FD" w:rsidP="002663FD">
      <w:pPr>
        <w:widowControl w:val="0"/>
        <w:tabs>
          <w:tab w:val="left" w:pos="993"/>
        </w:tabs>
        <w:autoSpaceDE w:val="0"/>
        <w:autoSpaceDN w:val="0"/>
        <w:adjustRightInd w:val="0"/>
        <w:spacing w:after="0" w:line="360" w:lineRule="exact"/>
        <w:ind w:firstLine="720"/>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В случае принятия Комиссией положительного решения о выдаче железнодорожной станции Паспорта доверия издается соответствующий приказ (распоряжение). Допускается издание одного приказа (распоряжения) </w:t>
        <w:br/>
        <w:t>для нескольких подразделений.</w:t>
      </w:r>
    </w:p>
    <w:p w:rsidR="002663FD" w:rsidRPr="002663FD" w:rsidRDefault="002663FD" w:rsidP="002663FD">
      <w:pPr>
        <w:spacing w:after="0" w:line="360" w:lineRule="exact"/>
        <w:ind w:firstLine="720"/>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3.4. В дирекции ведется журнал учета выданных Паспортов доверия (допускается его ведение в электронном виде). Порядок ведения такого журнала устанавливает председатель Комиссии. В журнале указывается: номер Паспорта доверия, наименование подразделения, дата и номер приказа (распоряжения) </w:t>
        <w:br/>
        <w:t xml:space="preserve">о выдаче Паспорта доверия, дата окончания срока его действия, дата и номер приказа (распоряжения) о его продлении, дата и номер приказа (распоряжения) </w:t>
        <w:br/>
        <w:t>о его отзыве.</w:t>
      </w:r>
    </w:p>
    <w:p w:rsidR="002663FD" w:rsidRPr="002663FD" w:rsidRDefault="002663FD" w:rsidP="002663FD">
      <w:pPr>
        <w:spacing w:after="0" w:line="360" w:lineRule="exact"/>
        <w:ind w:firstLine="720"/>
        <w:contextualSpacing/>
        <w:jc w:val="both"/>
        <w:rPr>
          <w:rFonts w:ascii="Times New Roman" w:eastAsia="Times New Roman" w:hAnsi="Times New Roman"/>
          <w:sz w:val="28"/>
          <w:szCs w:val="28"/>
          <w:lang w:eastAsia="ru-RU"/>
        </w:rPr>
      </w:pPr>
    </w:p>
    <w:p w:rsidR="002663FD" w:rsidRPr="002663FD" w:rsidRDefault="002663FD" w:rsidP="0071695F">
      <w:pPr>
        <w:numPr>
          <w:ilvl w:val="0"/>
          <w:numId w:val="53"/>
        </w:numPr>
        <w:spacing w:after="0" w:line="360" w:lineRule="exact"/>
        <w:contextualSpacing/>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Порядок подтверждения, выдачи, хранения и отзыва                        Паспорта доверия</w:t>
      </w:r>
    </w:p>
    <w:p w:rsidR="002663FD" w:rsidRPr="002663FD" w:rsidRDefault="002663FD" w:rsidP="002663FD">
      <w:pPr>
        <w:spacing w:after="0" w:line="360" w:lineRule="exact"/>
        <w:ind w:left="720"/>
        <w:contextualSpacing/>
        <w:rPr>
          <w:rFonts w:ascii="Times New Roman" w:eastAsia="Times New Roman" w:hAnsi="Times New Roman"/>
          <w:b/>
          <w:sz w:val="28"/>
          <w:szCs w:val="28"/>
          <w:lang w:eastAsia="ru-RU"/>
        </w:rPr>
      </w:pPr>
    </w:p>
    <w:p w:rsidR="002663FD" w:rsidRPr="002663FD" w:rsidRDefault="002663FD" w:rsidP="002663FD">
      <w:pPr>
        <w:tabs>
          <w:tab w:val="left" w:pos="993"/>
        </w:tabs>
        <w:suppressAutoHyphens/>
        <w:autoSpaceDE w:val="0"/>
        <w:autoSpaceDN w:val="0"/>
        <w:adjustRightInd w:val="0"/>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4.1. Подтверждение Паспорта доверия трудовым коллективом станции осуществляется ежегодно на основании решения председателя Комиссии при выполнении условий, указанных в пункте 2.1 настоящего Положения </w:t>
        <w:br/>
        <w:t xml:space="preserve">(но не более трех продлений подряд). </w:t>
      </w:r>
    </w:p>
    <w:p w:rsidR="002663FD" w:rsidRPr="002663FD" w:rsidRDefault="002663FD" w:rsidP="002663FD">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Паспорт доверия вручается председателем комиссии или уполномоченным им руководителем дирекции (Центра) руководителю железнодорожной станции </w:t>
        <w:br/>
        <w:t xml:space="preserve">в торжественной обстановке на общем собрании коллектива (станции, Центра) не позднее одного месяца с даты принятия решения Комиссии. Форма бланка Паспорта доверия приведена в Приложении № 4 к Положению о Паспорте доверия для коллективов железнодорожных станций Центральной дирекции. </w:t>
      </w:r>
    </w:p>
    <w:p w:rsidR="002663FD" w:rsidRPr="002663FD" w:rsidRDefault="002663FD" w:rsidP="002663FD">
      <w:pPr>
        <w:widowControl w:val="0"/>
        <w:tabs>
          <w:tab w:val="left" w:pos="993"/>
        </w:tabs>
        <w:autoSpaceDE w:val="0"/>
        <w:autoSpaceDN w:val="0"/>
        <w:adjustRightInd w:val="0"/>
        <w:spacing w:after="0" w:line="360" w:lineRule="exact"/>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4.2. Паспорт доверия хранится у начальника железнодорожной станции.</w:t>
      </w:r>
    </w:p>
    <w:p w:rsidR="002663FD" w:rsidRPr="002663FD" w:rsidRDefault="002663FD" w:rsidP="002663FD">
      <w:pPr>
        <w:widowControl w:val="0"/>
        <w:tabs>
          <w:tab w:val="left" w:pos="993"/>
        </w:tabs>
        <w:autoSpaceDE w:val="0"/>
        <w:autoSpaceDN w:val="0"/>
        <w:adjustRightInd w:val="0"/>
        <w:spacing w:after="0" w:line="360" w:lineRule="exact"/>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4.3. Копии Паспорта доверия размещаются в общедоступных местах административного и производственных помещений для информирования работников, на корпоративных сайтах и информационных ресурсах.</w:t>
      </w:r>
    </w:p>
    <w:p w:rsidR="002663FD" w:rsidRPr="002663FD" w:rsidRDefault="002663FD" w:rsidP="002663FD">
      <w:pPr>
        <w:widowControl w:val="0"/>
        <w:tabs>
          <w:tab w:val="left" w:pos="993"/>
        </w:tabs>
        <w:autoSpaceDE w:val="0"/>
        <w:autoSpaceDN w:val="0"/>
        <w:adjustRightInd w:val="0"/>
        <w:spacing w:after="0" w:line="360" w:lineRule="exact"/>
        <w:ind w:firstLine="709"/>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4.4. Информация о коллективах, в отношении которых принято решение </w:t>
        <w:br/>
        <w:t xml:space="preserve">о вручении Паспорта доверия, доводится до сведения причастных руководителей железной дороги и Центральной дирекции управления движением, </w:t>
        <w:br/>
        <w:t xml:space="preserve">а также регулярно публикуется в отраслевой печати. </w:t>
      </w:r>
    </w:p>
    <w:p w:rsidR="002663FD" w:rsidRPr="002663FD" w:rsidRDefault="002663FD" w:rsidP="0071695F">
      <w:pPr>
        <w:numPr>
          <w:ilvl w:val="1"/>
          <w:numId w:val="55"/>
        </w:numPr>
        <w:tabs>
          <w:tab w:val="left" w:pos="1276"/>
        </w:tabs>
        <w:spacing w:after="0" w:line="360" w:lineRule="exact"/>
        <w:ind w:left="0"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период действия выданного Паспорта доверия Комиссия дирекции, </w:t>
        <w:br/>
        <w:t xml:space="preserve">а также Центра, путем анализа данных автоматизированных систем, отчетов </w:t>
        <w:br/>
        <w:t xml:space="preserve">и несоответствий, выявленных в результате проведения мероприятий </w:t>
        <w:br/>
        <w:t xml:space="preserve">по контролю, осуществляет мониторинг выполнения станциями, получившими паспорт доверия, критериев, указанных в заявке на участие в процедуре получения Паспорта доверия, характеризующих выполнение условий, определенных в пункте 2.1 настоящего Положения.</w:t>
      </w:r>
    </w:p>
    <w:p w:rsidR="002663FD" w:rsidRPr="002663FD" w:rsidRDefault="002663FD" w:rsidP="002663FD">
      <w:pPr>
        <w:widowControl w:val="0"/>
        <w:tabs>
          <w:tab w:val="left" w:pos="993"/>
        </w:tabs>
        <w:autoSpaceDE w:val="0"/>
        <w:autoSpaceDN w:val="0"/>
        <w:adjustRightInd w:val="0"/>
        <w:spacing w:after="0" w:line="360" w:lineRule="exact"/>
        <w:ind w:firstLine="709"/>
        <w:jc w:val="both"/>
        <w:rPr>
          <w:rFonts w:ascii="Times New Roman" w:eastAsiaTheme="minorEastAsia" w:hAnsi="Times New Roman"/>
          <w:sz w:val="28"/>
          <w:szCs w:val="28"/>
        </w:rPr>
      </w:pPr>
      <w:r>
        <w:rPr>
          <w:rFonts w:ascii="Times New Roman" w:eastAsiaTheme="minorEastAsia" w:hAnsi="Times New Roman"/>
          <w:sz w:val="28"/>
          <w:szCs w:val="28"/>
        </w:rPr>
        <w:t xml:space="preserve">При выявлении фактов, подтверждающих невыполнение обязательных критериев (условий), определенных в пункте 2.1 настоящего Положения, начальник дирекции имеет право отозвать выданный железнодорожной станции Паспорт доверия. Отзыв Паспорта доверия проводится на основании ходатайства (письма) начальника Центра, а также по решению Комиссии (устное ходатайство членов комиссии). Решение об отзыве Паспорта доверия оформляется приказом (распоряжением) дирекции. Допускается издание одного приказа (распоряжения) для нескольких подразделений. Соответствующие сведения вносятся в журнал, ведущийся в соответствии с пунктом 3.4. настоящего Положения.</w:t>
      </w:r>
    </w:p>
    <w:p w:rsidR="002663FD" w:rsidRPr="002663FD" w:rsidRDefault="002663FD" w:rsidP="002663FD">
      <w:pPr>
        <w:tabs>
          <w:tab w:val="left" w:pos="1276"/>
        </w:tabs>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Отзыв Паспорта доверия производится в течение 30 календарных дней, </w:t>
        <w:br/>
        <w:t>в котором принято решение о его аннулировании.</w:t>
      </w:r>
    </w:p>
    <w:p w:rsidR="002663FD" w:rsidRPr="002663FD" w:rsidRDefault="002663FD" w:rsidP="0071695F">
      <w:pPr>
        <w:numPr>
          <w:ilvl w:val="1"/>
          <w:numId w:val="55"/>
        </w:numPr>
        <w:tabs>
          <w:tab w:val="left" w:pos="1276"/>
        </w:tabs>
        <w:spacing w:after="0" w:line="360" w:lineRule="exact"/>
        <w:ind w:left="0"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После отзыва Паспорта доверия коллектив железнодорожной станции имеет право претендовать на получение его вновь не ранее, чем через 12 месяцев от даты отзыва.</w:t>
      </w:r>
    </w:p>
    <w:p w:rsidR="002663FD" w:rsidRPr="002663FD" w:rsidRDefault="002663FD" w:rsidP="0071695F">
      <w:pPr>
        <w:numPr>
          <w:ilvl w:val="1"/>
          <w:numId w:val="55"/>
        </w:numPr>
        <w:tabs>
          <w:tab w:val="left" w:pos="1276"/>
        </w:tabs>
        <w:spacing w:after="0" w:line="360" w:lineRule="exact"/>
        <w:ind w:left="0"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По решениям, принятым Комиссией дирекции, о продлении </w:t>
        <w:br/>
        <w:t xml:space="preserve">или отзыве Паспорта доверия железнодорожной станции, уведомляются причастные руководители железной дороги, Центра, станции и Центральной дирекции управления движением.</w:t>
      </w:r>
    </w:p>
    <w:p w:rsidR="002663FD" w:rsidRPr="002663FD" w:rsidRDefault="002663FD" w:rsidP="002663FD">
      <w:pPr>
        <w:tabs>
          <w:tab w:val="left" w:pos="1276"/>
        </w:tabs>
        <w:spacing w:after="0" w:line="360" w:lineRule="exact"/>
        <w:ind w:firstLine="709"/>
        <w:contextualSpacing/>
        <w:jc w:val="both"/>
        <w:rPr>
          <w:rFonts w:ascii="Times New Roman" w:eastAsia="Times New Roman" w:hAnsi="Times New Roman"/>
          <w:sz w:val="28"/>
          <w:szCs w:val="28"/>
          <w:lang w:eastAsia="ru-RU"/>
        </w:rPr>
      </w:pPr>
    </w:p>
    <w:p w:rsidR="002663FD" w:rsidRPr="002663FD" w:rsidRDefault="002663FD" w:rsidP="0071695F">
      <w:pPr>
        <w:numPr>
          <w:ilvl w:val="0"/>
          <w:numId w:val="53"/>
        </w:numPr>
        <w:spacing w:after="0" w:line="360" w:lineRule="exact"/>
        <w:ind w:left="0" w:firstLine="0"/>
        <w:contextualSpacing/>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Обязанности коллектива железнодорожной станции, </w:t>
        <w:br/>
        <w:t>получившего Паспорт доверия</w:t>
      </w:r>
    </w:p>
    <w:p w:rsidR="002663FD" w:rsidRPr="002663FD" w:rsidRDefault="002663FD" w:rsidP="002663FD">
      <w:pPr>
        <w:spacing w:after="0" w:line="360" w:lineRule="exact"/>
        <w:contextualSpacing/>
        <w:rPr>
          <w:rFonts w:ascii="Times New Roman" w:eastAsia="Times New Roman" w:hAnsi="Times New Roman"/>
          <w:b/>
          <w:sz w:val="28"/>
          <w:szCs w:val="28"/>
          <w:lang w:eastAsia="ru-RU"/>
        </w:rPr>
      </w:pPr>
    </w:p>
    <w:p w:rsidR="002663FD" w:rsidRPr="002663FD" w:rsidRDefault="002663FD" w:rsidP="002663FD">
      <w:pPr>
        <w:tabs>
          <w:tab w:val="left" w:pos="709"/>
        </w:tabs>
        <w:spacing w:after="0" w:line="360" w:lineRule="exact"/>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ab/>
        <w:t>Коллектив станции, получивший Паспорт доверия обязан:</w:t>
      </w:r>
    </w:p>
    <w:p w:rsidR="002663FD" w:rsidRPr="002663FD" w:rsidRDefault="002663FD" w:rsidP="002663FD">
      <w:pPr>
        <w:tabs>
          <w:tab w:val="left" w:pos="1276"/>
        </w:tabs>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добросовестно выполнять должностные обязанности;</w:t>
      </w:r>
    </w:p>
    <w:p w:rsidR="002663FD" w:rsidRPr="002663FD" w:rsidRDefault="002663FD" w:rsidP="002663FD">
      <w:pPr>
        <w:tabs>
          <w:tab w:val="left" w:pos="1276"/>
        </w:tabs>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соблюдать требования нормативных документов, технологии работы, повышать эффективность перевозочного процесса;</w:t>
      </w:r>
    </w:p>
    <w:p w:rsidR="002663FD" w:rsidRPr="002663FD" w:rsidRDefault="002663FD" w:rsidP="002663FD">
      <w:pPr>
        <w:tabs>
          <w:tab w:val="left" w:pos="1276"/>
        </w:tabs>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соблюдать трудовую дисциплину;</w:t>
      </w:r>
    </w:p>
    <w:p w:rsidR="002663FD" w:rsidRDefault="002663FD" w:rsidP="002663FD">
      <w:pPr>
        <w:tabs>
          <w:tab w:val="left" w:pos="1276"/>
        </w:tabs>
        <w:spacing w:after="0" w:line="360" w:lineRule="exact"/>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выполнять производственные задачи, при безусловном соблюдении требований безопасности движения и охраны труда.</w:t>
      </w:r>
    </w:p>
    <w:p w:rsidR="003858FB" w:rsidRDefault="003858FB" w:rsidP="002663FD">
      <w:pPr>
        <w:tabs>
          <w:tab w:val="left" w:pos="1276"/>
        </w:tabs>
        <w:spacing w:after="0" w:line="360" w:lineRule="exact"/>
        <w:ind w:firstLine="709"/>
        <w:contextualSpacing/>
        <w:jc w:val="both"/>
        <w:rPr>
          <w:rFonts w:ascii="Times New Roman" w:eastAsia="Times New Roman" w:hAnsi="Times New Roman"/>
          <w:sz w:val="28"/>
          <w:szCs w:val="28"/>
          <w:lang w:eastAsia="ru-RU"/>
        </w:rPr>
      </w:pPr>
    </w:p>
    <w:p w:rsidR="002663FD" w:rsidRPr="002663FD" w:rsidRDefault="002663FD" w:rsidP="0071695F">
      <w:pPr>
        <w:numPr>
          <w:ilvl w:val="0"/>
          <w:numId w:val="53"/>
        </w:numPr>
        <w:spacing w:after="0" w:line="360" w:lineRule="exact"/>
        <w:ind w:left="0" w:firstLine="0"/>
        <w:contextualSpacing/>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Мотивация коллектива железнодорожной станции, </w:t>
        <w:br/>
        <w:t>получившего Паспорт доверия</w:t>
      </w:r>
    </w:p>
    <w:p w:rsidR="002663FD" w:rsidRPr="002663FD" w:rsidRDefault="002663FD" w:rsidP="002663FD">
      <w:pPr>
        <w:spacing w:after="0" w:line="360" w:lineRule="exact"/>
        <w:contextualSpacing/>
        <w:rPr>
          <w:rFonts w:ascii="Times New Roman" w:eastAsia="Times New Roman" w:hAnsi="Times New Roman"/>
          <w:b/>
          <w:sz w:val="28"/>
          <w:szCs w:val="28"/>
          <w:lang w:eastAsia="ru-RU"/>
        </w:rPr>
      </w:pPr>
    </w:p>
    <w:p w:rsidR="002663FD" w:rsidRPr="002663FD" w:rsidRDefault="002663FD" w:rsidP="0071695F">
      <w:pPr>
        <w:numPr>
          <w:ilvl w:val="1"/>
          <w:numId w:val="53"/>
        </w:numPr>
        <w:tabs>
          <w:tab w:val="left" w:pos="-2410"/>
          <w:tab w:val="left" w:pos="1276"/>
        </w:tabs>
        <w:spacing w:after="0" w:line="360" w:lineRule="exact"/>
        <w:ind w:left="0" w:firstLine="710"/>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Коллектив станции, получивший Паспорт доверия, на период </w:t>
        <w:br/>
        <w:t xml:space="preserve">его действия освобождается от плановых мероприятий по внутреннему контролю, связанных с обеспечением безопасности движения и проводимых дирекциями, Центром (общих проверок, проводимых инструкторами по безопасности движения) и аппаратом главного ревизора по безопасности движения поездов железной дороги (по согласованию), за исключением назначения внеплановых аудитов и отдельных целевых проверок.</w:t>
      </w:r>
    </w:p>
    <w:p w:rsidR="002663FD" w:rsidRPr="002663FD" w:rsidRDefault="002663FD" w:rsidP="0071695F">
      <w:pPr>
        <w:numPr>
          <w:ilvl w:val="1"/>
          <w:numId w:val="53"/>
        </w:numPr>
        <w:tabs>
          <w:tab w:val="left" w:pos="-2410"/>
          <w:tab w:val="left" w:pos="1276"/>
        </w:tabs>
        <w:spacing w:after="0" w:line="360" w:lineRule="exact"/>
        <w:ind w:left="0" w:firstLine="710"/>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Отдельные работники станции, добившиеся наивысших результатов </w:t>
        <w:br/>
        <w:t xml:space="preserve">в выполнении основных показателей, изложенных в 2.1 настоящего Положения, могут поощряться единовременной денежной премией на основании представления начальника железнодорожной станции. </w:t>
      </w:r>
    </w:p>
    <w:p w:rsidR="002663FD" w:rsidRPr="002663FD" w:rsidRDefault="002663FD" w:rsidP="0071695F">
      <w:pPr>
        <w:numPr>
          <w:ilvl w:val="1"/>
          <w:numId w:val="53"/>
        </w:numPr>
        <w:tabs>
          <w:tab w:val="left" w:pos="-2410"/>
          <w:tab w:val="left" w:pos="1276"/>
        </w:tabs>
        <w:spacing w:after="0" w:line="360" w:lineRule="exact"/>
        <w:ind w:left="0" w:firstLine="710"/>
        <w:contextualSpacing/>
        <w:jc w:val="both"/>
        <w:rPr>
          <w:rFonts w:ascii="Times New Roman" w:eastAsia="Times New Roman" w:hAnsi="Times New Roman"/>
          <w:sz w:val="28"/>
          <w:szCs w:val="28"/>
          <w:lang w:eastAsia="ru-RU"/>
        </w:rPr>
      </w:pPr>
      <w:r>
        <w:rPr>
          <w:rFonts w:ascii="Times New Roman" w:eastAsia="Times New Roman" w:hAnsi="Times New Roman"/>
          <w:bCs/>
          <w:iCs/>
          <w:sz w:val="28"/>
          <w:szCs w:val="28"/>
          <w:lang w:eastAsia="ru-RU"/>
        </w:rPr>
        <w:t xml:space="preserve">Работники станций, имеющих Паспорт доверия, имеют право получения повышенного размера дополнительной ежегодной премии </w:t>
        <w:br/>
        <w:t xml:space="preserve">за безопасность движения согласно.  </w:t>
      </w:r>
    </w:p>
    <w:p w:rsidR="002663FD" w:rsidRPr="002663FD" w:rsidRDefault="002663FD" w:rsidP="0071695F">
      <w:pPr>
        <w:numPr>
          <w:ilvl w:val="1"/>
          <w:numId w:val="53"/>
        </w:numPr>
        <w:tabs>
          <w:tab w:val="left" w:pos="-2410"/>
          <w:tab w:val="left" w:pos="1276"/>
        </w:tabs>
        <w:spacing w:after="0" w:line="360" w:lineRule="exact"/>
        <w:ind w:left="0" w:firstLine="710"/>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Работники трудового коллектива, которому был вручен Паспорт доверия, могут дополнительно поощряться установленным в ОАО «РЖД» порядке.</w:t>
      </w:r>
    </w:p>
    <w:p w:rsidR="002663FD" w:rsidRPr="002663FD" w:rsidRDefault="002663FD" w:rsidP="002663FD">
      <w:pPr>
        <w:tabs>
          <w:tab w:val="left" w:pos="-2410"/>
          <w:tab w:val="left" w:pos="1276"/>
        </w:tabs>
        <w:spacing w:after="0" w:line="360" w:lineRule="exact"/>
        <w:ind w:left="710"/>
        <w:contextualSpacing/>
        <w:jc w:val="both"/>
        <w:rPr>
          <w:rFonts w:ascii="Times New Roman" w:eastAsia="Times New Roman" w:hAnsi="Times New Roman"/>
          <w:sz w:val="28"/>
          <w:szCs w:val="28"/>
          <w:lang w:eastAsia="ru-RU"/>
        </w:rPr>
      </w:pPr>
    </w:p>
    <w:p w:rsidR="002663FD" w:rsidRDefault="002663FD" w:rsidP="002663FD">
      <w:pPr>
        <w:tabs>
          <w:tab w:val="left" w:pos="-2410"/>
          <w:tab w:val="left" w:pos="1276"/>
        </w:tabs>
        <w:spacing w:after="0" w:line="360" w:lineRule="exact"/>
        <w:ind w:left="710"/>
        <w:contextualSpacing/>
        <w:jc w:val="both"/>
        <w:rPr>
          <w:rFonts w:ascii="Times New Roman" w:eastAsia="Times New Roman" w:hAnsi="Times New Roman"/>
          <w:sz w:val="28"/>
          <w:szCs w:val="28"/>
          <w:lang w:eastAsia="ru-RU"/>
        </w:rPr>
      </w:pPr>
    </w:p>
    <w:p w:rsidR="003858FB" w:rsidRDefault="003858FB" w:rsidP="002663FD">
      <w:pPr>
        <w:tabs>
          <w:tab w:val="left" w:pos="-2410"/>
          <w:tab w:val="left" w:pos="1276"/>
        </w:tabs>
        <w:spacing w:after="0" w:line="360" w:lineRule="exact"/>
        <w:ind w:left="710"/>
        <w:contextualSpacing/>
        <w:jc w:val="both"/>
        <w:rPr>
          <w:rFonts w:ascii="Times New Roman" w:eastAsia="Times New Roman" w:hAnsi="Times New Roman"/>
          <w:sz w:val="28"/>
          <w:szCs w:val="28"/>
          <w:lang w:eastAsia="ru-RU"/>
        </w:rPr>
      </w:pPr>
    </w:p>
    <w:p w:rsidR="003858FB" w:rsidRDefault="003858FB" w:rsidP="002663FD">
      <w:pPr>
        <w:tabs>
          <w:tab w:val="left" w:pos="-2410"/>
          <w:tab w:val="left" w:pos="1276"/>
        </w:tabs>
        <w:spacing w:after="0" w:line="360" w:lineRule="exact"/>
        <w:ind w:left="710"/>
        <w:contextualSpacing/>
        <w:jc w:val="both"/>
        <w:rPr>
          <w:rFonts w:ascii="Times New Roman" w:eastAsia="Times New Roman" w:hAnsi="Times New Roman"/>
          <w:sz w:val="28"/>
          <w:szCs w:val="28"/>
          <w:lang w:eastAsia="ru-RU"/>
        </w:rPr>
      </w:pPr>
    </w:p>
    <w:p w:rsidR="003858FB" w:rsidRDefault="003858FB" w:rsidP="002663FD">
      <w:pPr>
        <w:tabs>
          <w:tab w:val="left" w:pos="-2410"/>
          <w:tab w:val="left" w:pos="1276"/>
        </w:tabs>
        <w:spacing w:after="0" w:line="360" w:lineRule="exact"/>
        <w:ind w:left="710"/>
        <w:contextualSpacing/>
        <w:jc w:val="both"/>
        <w:rPr>
          <w:rFonts w:ascii="Times New Roman" w:eastAsia="Times New Roman" w:hAnsi="Times New Roman"/>
          <w:sz w:val="28"/>
          <w:szCs w:val="28"/>
          <w:lang w:eastAsia="ru-RU"/>
        </w:rPr>
      </w:pPr>
    </w:p>
    <w:p w:rsidR="003858FB" w:rsidRDefault="003858FB" w:rsidP="002663FD">
      <w:pPr>
        <w:tabs>
          <w:tab w:val="left" w:pos="-2410"/>
          <w:tab w:val="left" w:pos="1276"/>
        </w:tabs>
        <w:spacing w:after="0" w:line="360" w:lineRule="exact"/>
        <w:ind w:left="710"/>
        <w:contextualSpacing/>
        <w:jc w:val="both"/>
        <w:rPr>
          <w:rFonts w:ascii="Times New Roman" w:eastAsia="Times New Roman" w:hAnsi="Times New Roman"/>
          <w:sz w:val="28"/>
          <w:szCs w:val="28"/>
          <w:lang w:eastAsia="ru-RU"/>
        </w:rPr>
      </w:pPr>
    </w:p>
    <w:p w:rsidR="003858FB" w:rsidRDefault="003858FB" w:rsidP="002663FD">
      <w:pPr>
        <w:tabs>
          <w:tab w:val="left" w:pos="-2410"/>
          <w:tab w:val="left" w:pos="1276"/>
        </w:tabs>
        <w:spacing w:after="0" w:line="360" w:lineRule="exact"/>
        <w:ind w:left="710"/>
        <w:contextualSpacing/>
        <w:jc w:val="both"/>
        <w:rPr>
          <w:rFonts w:ascii="Times New Roman" w:eastAsia="Times New Roman" w:hAnsi="Times New Roman"/>
          <w:sz w:val="28"/>
          <w:szCs w:val="28"/>
          <w:lang w:eastAsia="ru-RU"/>
        </w:rPr>
      </w:pPr>
    </w:p>
    <w:p w:rsidR="002663FD" w:rsidRPr="002663FD" w:rsidRDefault="002663FD" w:rsidP="002663FD">
      <w:pPr>
        <w:tabs>
          <w:tab w:val="left" w:pos="-2410"/>
        </w:tabs>
        <w:spacing w:before="720" w:after="720" w:line="240" w:lineRule="auto"/>
        <w:contextualSpacing/>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________________</w:t>
      </w:r>
    </w:p>
    <w:p w:rsidR="00764D9C" w:rsidRDefault="00764D9C" w:rsidP="00764D9C">
      <w:pPr>
        <w:tabs>
          <w:tab w:val="left" w:pos="3060"/>
        </w:tabs>
        <w:suppressAutoHyphens/>
        <w:spacing w:after="0" w:line="240" w:lineRule="auto"/>
        <w:rPr>
          <w:rFonts w:ascii="Times New Roman" w:eastAsia="Times New Roman" w:hAnsi="Times New Roman"/>
          <w:b/>
          <w:bCs/>
          <w:iCs/>
          <w:sz w:val="28"/>
          <w:szCs w:val="28"/>
          <w:lang w:eastAsia="ru-RU"/>
        </w:rPr>
        <w:sectPr w:rsidR="00764D9C" w:rsidSect="00764D9C">
          <w:headerReference w:type="default" r:id="rId92"/>
          <w:footerReference w:type="default" r:id="rId93"/>
          <w:headerReference w:type="first" r:id="rId94"/>
          <w:footerReference w:type="first" r:id="rId95"/>
          <w:footnotePr>
            <w:numRestart w:val="eachPage"/>
          </w:footnotePr>
          <w:pgSz w:w="11906" w:h="16838"/>
          <w:pgMar w:top="992" w:right="851" w:bottom="1077" w:left="1134" w:header="709" w:footer="709" w:gutter="0"/>
          <w:cols w:space="720"/>
          <w:titlePg/>
          <w:docGrid w:linePitch="299"/>
        </w:sectPr>
      </w:pPr>
    </w:p>
    <w:p w:rsidR="002663FD" w:rsidRPr="002663FD" w:rsidRDefault="002663FD" w:rsidP="002663FD">
      <w:pPr>
        <w:keepNext/>
        <w:spacing w:after="0" w:line="360" w:lineRule="exact"/>
        <w:ind w:left="851"/>
        <w:jc w:val="right"/>
        <w:outlineLvl w:val="1"/>
        <w:rPr>
          <w:rFonts w:ascii="Times New Roman" w:eastAsia="Times New Roman" w:hAnsi="Times New Roman"/>
          <w:bCs/>
          <w:iCs/>
          <w:sz w:val="28"/>
          <w:szCs w:val="28"/>
          <w:lang w:eastAsia="ru-RU"/>
        </w:rPr>
      </w:pPr>
      <w:bookmarkStart w:id="60" w:name="_Ref21091984"/>
      <w:bookmarkStart w:id="61" w:name="_Toc131684416"/>
      <w:bookmarkStart w:id="62" w:name="_Toc152862816"/>
      <w:r>
        <w:rPr>
          <w:rFonts w:ascii="Times New Roman" w:eastAsia="Times New Roman" w:hAnsi="Times New Roman"/>
          <w:bCs/>
          <w:iCs/>
          <w:sz w:val="28"/>
          <w:szCs w:val="28"/>
          <w:lang w:eastAsia="ru-RU"/>
        </w:rPr>
        <w:t xml:space="preserve">Приложение </w:t>
      </w:r>
      <w:r>
        <w:rPr>
          <w:rFonts w:ascii="Times New Roman" w:eastAsia="Times New Roman" w:hAnsi="Times New Roman"/>
          <w:iCs/>
          <w:sz w:val="28"/>
          <w:szCs w:val="28"/>
          <w:lang w:eastAsia="ru-RU"/>
        </w:rPr>
        <w:t>№ 1</w:t>
      </w:r>
      <w:bookmarkEnd w:id="60"/>
      <w:bookmarkEnd w:id="61"/>
      <w:r>
        <w:rPr>
          <w:rFonts w:ascii="Times New Roman" w:eastAsia="Times New Roman" w:hAnsi="Times New Roman"/>
          <w:bCs/>
          <w:iCs/>
          <w:sz w:val="28"/>
          <w:szCs w:val="28"/>
          <w:lang w:eastAsia="ru-RU"/>
        </w:rPr>
        <w:t xml:space="preserve"> </w:t>
      </w:r>
      <w:bookmarkStart w:id="63" w:name="_Toc25932532"/>
      <w:bookmarkStart w:id="64" w:name="_Toc131684417"/>
      <w:r>
        <w:rPr>
          <w:rFonts w:ascii="Times New Roman" w:eastAsia="Times New Roman" w:hAnsi="Times New Roman"/>
          <w:bCs/>
          <w:iCs/>
          <w:sz w:val="28"/>
          <w:szCs w:val="28"/>
          <w:lang w:eastAsia="ru-RU"/>
        </w:rPr>
        <w:br/>
        <w:t>к Положению о Паспорте доверия</w:t>
      </w:r>
      <w:bookmarkEnd w:id="62"/>
      <w:r>
        <w:rPr>
          <w:rFonts w:ascii="Times New Roman" w:eastAsia="Times New Roman" w:hAnsi="Times New Roman"/>
          <w:bCs/>
          <w:iCs/>
          <w:sz w:val="28"/>
          <w:szCs w:val="28"/>
          <w:lang w:eastAsia="ru-RU"/>
        </w:rPr>
        <w:t xml:space="preserve"> </w:t>
      </w:r>
      <w:bookmarkEnd w:id="63"/>
      <w:bookmarkEnd w:id="64"/>
    </w:p>
    <w:p w:rsidR="002663FD" w:rsidRPr="002663FD" w:rsidRDefault="002663FD" w:rsidP="002663FD">
      <w:pPr>
        <w:tabs>
          <w:tab w:val="left" w:pos="3060"/>
        </w:tabs>
        <w:suppressAutoHyphens/>
        <w:spacing w:after="0" w:line="360" w:lineRule="exact"/>
        <w:ind w:left="720"/>
        <w:jc w:val="center"/>
        <w:rPr>
          <w:rFonts w:ascii="Times New Roman" w:eastAsia="Times New Roman" w:hAnsi="Times New Roman"/>
          <w:b/>
          <w:sz w:val="28"/>
          <w:szCs w:val="28"/>
          <w:lang w:eastAsia="ru-RU"/>
        </w:rPr>
      </w:pPr>
      <w:bookmarkStart w:id="65" w:name="_Toc474344926"/>
    </w:p>
    <w:p w:rsidR="002663FD" w:rsidRPr="002663FD" w:rsidRDefault="002663FD" w:rsidP="002663FD">
      <w:pPr>
        <w:spacing w:after="0" w:line="360" w:lineRule="exact"/>
        <w:ind w:left="360"/>
        <w:jc w:val="center"/>
        <w:rPr>
          <w:rFonts w:ascii="Times New Roman" w:eastAsia="Times New Roman" w:hAnsi="Times New Roman"/>
          <w:sz w:val="28"/>
          <w:szCs w:val="28"/>
          <w:lang w:eastAsia="ru-RU"/>
        </w:rPr>
      </w:pPr>
      <w:bookmarkStart w:id="66" w:name="_Toc28105320"/>
      <w:bookmarkStart w:id="67" w:name="_Toc131684418"/>
      <w:r>
        <w:rPr>
          <w:rFonts w:ascii="Times New Roman" w:eastAsia="Times New Roman" w:hAnsi="Times New Roman"/>
          <w:b/>
          <w:sz w:val="28"/>
          <w:szCs w:val="28"/>
          <w:lang w:eastAsia="ru-RU"/>
        </w:rPr>
        <w:t>Контрольный лист</w:t>
      </w:r>
      <w:bookmarkEnd w:id="66"/>
      <w:bookmarkEnd w:id="67"/>
      <w:r>
        <w:rPr>
          <w:rFonts w:ascii="Times New Roman" w:eastAsia="Times New Roman" w:hAnsi="Times New Roman"/>
          <w:b/>
          <w:sz w:val="28"/>
          <w:szCs w:val="28"/>
          <w:lang w:eastAsia="ru-RU"/>
        </w:rPr>
        <w:t xml:space="preserve"> </w:t>
      </w:r>
    </w:p>
    <w:p w:rsidR="002663FD" w:rsidRPr="002663FD" w:rsidRDefault="002663FD" w:rsidP="002663FD">
      <w:pPr>
        <w:spacing w:after="0" w:line="360" w:lineRule="exact"/>
        <w:contextualSpacing/>
        <w:jc w:val="center"/>
        <w:rPr>
          <w:rFonts w:ascii="Times New Roman" w:eastAsia="Times New Roman" w:hAnsi="Times New Roman"/>
          <w:sz w:val="28"/>
          <w:szCs w:val="28"/>
          <w:lang w:eastAsia="ru-RU"/>
        </w:rPr>
      </w:pPr>
      <w:bookmarkStart w:id="68" w:name="_Toc28105321"/>
      <w:bookmarkStart w:id="69" w:name="_Toc131684419"/>
      <w:r>
        <w:rPr>
          <w:rFonts w:ascii="Times New Roman" w:eastAsia="Times New Roman" w:hAnsi="Times New Roman"/>
          <w:b/>
          <w:sz w:val="28"/>
          <w:szCs w:val="28"/>
          <w:lang w:eastAsia="ru-RU"/>
        </w:rPr>
        <w:t>оценки самооценки функционирования производственных процессов</w:t>
      </w:r>
      <w:bookmarkEnd w:id="68"/>
      <w:bookmarkEnd w:id="69"/>
    </w:p>
    <w:p w:rsidR="002663FD" w:rsidRPr="002663FD" w:rsidRDefault="002663FD" w:rsidP="002663FD">
      <w:pPr>
        <w:spacing w:after="0" w:line="360" w:lineRule="exact"/>
        <w:contextualSpacing/>
        <w:jc w:val="center"/>
        <w:rPr>
          <w:rFonts w:ascii="Times New Roman" w:eastAsia="Times New Roman" w:hAnsi="Times New Roman"/>
          <w:sz w:val="28"/>
          <w:szCs w:val="28"/>
          <w:lang w:eastAsia="ru-RU"/>
        </w:rPr>
      </w:pPr>
      <w:bookmarkStart w:id="70" w:name="_Toc28105322"/>
      <w:bookmarkStart w:id="71" w:name="_Toc131684420"/>
      <w:r>
        <w:rPr>
          <w:rFonts w:ascii="Times New Roman" w:eastAsia="Times New Roman" w:hAnsi="Times New Roman"/>
          <w:b/>
          <w:sz w:val="28"/>
          <w:szCs w:val="28"/>
          <w:lang w:eastAsia="ru-RU"/>
        </w:rPr>
        <w:t>для получения Паспорта доверия</w:t>
      </w:r>
      <w:bookmarkEnd w:id="70"/>
      <w:bookmarkEnd w:id="71"/>
    </w:p>
    <w:bookmarkEnd w:id="65"/>
    <w:p w:rsidR="002663FD" w:rsidRPr="002663FD" w:rsidRDefault="002663FD" w:rsidP="002663FD">
      <w:pPr>
        <w:tabs>
          <w:tab w:val="left" w:pos="3060"/>
        </w:tabs>
        <w:suppressAutoHyphens/>
        <w:spacing w:after="0" w:line="360" w:lineRule="exact"/>
        <w:ind w:left="720"/>
        <w:jc w:val="center"/>
        <w:rPr>
          <w:rFonts w:ascii="Times New Roman" w:eastAsia="Times New Roman" w:hAnsi="Times New Roman"/>
          <w:b/>
          <w:sz w:val="28"/>
          <w:szCs w:val="28"/>
          <w:lang w:eastAsia="ru-RU"/>
        </w:rPr>
      </w:pPr>
    </w:p>
    <w:p w:rsidR="002663FD" w:rsidRPr="002663FD" w:rsidRDefault="002663FD" w:rsidP="002663FD">
      <w:pPr>
        <w:spacing w:after="0" w:line="360" w:lineRule="exact"/>
        <w:ind w:left="708" w:firstLine="708"/>
        <w:rPr>
          <w:rFonts w:ascii="Times New Roman" w:eastAsia="Times New Roman" w:hAnsi="Times New Roman"/>
          <w:sz w:val="28"/>
          <w:szCs w:val="28"/>
          <w:lang w:eastAsia="ru-RU"/>
        </w:rPr>
      </w:pPr>
      <w:r>
        <w:rPr>
          <w:rFonts w:ascii="Times New Roman" w:eastAsia="Times New Roman" w:hAnsi="Times New Roman"/>
          <w:sz w:val="28"/>
          <w:szCs w:val="28"/>
          <w:lang w:eastAsia="ru-RU"/>
        </w:rPr>
        <w:t>1. Оценка критериев проводится по 10-балльной шкале (0-10), н/</w:t>
      </w:r>
      <w:r>
        <w:rPr>
          <w:rFonts w:ascii="Times New Roman" w:eastAsia="Times New Roman" w:hAnsi="Times New Roman"/>
          <w:sz w:val="28"/>
          <w:szCs w:val="28"/>
          <w:lang w:val="en-US" w:eastAsia="ru-RU"/>
        </w:rPr>
        <w:t>o</w:t>
      </w:r>
      <w:r>
        <w:rPr>
          <w:rFonts w:ascii="Times New Roman" w:eastAsia="Times New Roman" w:hAnsi="Times New Roman"/>
          <w:sz w:val="28"/>
          <w:szCs w:val="28"/>
          <w:lang w:eastAsia="ru-RU"/>
        </w:rPr>
        <w:t xml:space="preserve"> – не оценивалось.</w:t>
      </w:r>
    </w:p>
    <w:p w:rsidR="002663FD" w:rsidRPr="002663FD" w:rsidRDefault="002663FD" w:rsidP="002663FD">
      <w:pPr>
        <w:spacing w:after="0" w:line="360" w:lineRule="exact"/>
        <w:ind w:firstLine="851"/>
        <w:rPr>
          <w:rFonts w:ascii="Times New Roman" w:eastAsia="Times New Roman" w:hAnsi="Times New Roman"/>
          <w:sz w:val="28"/>
          <w:szCs w:val="28"/>
          <w:lang w:eastAsia="ru-RU"/>
        </w:rPr>
      </w:pPr>
      <w:r>
        <w:rPr>
          <w:rFonts w:ascii="Times New Roman" w:eastAsia="Times New Roman" w:hAnsi="Times New Roman"/>
          <w:sz w:val="28"/>
          <w:szCs w:val="28"/>
          <w:lang w:eastAsia="ru-RU"/>
        </w:rPr>
        <w:t>Оценка (0) – Требование не выполнено;</w:t>
      </w:r>
    </w:p>
    <w:p w:rsidR="002663FD" w:rsidRPr="002663FD" w:rsidRDefault="002663FD" w:rsidP="002663FD">
      <w:pPr>
        <w:spacing w:after="0" w:line="360" w:lineRule="exact"/>
        <w:ind w:firstLine="851"/>
        <w:rPr>
          <w:rFonts w:ascii="Times New Roman" w:eastAsia="Times New Roman" w:hAnsi="Times New Roman"/>
          <w:sz w:val="28"/>
          <w:szCs w:val="28"/>
          <w:lang w:eastAsia="ru-RU"/>
        </w:rPr>
      </w:pPr>
      <w:r>
        <w:rPr>
          <w:rFonts w:ascii="Times New Roman" w:eastAsia="Times New Roman" w:hAnsi="Times New Roman"/>
          <w:sz w:val="28"/>
          <w:szCs w:val="28"/>
          <w:lang w:eastAsia="ru-RU"/>
        </w:rPr>
        <w:t>Оценка (2) – Требование выполнено частично, и имеются критические несоответствия;</w:t>
      </w:r>
    </w:p>
    <w:p w:rsidR="002663FD" w:rsidRPr="002663FD" w:rsidRDefault="002663FD" w:rsidP="002663FD">
      <w:pPr>
        <w:spacing w:after="0" w:line="360" w:lineRule="exact"/>
        <w:ind w:firstLine="851"/>
        <w:rPr>
          <w:rFonts w:ascii="Times New Roman" w:eastAsia="Times New Roman" w:hAnsi="Times New Roman"/>
          <w:sz w:val="28"/>
          <w:szCs w:val="28"/>
          <w:lang w:eastAsia="ru-RU"/>
        </w:rPr>
      </w:pPr>
      <w:r>
        <w:rPr>
          <w:rFonts w:ascii="Times New Roman" w:eastAsia="Times New Roman" w:hAnsi="Times New Roman"/>
          <w:sz w:val="28"/>
          <w:szCs w:val="28"/>
          <w:lang w:eastAsia="ru-RU"/>
        </w:rPr>
        <w:t>Оценка (4) – Требование выполнено или выполнено частично, и имеются значительные несоответствия;</w:t>
      </w:r>
    </w:p>
    <w:p w:rsidR="002663FD" w:rsidRPr="002663FD" w:rsidRDefault="002663FD" w:rsidP="002663FD">
      <w:pPr>
        <w:spacing w:after="0" w:line="360" w:lineRule="exact"/>
        <w:ind w:firstLine="851"/>
        <w:rPr>
          <w:rFonts w:ascii="Times New Roman" w:eastAsia="Times New Roman" w:hAnsi="Times New Roman"/>
          <w:sz w:val="28"/>
          <w:szCs w:val="28"/>
          <w:lang w:eastAsia="ru-RU"/>
        </w:rPr>
      </w:pPr>
      <w:r>
        <w:rPr>
          <w:rFonts w:ascii="Times New Roman" w:eastAsia="Times New Roman" w:hAnsi="Times New Roman"/>
          <w:sz w:val="28"/>
          <w:szCs w:val="28"/>
          <w:lang w:eastAsia="ru-RU"/>
        </w:rPr>
        <w:t>Оценка (6) – Требование выполнено или выполнено частично, и имеются незначительные несоответствия;</w:t>
      </w:r>
    </w:p>
    <w:p w:rsidR="002663FD" w:rsidRPr="002663FD" w:rsidRDefault="002663FD" w:rsidP="002663FD">
      <w:pPr>
        <w:spacing w:after="0" w:line="360" w:lineRule="exact"/>
        <w:ind w:firstLine="851"/>
        <w:rPr>
          <w:rFonts w:ascii="Times New Roman" w:eastAsia="Times New Roman" w:hAnsi="Times New Roman"/>
          <w:sz w:val="28"/>
          <w:szCs w:val="28"/>
          <w:lang w:eastAsia="ru-RU"/>
        </w:rPr>
      </w:pPr>
      <w:r>
        <w:rPr>
          <w:rFonts w:ascii="Times New Roman" w:eastAsia="Times New Roman" w:hAnsi="Times New Roman"/>
          <w:sz w:val="28"/>
          <w:szCs w:val="28"/>
          <w:lang w:eastAsia="ru-RU"/>
        </w:rPr>
        <w:t>Оценка (8) – Требование выполнено, но имеются замечания;</w:t>
      </w:r>
    </w:p>
    <w:p w:rsidR="002663FD" w:rsidRPr="002663FD" w:rsidRDefault="002663FD" w:rsidP="002663FD">
      <w:pPr>
        <w:spacing w:after="0" w:line="360" w:lineRule="exact"/>
        <w:ind w:firstLine="851"/>
        <w:rPr>
          <w:rFonts w:ascii="Times New Roman" w:eastAsia="Times New Roman" w:hAnsi="Times New Roman"/>
          <w:sz w:val="28"/>
          <w:szCs w:val="28"/>
          <w:lang w:eastAsia="ru-RU"/>
        </w:rPr>
      </w:pPr>
      <w:r>
        <w:rPr>
          <w:rFonts w:ascii="Times New Roman" w:eastAsia="Times New Roman" w:hAnsi="Times New Roman"/>
          <w:sz w:val="28"/>
          <w:szCs w:val="28"/>
          <w:lang w:eastAsia="ru-RU"/>
        </w:rPr>
        <w:t>Оценка (10) – Требование выполнено полностью.</w:t>
      </w:r>
    </w:p>
    <w:p w:rsidR="002663FD" w:rsidRPr="002663FD" w:rsidRDefault="002663FD" w:rsidP="002663FD">
      <w:pPr>
        <w:autoSpaceDE w:val="0"/>
        <w:autoSpaceDN w:val="0"/>
        <w:adjustRightInd w:val="0"/>
        <w:spacing w:after="0" w:line="360" w:lineRule="exact"/>
        <w:ind w:firstLine="851"/>
        <w:jc w:val="both"/>
        <w:rPr>
          <w:rFonts w:ascii="Times New Roman" w:eastAsia="Times New Roman" w:hAnsi="Times New Roman"/>
          <w:sz w:val="28"/>
          <w:szCs w:val="28"/>
          <w:lang w:eastAsia="ru-RU"/>
        </w:rPr>
      </w:pPr>
    </w:p>
    <w:p w:rsidR="002663FD" w:rsidRPr="002663FD" w:rsidRDefault="002663FD" w:rsidP="002663FD">
      <w:pPr>
        <w:autoSpaceDE w:val="0"/>
        <w:autoSpaceDN w:val="0"/>
        <w:adjustRightInd w:val="0"/>
        <w:spacing w:after="0" w:line="360" w:lineRule="exact"/>
        <w:ind w:left="565" w:firstLine="851"/>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На </w:t>
      </w:r>
      <w:r>
        <w:rPr>
          <w:rFonts w:ascii="Times New Roman" w:eastAsia="Times New Roman" w:hAnsi="Times New Roman"/>
          <w:b/>
          <w:sz w:val="28"/>
          <w:szCs w:val="28"/>
          <w:lang w:eastAsia="ru-RU"/>
        </w:rPr>
        <w:t>первом этапе</w:t>
      </w:r>
      <w:r>
        <w:rPr>
          <w:rFonts w:ascii="Times New Roman" w:eastAsia="Times New Roman" w:hAnsi="Times New Roman"/>
          <w:sz w:val="28"/>
          <w:szCs w:val="28"/>
          <w:lang w:eastAsia="ru-RU"/>
        </w:rPr>
        <w:t xml:space="preserve"> рассчитывается оценка соответствия процессов/систем по формуле:</w:t>
      </w:r>
    </w:p>
    <w:tbl>
      <w:tblPr>
        <w:tblW w:w="9604"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660"/>
        <w:gridCol w:w="5384"/>
        <w:gridCol w:w="1560"/>
      </w:tblGrid>
      <w:tr w:rsidR="002663FD" w:rsidRPr="002663FD" w:rsidTr="002663FD">
        <w:tc>
          <w:tcPr>
            <w:tcW w:w="2660" w:type="dxa"/>
            <w:vMerge w:val="restart"/>
            <w:tcBorders>
              <w:top w:val="nil"/>
              <w:left w:val="nil"/>
              <w:bottom w:val="nil"/>
              <w:right w:val="nil"/>
            </w:tcBorders>
            <w:vAlign w:val="center"/>
          </w:tcPr>
          <w:p w:rsidR="002663FD" w:rsidRPr="002663FD" w:rsidRDefault="002663FD" w:rsidP="002663FD">
            <w:pPr>
              <w:autoSpaceDE w:val="0"/>
              <w:autoSpaceDN w:val="0"/>
              <w:adjustRightInd w:val="0"/>
              <w:spacing w:after="0" w:line="360"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Оценка соответствия      =</w:t>
            </w:r>
          </w:p>
        </w:tc>
        <w:tc>
          <w:tcPr>
            <w:tcW w:w="5384" w:type="dxa"/>
            <w:tcBorders>
              <w:top w:val="nil"/>
              <w:left w:val="nil"/>
              <w:right w:val="nil"/>
            </w:tcBorders>
          </w:tcPr>
          <w:p w:rsidR="002663FD" w:rsidRPr="002663FD" w:rsidRDefault="002663FD" w:rsidP="002663FD">
            <w:pPr>
              <w:autoSpaceDE w:val="0"/>
              <w:autoSpaceDN w:val="0"/>
              <w:adjustRightInd w:val="0"/>
              <w:spacing w:after="0" w:line="360"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Сумма всех полученных баллов</w:t>
            </w:r>
          </w:p>
        </w:tc>
        <w:tc>
          <w:tcPr>
            <w:tcW w:w="1560" w:type="dxa"/>
            <w:vMerge w:val="restart"/>
            <w:tcBorders>
              <w:top w:val="nil"/>
              <w:left w:val="nil"/>
              <w:bottom w:val="nil"/>
              <w:right w:val="nil"/>
            </w:tcBorders>
            <w:vAlign w:val="center"/>
          </w:tcPr>
          <w:p w:rsidR="002663FD" w:rsidRPr="002663FD" w:rsidRDefault="002663FD" w:rsidP="002663FD">
            <w:pPr>
              <w:autoSpaceDE w:val="0"/>
              <w:autoSpaceDN w:val="0"/>
              <w:adjustRightInd w:val="0"/>
              <w:spacing w:after="0" w:line="360"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х 100%</w:t>
            </w:r>
          </w:p>
        </w:tc>
      </w:tr>
      <w:tr w:rsidR="002663FD" w:rsidRPr="002663FD" w:rsidTr="002663FD">
        <w:tc>
          <w:tcPr>
            <w:tcW w:w="2660" w:type="dxa"/>
            <w:vMerge/>
            <w:tcBorders>
              <w:top w:val="nil"/>
              <w:left w:val="nil"/>
              <w:bottom w:val="nil"/>
              <w:right w:val="nil"/>
            </w:tcBorders>
          </w:tcPr>
          <w:p w:rsidR="002663FD" w:rsidRPr="002663FD" w:rsidRDefault="002663FD" w:rsidP="002663FD">
            <w:pPr>
              <w:autoSpaceDE w:val="0"/>
              <w:autoSpaceDN w:val="0"/>
              <w:adjustRightInd w:val="0"/>
              <w:spacing w:after="0" w:line="360" w:lineRule="exact"/>
              <w:ind w:firstLine="709"/>
              <w:jc w:val="both"/>
              <w:rPr>
                <w:rFonts w:ascii="Times New Roman" w:eastAsia="Times New Roman" w:hAnsi="Times New Roman"/>
                <w:sz w:val="28"/>
                <w:szCs w:val="28"/>
                <w:lang w:eastAsia="ru-RU"/>
              </w:rPr>
            </w:pPr>
          </w:p>
        </w:tc>
        <w:tc>
          <w:tcPr>
            <w:tcW w:w="5384" w:type="dxa"/>
            <w:tcBorders>
              <w:left w:val="nil"/>
              <w:bottom w:val="nil"/>
              <w:right w:val="nil"/>
            </w:tcBorders>
          </w:tcPr>
          <w:p w:rsidR="002663FD" w:rsidRPr="002663FD" w:rsidRDefault="002663FD" w:rsidP="002663FD">
            <w:pPr>
              <w:autoSpaceDE w:val="0"/>
              <w:autoSpaceDN w:val="0"/>
              <w:adjustRightInd w:val="0"/>
              <w:spacing w:after="0" w:line="360" w:lineRule="exact"/>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Количество оцениваемых вопросов* х 10</w:t>
            </w:r>
          </w:p>
        </w:tc>
        <w:tc>
          <w:tcPr>
            <w:tcW w:w="1560" w:type="dxa"/>
            <w:vMerge/>
            <w:tcBorders>
              <w:top w:val="nil"/>
              <w:left w:val="nil"/>
              <w:bottom w:val="nil"/>
              <w:right w:val="nil"/>
            </w:tcBorders>
          </w:tcPr>
          <w:p w:rsidR="002663FD" w:rsidRPr="002663FD" w:rsidRDefault="002663FD" w:rsidP="002663FD">
            <w:pPr>
              <w:autoSpaceDE w:val="0"/>
              <w:autoSpaceDN w:val="0"/>
              <w:adjustRightInd w:val="0"/>
              <w:spacing w:after="0" w:line="360" w:lineRule="exact"/>
              <w:ind w:firstLine="709"/>
              <w:jc w:val="both"/>
              <w:rPr>
                <w:rFonts w:ascii="Times New Roman" w:eastAsia="Times New Roman" w:hAnsi="Times New Roman"/>
                <w:sz w:val="28"/>
                <w:szCs w:val="28"/>
                <w:lang w:eastAsia="ru-RU"/>
              </w:rPr>
            </w:pPr>
          </w:p>
        </w:tc>
      </w:tr>
    </w:tbl>
    <w:p w:rsidR="002663FD" w:rsidRPr="002663FD" w:rsidRDefault="002663FD" w:rsidP="002663FD">
      <w:pPr>
        <w:autoSpaceDE w:val="0"/>
        <w:autoSpaceDN w:val="0"/>
        <w:adjustRightInd w:val="0"/>
        <w:spacing w:after="0" w:line="360" w:lineRule="exact"/>
        <w:ind w:left="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*вопросы с индексом н/о не включаются.</w:t>
      </w:r>
    </w:p>
    <w:p w:rsidR="002663FD" w:rsidRPr="002663FD" w:rsidRDefault="002663FD" w:rsidP="002663FD">
      <w:pPr>
        <w:autoSpaceDE w:val="0"/>
        <w:autoSpaceDN w:val="0"/>
        <w:adjustRightInd w:val="0"/>
        <w:spacing w:after="0" w:line="360" w:lineRule="exact"/>
        <w:ind w:left="707"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На </w:t>
      </w:r>
      <w:r>
        <w:rPr>
          <w:rFonts w:ascii="Times New Roman" w:eastAsia="Times New Roman" w:hAnsi="Times New Roman"/>
          <w:b/>
          <w:sz w:val="28"/>
          <w:szCs w:val="28"/>
          <w:lang w:eastAsia="ru-RU"/>
        </w:rPr>
        <w:t xml:space="preserve">втором этапе </w:t>
      </w:r>
      <w:r>
        <w:rPr>
          <w:rFonts w:ascii="Times New Roman" w:eastAsia="Times New Roman" w:hAnsi="Times New Roman"/>
          <w:sz w:val="28"/>
          <w:szCs w:val="28"/>
          <w:lang w:eastAsia="ru-RU"/>
        </w:rPr>
        <w:t>выявленные несоответствия процессов классифицируются, и уточняются их формулировки.</w:t>
      </w:r>
    </w:p>
    <w:p w:rsidR="002663FD" w:rsidRPr="002663FD" w:rsidRDefault="002663FD" w:rsidP="002663FD">
      <w:pPr>
        <w:autoSpaceDE w:val="0"/>
        <w:autoSpaceDN w:val="0"/>
        <w:adjustRightInd w:val="0"/>
        <w:spacing w:after="0" w:line="360" w:lineRule="exact"/>
        <w:ind w:left="707"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На </w:t>
      </w:r>
      <w:r>
        <w:rPr>
          <w:rFonts w:ascii="Times New Roman" w:eastAsia="Times New Roman" w:hAnsi="Times New Roman"/>
          <w:b/>
          <w:sz w:val="28"/>
          <w:szCs w:val="28"/>
          <w:lang w:eastAsia="ru-RU"/>
        </w:rPr>
        <w:t>третьем этапе</w:t>
      </w:r>
      <w:r>
        <w:rPr>
          <w:rFonts w:ascii="Times New Roman" w:eastAsia="Times New Roman" w:hAnsi="Times New Roman"/>
          <w:sz w:val="28"/>
          <w:szCs w:val="28"/>
          <w:lang w:eastAsia="ru-RU"/>
        </w:rPr>
        <w:t xml:space="preserve"> определяется степень соответствия (процесса/системы).</w:t>
      </w:r>
    </w:p>
    <w:p w:rsidR="002663FD" w:rsidRPr="002663FD" w:rsidRDefault="002663FD" w:rsidP="002663FD">
      <w:pPr>
        <w:autoSpaceDE w:val="0"/>
        <w:autoSpaceDN w:val="0"/>
        <w:adjustRightInd w:val="0"/>
        <w:spacing w:after="0" w:line="360" w:lineRule="exact"/>
        <w:ind w:left="707"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Шкала оценки соответствия процесса/системы приведена в таблице. Рассчитанная оценка соответствия вносится в соответствующий раздел контрольного листа.</w:t>
      </w: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D4714E" w:rsidRDefault="00D4714E"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D4714E" w:rsidRDefault="00D4714E"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7E5C52" w:rsidRDefault="007E5C52"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D4714E" w:rsidRDefault="00D4714E" w:rsidP="00D4714E">
      <w:pPr>
        <w:autoSpaceDE w:val="0"/>
        <w:autoSpaceDN w:val="0"/>
        <w:adjustRightInd w:val="0"/>
        <w:spacing w:after="0" w:line="340" w:lineRule="exact"/>
        <w:ind w:firstLine="709"/>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Шкала оценки соответствия</w:t>
      </w:r>
    </w:p>
    <w:p w:rsidR="00360DD1" w:rsidRPr="00D4714E" w:rsidRDefault="00360DD1" w:rsidP="00D4714E">
      <w:pPr>
        <w:autoSpaceDE w:val="0"/>
        <w:autoSpaceDN w:val="0"/>
        <w:adjustRightInd w:val="0"/>
        <w:spacing w:after="0" w:line="340" w:lineRule="exact"/>
        <w:ind w:firstLine="709"/>
        <w:jc w:val="center"/>
        <w:rPr>
          <w:rFonts w:ascii="Times New Roman" w:eastAsia="Times New Roman" w:hAnsi="Times New Roman"/>
          <w:b/>
          <w:sz w:val="28"/>
          <w:szCs w:val="28"/>
          <w:lang w:eastAsia="ru-RU"/>
        </w:rPr>
      </w:pPr>
    </w:p>
    <w:tbl>
      <w:tblPr>
        <w:tblW w:w="14478" w:type="dxa"/>
        <w:tblInd w:w="6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957"/>
        <w:gridCol w:w="6521"/>
      </w:tblGrid>
      <w:tr w:rsidR="00D4714E" w:rsidRPr="00D4714E" w:rsidTr="00712036">
        <w:tc>
          <w:tcPr>
            <w:tcW w:w="7957" w:type="dxa"/>
            <w:shd w:val="clear" w:color="auto" w:fill="D9D9D9" w:themeFill="background1" w:themeFillShade="D9"/>
            <w:vAlign w:val="center"/>
          </w:tcPr>
          <w:p w:rsidR="00D4714E" w:rsidRPr="00D4714E" w:rsidRDefault="00D4714E" w:rsidP="00D4714E">
            <w:pPr>
              <w:autoSpaceDE w:val="0"/>
              <w:autoSpaceDN w:val="0"/>
              <w:adjustRightInd w:val="0"/>
              <w:spacing w:after="0" w:line="240" w:lineRule="auto"/>
              <w:jc w:val="center"/>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Оценка соответствия (%)</w:t>
            </w:r>
          </w:p>
        </w:tc>
        <w:tc>
          <w:tcPr>
            <w:tcW w:w="6521" w:type="dxa"/>
            <w:shd w:val="clear" w:color="auto" w:fill="D9D9D9" w:themeFill="background1" w:themeFillShade="D9"/>
            <w:vAlign w:val="center"/>
          </w:tcPr>
          <w:p w:rsidR="00D4714E" w:rsidRPr="00D4714E" w:rsidRDefault="00D4714E" w:rsidP="00D4714E">
            <w:pPr>
              <w:autoSpaceDE w:val="0"/>
              <w:autoSpaceDN w:val="0"/>
              <w:adjustRightInd w:val="0"/>
              <w:spacing w:after="0" w:line="240" w:lineRule="auto"/>
              <w:jc w:val="center"/>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Степень соответствия</w:t>
            </w:r>
          </w:p>
        </w:tc>
      </w:tr>
      <w:tr w:rsidR="00D4714E" w:rsidRPr="00D4714E" w:rsidTr="00712036">
        <w:tc>
          <w:tcPr>
            <w:tcW w:w="7957" w:type="dxa"/>
            <w:vAlign w:val="center"/>
          </w:tcPr>
          <w:p w:rsidR="00D4714E" w:rsidRPr="00D4714E" w:rsidRDefault="00D4714E" w:rsidP="00D4714E">
            <w:pPr>
              <w:autoSpaceDE w:val="0"/>
              <w:autoSpaceDN w:val="0"/>
              <w:adjustRightInd w:val="0"/>
              <w:spacing w:after="0" w:line="240" w:lineRule="auto"/>
              <w:jc w:val="center"/>
              <w:rPr>
                <w:rFonts w:ascii="Times New Roman" w:eastAsia="Times New Roman" w:hAnsi="Times New Roman"/>
                <w:b/>
                <w:bCs/>
                <w:sz w:val="28"/>
                <w:szCs w:val="28"/>
                <w:lang w:eastAsia="ru-RU"/>
              </w:rPr>
            </w:pPr>
            <w:r>
              <w:rPr>
                <w:rFonts w:ascii="Times New Roman" w:eastAsia="Times New Roman" w:hAnsi="Times New Roman"/>
                <w:sz w:val="28"/>
                <w:szCs w:val="28"/>
                <w:lang w:eastAsia="ru-RU"/>
              </w:rPr>
              <w:t>80-100</w:t>
            </w:r>
          </w:p>
        </w:tc>
        <w:tc>
          <w:tcPr>
            <w:tcW w:w="6521" w:type="dxa"/>
            <w:vAlign w:val="center"/>
          </w:tcPr>
          <w:p w:rsidR="00D4714E" w:rsidRPr="00D4714E" w:rsidRDefault="00D4714E" w:rsidP="00D4714E">
            <w:pPr>
              <w:autoSpaceDE w:val="0"/>
              <w:autoSpaceDN w:val="0"/>
              <w:adjustRightInd w:val="0"/>
              <w:spacing w:after="0" w:line="240" w:lineRule="auto"/>
              <w:jc w:val="center"/>
              <w:rPr>
                <w:rFonts w:ascii="Times New Roman" w:eastAsia="Times New Roman" w:hAnsi="Times New Roman"/>
                <w:b/>
                <w:bCs/>
                <w:sz w:val="28"/>
                <w:szCs w:val="28"/>
                <w:lang w:eastAsia="ru-RU"/>
              </w:rPr>
            </w:pPr>
            <w:r>
              <w:rPr>
                <w:rFonts w:ascii="Times New Roman" w:eastAsia="Times New Roman" w:hAnsi="Times New Roman"/>
                <w:sz w:val="28"/>
                <w:szCs w:val="28"/>
                <w:lang w:eastAsia="ru-RU"/>
              </w:rPr>
              <w:t>Соответствует</w:t>
            </w:r>
          </w:p>
        </w:tc>
      </w:tr>
      <w:tr w:rsidR="00D4714E" w:rsidRPr="00D4714E" w:rsidTr="00712036">
        <w:tc>
          <w:tcPr>
            <w:tcW w:w="7957" w:type="dxa"/>
            <w:vAlign w:val="center"/>
          </w:tcPr>
          <w:p w:rsidR="00D4714E" w:rsidRPr="00D4714E" w:rsidRDefault="00D4714E" w:rsidP="00D4714E">
            <w:pPr>
              <w:autoSpaceDE w:val="0"/>
              <w:autoSpaceDN w:val="0"/>
              <w:adjustRightInd w:val="0"/>
              <w:spacing w:after="0" w:line="240" w:lineRule="auto"/>
              <w:jc w:val="center"/>
              <w:rPr>
                <w:rFonts w:ascii="Times New Roman" w:eastAsia="Times New Roman" w:hAnsi="Times New Roman"/>
                <w:b/>
                <w:bCs/>
                <w:sz w:val="28"/>
                <w:szCs w:val="28"/>
                <w:lang w:eastAsia="ru-RU"/>
              </w:rPr>
            </w:pPr>
            <w:r>
              <w:rPr>
                <w:rFonts w:ascii="Times New Roman" w:eastAsia="Times New Roman" w:hAnsi="Times New Roman"/>
                <w:sz w:val="28"/>
                <w:szCs w:val="28"/>
                <w:lang w:eastAsia="ru-RU"/>
              </w:rPr>
              <w:t>от 70 до 80</w:t>
            </w:r>
          </w:p>
        </w:tc>
        <w:tc>
          <w:tcPr>
            <w:tcW w:w="6521" w:type="dxa"/>
            <w:vAlign w:val="center"/>
          </w:tcPr>
          <w:p w:rsidR="00D4714E" w:rsidRPr="00D4714E" w:rsidRDefault="00D4714E" w:rsidP="00D4714E">
            <w:pPr>
              <w:autoSpaceDE w:val="0"/>
              <w:autoSpaceDN w:val="0"/>
              <w:adjustRightInd w:val="0"/>
              <w:spacing w:after="0" w:line="240" w:lineRule="auto"/>
              <w:jc w:val="center"/>
              <w:rPr>
                <w:rFonts w:ascii="Times New Roman" w:eastAsia="Times New Roman" w:hAnsi="Times New Roman"/>
                <w:b/>
                <w:bCs/>
                <w:sz w:val="28"/>
                <w:szCs w:val="28"/>
                <w:lang w:eastAsia="ru-RU"/>
              </w:rPr>
            </w:pPr>
            <w:r>
              <w:rPr>
                <w:rFonts w:ascii="Times New Roman" w:eastAsia="Times New Roman" w:hAnsi="Times New Roman"/>
                <w:sz w:val="28"/>
                <w:szCs w:val="28"/>
                <w:lang w:eastAsia="ru-RU"/>
              </w:rPr>
              <w:t>В основном соответствует</w:t>
            </w:r>
          </w:p>
        </w:tc>
      </w:tr>
      <w:tr w:rsidR="00D4714E" w:rsidRPr="00D4714E" w:rsidTr="00712036">
        <w:tc>
          <w:tcPr>
            <w:tcW w:w="7957" w:type="dxa"/>
            <w:vAlign w:val="center"/>
          </w:tcPr>
          <w:p w:rsidR="00D4714E" w:rsidRPr="00D4714E" w:rsidRDefault="00D4714E" w:rsidP="00D4714E">
            <w:pPr>
              <w:autoSpaceDE w:val="0"/>
              <w:autoSpaceDN w:val="0"/>
              <w:adjustRightInd w:val="0"/>
              <w:spacing w:after="0" w:line="240" w:lineRule="auto"/>
              <w:jc w:val="center"/>
              <w:rPr>
                <w:rFonts w:ascii="Times New Roman" w:eastAsia="Times New Roman" w:hAnsi="Times New Roman"/>
                <w:b/>
                <w:bCs/>
                <w:sz w:val="28"/>
                <w:szCs w:val="28"/>
                <w:lang w:eastAsia="ru-RU"/>
              </w:rPr>
            </w:pPr>
            <w:r>
              <w:rPr>
                <w:rFonts w:ascii="Times New Roman" w:eastAsia="Times New Roman" w:hAnsi="Times New Roman"/>
                <w:sz w:val="28"/>
                <w:szCs w:val="28"/>
                <w:lang w:eastAsia="ru-RU"/>
              </w:rPr>
              <w:t>от 50 до 70</w:t>
            </w:r>
          </w:p>
        </w:tc>
        <w:tc>
          <w:tcPr>
            <w:tcW w:w="6521" w:type="dxa"/>
            <w:vAlign w:val="center"/>
          </w:tcPr>
          <w:p w:rsidR="00D4714E" w:rsidRPr="00D4714E" w:rsidRDefault="00D4714E" w:rsidP="00D4714E">
            <w:pPr>
              <w:autoSpaceDE w:val="0"/>
              <w:autoSpaceDN w:val="0"/>
              <w:adjustRightInd w:val="0"/>
              <w:spacing w:after="0" w:line="240" w:lineRule="auto"/>
              <w:ind w:left="3065" w:hanging="3065"/>
              <w:jc w:val="center"/>
              <w:rPr>
                <w:rFonts w:ascii="Times New Roman" w:eastAsia="Times New Roman" w:hAnsi="Times New Roman"/>
                <w:b/>
                <w:bCs/>
                <w:sz w:val="28"/>
                <w:szCs w:val="28"/>
                <w:lang w:eastAsia="ru-RU"/>
              </w:rPr>
            </w:pPr>
            <w:r>
              <w:rPr>
                <w:rFonts w:ascii="Times New Roman" w:eastAsia="Times New Roman" w:hAnsi="Times New Roman"/>
                <w:sz w:val="28"/>
                <w:szCs w:val="28"/>
                <w:lang w:eastAsia="ru-RU"/>
              </w:rPr>
              <w:t>Частично соответствует</w:t>
            </w:r>
          </w:p>
        </w:tc>
      </w:tr>
      <w:tr w:rsidR="00D4714E" w:rsidRPr="00D4714E" w:rsidTr="00712036">
        <w:tc>
          <w:tcPr>
            <w:tcW w:w="7957" w:type="dxa"/>
            <w:vAlign w:val="center"/>
          </w:tcPr>
          <w:p w:rsidR="00D4714E" w:rsidRPr="00D4714E" w:rsidRDefault="00D4714E" w:rsidP="00D4714E">
            <w:pPr>
              <w:autoSpaceDE w:val="0"/>
              <w:autoSpaceDN w:val="0"/>
              <w:adjustRightInd w:val="0"/>
              <w:spacing w:after="0" w:line="240" w:lineRule="auto"/>
              <w:jc w:val="center"/>
              <w:rPr>
                <w:rFonts w:ascii="Times New Roman" w:eastAsia="Times New Roman" w:hAnsi="Times New Roman"/>
                <w:b/>
                <w:bCs/>
                <w:sz w:val="28"/>
                <w:szCs w:val="28"/>
                <w:lang w:eastAsia="ru-RU"/>
              </w:rPr>
            </w:pPr>
            <w:r>
              <w:rPr>
                <w:rFonts w:ascii="Times New Roman" w:eastAsia="Times New Roman" w:hAnsi="Times New Roman"/>
                <w:sz w:val="28"/>
                <w:szCs w:val="28"/>
                <w:lang w:eastAsia="ru-RU"/>
              </w:rPr>
              <w:t>менее 50</w:t>
            </w:r>
          </w:p>
        </w:tc>
        <w:tc>
          <w:tcPr>
            <w:tcW w:w="6521" w:type="dxa"/>
            <w:vAlign w:val="center"/>
          </w:tcPr>
          <w:p w:rsidR="00D4714E" w:rsidRPr="00D4714E" w:rsidRDefault="00D4714E" w:rsidP="00D4714E">
            <w:pPr>
              <w:autoSpaceDE w:val="0"/>
              <w:autoSpaceDN w:val="0"/>
              <w:adjustRightInd w:val="0"/>
              <w:spacing w:after="0" w:line="240" w:lineRule="auto"/>
              <w:jc w:val="center"/>
              <w:rPr>
                <w:rFonts w:ascii="Times New Roman" w:eastAsia="Times New Roman" w:hAnsi="Times New Roman"/>
                <w:b/>
                <w:bCs/>
                <w:sz w:val="28"/>
                <w:szCs w:val="28"/>
                <w:lang w:eastAsia="ru-RU"/>
              </w:rPr>
            </w:pPr>
            <w:r>
              <w:rPr>
                <w:rFonts w:ascii="Times New Roman" w:eastAsia="Times New Roman" w:hAnsi="Times New Roman"/>
                <w:sz w:val="28"/>
                <w:szCs w:val="28"/>
                <w:lang w:eastAsia="ru-RU"/>
              </w:rPr>
              <w:t>Не соответствует</w:t>
            </w:r>
          </w:p>
        </w:tc>
      </w:tr>
    </w:tbl>
    <w:p w:rsidR="007E5C52" w:rsidRDefault="007E5C52" w:rsidP="00D4714E">
      <w:pPr>
        <w:spacing w:after="0" w:line="360" w:lineRule="exact"/>
        <w:ind w:left="709" w:firstLine="707"/>
        <w:jc w:val="both"/>
        <w:rPr>
          <w:rFonts w:ascii="Times New Roman" w:eastAsia="Times New Roman" w:hAnsi="Times New Roman"/>
          <w:sz w:val="28"/>
          <w:szCs w:val="28"/>
          <w:lang w:eastAsia="ru-RU"/>
        </w:rPr>
      </w:pPr>
    </w:p>
    <w:p w:rsidR="00D4714E" w:rsidRPr="00D4714E" w:rsidRDefault="00D4714E" w:rsidP="007E5C52">
      <w:pPr>
        <w:spacing w:after="0" w:line="360" w:lineRule="exact"/>
        <w:ind w:left="709" w:firstLine="70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 Для принятия решения о возможности участия железнодорожной станции в конкурсе на выдачу Паспорта доверия устанавливается оценка соответствия - не менее 70%.</w:t>
      </w:r>
    </w:p>
    <w:tbl>
      <w:tblPr>
        <w:tblStyle w:val="100"/>
        <w:tblW w:w="15309" w:type="dxa"/>
        <w:tblInd w:w="392" w:type="dxa"/>
        <w:tblLayout w:type="fixed"/>
        <w:tblLook w:val="04A0"/>
      </w:tblPr>
      <w:tblGrid>
        <w:gridCol w:w="707"/>
        <w:gridCol w:w="2978"/>
        <w:gridCol w:w="7797"/>
        <w:gridCol w:w="2126"/>
        <w:gridCol w:w="1701"/>
      </w:tblGrid>
      <w:tr w:rsidR="00D4714E" w:rsidRPr="00D4714E" w:rsidTr="00360DD1">
        <w:trPr>
          <w:tblHeader/>
        </w:trPr>
        <w:tc>
          <w:tcPr>
            <w:tcW w:w="707" w:type="dxa"/>
            <w:vAlign w:val="center"/>
          </w:tcPr>
          <w:p w:rsidR="00D4714E" w:rsidRPr="00D4714E" w:rsidRDefault="00D4714E" w:rsidP="00D4714E">
            <w:pPr>
              <w:spacing w:after="0" w:line="240" w:lineRule="auto"/>
              <w:jc w:val="both"/>
              <w:rPr>
                <w:b/>
                <w:sz w:val="24"/>
                <w:szCs w:val="24"/>
                <w:lang w:eastAsia="ru-RU"/>
              </w:rPr>
            </w:pPr>
            <w:r>
              <w:rPr>
                <w:b/>
                <w:sz w:val="24"/>
                <w:szCs w:val="24"/>
                <w:lang w:eastAsia="ru-RU"/>
              </w:rPr>
              <w:t>№ п/п</w:t>
            </w:r>
          </w:p>
        </w:tc>
        <w:tc>
          <w:tcPr>
            <w:tcW w:w="2978" w:type="dxa"/>
            <w:vAlign w:val="center"/>
          </w:tcPr>
          <w:p w:rsidR="00D4714E" w:rsidRPr="00360DD1" w:rsidRDefault="00D4714E" w:rsidP="00D4714E">
            <w:pPr>
              <w:spacing w:after="0" w:line="240" w:lineRule="auto"/>
              <w:jc w:val="both"/>
              <w:rPr>
                <w:b/>
                <w:sz w:val="24"/>
                <w:szCs w:val="24"/>
                <w:lang w:eastAsia="ru-RU"/>
              </w:rPr>
            </w:pPr>
            <w:r>
              <w:rPr>
                <w:b/>
                <w:sz w:val="24"/>
                <w:szCs w:val="24"/>
                <w:lang w:eastAsia="ru-RU"/>
              </w:rPr>
              <w:t xml:space="preserve">Критерий </w:t>
            </w:r>
          </w:p>
        </w:tc>
        <w:tc>
          <w:tcPr>
            <w:tcW w:w="7797" w:type="dxa"/>
            <w:vAlign w:val="center"/>
          </w:tcPr>
          <w:p w:rsidR="00D4714E" w:rsidRPr="00360DD1" w:rsidRDefault="00D4714E" w:rsidP="00D4714E">
            <w:pPr>
              <w:spacing w:after="0" w:line="240" w:lineRule="auto"/>
              <w:ind w:firstLine="448"/>
              <w:jc w:val="both"/>
              <w:rPr>
                <w:b/>
                <w:sz w:val="24"/>
                <w:szCs w:val="24"/>
                <w:lang w:eastAsia="ru-RU"/>
              </w:rPr>
            </w:pPr>
            <w:r>
              <w:rPr>
                <w:b/>
                <w:sz w:val="24"/>
                <w:szCs w:val="24"/>
                <w:lang w:eastAsia="ru-RU"/>
              </w:rPr>
              <w:t>Чем подтверждается выполнение критерия</w:t>
            </w:r>
          </w:p>
        </w:tc>
        <w:tc>
          <w:tcPr>
            <w:tcW w:w="2126" w:type="dxa"/>
            <w:vAlign w:val="center"/>
          </w:tcPr>
          <w:p w:rsidR="00D4714E" w:rsidRPr="00D4714E" w:rsidRDefault="00D4714E" w:rsidP="00D4714E">
            <w:pPr>
              <w:spacing w:after="0" w:line="240" w:lineRule="auto"/>
              <w:jc w:val="both"/>
              <w:rPr>
                <w:b/>
                <w:sz w:val="24"/>
                <w:szCs w:val="24"/>
                <w:lang w:eastAsia="ru-RU"/>
              </w:rPr>
            </w:pPr>
            <w:r>
              <w:rPr>
                <w:b/>
                <w:sz w:val="24"/>
                <w:szCs w:val="24"/>
                <w:lang w:eastAsia="ru-RU"/>
              </w:rPr>
              <w:t>Несоответствие, наблюдение, рекомендации по улучшению</w:t>
            </w:r>
          </w:p>
        </w:tc>
        <w:tc>
          <w:tcPr>
            <w:tcW w:w="1701" w:type="dxa"/>
            <w:vAlign w:val="center"/>
          </w:tcPr>
          <w:p w:rsidR="00D4714E" w:rsidRPr="00360DD1" w:rsidRDefault="00D4714E" w:rsidP="00360DD1">
            <w:pPr>
              <w:spacing w:after="0" w:line="240" w:lineRule="auto"/>
              <w:rPr>
                <w:b/>
                <w:sz w:val="24"/>
                <w:szCs w:val="24"/>
                <w:lang w:eastAsia="ru-RU"/>
              </w:rPr>
            </w:pPr>
            <w:r>
              <w:rPr>
                <w:b/>
                <w:sz w:val="24"/>
                <w:szCs w:val="24"/>
                <w:lang w:eastAsia="ru-RU"/>
              </w:rPr>
              <w:t>Оценка критерия</w:t>
            </w:r>
          </w:p>
        </w:tc>
      </w:tr>
      <w:tr w:rsidR="00D4714E" w:rsidRPr="00D4714E" w:rsidTr="00712036">
        <w:trPr>
          <w:tblHeader/>
        </w:trPr>
        <w:tc>
          <w:tcPr>
            <w:tcW w:w="707" w:type="dxa"/>
            <w:vAlign w:val="center"/>
          </w:tcPr>
          <w:p w:rsidR="00D4714E" w:rsidRPr="00D4714E" w:rsidRDefault="00D4714E" w:rsidP="00D4714E">
            <w:pPr>
              <w:spacing w:after="0" w:line="240" w:lineRule="auto"/>
              <w:jc w:val="center"/>
              <w:rPr>
                <w:b/>
                <w:sz w:val="28"/>
                <w:szCs w:val="28"/>
                <w:lang w:eastAsia="ru-RU"/>
              </w:rPr>
            </w:pPr>
            <w:r>
              <w:rPr>
                <w:b/>
                <w:sz w:val="28"/>
                <w:szCs w:val="28"/>
                <w:lang w:eastAsia="ru-RU"/>
              </w:rPr>
              <w:t>1</w:t>
            </w:r>
          </w:p>
        </w:tc>
        <w:tc>
          <w:tcPr>
            <w:tcW w:w="2978" w:type="dxa"/>
            <w:vAlign w:val="center"/>
          </w:tcPr>
          <w:p w:rsidR="00D4714E" w:rsidRPr="00D4714E" w:rsidRDefault="00D4714E" w:rsidP="00D4714E">
            <w:pPr>
              <w:spacing w:after="0" w:line="240" w:lineRule="auto"/>
              <w:jc w:val="center"/>
              <w:rPr>
                <w:b/>
                <w:sz w:val="28"/>
                <w:szCs w:val="28"/>
                <w:lang w:eastAsia="ru-RU"/>
              </w:rPr>
            </w:pPr>
            <w:r>
              <w:rPr>
                <w:b/>
                <w:sz w:val="28"/>
                <w:szCs w:val="28"/>
                <w:lang w:eastAsia="ru-RU"/>
              </w:rPr>
              <w:t>2</w:t>
            </w:r>
          </w:p>
        </w:tc>
        <w:tc>
          <w:tcPr>
            <w:tcW w:w="7797" w:type="dxa"/>
            <w:vAlign w:val="center"/>
          </w:tcPr>
          <w:p w:rsidR="00D4714E" w:rsidRPr="00D4714E" w:rsidRDefault="00D4714E" w:rsidP="00D4714E">
            <w:pPr>
              <w:spacing w:after="0" w:line="240" w:lineRule="auto"/>
              <w:ind w:firstLine="448"/>
              <w:jc w:val="center"/>
              <w:rPr>
                <w:b/>
                <w:sz w:val="28"/>
                <w:szCs w:val="28"/>
                <w:lang w:eastAsia="ru-RU"/>
              </w:rPr>
            </w:pPr>
            <w:r>
              <w:rPr>
                <w:b/>
                <w:sz w:val="28"/>
                <w:szCs w:val="28"/>
                <w:lang w:eastAsia="ru-RU"/>
              </w:rPr>
              <w:t>3</w:t>
            </w:r>
          </w:p>
        </w:tc>
        <w:tc>
          <w:tcPr>
            <w:tcW w:w="2126" w:type="dxa"/>
            <w:vAlign w:val="center"/>
          </w:tcPr>
          <w:p w:rsidR="00D4714E" w:rsidRPr="00D4714E" w:rsidRDefault="00D4714E" w:rsidP="00D4714E">
            <w:pPr>
              <w:spacing w:after="0" w:line="240" w:lineRule="auto"/>
              <w:jc w:val="center"/>
              <w:rPr>
                <w:b/>
                <w:sz w:val="28"/>
                <w:szCs w:val="28"/>
                <w:lang w:eastAsia="ru-RU"/>
              </w:rPr>
            </w:pPr>
            <w:r>
              <w:rPr>
                <w:b/>
                <w:sz w:val="28"/>
                <w:szCs w:val="28"/>
                <w:lang w:eastAsia="ru-RU"/>
              </w:rPr>
              <w:t>4</w:t>
            </w:r>
          </w:p>
        </w:tc>
        <w:tc>
          <w:tcPr>
            <w:tcW w:w="1701" w:type="dxa"/>
          </w:tcPr>
          <w:p w:rsidR="00D4714E" w:rsidRPr="00D4714E" w:rsidRDefault="00D4714E" w:rsidP="00D4714E">
            <w:pPr>
              <w:spacing w:after="0" w:line="240" w:lineRule="auto"/>
              <w:jc w:val="center"/>
              <w:rPr>
                <w:b/>
                <w:sz w:val="28"/>
                <w:szCs w:val="28"/>
                <w:lang w:eastAsia="ru-RU"/>
              </w:rPr>
            </w:pPr>
            <w:r>
              <w:rPr>
                <w:b/>
                <w:sz w:val="28"/>
                <w:szCs w:val="28"/>
                <w:lang w:eastAsia="ru-RU"/>
              </w:rPr>
              <w:t>5</w:t>
            </w:r>
          </w:p>
        </w:tc>
      </w:tr>
      <w:tr w:rsidR="00D4714E" w:rsidRPr="00D4714E" w:rsidTr="00712036">
        <w:tc>
          <w:tcPr>
            <w:tcW w:w="707" w:type="dxa"/>
          </w:tcPr>
          <w:p w:rsidR="00D4714E" w:rsidRPr="00D4714E" w:rsidRDefault="00D4714E" w:rsidP="00D4714E">
            <w:pPr>
              <w:spacing w:after="0" w:line="240" w:lineRule="auto"/>
              <w:contextualSpacing/>
              <w:jc w:val="both"/>
              <w:rPr>
                <w:sz w:val="28"/>
                <w:szCs w:val="28"/>
                <w:lang w:eastAsia="ru-RU"/>
              </w:rPr>
            </w:pPr>
            <w:r>
              <w:rPr>
                <w:sz w:val="28"/>
                <w:szCs w:val="28"/>
                <w:lang w:eastAsia="ru-RU"/>
              </w:rPr>
              <w:t>1</w:t>
            </w:r>
          </w:p>
        </w:tc>
        <w:tc>
          <w:tcPr>
            <w:tcW w:w="14602" w:type="dxa"/>
            <w:gridSpan w:val="4"/>
          </w:tcPr>
          <w:p w:rsidR="00D4714E" w:rsidRPr="00D4714E" w:rsidRDefault="00D4714E" w:rsidP="00D4714E">
            <w:pPr>
              <w:spacing w:after="0" w:line="240" w:lineRule="auto"/>
              <w:jc w:val="both"/>
              <w:rPr>
                <w:b/>
                <w:sz w:val="28"/>
                <w:szCs w:val="28"/>
                <w:lang w:eastAsia="ru-RU"/>
              </w:rPr>
            </w:pPr>
            <w:r>
              <w:rPr>
                <w:b/>
                <w:sz w:val="28"/>
                <w:szCs w:val="28"/>
                <w:lang w:eastAsia="ru-RU"/>
              </w:rPr>
              <w:t>Обеспечение готовности персонала к выполнению производственных задач.</w:t>
            </w:r>
          </w:p>
        </w:tc>
      </w:tr>
      <w:tr w:rsidR="00D4714E" w:rsidRPr="00D4714E" w:rsidTr="00712036">
        <w:tc>
          <w:tcPr>
            <w:tcW w:w="707" w:type="dxa"/>
          </w:tcPr>
          <w:p w:rsidR="00D4714E" w:rsidRPr="00360DD1" w:rsidRDefault="00D4714E" w:rsidP="00D4714E">
            <w:pPr>
              <w:spacing w:after="0" w:line="240" w:lineRule="auto"/>
              <w:contextualSpacing/>
              <w:jc w:val="both"/>
              <w:rPr>
                <w:sz w:val="24"/>
                <w:szCs w:val="24"/>
                <w:lang w:eastAsia="ru-RU"/>
              </w:rPr>
            </w:pPr>
            <w:r>
              <w:rPr>
                <w:sz w:val="24"/>
                <w:szCs w:val="24"/>
                <w:lang w:eastAsia="ru-RU"/>
              </w:rPr>
              <w:t>1.1</w:t>
            </w:r>
          </w:p>
        </w:tc>
        <w:tc>
          <w:tcPr>
            <w:tcW w:w="2978" w:type="dxa"/>
          </w:tcPr>
          <w:p w:rsidR="00D4714E" w:rsidRPr="00360DD1" w:rsidRDefault="00D4714E" w:rsidP="00D4714E">
            <w:pPr>
              <w:autoSpaceDE w:val="0"/>
              <w:autoSpaceDN w:val="0"/>
              <w:adjustRightInd w:val="0"/>
              <w:spacing w:after="0" w:line="240" w:lineRule="auto"/>
              <w:contextualSpacing/>
              <w:jc w:val="both"/>
              <w:rPr>
                <w:rFonts w:eastAsiaTheme="minorEastAsia"/>
                <w:sz w:val="24"/>
                <w:szCs w:val="24"/>
                <w:lang w:eastAsia="ru-RU"/>
              </w:rPr>
            </w:pPr>
            <w:r>
              <w:rPr>
                <w:rFonts w:eastAsiaTheme="minorEastAsia"/>
                <w:sz w:val="24"/>
                <w:szCs w:val="24"/>
                <w:lang w:eastAsia="ru-RU"/>
              </w:rPr>
              <w:t>Выполнение порядка согласования кандидатов при приеме на работу</w:t>
            </w:r>
          </w:p>
          <w:p w:rsidR="00D4714E" w:rsidRPr="00360DD1" w:rsidRDefault="00D4714E" w:rsidP="00D4714E">
            <w:pPr>
              <w:spacing w:after="0" w:line="240" w:lineRule="auto"/>
              <w:jc w:val="both"/>
              <w:rPr>
                <w:sz w:val="24"/>
                <w:szCs w:val="24"/>
                <w:lang w:eastAsia="ru-RU"/>
              </w:rPr>
            </w:pPr>
          </w:p>
          <w:p w:rsidR="00D4714E" w:rsidRPr="00360DD1" w:rsidRDefault="00D4714E" w:rsidP="00D4714E">
            <w:pPr>
              <w:spacing w:after="0" w:line="240" w:lineRule="auto"/>
              <w:jc w:val="both"/>
              <w:rPr>
                <w:sz w:val="24"/>
                <w:szCs w:val="24"/>
                <w:lang w:eastAsia="ru-RU"/>
              </w:rPr>
            </w:pPr>
          </w:p>
          <w:p w:rsidR="00D4714E" w:rsidRPr="00360DD1" w:rsidRDefault="00D4714E" w:rsidP="00D4714E">
            <w:pPr>
              <w:spacing w:after="0" w:line="240" w:lineRule="auto"/>
              <w:jc w:val="both"/>
              <w:rPr>
                <w:sz w:val="24"/>
                <w:szCs w:val="24"/>
                <w:lang w:eastAsia="ru-RU"/>
              </w:rPr>
            </w:pPr>
          </w:p>
          <w:p w:rsidR="00D4714E" w:rsidRPr="00360DD1" w:rsidRDefault="00D4714E" w:rsidP="00D4714E">
            <w:pPr>
              <w:spacing w:after="0" w:line="240" w:lineRule="auto"/>
              <w:jc w:val="both"/>
              <w:rPr>
                <w:sz w:val="24"/>
                <w:szCs w:val="24"/>
                <w:lang w:eastAsia="ru-RU"/>
              </w:rPr>
            </w:pPr>
          </w:p>
          <w:p w:rsidR="00D4714E" w:rsidRPr="00360DD1" w:rsidRDefault="00D4714E" w:rsidP="00D4714E">
            <w:pPr>
              <w:spacing w:after="0" w:line="240" w:lineRule="auto"/>
              <w:jc w:val="both"/>
              <w:rPr>
                <w:sz w:val="24"/>
                <w:szCs w:val="24"/>
                <w:lang w:eastAsia="ru-RU"/>
              </w:rPr>
            </w:pPr>
          </w:p>
          <w:p w:rsidR="00D4714E" w:rsidRPr="00360DD1" w:rsidRDefault="00D4714E" w:rsidP="00D4714E">
            <w:pPr>
              <w:spacing w:after="0" w:line="240" w:lineRule="auto"/>
              <w:jc w:val="both"/>
              <w:rPr>
                <w:sz w:val="24"/>
                <w:szCs w:val="24"/>
                <w:lang w:eastAsia="ru-RU"/>
              </w:rPr>
            </w:pPr>
          </w:p>
        </w:tc>
        <w:tc>
          <w:tcPr>
            <w:tcW w:w="7797" w:type="dxa"/>
          </w:tcPr>
          <w:p w:rsidR="00D4714E" w:rsidRPr="00360DD1" w:rsidRDefault="00D4714E" w:rsidP="00D4714E">
            <w:pPr>
              <w:spacing w:after="0" w:line="240" w:lineRule="auto"/>
              <w:jc w:val="both"/>
              <w:rPr>
                <w:sz w:val="24"/>
                <w:szCs w:val="24"/>
                <w:lang w:eastAsia="ru-RU"/>
              </w:rPr>
            </w:pPr>
            <w:r>
              <w:rPr>
                <w:sz w:val="24"/>
                <w:szCs w:val="24"/>
                <w:lang w:eastAsia="ru-RU"/>
              </w:rPr>
              <w:t>1.1.1. согласование  кандидатов с руководителем подразделения, проведение оценки степени заинтересованности кандидата в конкретной работе, уровня развития профессиональных навыков;</w:t>
            </w:r>
          </w:p>
          <w:p w:rsidR="00D4714E" w:rsidRPr="00360DD1" w:rsidRDefault="00D4714E" w:rsidP="00D4714E">
            <w:pPr>
              <w:spacing w:after="0" w:line="240" w:lineRule="auto"/>
              <w:jc w:val="both"/>
              <w:rPr>
                <w:sz w:val="24"/>
                <w:szCs w:val="24"/>
                <w:lang w:eastAsia="ru-RU"/>
              </w:rPr>
            </w:pPr>
            <w:r>
              <w:rPr>
                <w:sz w:val="24"/>
                <w:szCs w:val="24"/>
                <w:lang w:eastAsia="ru-RU"/>
              </w:rPr>
              <w:t xml:space="preserve">1.1.2. наличие заключения психолога (специалиста по управлению персоналом) о согласовании кандидата в случаях, когда нормативными документами ОАО «РЖД» предусмотрено обязательное прохождение кандидатом профессионально-психологического отбора; </w:t>
            </w:r>
          </w:p>
          <w:p w:rsidR="00D4714E" w:rsidRPr="00360DD1" w:rsidRDefault="00D4714E" w:rsidP="00D4714E">
            <w:pPr>
              <w:spacing w:after="0" w:line="240" w:lineRule="auto"/>
              <w:jc w:val="both"/>
              <w:rPr>
                <w:sz w:val="24"/>
                <w:szCs w:val="24"/>
                <w:lang w:eastAsia="ru-RU"/>
              </w:rPr>
            </w:pPr>
            <w:r>
              <w:rPr>
                <w:sz w:val="24"/>
                <w:szCs w:val="24"/>
                <w:lang w:eastAsia="ru-RU"/>
              </w:rPr>
              <w:t xml:space="preserve">1.1.3. проведение собеседования с блоком безопасности движения </w:t>
              <w:br/>
              <w:t>и охраны труда;</w:t>
            </w:r>
          </w:p>
          <w:p w:rsidR="00D4714E" w:rsidRPr="00360DD1" w:rsidRDefault="00D4714E" w:rsidP="00D4714E">
            <w:pPr>
              <w:spacing w:after="0" w:line="240" w:lineRule="auto"/>
              <w:jc w:val="both"/>
              <w:rPr>
                <w:sz w:val="24"/>
                <w:szCs w:val="24"/>
                <w:lang w:eastAsia="ru-RU"/>
              </w:rPr>
            </w:pPr>
            <w:r>
              <w:rPr>
                <w:sz w:val="24"/>
                <w:szCs w:val="24"/>
                <w:lang w:eastAsia="ru-RU"/>
              </w:rPr>
              <w:t xml:space="preserve">1.1.4. информирование  кандидата о необходимости обеспечения безопасности движения поездов и соблюдения требований охраны труда посредством ознакомления с нормативной документацией </w:t>
              <w:br/>
              <w:t>и демонстрации материалов по случаям нарушения безопасности движения и охраны труда, повлекшим брак в эксплуатационной работе, или несчастных случаев на производстве.</w:t>
            </w:r>
          </w:p>
        </w:tc>
        <w:tc>
          <w:tcPr>
            <w:tcW w:w="2126" w:type="dxa"/>
            <w:vAlign w:val="center"/>
          </w:tcPr>
          <w:p w:rsidR="00D4714E" w:rsidRPr="00360DD1" w:rsidRDefault="00D4714E" w:rsidP="00D4714E">
            <w:pPr>
              <w:spacing w:after="0" w:line="240" w:lineRule="auto"/>
              <w:jc w:val="both"/>
              <w:rPr>
                <w:sz w:val="24"/>
                <w:szCs w:val="24"/>
                <w:lang w:eastAsia="ru-RU"/>
              </w:rPr>
            </w:pPr>
          </w:p>
        </w:tc>
        <w:tc>
          <w:tcPr>
            <w:tcW w:w="1701" w:type="dxa"/>
          </w:tcPr>
          <w:p w:rsidR="00D4714E" w:rsidRPr="00360DD1" w:rsidRDefault="00D4714E" w:rsidP="00D4714E">
            <w:pPr>
              <w:spacing w:after="0" w:line="240" w:lineRule="auto"/>
              <w:jc w:val="both"/>
              <w:rPr>
                <w:sz w:val="24"/>
                <w:szCs w:val="24"/>
                <w:lang w:eastAsia="ru-RU"/>
              </w:rPr>
            </w:pPr>
            <w:r>
              <w:rPr>
                <w:sz w:val="24"/>
                <w:szCs w:val="24"/>
                <w:lang w:eastAsia="ru-RU"/>
              </w:rPr>
              <w:t>от 0 до 10</w:t>
            </w:r>
          </w:p>
          <w:p w:rsidR="00D4714E" w:rsidRPr="00360DD1" w:rsidRDefault="00D4714E" w:rsidP="00D4714E">
            <w:pPr>
              <w:spacing w:after="0" w:line="240" w:lineRule="auto"/>
              <w:jc w:val="both"/>
              <w:rPr>
                <w:sz w:val="24"/>
                <w:szCs w:val="24"/>
                <w:lang w:eastAsia="ru-RU"/>
              </w:rPr>
            </w:pPr>
          </w:p>
          <w:p w:rsidR="00D4714E" w:rsidRPr="00360DD1" w:rsidRDefault="00D4714E" w:rsidP="00D4714E">
            <w:pPr>
              <w:spacing w:after="0" w:line="240" w:lineRule="auto"/>
              <w:jc w:val="both"/>
              <w:rPr>
                <w:sz w:val="24"/>
                <w:szCs w:val="24"/>
                <w:lang w:eastAsia="ru-RU"/>
              </w:rPr>
            </w:pPr>
          </w:p>
        </w:tc>
      </w:tr>
      <w:tr w:rsidR="00D4714E" w:rsidRPr="00D4714E" w:rsidTr="00712036">
        <w:tc>
          <w:tcPr>
            <w:tcW w:w="707" w:type="dxa"/>
          </w:tcPr>
          <w:p w:rsidR="00D4714E" w:rsidRPr="00360DD1" w:rsidRDefault="00D4714E" w:rsidP="00D4714E">
            <w:pPr>
              <w:spacing w:after="0" w:line="240" w:lineRule="auto"/>
              <w:contextualSpacing/>
              <w:jc w:val="both"/>
              <w:rPr>
                <w:sz w:val="24"/>
                <w:szCs w:val="24"/>
                <w:lang w:eastAsia="ru-RU"/>
              </w:rPr>
            </w:pPr>
            <w:r>
              <w:rPr>
                <w:sz w:val="24"/>
                <w:szCs w:val="24"/>
                <w:lang w:eastAsia="ru-RU"/>
              </w:rPr>
              <w:t>1.2</w:t>
            </w:r>
          </w:p>
        </w:tc>
        <w:tc>
          <w:tcPr>
            <w:tcW w:w="2978" w:type="dxa"/>
          </w:tcPr>
          <w:p w:rsidR="00D4714E" w:rsidRPr="00360DD1" w:rsidRDefault="00D4714E" w:rsidP="00D4714E">
            <w:pPr>
              <w:autoSpaceDE w:val="0"/>
              <w:autoSpaceDN w:val="0"/>
              <w:spacing w:after="0" w:line="240" w:lineRule="auto"/>
              <w:contextualSpacing/>
              <w:jc w:val="both"/>
              <w:rPr>
                <w:rFonts w:eastAsiaTheme="minorEastAsia"/>
                <w:sz w:val="24"/>
                <w:szCs w:val="24"/>
                <w:lang w:eastAsia="ru-RU"/>
              </w:rPr>
            </w:pPr>
            <w:r>
              <w:rPr>
                <w:rFonts w:eastAsiaTheme="minorEastAsia"/>
                <w:sz w:val="24"/>
                <w:szCs w:val="24"/>
                <w:lang w:eastAsia="ru-RU"/>
              </w:rPr>
              <w:t xml:space="preserve">Выполнение требований на этапе адаптации в период стажировки </w:t>
            </w:r>
          </w:p>
          <w:p w:rsidR="00D4714E" w:rsidRPr="00360DD1" w:rsidRDefault="00D4714E" w:rsidP="00D4714E">
            <w:pPr>
              <w:spacing w:after="0" w:line="240" w:lineRule="auto"/>
              <w:jc w:val="both"/>
              <w:rPr>
                <w:sz w:val="24"/>
                <w:szCs w:val="24"/>
                <w:lang w:eastAsia="ru-RU"/>
              </w:rPr>
            </w:pPr>
          </w:p>
        </w:tc>
        <w:tc>
          <w:tcPr>
            <w:tcW w:w="7797" w:type="dxa"/>
          </w:tcPr>
          <w:p w:rsidR="00D4714E" w:rsidRPr="00360DD1" w:rsidRDefault="00D4714E" w:rsidP="00D4714E">
            <w:pPr>
              <w:autoSpaceDE w:val="0"/>
              <w:autoSpaceDN w:val="0"/>
              <w:adjustRightInd w:val="0"/>
              <w:spacing w:after="0" w:line="240" w:lineRule="auto"/>
              <w:jc w:val="both"/>
              <w:rPr>
                <w:rFonts w:eastAsiaTheme="minorEastAsia"/>
                <w:sz w:val="24"/>
                <w:szCs w:val="24"/>
                <w:lang w:eastAsia="ru-RU"/>
              </w:rPr>
            </w:pPr>
            <w:r>
              <w:rPr>
                <w:rFonts w:eastAsiaTheme="minorEastAsia"/>
                <w:sz w:val="24"/>
                <w:szCs w:val="24"/>
                <w:lang w:eastAsia="ru-RU"/>
              </w:rPr>
              <w:t>1.2.1. закрепление стажера за опытным наставником, отвечающим критериям, определенным Положением о стажировке работников хозяйства перевозок;</w:t>
            </w:r>
          </w:p>
          <w:p w:rsidR="00D4714E" w:rsidRPr="00360DD1" w:rsidRDefault="00D4714E" w:rsidP="00D4714E">
            <w:pPr>
              <w:autoSpaceDE w:val="0"/>
              <w:autoSpaceDN w:val="0"/>
              <w:adjustRightInd w:val="0"/>
              <w:spacing w:after="0" w:line="240" w:lineRule="auto"/>
              <w:jc w:val="both"/>
              <w:rPr>
                <w:rFonts w:eastAsiaTheme="minorEastAsia"/>
                <w:sz w:val="24"/>
                <w:szCs w:val="24"/>
                <w:lang w:eastAsia="ru-RU"/>
              </w:rPr>
            </w:pPr>
            <w:r>
              <w:rPr>
                <w:rFonts w:eastAsiaTheme="minorEastAsia"/>
                <w:sz w:val="24"/>
                <w:szCs w:val="24"/>
                <w:lang w:eastAsia="ru-RU"/>
              </w:rPr>
              <w:t xml:space="preserve">1.2.2. организация процесса стажировки под руководством одного наставника на весь период (замена наставника допускается </w:t>
              <w:br/>
              <w:t>в исключительных случаях);</w:t>
            </w:r>
          </w:p>
          <w:p w:rsidR="00D4714E" w:rsidRPr="00360DD1" w:rsidRDefault="00D4714E" w:rsidP="00D4714E">
            <w:pPr>
              <w:autoSpaceDE w:val="0"/>
              <w:autoSpaceDN w:val="0"/>
              <w:adjustRightInd w:val="0"/>
              <w:spacing w:after="0" w:line="240" w:lineRule="auto"/>
              <w:jc w:val="both"/>
              <w:rPr>
                <w:rFonts w:eastAsiaTheme="minorEastAsia"/>
                <w:sz w:val="24"/>
                <w:szCs w:val="24"/>
                <w:lang w:eastAsia="ru-RU"/>
              </w:rPr>
            </w:pPr>
            <w:r>
              <w:rPr>
                <w:rFonts w:eastAsiaTheme="minorEastAsia"/>
                <w:sz w:val="24"/>
                <w:szCs w:val="24"/>
                <w:lang w:eastAsia="ru-RU"/>
              </w:rPr>
              <w:t>1.2.3. соблюдение оптимальных сроков и оформления индивидуального плана стажировки в полном объеме соответствующим порядком;</w:t>
            </w:r>
          </w:p>
          <w:p w:rsidR="00D4714E" w:rsidRPr="00360DD1" w:rsidRDefault="00D4714E" w:rsidP="00D4714E">
            <w:pPr>
              <w:autoSpaceDE w:val="0"/>
              <w:autoSpaceDN w:val="0"/>
              <w:adjustRightInd w:val="0"/>
              <w:spacing w:after="0" w:line="240" w:lineRule="auto"/>
              <w:jc w:val="both"/>
              <w:rPr>
                <w:rFonts w:eastAsiaTheme="minorEastAsia"/>
                <w:sz w:val="24"/>
                <w:szCs w:val="24"/>
                <w:lang w:eastAsia="ru-RU"/>
              </w:rPr>
            </w:pPr>
          </w:p>
          <w:p w:rsidR="00D4714E" w:rsidRPr="00360DD1" w:rsidRDefault="00D4714E" w:rsidP="00D4714E">
            <w:pPr>
              <w:autoSpaceDE w:val="0"/>
              <w:autoSpaceDN w:val="0"/>
              <w:adjustRightInd w:val="0"/>
              <w:spacing w:after="0" w:line="240" w:lineRule="auto"/>
              <w:jc w:val="both"/>
              <w:rPr>
                <w:rFonts w:eastAsiaTheme="minorEastAsia"/>
                <w:sz w:val="24"/>
                <w:szCs w:val="24"/>
                <w:lang w:eastAsia="ru-RU"/>
              </w:rPr>
            </w:pPr>
            <w:r>
              <w:rPr>
                <w:rFonts w:eastAsiaTheme="minorEastAsia"/>
                <w:sz w:val="24"/>
                <w:szCs w:val="24"/>
                <w:lang w:eastAsia="ru-RU"/>
              </w:rPr>
              <w:t>В период после допуска к самостоятельной работе:</w:t>
            </w:r>
          </w:p>
          <w:p w:rsidR="00D4714E" w:rsidRPr="00360DD1" w:rsidRDefault="00D4714E" w:rsidP="00D4714E">
            <w:pPr>
              <w:autoSpaceDE w:val="0"/>
              <w:autoSpaceDN w:val="0"/>
              <w:adjustRightInd w:val="0"/>
              <w:spacing w:after="0" w:line="240" w:lineRule="auto"/>
              <w:jc w:val="both"/>
              <w:rPr>
                <w:rFonts w:eastAsiaTheme="minorEastAsia"/>
                <w:sz w:val="24"/>
                <w:szCs w:val="24"/>
                <w:lang w:eastAsia="ru-RU"/>
              </w:rPr>
            </w:pPr>
            <w:r>
              <w:rPr>
                <w:rFonts w:eastAsiaTheme="minorEastAsia"/>
                <w:sz w:val="24"/>
                <w:szCs w:val="24"/>
                <w:lang w:eastAsia="ru-RU"/>
              </w:rPr>
              <w:t xml:space="preserve">1.2.4. обеспечение закрепления работника, допущенного </w:t>
              <w:br/>
              <w:t>к самостоятельной работе, в график смены на рабочем месте, где проводилась стажировка на период не менее 3-х месяцев;</w:t>
            </w:r>
          </w:p>
          <w:p w:rsidR="00D4714E" w:rsidRPr="00360DD1" w:rsidRDefault="00D4714E" w:rsidP="00D4714E">
            <w:pPr>
              <w:autoSpaceDE w:val="0"/>
              <w:autoSpaceDN w:val="0"/>
              <w:adjustRightInd w:val="0"/>
              <w:spacing w:after="0" w:line="240" w:lineRule="auto"/>
              <w:jc w:val="both"/>
              <w:rPr>
                <w:rFonts w:eastAsiaTheme="minorEastAsia"/>
                <w:sz w:val="24"/>
                <w:szCs w:val="24"/>
                <w:lang w:eastAsia="ru-RU"/>
              </w:rPr>
            </w:pPr>
            <w:r>
              <w:rPr>
                <w:rFonts w:eastAsiaTheme="minorEastAsia"/>
                <w:sz w:val="24"/>
                <w:szCs w:val="24"/>
                <w:lang w:eastAsia="ru-RU"/>
              </w:rPr>
              <w:t>1.2.5. установление персонального контроля над работником со стажем менее года, оказание помощи в развитии профессиональных навыков;</w:t>
            </w:r>
          </w:p>
          <w:p w:rsidR="00D4714E" w:rsidRPr="00360DD1" w:rsidRDefault="00D4714E" w:rsidP="00D4714E">
            <w:pPr>
              <w:autoSpaceDE w:val="0"/>
              <w:autoSpaceDN w:val="0"/>
              <w:adjustRightInd w:val="0"/>
              <w:spacing w:after="0" w:line="240" w:lineRule="auto"/>
              <w:jc w:val="both"/>
              <w:rPr>
                <w:rFonts w:eastAsiaTheme="minorEastAsia"/>
                <w:sz w:val="24"/>
                <w:szCs w:val="24"/>
                <w:lang w:eastAsia="ru-RU"/>
              </w:rPr>
            </w:pPr>
            <w:r>
              <w:rPr>
                <w:rFonts w:eastAsiaTheme="minorEastAsia"/>
                <w:sz w:val="24"/>
                <w:szCs w:val="24"/>
                <w:lang w:eastAsia="ru-RU"/>
              </w:rPr>
              <w:t>1.2.6. обеспечение рабочих мест памятками, содержащими информацию об алгоритме действий по каждому выполняемому процессу, правилах действия в аварийных и нестандартных ситуациях, пользования инструментами, устройствами, приборами и т.п.</w:t>
            </w:r>
          </w:p>
        </w:tc>
        <w:tc>
          <w:tcPr>
            <w:tcW w:w="2126" w:type="dxa"/>
            <w:vAlign w:val="center"/>
          </w:tcPr>
          <w:p w:rsidR="00D4714E" w:rsidRPr="00360DD1" w:rsidRDefault="00D4714E" w:rsidP="00D4714E">
            <w:pPr>
              <w:spacing w:after="0" w:line="240" w:lineRule="auto"/>
              <w:jc w:val="both"/>
              <w:rPr>
                <w:sz w:val="24"/>
                <w:szCs w:val="24"/>
                <w:lang w:eastAsia="ru-RU"/>
              </w:rPr>
            </w:pPr>
          </w:p>
        </w:tc>
        <w:tc>
          <w:tcPr>
            <w:tcW w:w="1701" w:type="dxa"/>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tcPr>
          <w:p w:rsidR="00D4714E" w:rsidRPr="00360DD1" w:rsidRDefault="00D4714E" w:rsidP="00D4714E">
            <w:pPr>
              <w:spacing w:after="0" w:line="240" w:lineRule="auto"/>
              <w:contextualSpacing/>
              <w:jc w:val="both"/>
              <w:rPr>
                <w:sz w:val="24"/>
                <w:szCs w:val="24"/>
                <w:lang w:eastAsia="ru-RU"/>
              </w:rPr>
            </w:pPr>
            <w:r>
              <w:rPr>
                <w:sz w:val="24"/>
                <w:szCs w:val="24"/>
                <w:lang w:eastAsia="ru-RU"/>
              </w:rPr>
              <w:t>1.3</w:t>
            </w:r>
          </w:p>
        </w:tc>
        <w:tc>
          <w:tcPr>
            <w:tcW w:w="2978" w:type="dxa"/>
          </w:tcPr>
          <w:p w:rsidR="00D4714E" w:rsidRPr="00360DD1" w:rsidRDefault="00D4714E" w:rsidP="00D4714E">
            <w:pPr>
              <w:autoSpaceDE w:val="0"/>
              <w:autoSpaceDN w:val="0"/>
              <w:spacing w:after="0" w:line="240" w:lineRule="auto"/>
              <w:contextualSpacing/>
              <w:jc w:val="both"/>
              <w:rPr>
                <w:rFonts w:eastAsiaTheme="minorEastAsia"/>
                <w:sz w:val="24"/>
                <w:szCs w:val="24"/>
                <w:lang w:eastAsia="ru-RU"/>
              </w:rPr>
            </w:pPr>
            <w:r>
              <w:rPr>
                <w:rFonts w:eastAsiaTheme="minorEastAsia"/>
                <w:sz w:val="24"/>
                <w:szCs w:val="24"/>
                <w:lang w:eastAsia="ru-RU"/>
              </w:rPr>
              <w:t xml:space="preserve">На этапе осуществления трудовой деятельности </w:t>
            </w:r>
          </w:p>
          <w:p w:rsidR="00D4714E" w:rsidRPr="00360DD1" w:rsidRDefault="00D4714E" w:rsidP="00D4714E">
            <w:pPr>
              <w:spacing w:after="0" w:line="240" w:lineRule="auto"/>
              <w:jc w:val="both"/>
              <w:rPr>
                <w:sz w:val="24"/>
                <w:szCs w:val="24"/>
                <w:lang w:eastAsia="ru-RU"/>
              </w:rPr>
            </w:pPr>
          </w:p>
        </w:tc>
        <w:tc>
          <w:tcPr>
            <w:tcW w:w="7797" w:type="dxa"/>
          </w:tcPr>
          <w:p w:rsidR="00D4714E" w:rsidRPr="00360DD1" w:rsidRDefault="00D4714E" w:rsidP="00D4714E">
            <w:pPr>
              <w:autoSpaceDE w:val="0"/>
              <w:autoSpaceDN w:val="0"/>
              <w:adjustRightInd w:val="0"/>
              <w:spacing w:after="0" w:line="240" w:lineRule="auto"/>
              <w:contextualSpacing/>
              <w:jc w:val="both"/>
              <w:rPr>
                <w:rFonts w:eastAsiaTheme="minorEastAsia"/>
                <w:sz w:val="24"/>
                <w:szCs w:val="24"/>
                <w:lang w:eastAsia="ru-RU"/>
              </w:rPr>
            </w:pPr>
            <w:r>
              <w:rPr>
                <w:rFonts w:eastAsiaTheme="minorEastAsia"/>
                <w:sz w:val="24"/>
                <w:szCs w:val="24"/>
                <w:lang w:eastAsia="ru-RU"/>
              </w:rPr>
              <w:t xml:space="preserve">1.3.1. соблюдение сроков периодичности повышения квалификации рабочих кадров, определенных нормативными документами </w:t>
              <w:br/>
              <w:t>ОАО «РЖД» и ЦД;</w:t>
            </w:r>
          </w:p>
          <w:p w:rsidR="00D4714E" w:rsidRPr="00360DD1" w:rsidRDefault="00D4714E" w:rsidP="00D4714E">
            <w:pPr>
              <w:autoSpaceDE w:val="0"/>
              <w:autoSpaceDN w:val="0"/>
              <w:adjustRightInd w:val="0"/>
              <w:spacing w:after="0" w:line="240" w:lineRule="auto"/>
              <w:contextualSpacing/>
              <w:jc w:val="both"/>
              <w:rPr>
                <w:rFonts w:eastAsiaTheme="minorEastAsia"/>
                <w:sz w:val="24"/>
                <w:szCs w:val="24"/>
                <w:lang w:eastAsia="ru-RU"/>
              </w:rPr>
            </w:pPr>
            <w:r>
              <w:rPr>
                <w:rFonts w:eastAsiaTheme="minorEastAsia"/>
                <w:sz w:val="24"/>
                <w:szCs w:val="24"/>
                <w:lang w:eastAsia="ru-RU"/>
              </w:rPr>
              <w:t xml:space="preserve">1.3.2. перемещение работника в процессе трудовой деятельности на новое место работы осуществляться только после предварительной стажировки в количестве не менее трех смен и допуском </w:t>
              <w:br/>
              <w:t>к самостоятельному исполнению обязанностей лично начальником станции (при отсутствии опыта работы на данном рабочем месте или перерыве в работе более полугода).</w:t>
            </w:r>
          </w:p>
          <w:p w:rsidR="00D4714E" w:rsidRPr="00360DD1" w:rsidRDefault="00D4714E" w:rsidP="00D4714E">
            <w:pPr>
              <w:autoSpaceDE w:val="0"/>
              <w:autoSpaceDN w:val="0"/>
              <w:adjustRightInd w:val="0"/>
              <w:spacing w:after="0" w:line="240" w:lineRule="auto"/>
              <w:contextualSpacing/>
              <w:jc w:val="both"/>
              <w:rPr>
                <w:rFonts w:eastAsiaTheme="minorEastAsia"/>
                <w:i/>
                <w:sz w:val="24"/>
                <w:szCs w:val="24"/>
                <w:lang w:eastAsia="ru-RU"/>
              </w:rPr>
            </w:pPr>
            <w:r>
              <w:rPr>
                <w:rFonts w:eastAsiaTheme="minorEastAsia"/>
                <w:i/>
                <w:sz w:val="24"/>
                <w:szCs w:val="24"/>
                <w:lang w:eastAsia="ru-RU"/>
              </w:rPr>
              <w:t xml:space="preserve">Контроль соблюдения трудовой дисциплины: </w:t>
            </w:r>
          </w:p>
          <w:p w:rsidR="00D4714E" w:rsidRPr="00360DD1" w:rsidRDefault="00D4714E" w:rsidP="00D4714E">
            <w:pPr>
              <w:autoSpaceDE w:val="0"/>
              <w:autoSpaceDN w:val="0"/>
              <w:adjustRightInd w:val="0"/>
              <w:spacing w:after="0" w:line="240" w:lineRule="auto"/>
              <w:jc w:val="both"/>
              <w:rPr>
                <w:rFonts w:eastAsiaTheme="minorEastAsia"/>
                <w:sz w:val="24"/>
                <w:szCs w:val="24"/>
                <w:lang w:eastAsia="ru-RU"/>
              </w:rPr>
            </w:pPr>
            <w:r>
              <w:rPr>
                <w:rFonts w:eastAsiaTheme="minorEastAsia"/>
                <w:sz w:val="24"/>
                <w:szCs w:val="24"/>
                <w:lang w:eastAsia="ru-RU"/>
              </w:rPr>
              <w:t>1.3.3. проведение внезапных проверок на предмет нахождения работников на рабочем месте в состоянии алкогольного или наркотического опьянения (путем визуального осмотра и с применением алкотестера при наличии);</w:t>
            </w:r>
          </w:p>
          <w:p w:rsidR="00D4714E" w:rsidRPr="00360DD1" w:rsidRDefault="00D4714E" w:rsidP="00D4714E">
            <w:pPr>
              <w:autoSpaceDE w:val="0"/>
              <w:autoSpaceDN w:val="0"/>
              <w:adjustRightInd w:val="0"/>
              <w:spacing w:after="0" w:line="240" w:lineRule="auto"/>
              <w:jc w:val="both"/>
              <w:rPr>
                <w:rFonts w:eastAsiaTheme="minorEastAsia"/>
                <w:sz w:val="24"/>
                <w:szCs w:val="24"/>
                <w:lang w:eastAsia="ru-RU"/>
              </w:rPr>
            </w:pPr>
            <w:r>
              <w:rPr>
                <w:rFonts w:eastAsiaTheme="minorEastAsia"/>
                <w:sz w:val="24"/>
                <w:szCs w:val="24"/>
                <w:lang w:eastAsia="ru-RU"/>
              </w:rPr>
              <w:t>1.3.4. проведение проверок соблюдения работниками Правил внутреннего трудового распорядка;</w:t>
            </w:r>
          </w:p>
          <w:p w:rsidR="00D4714E" w:rsidRPr="00360DD1" w:rsidRDefault="00D4714E" w:rsidP="00D4714E">
            <w:pPr>
              <w:autoSpaceDE w:val="0"/>
              <w:autoSpaceDN w:val="0"/>
              <w:adjustRightInd w:val="0"/>
              <w:spacing w:after="0" w:line="240" w:lineRule="auto"/>
              <w:jc w:val="both"/>
              <w:rPr>
                <w:rFonts w:eastAsiaTheme="minorEastAsia"/>
                <w:sz w:val="24"/>
                <w:szCs w:val="24"/>
                <w:lang w:eastAsia="ru-RU"/>
              </w:rPr>
            </w:pPr>
            <w:r>
              <w:rPr>
                <w:rFonts w:eastAsiaTheme="minorEastAsia"/>
                <w:sz w:val="24"/>
                <w:szCs w:val="24"/>
                <w:lang w:eastAsia="ru-RU"/>
              </w:rPr>
              <w:t>1.3.5. выполнение утвержденного графика сменности;</w:t>
            </w:r>
          </w:p>
          <w:p w:rsidR="00D4714E" w:rsidRPr="00360DD1" w:rsidRDefault="00D4714E" w:rsidP="00D4714E">
            <w:pPr>
              <w:autoSpaceDE w:val="0"/>
              <w:autoSpaceDN w:val="0"/>
              <w:adjustRightInd w:val="0"/>
              <w:spacing w:after="0" w:line="240" w:lineRule="auto"/>
              <w:jc w:val="both"/>
              <w:rPr>
                <w:rFonts w:eastAsiaTheme="minorEastAsia"/>
                <w:sz w:val="24"/>
                <w:szCs w:val="24"/>
                <w:lang w:eastAsia="ru-RU"/>
              </w:rPr>
            </w:pPr>
            <w:r>
              <w:rPr>
                <w:rFonts w:eastAsiaTheme="minorEastAsia"/>
                <w:sz w:val="24"/>
                <w:szCs w:val="24"/>
                <w:lang w:eastAsia="ru-RU"/>
              </w:rPr>
              <w:t>1.3.6. выполнение утвержденного графика отпусков, в том числе предоставление учебных отпусков;</w:t>
            </w:r>
          </w:p>
          <w:p w:rsidR="00D4714E" w:rsidRPr="00360DD1" w:rsidRDefault="00D4714E" w:rsidP="00D4714E">
            <w:pPr>
              <w:autoSpaceDE w:val="0"/>
              <w:autoSpaceDN w:val="0"/>
              <w:adjustRightInd w:val="0"/>
              <w:spacing w:after="0" w:line="240" w:lineRule="auto"/>
              <w:jc w:val="both"/>
              <w:rPr>
                <w:rFonts w:eastAsiaTheme="minorEastAsia"/>
                <w:sz w:val="24"/>
                <w:szCs w:val="24"/>
                <w:lang w:eastAsia="ru-RU"/>
              </w:rPr>
            </w:pPr>
            <w:r>
              <w:rPr>
                <w:rFonts w:eastAsiaTheme="minorEastAsia"/>
                <w:sz w:val="24"/>
                <w:szCs w:val="24"/>
                <w:lang w:eastAsia="ru-RU"/>
              </w:rPr>
              <w:t xml:space="preserve">1.3.7. привлечение к дисциплинарной ответственности работников </w:t>
              <w:br/>
              <w:t>за неисполнение или ненадлежащее исполнение должностных обязанностей;</w:t>
            </w:r>
          </w:p>
          <w:p w:rsidR="00D4714E" w:rsidRPr="00360DD1" w:rsidRDefault="00D4714E" w:rsidP="00D4714E">
            <w:pPr>
              <w:autoSpaceDE w:val="0"/>
              <w:autoSpaceDN w:val="0"/>
              <w:adjustRightInd w:val="0"/>
              <w:spacing w:after="0" w:line="240" w:lineRule="auto"/>
              <w:jc w:val="both"/>
              <w:rPr>
                <w:rFonts w:eastAsiaTheme="minorEastAsia"/>
                <w:sz w:val="24"/>
                <w:szCs w:val="24"/>
                <w:lang w:eastAsia="ru-RU"/>
              </w:rPr>
            </w:pPr>
            <w:r>
              <w:rPr>
                <w:rFonts w:eastAsiaTheme="minorEastAsia"/>
                <w:sz w:val="24"/>
                <w:szCs w:val="24"/>
                <w:lang w:eastAsia="ru-RU"/>
              </w:rPr>
              <w:t xml:space="preserve">1.3.8. поощряются ли работники, добросовестно исполняющие свои трудовые обязанности. </w:t>
            </w:r>
          </w:p>
          <w:p w:rsidR="00D4714E" w:rsidRPr="00360DD1" w:rsidRDefault="00D4714E" w:rsidP="00D4714E">
            <w:pPr>
              <w:autoSpaceDE w:val="0"/>
              <w:autoSpaceDN w:val="0"/>
              <w:adjustRightInd w:val="0"/>
              <w:spacing w:after="0" w:line="240" w:lineRule="auto"/>
              <w:jc w:val="both"/>
              <w:rPr>
                <w:rFonts w:eastAsiaTheme="minorEastAsia"/>
                <w:i/>
                <w:sz w:val="24"/>
                <w:szCs w:val="24"/>
                <w:lang w:eastAsia="ru-RU"/>
              </w:rPr>
            </w:pPr>
            <w:r>
              <w:rPr>
                <w:rFonts w:eastAsiaTheme="minorEastAsia"/>
                <w:i/>
                <w:sz w:val="24"/>
                <w:szCs w:val="24"/>
                <w:lang w:eastAsia="ru-RU"/>
              </w:rPr>
              <w:t>Проведение оценки персонала станции по ЕКТ:</w:t>
            </w:r>
          </w:p>
          <w:p w:rsidR="00D4714E" w:rsidRPr="00360DD1" w:rsidRDefault="00D4714E" w:rsidP="0071695F">
            <w:pPr>
              <w:numPr>
                <w:ilvl w:val="2"/>
                <w:numId w:val="60"/>
              </w:numPr>
              <w:tabs>
                <w:tab w:val="left" w:pos="885"/>
              </w:tabs>
              <w:autoSpaceDE w:val="0"/>
              <w:autoSpaceDN w:val="0"/>
              <w:adjustRightInd w:val="0"/>
              <w:spacing w:after="0" w:line="240" w:lineRule="auto"/>
              <w:ind w:left="0" w:firstLine="0"/>
              <w:contextualSpacing/>
              <w:jc w:val="both"/>
              <w:rPr>
                <w:rFonts w:eastAsiaTheme="minorEastAsia"/>
                <w:sz w:val="24"/>
                <w:szCs w:val="24"/>
                <w:lang w:eastAsia="ru-RU"/>
              </w:rPr>
            </w:pPr>
            <w:r>
              <w:rPr>
                <w:rFonts w:eastAsiaTheme="minorEastAsia"/>
                <w:sz w:val="24"/>
                <w:szCs w:val="24"/>
                <w:lang w:eastAsia="ru-RU"/>
              </w:rPr>
              <w:t xml:space="preserve">своевременное прохождение работниками процедуры оценки  </w:t>
              <w:br/>
              <w:t>по системе ЕКТ;</w:t>
            </w:r>
          </w:p>
          <w:p w:rsidR="00D4714E" w:rsidRPr="00360DD1" w:rsidRDefault="00D4714E" w:rsidP="0071695F">
            <w:pPr>
              <w:numPr>
                <w:ilvl w:val="2"/>
                <w:numId w:val="60"/>
              </w:numPr>
              <w:tabs>
                <w:tab w:val="left" w:pos="885"/>
              </w:tabs>
              <w:autoSpaceDE w:val="0"/>
              <w:autoSpaceDN w:val="0"/>
              <w:adjustRightInd w:val="0"/>
              <w:spacing w:after="0" w:line="240" w:lineRule="auto"/>
              <w:ind w:left="0" w:firstLine="0"/>
              <w:contextualSpacing/>
              <w:jc w:val="both"/>
              <w:rPr>
                <w:rFonts w:eastAsiaTheme="minorEastAsia"/>
                <w:sz w:val="24"/>
                <w:szCs w:val="24"/>
                <w:lang w:eastAsia="ru-RU"/>
              </w:rPr>
            </w:pPr>
            <w:r>
              <w:rPr>
                <w:rFonts w:eastAsiaTheme="minorEastAsia"/>
                <w:sz w:val="24"/>
                <w:szCs w:val="24"/>
                <w:lang w:eastAsia="ru-RU"/>
              </w:rPr>
              <w:t>использование результатов оценки при принятии управленческих решений (при определении тематики технической учебы, выборе кандидата при ротации (назначении), повышении квалификации, исполнении обязанностей и др.);</w:t>
            </w:r>
          </w:p>
          <w:p w:rsidR="00D4714E" w:rsidRPr="00360DD1" w:rsidRDefault="00D4714E" w:rsidP="0071695F">
            <w:pPr>
              <w:numPr>
                <w:ilvl w:val="2"/>
                <w:numId w:val="60"/>
              </w:numPr>
              <w:tabs>
                <w:tab w:val="left" w:pos="885"/>
              </w:tabs>
              <w:autoSpaceDE w:val="0"/>
              <w:autoSpaceDN w:val="0"/>
              <w:adjustRightInd w:val="0"/>
              <w:spacing w:after="0" w:line="240" w:lineRule="auto"/>
              <w:ind w:left="0" w:firstLine="0"/>
              <w:contextualSpacing/>
              <w:jc w:val="both"/>
              <w:rPr>
                <w:rFonts w:eastAsiaTheme="minorEastAsia"/>
                <w:sz w:val="24"/>
                <w:szCs w:val="24"/>
                <w:lang w:eastAsia="ru-RU"/>
              </w:rPr>
            </w:pPr>
            <w:r>
              <w:rPr>
                <w:rFonts w:eastAsiaTheme="minorEastAsia"/>
                <w:sz w:val="24"/>
                <w:szCs w:val="24"/>
                <w:lang w:eastAsia="ru-RU"/>
              </w:rPr>
              <w:t xml:space="preserve">обеспечение участия работников предприятия </w:t>
              <w:br/>
              <w:t>в социологических исследованиях филиала;</w:t>
            </w:r>
          </w:p>
          <w:p w:rsidR="00D4714E" w:rsidRPr="00360DD1" w:rsidRDefault="00D4714E" w:rsidP="0071695F">
            <w:pPr>
              <w:numPr>
                <w:ilvl w:val="2"/>
                <w:numId w:val="60"/>
              </w:numPr>
              <w:tabs>
                <w:tab w:val="left" w:pos="885"/>
              </w:tabs>
              <w:autoSpaceDE w:val="0"/>
              <w:autoSpaceDN w:val="0"/>
              <w:adjustRightInd w:val="0"/>
              <w:spacing w:after="0" w:line="240" w:lineRule="auto"/>
              <w:ind w:left="0" w:firstLine="0"/>
              <w:contextualSpacing/>
              <w:jc w:val="both"/>
              <w:rPr>
                <w:rFonts w:eastAsiaTheme="minorEastAsia"/>
                <w:sz w:val="24"/>
                <w:szCs w:val="24"/>
                <w:lang w:eastAsia="ru-RU"/>
              </w:rPr>
            </w:pPr>
            <w:r>
              <w:rPr>
                <w:rFonts w:eastAsiaTheme="minorEastAsia"/>
                <w:sz w:val="24"/>
                <w:szCs w:val="24"/>
                <w:lang w:eastAsia="ru-RU"/>
              </w:rPr>
              <w:t>планирование ротации персонала для формирования профессиональной карьеры.</w:t>
            </w:r>
          </w:p>
        </w:tc>
        <w:tc>
          <w:tcPr>
            <w:tcW w:w="2126" w:type="dxa"/>
            <w:vAlign w:val="center"/>
          </w:tcPr>
          <w:p w:rsidR="00D4714E" w:rsidRPr="00360DD1" w:rsidRDefault="00D4714E" w:rsidP="00D4714E">
            <w:pPr>
              <w:spacing w:after="0" w:line="240" w:lineRule="auto"/>
              <w:jc w:val="both"/>
              <w:rPr>
                <w:sz w:val="24"/>
                <w:szCs w:val="24"/>
                <w:lang w:eastAsia="ru-RU"/>
              </w:rPr>
            </w:pPr>
          </w:p>
        </w:tc>
        <w:tc>
          <w:tcPr>
            <w:tcW w:w="1701" w:type="dxa"/>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rPr>
          <w:trHeight w:val="60"/>
        </w:trPr>
        <w:tc>
          <w:tcPr>
            <w:tcW w:w="707" w:type="dxa"/>
          </w:tcPr>
          <w:p w:rsidR="00D4714E" w:rsidRPr="00360DD1" w:rsidRDefault="00D4714E" w:rsidP="0071695F">
            <w:pPr>
              <w:numPr>
                <w:ilvl w:val="1"/>
                <w:numId w:val="60"/>
              </w:numPr>
              <w:spacing w:after="0" w:line="240" w:lineRule="auto"/>
              <w:contextualSpacing/>
              <w:jc w:val="both"/>
              <w:rPr>
                <w:sz w:val="24"/>
                <w:szCs w:val="24"/>
                <w:lang w:eastAsia="ru-RU"/>
              </w:rPr>
            </w:pPr>
          </w:p>
        </w:tc>
        <w:tc>
          <w:tcPr>
            <w:tcW w:w="2978" w:type="dxa"/>
          </w:tcPr>
          <w:p w:rsidR="00D4714E" w:rsidRPr="00360DD1" w:rsidRDefault="00D4714E" w:rsidP="00D4714E">
            <w:pPr>
              <w:spacing w:after="0" w:line="240" w:lineRule="auto"/>
              <w:jc w:val="both"/>
              <w:rPr>
                <w:sz w:val="24"/>
                <w:szCs w:val="24"/>
                <w:lang w:eastAsia="ru-RU"/>
              </w:rPr>
            </w:pPr>
            <w:r>
              <w:rPr>
                <w:sz w:val="24"/>
                <w:szCs w:val="24"/>
                <w:lang w:eastAsia="ru-RU"/>
              </w:rPr>
              <w:t>Проведение аттестации персонала</w:t>
            </w:r>
          </w:p>
        </w:tc>
        <w:tc>
          <w:tcPr>
            <w:tcW w:w="7797" w:type="dxa"/>
          </w:tcPr>
          <w:p w:rsidR="00D4714E" w:rsidRPr="00360DD1" w:rsidRDefault="00D4714E" w:rsidP="00D4714E">
            <w:pPr>
              <w:spacing w:after="0" w:line="240" w:lineRule="auto"/>
              <w:jc w:val="both"/>
              <w:rPr>
                <w:sz w:val="24"/>
                <w:szCs w:val="24"/>
                <w:lang w:eastAsia="ru-RU"/>
              </w:rPr>
            </w:pPr>
            <w:r>
              <w:rPr>
                <w:sz w:val="24"/>
                <w:szCs w:val="24"/>
                <w:lang w:eastAsia="ru-RU"/>
              </w:rPr>
              <w:t>Факты направления работников на повторную аттестацию (при не сдаче). До сдачи аттестации перевод на работу, не связанную с движением поездов и маневровой работой.</w:t>
            </w:r>
          </w:p>
        </w:tc>
        <w:tc>
          <w:tcPr>
            <w:tcW w:w="2126" w:type="dxa"/>
            <w:vAlign w:val="center"/>
          </w:tcPr>
          <w:p w:rsidR="00D4714E" w:rsidRPr="00360DD1" w:rsidRDefault="00D4714E" w:rsidP="00D4714E">
            <w:pPr>
              <w:spacing w:after="0" w:line="240" w:lineRule="auto"/>
              <w:jc w:val="both"/>
              <w:rPr>
                <w:sz w:val="24"/>
                <w:szCs w:val="24"/>
                <w:lang w:eastAsia="ru-RU"/>
              </w:rPr>
            </w:pPr>
          </w:p>
        </w:tc>
        <w:tc>
          <w:tcPr>
            <w:tcW w:w="1701" w:type="dxa"/>
            <w:shd w:val="clear" w:color="auto" w:fill="FFFFFF" w:themeFill="background1"/>
          </w:tcPr>
          <w:p w:rsidR="00D4714E" w:rsidRPr="00360DD1" w:rsidRDefault="00D4714E" w:rsidP="00D4714E">
            <w:pPr>
              <w:spacing w:after="0" w:line="240" w:lineRule="auto"/>
              <w:jc w:val="both"/>
              <w:rPr>
                <w:sz w:val="24"/>
                <w:szCs w:val="24"/>
                <w:lang w:eastAsia="ru-RU"/>
              </w:rPr>
            </w:pPr>
            <w:r>
              <w:rPr>
                <w:sz w:val="24"/>
                <w:szCs w:val="24"/>
                <w:lang w:eastAsia="ru-RU"/>
              </w:rPr>
              <w:t>0 – наличие фактов,</w:t>
            </w:r>
          </w:p>
          <w:p w:rsidR="00D4714E" w:rsidRPr="00360DD1" w:rsidRDefault="00D4714E" w:rsidP="00D4714E">
            <w:pPr>
              <w:spacing w:after="0" w:line="240" w:lineRule="auto"/>
              <w:jc w:val="both"/>
              <w:rPr>
                <w:sz w:val="24"/>
                <w:szCs w:val="24"/>
                <w:lang w:eastAsia="ru-RU"/>
              </w:rPr>
            </w:pPr>
            <w:r>
              <w:rPr>
                <w:sz w:val="24"/>
                <w:szCs w:val="24"/>
                <w:lang w:eastAsia="ru-RU"/>
              </w:rPr>
              <w:t>10 отсутствие</w:t>
            </w:r>
          </w:p>
        </w:tc>
      </w:tr>
      <w:tr w:rsidR="00D4714E" w:rsidRPr="00D4714E" w:rsidTr="00712036">
        <w:tc>
          <w:tcPr>
            <w:tcW w:w="707" w:type="dxa"/>
          </w:tcPr>
          <w:p w:rsidR="00D4714E" w:rsidRPr="00360DD1" w:rsidRDefault="00D4714E" w:rsidP="0071695F">
            <w:pPr>
              <w:numPr>
                <w:ilvl w:val="1"/>
                <w:numId w:val="60"/>
              </w:numPr>
              <w:spacing w:after="0" w:line="240" w:lineRule="auto"/>
              <w:contextualSpacing/>
              <w:jc w:val="both"/>
              <w:rPr>
                <w:sz w:val="24"/>
                <w:szCs w:val="24"/>
                <w:lang w:eastAsia="ru-RU"/>
              </w:rPr>
            </w:pPr>
          </w:p>
        </w:tc>
        <w:tc>
          <w:tcPr>
            <w:tcW w:w="2978" w:type="dxa"/>
          </w:tcPr>
          <w:p w:rsidR="00D4714E" w:rsidRPr="00360DD1" w:rsidRDefault="00D4714E" w:rsidP="00D4714E">
            <w:pPr>
              <w:spacing w:after="0" w:line="240" w:lineRule="auto"/>
              <w:jc w:val="both"/>
              <w:rPr>
                <w:sz w:val="24"/>
                <w:szCs w:val="24"/>
                <w:lang w:eastAsia="ru-RU"/>
              </w:rPr>
            </w:pPr>
            <w:r>
              <w:rPr>
                <w:sz w:val="24"/>
                <w:szCs w:val="24"/>
                <w:lang w:eastAsia="ru-RU"/>
              </w:rPr>
              <w:t>Организация технической учебы</w:t>
            </w:r>
          </w:p>
        </w:tc>
        <w:tc>
          <w:tcPr>
            <w:tcW w:w="7797" w:type="dxa"/>
          </w:tcPr>
          <w:p w:rsidR="00D4714E" w:rsidRPr="00360DD1" w:rsidRDefault="00D4714E" w:rsidP="00D4714E">
            <w:pPr>
              <w:spacing w:after="0" w:line="240" w:lineRule="auto"/>
              <w:jc w:val="both"/>
              <w:rPr>
                <w:sz w:val="24"/>
                <w:szCs w:val="24"/>
                <w:lang w:eastAsia="ru-RU"/>
              </w:rPr>
            </w:pPr>
            <w:r>
              <w:rPr>
                <w:sz w:val="24"/>
                <w:szCs w:val="24"/>
                <w:lang w:eastAsia="ru-RU"/>
              </w:rPr>
              <w:t>1.5.1. посещаемость технических занятий не менее 80 %;</w:t>
            </w:r>
          </w:p>
          <w:p w:rsidR="00D4714E" w:rsidRPr="00360DD1" w:rsidRDefault="00D4714E" w:rsidP="00D4714E">
            <w:pPr>
              <w:spacing w:after="0" w:line="240" w:lineRule="auto"/>
              <w:jc w:val="both"/>
              <w:rPr>
                <w:sz w:val="24"/>
                <w:szCs w:val="24"/>
                <w:lang w:eastAsia="ru-RU"/>
              </w:rPr>
            </w:pPr>
            <w:r>
              <w:rPr>
                <w:sz w:val="24"/>
                <w:szCs w:val="24"/>
                <w:lang w:eastAsia="ru-RU"/>
              </w:rPr>
              <w:t xml:space="preserve">1.5.2. организация проведения еженедельных (предсменных) инструктажей работникам (как элемента технической учебы):</w:t>
            </w:r>
          </w:p>
          <w:p w:rsidR="00D4714E" w:rsidRPr="00360DD1" w:rsidRDefault="00D4714E" w:rsidP="00D4714E">
            <w:pPr>
              <w:spacing w:after="0" w:line="240" w:lineRule="auto"/>
              <w:jc w:val="both"/>
              <w:rPr>
                <w:sz w:val="24"/>
                <w:szCs w:val="24"/>
                <w:lang w:eastAsia="ru-RU"/>
              </w:rPr>
            </w:pPr>
            <w:r>
              <w:rPr>
                <w:sz w:val="24"/>
                <w:szCs w:val="24"/>
                <w:lang w:eastAsia="ru-RU"/>
              </w:rPr>
              <w:t>- наличие годового плана проведения инструктажей;</w:t>
            </w:r>
          </w:p>
          <w:p w:rsidR="00D4714E" w:rsidRPr="00360DD1" w:rsidRDefault="00D4714E" w:rsidP="00D4714E">
            <w:pPr>
              <w:spacing w:after="0" w:line="240" w:lineRule="auto"/>
              <w:jc w:val="both"/>
              <w:rPr>
                <w:sz w:val="24"/>
                <w:szCs w:val="24"/>
                <w:lang w:eastAsia="ru-RU"/>
              </w:rPr>
            </w:pPr>
            <w:r>
              <w:rPr>
                <w:sz w:val="24"/>
                <w:szCs w:val="24"/>
                <w:lang w:eastAsia="ru-RU"/>
              </w:rPr>
              <w:t>- наличие на рабочих местах работников тематики проведения инструктажа текущей недели и наглядного конспекта по ней;</w:t>
            </w:r>
          </w:p>
          <w:p w:rsidR="00D4714E" w:rsidRPr="00360DD1" w:rsidRDefault="00D4714E" w:rsidP="00D4714E">
            <w:pPr>
              <w:spacing w:after="0" w:line="240" w:lineRule="auto"/>
              <w:jc w:val="both"/>
              <w:rPr>
                <w:sz w:val="24"/>
                <w:szCs w:val="24"/>
                <w:lang w:eastAsia="ru-RU"/>
              </w:rPr>
            </w:pPr>
            <w:r>
              <w:rPr>
                <w:sz w:val="24"/>
                <w:szCs w:val="24"/>
                <w:lang w:eastAsia="ru-RU"/>
              </w:rPr>
              <w:t xml:space="preserve">- изучение тематики порядка действий в нестандартных ситуациях </w:t>
              <w:br/>
            </w:r>
            <w:r>
              <w:rPr>
                <w:i/>
                <w:sz w:val="24"/>
                <w:szCs w:val="24"/>
                <w:lang w:eastAsia="ru-RU"/>
              </w:rPr>
              <w:t>(не менее 26 в год);</w:t>
            </w:r>
          </w:p>
          <w:p w:rsidR="00D4714E" w:rsidRPr="00360DD1" w:rsidRDefault="00D4714E" w:rsidP="00D4714E">
            <w:pPr>
              <w:spacing w:after="0" w:line="240" w:lineRule="auto"/>
              <w:jc w:val="both"/>
              <w:rPr>
                <w:sz w:val="24"/>
                <w:szCs w:val="24"/>
                <w:lang w:eastAsia="ru-RU"/>
              </w:rPr>
            </w:pPr>
            <w:r>
              <w:rPr>
                <w:sz w:val="24"/>
                <w:szCs w:val="24"/>
                <w:lang w:eastAsia="ru-RU"/>
              </w:rPr>
              <w:t>1.5.3. Проверка результативности технической учебы путем</w:t>
            </w:r>
            <w:r>
              <w:rPr>
                <w:i/>
                <w:sz w:val="24"/>
                <w:szCs w:val="24"/>
                <w:lang w:eastAsia="ru-RU"/>
              </w:rPr>
              <w:t xml:space="preserve"> </w:t>
            </w:r>
            <w:r>
              <w:rPr>
                <w:sz w:val="24"/>
                <w:szCs w:val="24"/>
                <w:lang w:eastAsia="ru-RU"/>
              </w:rPr>
              <w:t>собеседования с работником по темам последних занятий и предсменных инструктажей.</w:t>
            </w:r>
          </w:p>
        </w:tc>
        <w:tc>
          <w:tcPr>
            <w:tcW w:w="2126" w:type="dxa"/>
            <w:vAlign w:val="center"/>
          </w:tcPr>
          <w:p w:rsidR="00D4714E" w:rsidRPr="00360DD1" w:rsidRDefault="00D4714E" w:rsidP="00D4714E">
            <w:pPr>
              <w:spacing w:after="0" w:line="240" w:lineRule="auto"/>
              <w:jc w:val="both"/>
              <w:rPr>
                <w:sz w:val="24"/>
                <w:szCs w:val="24"/>
                <w:lang w:eastAsia="ru-RU"/>
              </w:rPr>
            </w:pPr>
          </w:p>
        </w:tc>
        <w:tc>
          <w:tcPr>
            <w:tcW w:w="1701" w:type="dxa"/>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tcPr>
          <w:p w:rsidR="00D4714E" w:rsidRPr="00360DD1" w:rsidRDefault="00D4714E" w:rsidP="0071695F">
            <w:pPr>
              <w:numPr>
                <w:ilvl w:val="1"/>
                <w:numId w:val="60"/>
              </w:numPr>
              <w:spacing w:after="0" w:line="240" w:lineRule="auto"/>
              <w:contextualSpacing/>
              <w:jc w:val="both"/>
              <w:rPr>
                <w:sz w:val="24"/>
                <w:szCs w:val="24"/>
                <w:lang w:eastAsia="ru-RU"/>
              </w:rPr>
            </w:pPr>
          </w:p>
        </w:tc>
        <w:tc>
          <w:tcPr>
            <w:tcW w:w="2978" w:type="dxa"/>
          </w:tcPr>
          <w:p w:rsidR="00D4714E" w:rsidRPr="00360DD1" w:rsidRDefault="00D4714E" w:rsidP="00D4714E">
            <w:pPr>
              <w:spacing w:after="0" w:line="240" w:lineRule="auto"/>
              <w:jc w:val="both"/>
              <w:rPr>
                <w:sz w:val="24"/>
                <w:szCs w:val="24"/>
                <w:lang w:eastAsia="ru-RU"/>
              </w:rPr>
            </w:pPr>
            <w:r>
              <w:rPr>
                <w:sz w:val="24"/>
                <w:szCs w:val="24"/>
                <w:lang w:eastAsia="ru-RU"/>
              </w:rPr>
              <w:t>Проведение инструктажей и собеседований</w:t>
            </w:r>
          </w:p>
        </w:tc>
        <w:tc>
          <w:tcPr>
            <w:tcW w:w="7797" w:type="dxa"/>
          </w:tcPr>
          <w:p w:rsidR="00D4714E" w:rsidRPr="00360DD1" w:rsidRDefault="00D4714E" w:rsidP="00D4714E">
            <w:pPr>
              <w:spacing w:after="0" w:line="240" w:lineRule="auto"/>
              <w:jc w:val="both"/>
              <w:rPr>
                <w:sz w:val="24"/>
                <w:szCs w:val="24"/>
                <w:lang w:eastAsia="ru-RU"/>
              </w:rPr>
            </w:pPr>
            <w:r>
              <w:rPr>
                <w:sz w:val="24"/>
                <w:szCs w:val="24"/>
                <w:lang w:eastAsia="ru-RU"/>
              </w:rPr>
              <w:t xml:space="preserve">1.6.1. выполнение сроков  и периодичности проведения инструктажей </w:t>
              <w:br/>
              <w:t>и собеседований;</w:t>
            </w:r>
          </w:p>
          <w:p w:rsidR="00D4714E" w:rsidRPr="00360DD1" w:rsidRDefault="00D4714E" w:rsidP="00D4714E">
            <w:pPr>
              <w:spacing w:after="0" w:line="240" w:lineRule="auto"/>
              <w:jc w:val="both"/>
              <w:rPr>
                <w:sz w:val="24"/>
                <w:szCs w:val="24"/>
                <w:lang w:eastAsia="ru-RU"/>
              </w:rPr>
            </w:pPr>
            <w:r>
              <w:rPr>
                <w:sz w:val="24"/>
                <w:szCs w:val="24"/>
                <w:lang w:eastAsia="ru-RU"/>
              </w:rPr>
              <w:t xml:space="preserve">1.6.2. инструктажи, проводятся под роспись и фиксируются </w:t>
              <w:br/>
              <w:t>в специальном журнале. Каждый инструктаж должен заканчиваться кратким опросом на предмет усвоения материала;</w:t>
            </w:r>
          </w:p>
          <w:p w:rsidR="00D4714E" w:rsidRPr="00360DD1" w:rsidRDefault="00D4714E" w:rsidP="00D4714E">
            <w:pPr>
              <w:spacing w:after="0" w:line="240" w:lineRule="auto"/>
              <w:jc w:val="both"/>
              <w:rPr>
                <w:sz w:val="24"/>
                <w:szCs w:val="24"/>
                <w:lang w:eastAsia="ru-RU"/>
              </w:rPr>
            </w:pPr>
            <w:r>
              <w:rPr>
                <w:sz w:val="24"/>
                <w:szCs w:val="24"/>
                <w:lang w:eastAsia="ru-RU"/>
              </w:rPr>
              <w:t xml:space="preserve">1.6.3. результаты собеседования фиксируются в специальном журнале под роспись; </w:t>
            </w:r>
          </w:p>
          <w:p w:rsidR="00D4714E" w:rsidRPr="00360DD1" w:rsidRDefault="00D4714E" w:rsidP="00D4714E">
            <w:pPr>
              <w:spacing w:after="0" w:line="240" w:lineRule="auto"/>
              <w:jc w:val="both"/>
              <w:rPr>
                <w:sz w:val="24"/>
                <w:szCs w:val="24"/>
                <w:lang w:eastAsia="ru-RU"/>
              </w:rPr>
            </w:pPr>
            <w:r>
              <w:rPr>
                <w:sz w:val="24"/>
                <w:szCs w:val="24"/>
                <w:lang w:eastAsia="ru-RU"/>
              </w:rPr>
              <w:t>1.6.4. по результатам собеседования, должны выдаваться памятки,  взятие с работников обязательств или другие меры профилактического характера.</w:t>
            </w:r>
          </w:p>
        </w:tc>
        <w:tc>
          <w:tcPr>
            <w:tcW w:w="2126" w:type="dxa"/>
            <w:vAlign w:val="center"/>
          </w:tcPr>
          <w:p w:rsidR="00D4714E" w:rsidRPr="00360DD1" w:rsidRDefault="00D4714E" w:rsidP="00D4714E">
            <w:pPr>
              <w:spacing w:after="0" w:line="240" w:lineRule="auto"/>
              <w:jc w:val="both"/>
              <w:rPr>
                <w:sz w:val="24"/>
                <w:szCs w:val="24"/>
                <w:lang w:eastAsia="ru-RU"/>
              </w:rPr>
            </w:pPr>
          </w:p>
        </w:tc>
        <w:tc>
          <w:tcPr>
            <w:tcW w:w="1701" w:type="dxa"/>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tcPr>
          <w:p w:rsidR="00D4714E" w:rsidRPr="00360DD1" w:rsidRDefault="00D4714E" w:rsidP="0071695F">
            <w:pPr>
              <w:numPr>
                <w:ilvl w:val="0"/>
                <w:numId w:val="60"/>
              </w:numPr>
              <w:spacing w:after="0" w:line="240" w:lineRule="auto"/>
              <w:contextualSpacing/>
              <w:jc w:val="both"/>
              <w:rPr>
                <w:sz w:val="24"/>
                <w:szCs w:val="24"/>
                <w:lang w:eastAsia="ru-RU"/>
              </w:rPr>
            </w:pPr>
          </w:p>
        </w:tc>
        <w:tc>
          <w:tcPr>
            <w:tcW w:w="14602" w:type="dxa"/>
            <w:gridSpan w:val="4"/>
          </w:tcPr>
          <w:p w:rsidR="00D4714E" w:rsidRPr="00360DD1" w:rsidRDefault="00D4714E" w:rsidP="00D4714E">
            <w:pPr>
              <w:spacing w:after="0" w:line="240" w:lineRule="auto"/>
              <w:jc w:val="both"/>
              <w:rPr>
                <w:sz w:val="24"/>
                <w:szCs w:val="24"/>
                <w:lang w:eastAsia="ru-RU"/>
              </w:rPr>
            </w:pPr>
            <w:r>
              <w:rPr>
                <w:b/>
                <w:sz w:val="24"/>
                <w:szCs w:val="24"/>
                <w:lang w:eastAsia="ru-RU"/>
              </w:rPr>
              <w:t>Разработка и актуальность содержания технической документации.</w:t>
            </w:r>
          </w:p>
        </w:tc>
      </w:tr>
      <w:tr w:rsidR="00D4714E" w:rsidRPr="00D4714E" w:rsidTr="00712036">
        <w:tc>
          <w:tcPr>
            <w:tcW w:w="707" w:type="dxa"/>
          </w:tcPr>
          <w:p w:rsidR="00D4714E" w:rsidRPr="00360DD1" w:rsidRDefault="00D4714E" w:rsidP="00D4714E">
            <w:pPr>
              <w:spacing w:after="0" w:line="240" w:lineRule="auto"/>
              <w:jc w:val="both"/>
              <w:rPr>
                <w:sz w:val="24"/>
                <w:szCs w:val="24"/>
                <w:lang w:eastAsia="ru-RU"/>
              </w:rPr>
            </w:pPr>
            <w:r>
              <w:rPr>
                <w:sz w:val="24"/>
                <w:szCs w:val="24"/>
                <w:lang w:eastAsia="ru-RU"/>
              </w:rPr>
              <w:t>2.1.</w:t>
            </w:r>
          </w:p>
        </w:tc>
        <w:tc>
          <w:tcPr>
            <w:tcW w:w="2978" w:type="dxa"/>
          </w:tcPr>
          <w:p w:rsidR="00D4714E" w:rsidRPr="00360DD1" w:rsidRDefault="00D4714E" w:rsidP="00D4714E">
            <w:pPr>
              <w:spacing w:after="0" w:line="240" w:lineRule="auto"/>
              <w:jc w:val="both"/>
              <w:rPr>
                <w:sz w:val="24"/>
                <w:szCs w:val="24"/>
                <w:lang w:eastAsia="ru-RU"/>
              </w:rPr>
            </w:pPr>
            <w:r>
              <w:rPr>
                <w:sz w:val="24"/>
                <w:szCs w:val="24"/>
                <w:lang w:eastAsia="ru-RU"/>
              </w:rPr>
              <w:t>Технологический процесс станции</w:t>
            </w:r>
          </w:p>
        </w:tc>
        <w:tc>
          <w:tcPr>
            <w:tcW w:w="7797" w:type="dxa"/>
          </w:tcPr>
          <w:p w:rsidR="00D4714E" w:rsidRPr="00360DD1" w:rsidRDefault="00D4714E" w:rsidP="00D4714E">
            <w:pPr>
              <w:spacing w:after="0" w:line="240" w:lineRule="auto"/>
              <w:jc w:val="both"/>
              <w:rPr>
                <w:sz w:val="24"/>
                <w:szCs w:val="24"/>
                <w:lang w:eastAsia="ru-RU"/>
              </w:rPr>
            </w:pPr>
            <w:r>
              <w:rPr>
                <w:sz w:val="24"/>
                <w:szCs w:val="24"/>
                <w:lang w:eastAsia="ru-RU"/>
              </w:rPr>
              <w:t>2.1.1. выверка в установленные сроки;</w:t>
            </w:r>
          </w:p>
          <w:p w:rsidR="00D4714E" w:rsidRPr="00360DD1" w:rsidRDefault="00D4714E" w:rsidP="00D4714E">
            <w:pPr>
              <w:spacing w:after="0" w:line="240" w:lineRule="auto"/>
              <w:jc w:val="both"/>
              <w:rPr>
                <w:sz w:val="24"/>
                <w:szCs w:val="24"/>
                <w:lang w:eastAsia="ru-RU"/>
              </w:rPr>
            </w:pPr>
            <w:r>
              <w:rPr>
                <w:sz w:val="24"/>
                <w:szCs w:val="24"/>
                <w:lang w:eastAsia="ru-RU"/>
              </w:rPr>
              <w:t>2.1.2. наличие несоответствий.</w:t>
            </w:r>
          </w:p>
        </w:tc>
        <w:tc>
          <w:tcPr>
            <w:tcW w:w="2126" w:type="dxa"/>
            <w:vAlign w:val="center"/>
          </w:tcPr>
          <w:p w:rsidR="00D4714E" w:rsidRPr="00360DD1" w:rsidRDefault="00D4714E" w:rsidP="00D4714E">
            <w:pPr>
              <w:spacing w:after="0" w:line="240" w:lineRule="auto"/>
              <w:jc w:val="both"/>
              <w:rPr>
                <w:sz w:val="24"/>
                <w:szCs w:val="24"/>
                <w:lang w:eastAsia="ru-RU"/>
              </w:rPr>
            </w:pPr>
          </w:p>
        </w:tc>
        <w:tc>
          <w:tcPr>
            <w:tcW w:w="1701" w:type="dxa"/>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tcPr>
          <w:p w:rsidR="00D4714E" w:rsidRPr="00360DD1" w:rsidRDefault="00D4714E" w:rsidP="00D4714E">
            <w:pPr>
              <w:spacing w:after="0" w:line="240" w:lineRule="auto"/>
              <w:jc w:val="both"/>
              <w:rPr>
                <w:sz w:val="24"/>
                <w:szCs w:val="24"/>
                <w:lang w:eastAsia="ru-RU"/>
              </w:rPr>
            </w:pPr>
            <w:r>
              <w:rPr>
                <w:sz w:val="24"/>
                <w:szCs w:val="24"/>
                <w:lang w:eastAsia="ru-RU"/>
              </w:rPr>
              <w:t>2.2.</w:t>
            </w:r>
          </w:p>
        </w:tc>
        <w:tc>
          <w:tcPr>
            <w:tcW w:w="2978" w:type="dxa"/>
          </w:tcPr>
          <w:p w:rsidR="00355C4E" w:rsidRPr="00360DD1" w:rsidRDefault="00D4714E" w:rsidP="00D4714E">
            <w:pPr>
              <w:spacing w:after="0" w:line="240" w:lineRule="auto"/>
              <w:jc w:val="both"/>
              <w:rPr>
                <w:sz w:val="24"/>
                <w:szCs w:val="24"/>
                <w:lang w:eastAsia="ru-RU"/>
              </w:rPr>
            </w:pPr>
            <w:r>
              <w:rPr>
                <w:sz w:val="24"/>
                <w:szCs w:val="24"/>
                <w:lang w:eastAsia="ru-RU"/>
              </w:rPr>
              <w:t>Техническо-распорядительный акт станции и приложения к нему</w:t>
            </w:r>
          </w:p>
        </w:tc>
        <w:tc>
          <w:tcPr>
            <w:tcW w:w="7797" w:type="dxa"/>
          </w:tcPr>
          <w:p w:rsidR="00D4714E" w:rsidRPr="00360DD1" w:rsidRDefault="00D4714E" w:rsidP="00D4714E">
            <w:pPr>
              <w:spacing w:after="0" w:line="240" w:lineRule="auto"/>
              <w:jc w:val="both"/>
              <w:rPr>
                <w:sz w:val="24"/>
                <w:szCs w:val="24"/>
                <w:lang w:eastAsia="ru-RU"/>
              </w:rPr>
            </w:pPr>
            <w:r>
              <w:rPr>
                <w:sz w:val="24"/>
                <w:szCs w:val="24"/>
                <w:lang w:eastAsia="ru-RU"/>
              </w:rPr>
              <w:t>2.2.1. выверка в установленные сроки;</w:t>
            </w:r>
          </w:p>
          <w:p w:rsidR="00D4714E" w:rsidRPr="00360DD1" w:rsidRDefault="00D4714E" w:rsidP="00D4714E">
            <w:pPr>
              <w:spacing w:after="0" w:line="240" w:lineRule="auto"/>
              <w:jc w:val="both"/>
              <w:rPr>
                <w:sz w:val="24"/>
                <w:szCs w:val="24"/>
                <w:lang w:eastAsia="ru-RU"/>
              </w:rPr>
            </w:pPr>
            <w:r>
              <w:rPr>
                <w:sz w:val="24"/>
                <w:szCs w:val="24"/>
                <w:lang w:eastAsia="ru-RU"/>
              </w:rPr>
              <w:t>2.2.2. наличие несоответствий.</w:t>
            </w:r>
          </w:p>
        </w:tc>
        <w:tc>
          <w:tcPr>
            <w:tcW w:w="2126" w:type="dxa"/>
            <w:vAlign w:val="center"/>
          </w:tcPr>
          <w:p w:rsidR="00D4714E" w:rsidRPr="00360DD1" w:rsidRDefault="00D4714E" w:rsidP="00D4714E">
            <w:pPr>
              <w:spacing w:after="0" w:line="240" w:lineRule="auto"/>
              <w:jc w:val="both"/>
              <w:rPr>
                <w:sz w:val="24"/>
                <w:szCs w:val="24"/>
                <w:lang w:eastAsia="ru-RU"/>
              </w:rPr>
            </w:pPr>
          </w:p>
        </w:tc>
        <w:tc>
          <w:tcPr>
            <w:tcW w:w="1701" w:type="dxa"/>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tcPr>
          <w:p w:rsidR="00D4714E" w:rsidRPr="00360DD1" w:rsidRDefault="00D4714E" w:rsidP="00D4714E">
            <w:pPr>
              <w:spacing w:after="0" w:line="240" w:lineRule="auto"/>
              <w:jc w:val="both"/>
              <w:rPr>
                <w:sz w:val="24"/>
                <w:szCs w:val="24"/>
                <w:lang w:eastAsia="ru-RU"/>
              </w:rPr>
            </w:pPr>
            <w:r>
              <w:rPr>
                <w:sz w:val="24"/>
                <w:szCs w:val="24"/>
                <w:lang w:eastAsia="ru-RU"/>
              </w:rPr>
              <w:t>3.</w:t>
            </w:r>
          </w:p>
        </w:tc>
        <w:tc>
          <w:tcPr>
            <w:tcW w:w="14602" w:type="dxa"/>
            <w:gridSpan w:val="4"/>
          </w:tcPr>
          <w:p w:rsidR="00D4714E" w:rsidRPr="00360DD1" w:rsidRDefault="00D4714E" w:rsidP="00D4714E">
            <w:pPr>
              <w:spacing w:after="0" w:line="240" w:lineRule="auto"/>
              <w:jc w:val="both"/>
              <w:rPr>
                <w:sz w:val="24"/>
                <w:szCs w:val="24"/>
                <w:lang w:eastAsia="ru-RU"/>
              </w:rPr>
            </w:pPr>
            <w:r>
              <w:rPr>
                <w:b/>
                <w:sz w:val="24"/>
                <w:szCs w:val="24"/>
                <w:lang w:eastAsia="ru-RU"/>
              </w:rPr>
              <w:t>Организация материально-технического обеспечения и рекламационной работы.</w:t>
            </w:r>
          </w:p>
        </w:tc>
      </w:tr>
      <w:tr w:rsidR="00D4714E" w:rsidRPr="00D4714E" w:rsidTr="00712036">
        <w:tc>
          <w:tcPr>
            <w:tcW w:w="707" w:type="dxa"/>
          </w:tcPr>
          <w:p w:rsidR="00D4714E" w:rsidRPr="00360DD1" w:rsidRDefault="00D4714E" w:rsidP="00D4714E">
            <w:pPr>
              <w:spacing w:after="0" w:line="240" w:lineRule="auto"/>
              <w:jc w:val="both"/>
              <w:rPr>
                <w:sz w:val="24"/>
                <w:szCs w:val="24"/>
                <w:lang w:eastAsia="ru-RU"/>
              </w:rPr>
            </w:pPr>
            <w:r>
              <w:rPr>
                <w:sz w:val="24"/>
                <w:szCs w:val="24"/>
                <w:lang w:eastAsia="ru-RU"/>
              </w:rPr>
              <w:t>3.1.</w:t>
            </w:r>
          </w:p>
        </w:tc>
        <w:tc>
          <w:tcPr>
            <w:tcW w:w="2978" w:type="dxa"/>
          </w:tcPr>
          <w:p w:rsidR="00D4714E" w:rsidRPr="00360DD1" w:rsidRDefault="00D4714E" w:rsidP="00D4714E">
            <w:pPr>
              <w:spacing w:after="0" w:line="240" w:lineRule="auto"/>
              <w:jc w:val="both"/>
              <w:rPr>
                <w:sz w:val="24"/>
                <w:szCs w:val="24"/>
                <w:lang w:eastAsia="ru-RU"/>
              </w:rPr>
            </w:pPr>
            <w:r>
              <w:rPr>
                <w:sz w:val="24"/>
                <w:szCs w:val="24"/>
                <w:lang w:eastAsia="ru-RU"/>
              </w:rPr>
              <w:t>Формирование заявки на поставку материально-технических ресурсов</w:t>
            </w:r>
          </w:p>
        </w:tc>
        <w:tc>
          <w:tcPr>
            <w:tcW w:w="7797" w:type="dxa"/>
          </w:tcPr>
          <w:p w:rsidR="00D4714E" w:rsidRPr="00360DD1" w:rsidRDefault="00D4714E" w:rsidP="00D4714E">
            <w:pPr>
              <w:spacing w:after="0" w:line="240" w:lineRule="auto"/>
              <w:jc w:val="both"/>
              <w:rPr>
                <w:sz w:val="24"/>
                <w:szCs w:val="24"/>
                <w:lang w:eastAsia="ru-RU"/>
              </w:rPr>
            </w:pPr>
            <w:r>
              <w:rPr>
                <w:sz w:val="24"/>
                <w:szCs w:val="24"/>
                <w:lang w:eastAsia="ru-RU"/>
              </w:rPr>
              <w:t>3.1.1. Формирование и предоставление в центр организации работы железнодорожных станций  или региональную дирекцию управления движением заявки в установленные сроки (включая размерно-ростовочные спецификации).</w:t>
            </w:r>
          </w:p>
          <w:p w:rsidR="00D4714E" w:rsidRPr="00360DD1" w:rsidRDefault="00D4714E" w:rsidP="00D4714E">
            <w:pPr>
              <w:spacing w:after="0" w:line="240" w:lineRule="auto"/>
              <w:jc w:val="both"/>
              <w:rPr>
                <w:sz w:val="24"/>
                <w:szCs w:val="24"/>
                <w:lang w:eastAsia="ru-RU"/>
              </w:rPr>
            </w:pPr>
            <w:r>
              <w:rPr>
                <w:sz w:val="24"/>
                <w:szCs w:val="24"/>
                <w:lang w:eastAsia="ru-RU"/>
              </w:rPr>
              <w:t xml:space="preserve">3.1.2. Соответствие сформированной заявки обоснованной потребности </w:t>
              <w:br/>
              <w:t>и фактического наличия остатков на складе, сроков носки специальной одежды, обуви и форменной одежды.</w:t>
            </w:r>
          </w:p>
        </w:tc>
        <w:tc>
          <w:tcPr>
            <w:tcW w:w="2126" w:type="dxa"/>
            <w:vAlign w:val="center"/>
          </w:tcPr>
          <w:p w:rsidR="00D4714E" w:rsidRPr="00360DD1" w:rsidRDefault="00D4714E" w:rsidP="00D4714E">
            <w:pPr>
              <w:spacing w:after="0" w:line="240" w:lineRule="auto"/>
              <w:jc w:val="both"/>
              <w:rPr>
                <w:sz w:val="24"/>
                <w:szCs w:val="24"/>
                <w:highlight w:val="yellow"/>
                <w:lang w:eastAsia="ru-RU"/>
              </w:rPr>
            </w:pPr>
          </w:p>
        </w:tc>
        <w:tc>
          <w:tcPr>
            <w:tcW w:w="1701" w:type="dxa"/>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tcPr>
          <w:p w:rsidR="00D4714E" w:rsidRPr="00360DD1" w:rsidRDefault="00D4714E" w:rsidP="00D4714E">
            <w:pPr>
              <w:spacing w:after="0" w:line="240" w:lineRule="auto"/>
              <w:jc w:val="both"/>
              <w:rPr>
                <w:sz w:val="24"/>
                <w:szCs w:val="24"/>
                <w:lang w:eastAsia="ru-RU"/>
              </w:rPr>
            </w:pPr>
            <w:r>
              <w:rPr>
                <w:sz w:val="24"/>
                <w:szCs w:val="24"/>
                <w:lang w:eastAsia="ru-RU"/>
              </w:rPr>
              <w:t>3.2.</w:t>
            </w:r>
          </w:p>
        </w:tc>
        <w:tc>
          <w:tcPr>
            <w:tcW w:w="2978" w:type="dxa"/>
          </w:tcPr>
          <w:p w:rsidR="00D4714E" w:rsidRPr="00360DD1" w:rsidRDefault="00D4714E" w:rsidP="00D4714E">
            <w:pPr>
              <w:spacing w:after="0" w:line="240" w:lineRule="auto"/>
              <w:jc w:val="both"/>
              <w:rPr>
                <w:sz w:val="24"/>
                <w:szCs w:val="24"/>
                <w:lang w:eastAsia="ru-RU"/>
              </w:rPr>
            </w:pPr>
            <w:r>
              <w:rPr>
                <w:sz w:val="24"/>
                <w:szCs w:val="24"/>
                <w:lang w:eastAsia="ru-RU"/>
              </w:rPr>
              <w:t xml:space="preserve">Получение МТР со складов дирекции материально-технического обеспечения и выдача в производство материалов с оформлением первичных документов</w:t>
            </w:r>
          </w:p>
          <w:p w:rsidR="00D4714E" w:rsidRPr="00360DD1" w:rsidRDefault="00D4714E" w:rsidP="00D4714E">
            <w:pPr>
              <w:spacing w:after="0" w:line="240" w:lineRule="auto"/>
              <w:jc w:val="both"/>
              <w:rPr>
                <w:sz w:val="24"/>
                <w:szCs w:val="24"/>
                <w:lang w:eastAsia="ru-RU"/>
              </w:rPr>
            </w:pPr>
          </w:p>
        </w:tc>
        <w:tc>
          <w:tcPr>
            <w:tcW w:w="7797" w:type="dxa"/>
          </w:tcPr>
          <w:p w:rsidR="00D4714E" w:rsidRPr="00360DD1" w:rsidRDefault="00D4714E" w:rsidP="00D4714E">
            <w:pPr>
              <w:spacing w:after="0" w:line="240" w:lineRule="auto"/>
              <w:jc w:val="both"/>
              <w:rPr>
                <w:sz w:val="24"/>
                <w:szCs w:val="24"/>
                <w:lang w:eastAsia="ru-RU"/>
              </w:rPr>
            </w:pPr>
            <w:r>
              <w:rPr>
                <w:sz w:val="24"/>
                <w:szCs w:val="24"/>
                <w:lang w:eastAsia="ru-RU"/>
              </w:rPr>
              <w:t>3.2.1. Получение и выдача в установленные сроки;</w:t>
            </w:r>
          </w:p>
          <w:p w:rsidR="00D4714E" w:rsidRPr="00360DD1" w:rsidRDefault="00D4714E" w:rsidP="00D4714E">
            <w:pPr>
              <w:spacing w:after="0" w:line="240" w:lineRule="auto"/>
              <w:jc w:val="both"/>
              <w:rPr>
                <w:sz w:val="24"/>
                <w:szCs w:val="24"/>
                <w:lang w:eastAsia="ru-RU"/>
              </w:rPr>
            </w:pPr>
            <w:r>
              <w:rPr>
                <w:sz w:val="24"/>
                <w:szCs w:val="24"/>
                <w:lang w:eastAsia="ru-RU"/>
              </w:rPr>
              <w:t>3.2.2. Качество оформления документов на выдачу материалов.</w:t>
            </w:r>
          </w:p>
        </w:tc>
        <w:tc>
          <w:tcPr>
            <w:tcW w:w="2126" w:type="dxa"/>
            <w:vAlign w:val="center"/>
          </w:tcPr>
          <w:p w:rsidR="00D4714E" w:rsidRPr="00360DD1" w:rsidRDefault="00D4714E" w:rsidP="00D4714E">
            <w:pPr>
              <w:spacing w:after="0" w:line="240" w:lineRule="auto"/>
              <w:jc w:val="both"/>
              <w:rPr>
                <w:sz w:val="24"/>
                <w:szCs w:val="24"/>
                <w:highlight w:val="yellow"/>
                <w:lang w:eastAsia="ru-RU"/>
              </w:rPr>
            </w:pPr>
          </w:p>
        </w:tc>
        <w:tc>
          <w:tcPr>
            <w:tcW w:w="1701" w:type="dxa"/>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tcPr>
          <w:p w:rsidR="00D4714E" w:rsidRPr="00360DD1" w:rsidRDefault="00D4714E" w:rsidP="00D4714E">
            <w:pPr>
              <w:spacing w:after="0" w:line="240" w:lineRule="auto"/>
              <w:jc w:val="both"/>
              <w:rPr>
                <w:sz w:val="24"/>
                <w:szCs w:val="24"/>
                <w:lang w:eastAsia="ru-RU"/>
              </w:rPr>
            </w:pPr>
            <w:r>
              <w:rPr>
                <w:sz w:val="24"/>
                <w:szCs w:val="24"/>
                <w:lang w:eastAsia="ru-RU"/>
              </w:rPr>
              <w:t xml:space="preserve">3.3. </w:t>
            </w:r>
          </w:p>
        </w:tc>
        <w:tc>
          <w:tcPr>
            <w:tcW w:w="2978" w:type="dxa"/>
          </w:tcPr>
          <w:p w:rsidR="00D4714E" w:rsidRPr="00360DD1" w:rsidRDefault="00D4714E" w:rsidP="00D4714E">
            <w:pPr>
              <w:spacing w:after="0" w:line="240" w:lineRule="auto"/>
              <w:jc w:val="both"/>
              <w:rPr>
                <w:sz w:val="24"/>
                <w:szCs w:val="24"/>
                <w:lang w:eastAsia="ru-RU"/>
              </w:rPr>
            </w:pPr>
            <w:r>
              <w:rPr>
                <w:sz w:val="24"/>
                <w:szCs w:val="24"/>
                <w:lang w:eastAsia="ru-RU"/>
              </w:rPr>
              <w:t>Организация входного контроля качества поставляемых материалов</w:t>
            </w:r>
          </w:p>
        </w:tc>
        <w:tc>
          <w:tcPr>
            <w:tcW w:w="7797" w:type="dxa"/>
          </w:tcPr>
          <w:p w:rsidR="00D4714E" w:rsidRPr="00360DD1" w:rsidRDefault="00D4714E" w:rsidP="00D4714E">
            <w:pPr>
              <w:spacing w:after="0" w:line="240" w:lineRule="auto"/>
              <w:jc w:val="both"/>
              <w:rPr>
                <w:sz w:val="24"/>
                <w:szCs w:val="24"/>
                <w:lang w:eastAsia="ru-RU"/>
              </w:rPr>
            </w:pPr>
            <w:r>
              <w:rPr>
                <w:sz w:val="24"/>
                <w:szCs w:val="24"/>
                <w:lang w:eastAsia="ru-RU"/>
              </w:rPr>
              <w:t>3.3.1. Наличие приказов по назначению ответственных за качество поставляемых материалов и оформление претензионных документов;</w:t>
            </w:r>
          </w:p>
          <w:p w:rsidR="00D4714E" w:rsidRPr="00360DD1" w:rsidRDefault="00D4714E" w:rsidP="00D4714E">
            <w:pPr>
              <w:spacing w:after="0" w:line="240" w:lineRule="auto"/>
              <w:jc w:val="both"/>
              <w:rPr>
                <w:sz w:val="24"/>
                <w:szCs w:val="24"/>
                <w:lang w:eastAsia="ru-RU"/>
              </w:rPr>
            </w:pPr>
            <w:r>
              <w:rPr>
                <w:sz w:val="24"/>
                <w:szCs w:val="24"/>
                <w:lang w:eastAsia="ru-RU"/>
              </w:rPr>
              <w:t>3.3.2.Своевременность составления претензионных документов.</w:t>
            </w:r>
          </w:p>
        </w:tc>
        <w:tc>
          <w:tcPr>
            <w:tcW w:w="2126" w:type="dxa"/>
            <w:vAlign w:val="center"/>
          </w:tcPr>
          <w:p w:rsidR="00D4714E" w:rsidRPr="00360DD1" w:rsidRDefault="00D4714E" w:rsidP="00D4714E">
            <w:pPr>
              <w:spacing w:after="0" w:line="240" w:lineRule="auto"/>
              <w:jc w:val="both"/>
              <w:rPr>
                <w:sz w:val="24"/>
                <w:szCs w:val="24"/>
                <w:highlight w:val="yellow"/>
                <w:lang w:eastAsia="ru-RU"/>
              </w:rPr>
            </w:pPr>
          </w:p>
        </w:tc>
        <w:tc>
          <w:tcPr>
            <w:tcW w:w="1701" w:type="dxa"/>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tcPr>
          <w:p w:rsidR="00D4714E" w:rsidRPr="00360DD1" w:rsidRDefault="00D4714E" w:rsidP="00D4714E">
            <w:pPr>
              <w:spacing w:after="0" w:line="240" w:lineRule="auto"/>
              <w:jc w:val="both"/>
              <w:rPr>
                <w:sz w:val="24"/>
                <w:szCs w:val="24"/>
                <w:lang w:eastAsia="ru-RU"/>
              </w:rPr>
            </w:pPr>
            <w:r>
              <w:rPr>
                <w:sz w:val="24"/>
                <w:szCs w:val="24"/>
                <w:lang w:eastAsia="ru-RU"/>
              </w:rPr>
              <w:t xml:space="preserve">4.  </w:t>
            </w:r>
          </w:p>
        </w:tc>
        <w:tc>
          <w:tcPr>
            <w:tcW w:w="14602" w:type="dxa"/>
            <w:gridSpan w:val="4"/>
          </w:tcPr>
          <w:p w:rsidR="00D4714E" w:rsidRPr="00360DD1" w:rsidRDefault="00D4714E" w:rsidP="00D4714E">
            <w:pPr>
              <w:spacing w:after="0" w:line="240" w:lineRule="auto"/>
              <w:jc w:val="both"/>
              <w:rPr>
                <w:sz w:val="24"/>
                <w:szCs w:val="24"/>
                <w:lang w:eastAsia="ru-RU"/>
              </w:rPr>
            </w:pPr>
            <w:r>
              <w:rPr>
                <w:b/>
                <w:color w:val="000000"/>
                <w:sz w:val="24"/>
                <w:szCs w:val="24"/>
                <w:lang w:eastAsia="ru-RU"/>
              </w:rPr>
              <w:t>Организация профилактической работы в вопросах обеспечения безопасности движения.</w:t>
            </w:r>
          </w:p>
        </w:tc>
      </w:tr>
      <w:tr w:rsidR="00D4714E" w:rsidRPr="00D4714E" w:rsidTr="00712036">
        <w:tc>
          <w:tcPr>
            <w:tcW w:w="707" w:type="dxa"/>
          </w:tcPr>
          <w:p w:rsidR="00D4714E" w:rsidRPr="00360DD1" w:rsidRDefault="00D4714E" w:rsidP="00D4714E">
            <w:pPr>
              <w:spacing w:after="0" w:line="240" w:lineRule="auto"/>
              <w:contextualSpacing/>
              <w:jc w:val="both"/>
              <w:rPr>
                <w:sz w:val="24"/>
                <w:szCs w:val="24"/>
                <w:lang w:eastAsia="ru-RU"/>
              </w:rPr>
            </w:pPr>
            <w:r>
              <w:rPr>
                <w:sz w:val="24"/>
                <w:szCs w:val="24"/>
                <w:lang w:eastAsia="ru-RU"/>
              </w:rPr>
              <w:t xml:space="preserve">4.1. </w:t>
            </w:r>
          </w:p>
        </w:tc>
        <w:tc>
          <w:tcPr>
            <w:tcW w:w="2978" w:type="dxa"/>
          </w:tcPr>
          <w:p w:rsidR="00D4714E" w:rsidRPr="00360DD1" w:rsidRDefault="00D4714E" w:rsidP="00D4714E">
            <w:pPr>
              <w:spacing w:after="0" w:line="240" w:lineRule="auto"/>
              <w:jc w:val="both"/>
              <w:rPr>
                <w:sz w:val="24"/>
                <w:szCs w:val="24"/>
                <w:lang w:eastAsia="ru-RU"/>
              </w:rPr>
            </w:pPr>
            <w:r>
              <w:rPr>
                <w:sz w:val="24"/>
                <w:szCs w:val="24"/>
                <w:lang w:eastAsia="ru-RU"/>
              </w:rPr>
              <w:t>Транспортные происшествия и иные события</w:t>
            </w:r>
          </w:p>
        </w:tc>
        <w:tc>
          <w:tcPr>
            <w:tcW w:w="7797" w:type="dxa"/>
          </w:tcPr>
          <w:p w:rsidR="00D4714E" w:rsidRPr="00360DD1" w:rsidRDefault="00D4714E" w:rsidP="00D4714E">
            <w:pPr>
              <w:spacing w:after="0" w:line="240" w:lineRule="auto"/>
              <w:ind w:right="34"/>
              <w:jc w:val="both"/>
              <w:rPr>
                <w:sz w:val="24"/>
                <w:szCs w:val="24"/>
                <w:lang w:eastAsia="ru-RU"/>
              </w:rPr>
            </w:pPr>
            <w:r>
              <w:rPr>
                <w:sz w:val="24"/>
                <w:szCs w:val="24"/>
                <w:lang w:eastAsia="ru-RU"/>
              </w:rPr>
              <w:t>Наличие фактов возникновения транспортных происшествий  и иных, связанных с нарушением правил безопасности движения и эксплуатации железнодорожного транспорта событий на станции.</w:t>
            </w:r>
          </w:p>
        </w:tc>
        <w:tc>
          <w:tcPr>
            <w:tcW w:w="2126" w:type="dxa"/>
            <w:vAlign w:val="center"/>
          </w:tcPr>
          <w:p w:rsidR="00D4714E" w:rsidRPr="00360DD1" w:rsidRDefault="00D4714E" w:rsidP="00D4714E">
            <w:pPr>
              <w:spacing w:after="0" w:line="240" w:lineRule="auto"/>
              <w:jc w:val="both"/>
              <w:rPr>
                <w:sz w:val="24"/>
                <w:szCs w:val="24"/>
                <w:lang w:eastAsia="ru-RU"/>
              </w:rPr>
            </w:pPr>
          </w:p>
        </w:tc>
        <w:tc>
          <w:tcPr>
            <w:tcW w:w="1701" w:type="dxa"/>
            <w:shd w:val="clear" w:color="auto" w:fill="FFFFFF" w:themeFill="background1"/>
          </w:tcPr>
          <w:p w:rsidR="00D4714E" w:rsidRPr="00360DD1" w:rsidRDefault="00D4714E" w:rsidP="00D4714E">
            <w:pPr>
              <w:spacing w:after="0" w:line="240" w:lineRule="auto"/>
              <w:jc w:val="both"/>
              <w:rPr>
                <w:sz w:val="24"/>
                <w:szCs w:val="24"/>
                <w:lang w:eastAsia="ru-RU"/>
              </w:rPr>
            </w:pPr>
            <w:r>
              <w:rPr>
                <w:sz w:val="24"/>
                <w:szCs w:val="24"/>
                <w:lang w:eastAsia="ru-RU"/>
              </w:rPr>
              <w:t>0 – наличие таких фактов,</w:t>
            </w:r>
          </w:p>
          <w:p w:rsidR="00D4714E" w:rsidRPr="00360DD1" w:rsidRDefault="00D4714E" w:rsidP="00D4714E">
            <w:pPr>
              <w:spacing w:after="0" w:line="240" w:lineRule="auto"/>
              <w:jc w:val="both"/>
              <w:rPr>
                <w:sz w:val="24"/>
                <w:szCs w:val="24"/>
                <w:lang w:eastAsia="ru-RU"/>
              </w:rPr>
            </w:pPr>
            <w:r>
              <w:rPr>
                <w:sz w:val="24"/>
                <w:szCs w:val="24"/>
                <w:lang w:eastAsia="ru-RU"/>
              </w:rPr>
              <w:t>10 - отсутствие</w:t>
            </w:r>
          </w:p>
        </w:tc>
      </w:tr>
      <w:tr w:rsidR="00D4714E" w:rsidRPr="00D4714E" w:rsidTr="00712036">
        <w:tc>
          <w:tcPr>
            <w:tcW w:w="707" w:type="dxa"/>
          </w:tcPr>
          <w:p w:rsidR="00D4714E" w:rsidRPr="00360DD1" w:rsidRDefault="00D4714E" w:rsidP="00D4714E">
            <w:pPr>
              <w:spacing w:after="0" w:line="240" w:lineRule="auto"/>
              <w:contextualSpacing/>
              <w:jc w:val="both"/>
              <w:rPr>
                <w:sz w:val="24"/>
                <w:szCs w:val="24"/>
                <w:lang w:eastAsia="ru-RU"/>
              </w:rPr>
            </w:pPr>
            <w:r>
              <w:rPr>
                <w:sz w:val="24"/>
                <w:szCs w:val="24"/>
                <w:lang w:eastAsia="ru-RU"/>
              </w:rPr>
              <w:t xml:space="preserve">4.2. </w:t>
            </w:r>
          </w:p>
        </w:tc>
        <w:tc>
          <w:tcPr>
            <w:tcW w:w="2978" w:type="dxa"/>
          </w:tcPr>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Обеспечение безопасности движения поездов и маневровой работы</w:t>
            </w:r>
          </w:p>
          <w:p w:rsidR="00D4714E" w:rsidRPr="00360DD1" w:rsidRDefault="00D4714E" w:rsidP="00D4714E">
            <w:pPr>
              <w:spacing w:after="0" w:line="240" w:lineRule="auto"/>
              <w:jc w:val="both"/>
              <w:rPr>
                <w:sz w:val="24"/>
                <w:szCs w:val="24"/>
                <w:lang w:eastAsia="ru-RU"/>
              </w:rPr>
            </w:pPr>
          </w:p>
        </w:tc>
        <w:tc>
          <w:tcPr>
            <w:tcW w:w="7797" w:type="dxa"/>
          </w:tcPr>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 xml:space="preserve">По показателям </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4.2.1. производство маневровой работы при запрещающих показаниях светофоров:</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4.2.1.1. отсутствие случаев;</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 xml:space="preserve">4.2.1.2. при наличии таких случаев: </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 принятие к учету;</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 расследование в установленные сроки;</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 xml:space="preserve"> - наличие протоколов разбора.</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4.2.2 задержки поездов у входных сигналов станций с запрещающим показанием, допущенных по вине работников хозяйства перевозок;</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4.2.2.1. отсутствие случаев;</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 xml:space="preserve">4.2.2.2. при наличии таких случаев: </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 принятие к учету;</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 расследование в установленные сроки;</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 xml:space="preserve"> - наличие протоколов разбора.</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 xml:space="preserve">4.2.3. повреждение вагонов, допущенных по вине работников хозяйства перевозок</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4.2.3.1. отсутствие случаев;</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 xml:space="preserve">4.2.3.2. при наличии таких случаев: </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 принятие к учету;</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 расследование в установленные сроки;</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 xml:space="preserve"> - наличие протоколов разбора.</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4.2.4. пропуск поездов по неспециализированным путям станций</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4.2.4.1. отсутствие случаев;</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 xml:space="preserve">4.2.4.2. при наличии таких случаев: </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 принятие к учету;</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 расследование в установленные сроки;</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 xml:space="preserve"> - наличие протоколов разбора.</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 xml:space="preserve">4.2.5. нарушения в работе технических средств, допущенных по вине работников хозяйства перевозок: </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4.2.5.1. отсутствие случаев;</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 xml:space="preserve">4.2.5.2. при наличии таких случаев: </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 принятие к учету;</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 расследование в установленные сроки;</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 xml:space="preserve"> - наличие протоколов разбора.</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 xml:space="preserve">4.2.6. утеря тормозного башмака: </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4.2.6.1. отсутствие случаев;</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 xml:space="preserve">4.2.6.2. при наличии таких случаев: </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 принятие к учету;</w:t>
            </w:r>
          </w:p>
          <w:p w:rsidR="00D4714E" w:rsidRPr="00360DD1" w:rsidRDefault="00D4714E" w:rsidP="00D4714E">
            <w:pPr>
              <w:spacing w:after="0" w:line="240" w:lineRule="auto"/>
              <w:jc w:val="both"/>
              <w:rPr>
                <w:color w:val="000000"/>
                <w:sz w:val="24"/>
                <w:szCs w:val="24"/>
                <w:lang w:eastAsia="ru-RU"/>
              </w:rPr>
            </w:pPr>
            <w:r>
              <w:rPr>
                <w:color w:val="000000"/>
                <w:sz w:val="24"/>
                <w:szCs w:val="24"/>
                <w:lang w:eastAsia="ru-RU"/>
              </w:rPr>
              <w:t>- расследование в установленные сроки;</w:t>
            </w:r>
          </w:p>
          <w:p w:rsidR="00D4714E" w:rsidRPr="00360DD1" w:rsidRDefault="00D4714E" w:rsidP="00D4714E">
            <w:pPr>
              <w:spacing w:after="0" w:line="240" w:lineRule="auto"/>
              <w:jc w:val="both"/>
              <w:rPr>
                <w:sz w:val="24"/>
                <w:szCs w:val="24"/>
                <w:lang w:eastAsia="ru-RU"/>
              </w:rPr>
            </w:pPr>
            <w:r>
              <w:rPr>
                <w:color w:val="000000"/>
                <w:sz w:val="24"/>
                <w:szCs w:val="24"/>
                <w:lang w:eastAsia="ru-RU"/>
              </w:rPr>
              <w:t xml:space="preserve"> - наличие протоколов разбора.</w:t>
            </w:r>
          </w:p>
        </w:tc>
        <w:tc>
          <w:tcPr>
            <w:tcW w:w="2126" w:type="dxa"/>
            <w:vAlign w:val="center"/>
          </w:tcPr>
          <w:p w:rsidR="00D4714E" w:rsidRPr="00360DD1" w:rsidRDefault="00D4714E" w:rsidP="00D4714E">
            <w:pPr>
              <w:spacing w:after="0" w:line="240" w:lineRule="auto"/>
              <w:jc w:val="both"/>
              <w:rPr>
                <w:sz w:val="24"/>
                <w:szCs w:val="24"/>
                <w:lang w:eastAsia="ru-RU"/>
              </w:rPr>
            </w:pPr>
          </w:p>
        </w:tc>
        <w:tc>
          <w:tcPr>
            <w:tcW w:w="1701" w:type="dxa"/>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tcPr>
          <w:p w:rsidR="00D4714E" w:rsidRPr="00360DD1" w:rsidRDefault="00D4714E" w:rsidP="00D4714E">
            <w:pPr>
              <w:spacing w:after="0" w:line="240" w:lineRule="auto"/>
              <w:jc w:val="both"/>
              <w:rPr>
                <w:sz w:val="24"/>
                <w:szCs w:val="24"/>
                <w:lang w:eastAsia="ru-RU"/>
              </w:rPr>
            </w:pPr>
            <w:r>
              <w:rPr>
                <w:sz w:val="24"/>
                <w:szCs w:val="24"/>
                <w:lang w:eastAsia="ru-RU"/>
              </w:rPr>
              <w:t xml:space="preserve">4.3.  </w:t>
            </w:r>
          </w:p>
        </w:tc>
        <w:tc>
          <w:tcPr>
            <w:tcW w:w="2978" w:type="dxa"/>
          </w:tcPr>
          <w:p w:rsidR="00D4714E" w:rsidRPr="00360DD1" w:rsidRDefault="00D4714E" w:rsidP="00D4714E">
            <w:pPr>
              <w:spacing w:after="0" w:line="240" w:lineRule="auto"/>
              <w:jc w:val="both"/>
              <w:rPr>
                <w:sz w:val="24"/>
                <w:szCs w:val="24"/>
                <w:lang w:eastAsia="ru-RU"/>
              </w:rPr>
            </w:pPr>
            <w:r>
              <w:rPr>
                <w:sz w:val="24"/>
                <w:szCs w:val="24"/>
                <w:lang w:eastAsia="ru-RU"/>
              </w:rPr>
              <w:t>Контроль за выполнением должностных обязанностей работниками станции</w:t>
            </w:r>
          </w:p>
        </w:tc>
        <w:tc>
          <w:tcPr>
            <w:tcW w:w="7797" w:type="dxa"/>
          </w:tcPr>
          <w:p w:rsidR="00D4714E" w:rsidRPr="00360DD1" w:rsidRDefault="00D4714E" w:rsidP="00355C4E">
            <w:pPr>
              <w:numPr>
                <w:ilvl w:val="2"/>
                <w:numId w:val="57"/>
              </w:numPr>
              <w:tabs>
                <w:tab w:val="left" w:pos="743"/>
              </w:tabs>
              <w:autoSpaceDE w:val="0"/>
              <w:autoSpaceDN w:val="0"/>
              <w:adjustRightInd w:val="0"/>
              <w:spacing w:after="0" w:line="240" w:lineRule="auto"/>
              <w:ind w:left="34" w:firstLine="0"/>
              <w:contextualSpacing/>
              <w:jc w:val="both"/>
              <w:rPr>
                <w:sz w:val="24"/>
                <w:szCs w:val="24"/>
                <w:lang w:eastAsia="ru-RU"/>
              </w:rPr>
            </w:pPr>
            <w:r>
              <w:rPr>
                <w:bCs/>
                <w:sz w:val="24"/>
                <w:szCs w:val="24"/>
                <w:lang w:eastAsia="ru-RU"/>
              </w:rPr>
              <w:t>проверки выполнения должностных обязанностей;</w:t>
            </w:r>
          </w:p>
          <w:p w:rsidR="00D4714E" w:rsidRPr="00360DD1" w:rsidRDefault="00D4714E" w:rsidP="00355C4E">
            <w:pPr>
              <w:numPr>
                <w:ilvl w:val="2"/>
                <w:numId w:val="58"/>
              </w:numPr>
              <w:tabs>
                <w:tab w:val="left" w:pos="743"/>
              </w:tabs>
              <w:autoSpaceDE w:val="0"/>
              <w:autoSpaceDN w:val="0"/>
              <w:adjustRightInd w:val="0"/>
              <w:spacing w:after="0" w:line="240" w:lineRule="auto"/>
              <w:ind w:left="34" w:firstLine="0"/>
              <w:contextualSpacing/>
              <w:jc w:val="both"/>
              <w:rPr>
                <w:sz w:val="24"/>
                <w:szCs w:val="24"/>
                <w:lang w:eastAsia="ru-RU"/>
              </w:rPr>
            </w:pPr>
            <w:r>
              <w:rPr>
                <w:sz w:val="24"/>
                <w:szCs w:val="24"/>
                <w:lang w:eastAsia="ru-RU"/>
              </w:rPr>
              <w:t>проверка соблюдения регламента служебных переговоров;</w:t>
            </w:r>
          </w:p>
          <w:p w:rsidR="00D4714E" w:rsidRPr="00360DD1" w:rsidRDefault="00D4714E" w:rsidP="00355C4E">
            <w:pPr>
              <w:numPr>
                <w:ilvl w:val="2"/>
                <w:numId w:val="57"/>
              </w:numPr>
              <w:tabs>
                <w:tab w:val="left" w:pos="743"/>
              </w:tabs>
              <w:autoSpaceDE w:val="0"/>
              <w:autoSpaceDN w:val="0"/>
              <w:adjustRightInd w:val="0"/>
              <w:spacing w:after="0" w:line="240" w:lineRule="auto"/>
              <w:ind w:left="34" w:firstLine="0"/>
              <w:contextualSpacing/>
              <w:jc w:val="both"/>
              <w:rPr>
                <w:sz w:val="24"/>
                <w:szCs w:val="24"/>
                <w:lang w:eastAsia="ru-RU"/>
              </w:rPr>
            </w:pPr>
            <w:r>
              <w:rPr>
                <w:sz w:val="24"/>
                <w:szCs w:val="24"/>
                <w:lang w:eastAsia="ru-RU"/>
              </w:rPr>
              <w:t>проверка соблюдения порядка и норм закрепления подвижного состава, а также содержания инвентаря строгого учета.</w:t>
            </w:r>
          </w:p>
        </w:tc>
        <w:tc>
          <w:tcPr>
            <w:tcW w:w="2126" w:type="dxa"/>
            <w:vAlign w:val="center"/>
          </w:tcPr>
          <w:p w:rsidR="00D4714E" w:rsidRPr="00360DD1" w:rsidRDefault="00D4714E" w:rsidP="00D4714E">
            <w:pPr>
              <w:spacing w:after="0" w:line="240" w:lineRule="auto"/>
              <w:jc w:val="both"/>
              <w:rPr>
                <w:sz w:val="24"/>
                <w:szCs w:val="24"/>
                <w:lang w:eastAsia="ru-RU"/>
              </w:rPr>
            </w:pPr>
          </w:p>
        </w:tc>
        <w:tc>
          <w:tcPr>
            <w:tcW w:w="1701" w:type="dxa"/>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tcPr>
          <w:p w:rsidR="00D4714E" w:rsidRPr="00360DD1" w:rsidRDefault="00D4714E" w:rsidP="0071695F">
            <w:pPr>
              <w:numPr>
                <w:ilvl w:val="1"/>
                <w:numId w:val="56"/>
              </w:numPr>
              <w:spacing w:after="0" w:line="240" w:lineRule="auto"/>
              <w:contextualSpacing/>
              <w:jc w:val="both"/>
              <w:rPr>
                <w:sz w:val="24"/>
                <w:szCs w:val="24"/>
                <w:lang w:eastAsia="ru-RU"/>
              </w:rPr>
            </w:pPr>
          </w:p>
        </w:tc>
        <w:tc>
          <w:tcPr>
            <w:tcW w:w="2978" w:type="dxa"/>
          </w:tcPr>
          <w:p w:rsidR="00D4714E" w:rsidRPr="00360DD1" w:rsidRDefault="00D4714E" w:rsidP="00D4714E">
            <w:pPr>
              <w:spacing w:after="0" w:line="240" w:lineRule="auto"/>
              <w:jc w:val="both"/>
              <w:rPr>
                <w:sz w:val="24"/>
                <w:szCs w:val="24"/>
                <w:lang w:eastAsia="ru-RU"/>
              </w:rPr>
            </w:pPr>
            <w:r>
              <w:rPr>
                <w:sz w:val="24"/>
                <w:szCs w:val="24"/>
                <w:lang w:eastAsia="ru-RU"/>
              </w:rPr>
              <w:t>Состояние путей, стрелочных переводов, и т.д. на станции (проведение КМО). Наличие неисправностей по Д, не устранение в срок выявленных отступлений при проведении КМО.</w:t>
            </w:r>
          </w:p>
        </w:tc>
        <w:tc>
          <w:tcPr>
            <w:tcW w:w="7797" w:type="dxa"/>
          </w:tcPr>
          <w:p w:rsidR="00D4714E" w:rsidRPr="00360DD1" w:rsidRDefault="00D4714E" w:rsidP="00355C4E">
            <w:pPr>
              <w:numPr>
                <w:ilvl w:val="2"/>
                <w:numId w:val="56"/>
              </w:numPr>
              <w:tabs>
                <w:tab w:val="left" w:pos="743"/>
              </w:tabs>
              <w:spacing w:after="0" w:line="240" w:lineRule="auto"/>
              <w:ind w:left="34" w:hanging="34"/>
              <w:contextualSpacing/>
              <w:jc w:val="both"/>
              <w:rPr>
                <w:sz w:val="24"/>
                <w:szCs w:val="24"/>
                <w:lang w:eastAsia="ru-RU"/>
              </w:rPr>
            </w:pPr>
            <w:r>
              <w:rPr>
                <w:sz w:val="24"/>
                <w:szCs w:val="24"/>
                <w:lang w:eastAsia="ru-RU"/>
              </w:rPr>
              <w:t>проведение КМО в срок;</w:t>
            </w:r>
          </w:p>
          <w:p w:rsidR="00D4714E" w:rsidRPr="00360DD1" w:rsidRDefault="00D4714E" w:rsidP="00355C4E">
            <w:pPr>
              <w:numPr>
                <w:ilvl w:val="2"/>
                <w:numId w:val="56"/>
              </w:numPr>
              <w:tabs>
                <w:tab w:val="left" w:pos="743"/>
              </w:tabs>
              <w:spacing w:after="0" w:line="240" w:lineRule="auto"/>
              <w:ind w:left="34" w:hanging="34"/>
              <w:contextualSpacing/>
              <w:jc w:val="both"/>
              <w:rPr>
                <w:sz w:val="24"/>
                <w:szCs w:val="24"/>
                <w:lang w:eastAsia="ru-RU"/>
              </w:rPr>
            </w:pPr>
            <w:r>
              <w:rPr>
                <w:sz w:val="24"/>
                <w:szCs w:val="24"/>
                <w:lang w:eastAsia="ru-RU"/>
              </w:rPr>
              <w:t>наличие неисправностей по Д;</w:t>
            </w:r>
          </w:p>
          <w:p w:rsidR="00D4714E" w:rsidRPr="00360DD1" w:rsidRDefault="00D4714E" w:rsidP="00355C4E">
            <w:pPr>
              <w:numPr>
                <w:ilvl w:val="2"/>
                <w:numId w:val="56"/>
              </w:numPr>
              <w:tabs>
                <w:tab w:val="left" w:pos="743"/>
              </w:tabs>
              <w:spacing w:after="0" w:line="240" w:lineRule="auto"/>
              <w:ind w:left="34" w:hanging="34"/>
              <w:contextualSpacing/>
              <w:jc w:val="both"/>
              <w:rPr>
                <w:sz w:val="24"/>
                <w:szCs w:val="24"/>
                <w:lang w:eastAsia="ru-RU"/>
              </w:rPr>
            </w:pPr>
            <w:r>
              <w:rPr>
                <w:sz w:val="24"/>
                <w:szCs w:val="24"/>
                <w:lang w:eastAsia="ru-RU"/>
              </w:rPr>
              <w:t>неустранение неисправностей в срок без уважительной причины;</w:t>
            </w:r>
          </w:p>
          <w:p w:rsidR="00D4714E" w:rsidRPr="00360DD1" w:rsidRDefault="00D4714E" w:rsidP="00355C4E">
            <w:pPr>
              <w:numPr>
                <w:ilvl w:val="2"/>
                <w:numId w:val="56"/>
              </w:numPr>
              <w:tabs>
                <w:tab w:val="left" w:pos="743"/>
              </w:tabs>
              <w:spacing w:after="0" w:line="240" w:lineRule="auto"/>
              <w:ind w:left="34" w:hanging="34"/>
              <w:contextualSpacing/>
              <w:jc w:val="both"/>
              <w:rPr>
                <w:sz w:val="24"/>
                <w:szCs w:val="24"/>
                <w:lang w:eastAsia="ru-RU"/>
              </w:rPr>
            </w:pPr>
            <w:r>
              <w:rPr>
                <w:sz w:val="24"/>
                <w:szCs w:val="24"/>
                <w:lang w:eastAsia="ru-RU"/>
              </w:rPr>
              <w:t xml:space="preserve">контроль за сроками и качеством устранения нарушений </w:t>
              <w:br/>
              <w:t>со стороны дежурного персонала, руководителей станции.</w:t>
            </w:r>
          </w:p>
        </w:tc>
        <w:tc>
          <w:tcPr>
            <w:tcW w:w="2126" w:type="dxa"/>
            <w:vAlign w:val="center"/>
          </w:tcPr>
          <w:p w:rsidR="00D4714E" w:rsidRPr="00360DD1" w:rsidRDefault="00D4714E" w:rsidP="00D4714E">
            <w:pPr>
              <w:spacing w:after="0" w:line="240" w:lineRule="auto"/>
              <w:jc w:val="both"/>
              <w:rPr>
                <w:sz w:val="24"/>
                <w:szCs w:val="24"/>
                <w:lang w:eastAsia="ru-RU"/>
              </w:rPr>
            </w:pPr>
          </w:p>
        </w:tc>
        <w:tc>
          <w:tcPr>
            <w:tcW w:w="1701" w:type="dxa"/>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tcPr>
          <w:p w:rsidR="00D4714E" w:rsidRPr="00360DD1" w:rsidRDefault="00D4714E" w:rsidP="0071695F">
            <w:pPr>
              <w:numPr>
                <w:ilvl w:val="1"/>
                <w:numId w:val="56"/>
              </w:numPr>
              <w:spacing w:after="0" w:line="240" w:lineRule="auto"/>
              <w:contextualSpacing/>
              <w:jc w:val="both"/>
              <w:rPr>
                <w:sz w:val="24"/>
                <w:szCs w:val="24"/>
                <w:lang w:eastAsia="ru-RU"/>
              </w:rPr>
            </w:pPr>
          </w:p>
        </w:tc>
        <w:tc>
          <w:tcPr>
            <w:tcW w:w="2978" w:type="dxa"/>
          </w:tcPr>
          <w:p w:rsidR="00D4714E" w:rsidRPr="00360DD1" w:rsidRDefault="00D4714E" w:rsidP="00D4714E">
            <w:pPr>
              <w:spacing w:after="0" w:line="240" w:lineRule="auto"/>
              <w:jc w:val="both"/>
              <w:rPr>
                <w:sz w:val="24"/>
                <w:szCs w:val="24"/>
                <w:lang w:eastAsia="ru-RU"/>
              </w:rPr>
            </w:pPr>
            <w:r>
              <w:rPr>
                <w:sz w:val="24"/>
                <w:szCs w:val="24"/>
                <w:lang w:eastAsia="ru-RU"/>
              </w:rPr>
              <w:t>Наличие и актуальность памяток (логических карт) по действиям в аварийных и нестандартных ситуациях</w:t>
            </w:r>
          </w:p>
        </w:tc>
        <w:tc>
          <w:tcPr>
            <w:tcW w:w="7797" w:type="dxa"/>
          </w:tcPr>
          <w:p w:rsidR="00D4714E" w:rsidRPr="00360DD1" w:rsidRDefault="00D4714E" w:rsidP="00355C4E">
            <w:pPr>
              <w:numPr>
                <w:ilvl w:val="2"/>
                <w:numId w:val="56"/>
              </w:numPr>
              <w:tabs>
                <w:tab w:val="left" w:pos="702"/>
              </w:tabs>
              <w:spacing w:after="0" w:line="240" w:lineRule="auto"/>
              <w:ind w:left="34" w:hanging="34"/>
              <w:contextualSpacing/>
              <w:jc w:val="both"/>
              <w:rPr>
                <w:sz w:val="24"/>
                <w:szCs w:val="24"/>
                <w:lang w:eastAsia="ru-RU"/>
              </w:rPr>
            </w:pPr>
            <w:r>
              <w:rPr>
                <w:sz w:val="24"/>
                <w:szCs w:val="24"/>
                <w:lang w:eastAsia="ru-RU"/>
              </w:rPr>
              <w:t xml:space="preserve">имеются ли памятки (логические карты) по действиям </w:t>
              <w:br/>
              <w:t>в аварийных и нестандартных ситуациях;</w:t>
            </w:r>
          </w:p>
          <w:p w:rsidR="00D4714E" w:rsidRPr="00360DD1" w:rsidRDefault="00D4714E" w:rsidP="00355C4E">
            <w:pPr>
              <w:numPr>
                <w:ilvl w:val="2"/>
                <w:numId w:val="56"/>
              </w:numPr>
              <w:tabs>
                <w:tab w:val="left" w:pos="702"/>
              </w:tabs>
              <w:spacing w:after="0" w:line="240" w:lineRule="auto"/>
              <w:ind w:left="34" w:hanging="34"/>
              <w:contextualSpacing/>
              <w:jc w:val="both"/>
              <w:rPr>
                <w:sz w:val="24"/>
                <w:szCs w:val="24"/>
                <w:lang w:eastAsia="ru-RU"/>
              </w:rPr>
            </w:pPr>
            <w:r>
              <w:rPr>
                <w:sz w:val="24"/>
                <w:szCs w:val="24"/>
                <w:lang w:eastAsia="ru-RU"/>
              </w:rPr>
              <w:t xml:space="preserve">актуальны ли памятки (логические карты) по действиям </w:t>
              <w:br/>
              <w:t>в аварийных и нестандартных ситуациях.</w:t>
            </w:r>
          </w:p>
        </w:tc>
        <w:tc>
          <w:tcPr>
            <w:tcW w:w="2126" w:type="dxa"/>
            <w:vAlign w:val="center"/>
          </w:tcPr>
          <w:p w:rsidR="00D4714E" w:rsidRPr="00360DD1" w:rsidRDefault="00D4714E" w:rsidP="00D4714E">
            <w:pPr>
              <w:spacing w:after="0" w:line="240" w:lineRule="auto"/>
              <w:jc w:val="both"/>
              <w:rPr>
                <w:sz w:val="24"/>
                <w:szCs w:val="24"/>
                <w:lang w:eastAsia="ru-RU"/>
              </w:rPr>
            </w:pPr>
          </w:p>
        </w:tc>
        <w:tc>
          <w:tcPr>
            <w:tcW w:w="1701" w:type="dxa"/>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tcPr>
          <w:p w:rsidR="00D4714E" w:rsidRPr="00360DD1" w:rsidRDefault="00D4714E" w:rsidP="0071695F">
            <w:pPr>
              <w:numPr>
                <w:ilvl w:val="1"/>
                <w:numId w:val="56"/>
              </w:numPr>
              <w:spacing w:after="0" w:line="240" w:lineRule="auto"/>
              <w:contextualSpacing/>
              <w:jc w:val="both"/>
              <w:rPr>
                <w:sz w:val="24"/>
                <w:szCs w:val="24"/>
                <w:lang w:eastAsia="ru-RU"/>
              </w:rPr>
            </w:pPr>
          </w:p>
        </w:tc>
        <w:tc>
          <w:tcPr>
            <w:tcW w:w="2978" w:type="dxa"/>
          </w:tcPr>
          <w:p w:rsidR="00D4714E" w:rsidRPr="00360DD1" w:rsidRDefault="00D4714E" w:rsidP="00D4714E">
            <w:pPr>
              <w:spacing w:after="0" w:line="240" w:lineRule="auto"/>
              <w:jc w:val="both"/>
              <w:rPr>
                <w:sz w:val="24"/>
                <w:szCs w:val="24"/>
                <w:lang w:eastAsia="ru-RU"/>
              </w:rPr>
            </w:pPr>
            <w:r>
              <w:rPr>
                <w:sz w:val="24"/>
                <w:szCs w:val="24"/>
                <w:lang w:eastAsia="ru-RU"/>
              </w:rPr>
              <w:t>Разработка и реализация мероприятий, направленных на обеспечение безопасности движения поездов</w:t>
            </w:r>
          </w:p>
        </w:tc>
        <w:tc>
          <w:tcPr>
            <w:tcW w:w="7797" w:type="dxa"/>
          </w:tcPr>
          <w:p w:rsidR="00D4714E" w:rsidRPr="00360DD1" w:rsidRDefault="00D4714E" w:rsidP="00355C4E">
            <w:pPr>
              <w:numPr>
                <w:ilvl w:val="2"/>
                <w:numId w:val="56"/>
              </w:numPr>
              <w:tabs>
                <w:tab w:val="left" w:pos="743"/>
              </w:tabs>
              <w:spacing w:after="0" w:line="240" w:lineRule="auto"/>
              <w:ind w:left="34" w:hanging="34"/>
              <w:contextualSpacing/>
              <w:jc w:val="both"/>
              <w:rPr>
                <w:sz w:val="24"/>
                <w:szCs w:val="24"/>
                <w:lang w:eastAsia="ru-RU"/>
              </w:rPr>
            </w:pPr>
            <w:r>
              <w:rPr>
                <w:sz w:val="24"/>
                <w:szCs w:val="24"/>
                <w:lang w:eastAsia="ru-RU"/>
              </w:rPr>
              <w:t>разработка мероприятий (сроки, качество, полнота отражения всех необходимых вопросов);</w:t>
            </w:r>
          </w:p>
          <w:p w:rsidR="00D4714E" w:rsidRPr="00360DD1" w:rsidRDefault="00D4714E" w:rsidP="00355C4E">
            <w:pPr>
              <w:numPr>
                <w:ilvl w:val="2"/>
                <w:numId w:val="56"/>
              </w:numPr>
              <w:tabs>
                <w:tab w:val="left" w:pos="743"/>
              </w:tabs>
              <w:spacing w:after="0" w:line="240" w:lineRule="auto"/>
              <w:ind w:left="34" w:hanging="34"/>
              <w:contextualSpacing/>
              <w:jc w:val="both"/>
              <w:rPr>
                <w:sz w:val="24"/>
                <w:szCs w:val="24"/>
                <w:lang w:eastAsia="ru-RU"/>
              </w:rPr>
            </w:pPr>
            <w:r>
              <w:rPr>
                <w:sz w:val="24"/>
                <w:szCs w:val="24"/>
                <w:lang w:eastAsia="ru-RU"/>
              </w:rPr>
              <w:t>реализация мероприятий в установленные сроки;</w:t>
            </w:r>
          </w:p>
          <w:p w:rsidR="00D4714E" w:rsidRPr="00360DD1" w:rsidRDefault="00D4714E" w:rsidP="00355C4E">
            <w:pPr>
              <w:numPr>
                <w:ilvl w:val="2"/>
                <w:numId w:val="56"/>
              </w:numPr>
              <w:tabs>
                <w:tab w:val="left" w:pos="743"/>
              </w:tabs>
              <w:spacing w:after="0" w:line="240" w:lineRule="auto"/>
              <w:ind w:left="34" w:hanging="34"/>
              <w:contextualSpacing/>
              <w:jc w:val="both"/>
              <w:rPr>
                <w:sz w:val="24"/>
                <w:szCs w:val="24"/>
                <w:lang w:eastAsia="ru-RU"/>
              </w:rPr>
            </w:pPr>
            <w:r>
              <w:rPr>
                <w:sz w:val="24"/>
                <w:szCs w:val="24"/>
                <w:lang w:eastAsia="ru-RU"/>
              </w:rPr>
              <w:t>качество выполнения мероприятий.</w:t>
            </w:r>
          </w:p>
        </w:tc>
        <w:tc>
          <w:tcPr>
            <w:tcW w:w="2126" w:type="dxa"/>
            <w:vAlign w:val="center"/>
          </w:tcPr>
          <w:p w:rsidR="00D4714E" w:rsidRPr="00360DD1" w:rsidRDefault="00D4714E" w:rsidP="00D4714E">
            <w:pPr>
              <w:spacing w:after="0" w:line="240" w:lineRule="auto"/>
              <w:jc w:val="both"/>
              <w:rPr>
                <w:sz w:val="24"/>
                <w:szCs w:val="24"/>
                <w:lang w:eastAsia="ru-RU"/>
              </w:rPr>
            </w:pPr>
          </w:p>
        </w:tc>
        <w:tc>
          <w:tcPr>
            <w:tcW w:w="1701" w:type="dxa"/>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tcPr>
          <w:p w:rsidR="00D4714E" w:rsidRPr="00360DD1" w:rsidRDefault="00D4714E" w:rsidP="0071695F">
            <w:pPr>
              <w:numPr>
                <w:ilvl w:val="1"/>
                <w:numId w:val="56"/>
              </w:numPr>
              <w:spacing w:after="0" w:line="240" w:lineRule="auto"/>
              <w:contextualSpacing/>
              <w:jc w:val="both"/>
              <w:rPr>
                <w:sz w:val="24"/>
                <w:szCs w:val="24"/>
                <w:lang w:eastAsia="ru-RU"/>
              </w:rPr>
            </w:pPr>
          </w:p>
        </w:tc>
        <w:tc>
          <w:tcPr>
            <w:tcW w:w="2978" w:type="dxa"/>
          </w:tcPr>
          <w:p w:rsidR="00D4714E" w:rsidRPr="00360DD1" w:rsidRDefault="00D4714E" w:rsidP="00D4714E">
            <w:pPr>
              <w:spacing w:after="0" w:line="240" w:lineRule="auto"/>
              <w:jc w:val="both"/>
              <w:rPr>
                <w:sz w:val="24"/>
                <w:szCs w:val="24"/>
                <w:lang w:eastAsia="ru-RU"/>
              </w:rPr>
            </w:pPr>
            <w:r>
              <w:rPr>
                <w:sz w:val="24"/>
                <w:szCs w:val="24"/>
                <w:lang w:eastAsia="ru-RU"/>
              </w:rPr>
              <w:t>Устранение замечаний, выявленных при проведении проверок на железнодорожной станции</w:t>
            </w:r>
          </w:p>
          <w:p w:rsidR="00D4714E" w:rsidRPr="00360DD1" w:rsidRDefault="00D4714E" w:rsidP="00D4714E">
            <w:pPr>
              <w:spacing w:after="0" w:line="240" w:lineRule="auto"/>
              <w:jc w:val="both"/>
              <w:rPr>
                <w:sz w:val="24"/>
                <w:szCs w:val="24"/>
                <w:lang w:eastAsia="ru-RU"/>
              </w:rPr>
            </w:pPr>
          </w:p>
        </w:tc>
        <w:tc>
          <w:tcPr>
            <w:tcW w:w="7797" w:type="dxa"/>
          </w:tcPr>
          <w:p w:rsidR="00D4714E" w:rsidRPr="00360DD1" w:rsidRDefault="00D4714E" w:rsidP="00D4714E">
            <w:pPr>
              <w:spacing w:after="0" w:line="240" w:lineRule="auto"/>
              <w:ind w:left="34" w:hanging="34"/>
              <w:jc w:val="both"/>
              <w:rPr>
                <w:sz w:val="24"/>
                <w:szCs w:val="24"/>
                <w:lang w:eastAsia="ru-RU"/>
              </w:rPr>
            </w:pPr>
            <w:r>
              <w:rPr>
                <w:sz w:val="24"/>
                <w:szCs w:val="24"/>
                <w:lang w:eastAsia="ru-RU"/>
              </w:rPr>
              <w:t>4.7.1. Устранение в установленные сроки замечаний, качество устранения замечаний, выявленных:</w:t>
            </w:r>
          </w:p>
          <w:p w:rsidR="00D4714E" w:rsidRPr="00360DD1" w:rsidRDefault="00D4714E" w:rsidP="00D4714E">
            <w:pPr>
              <w:spacing w:after="0" w:line="240" w:lineRule="auto"/>
              <w:ind w:left="34" w:hanging="34"/>
              <w:jc w:val="both"/>
              <w:rPr>
                <w:sz w:val="24"/>
                <w:szCs w:val="24"/>
                <w:lang w:eastAsia="ru-RU"/>
              </w:rPr>
            </w:pPr>
            <w:r>
              <w:rPr>
                <w:sz w:val="24"/>
                <w:szCs w:val="24"/>
                <w:lang w:eastAsia="ru-RU"/>
              </w:rPr>
              <w:t xml:space="preserve">4.7.1.1. ревизорами движения; </w:t>
            </w:r>
          </w:p>
          <w:p w:rsidR="00D4714E" w:rsidRPr="00360DD1" w:rsidRDefault="00D4714E" w:rsidP="00D4714E">
            <w:pPr>
              <w:spacing w:after="0" w:line="240" w:lineRule="auto"/>
              <w:ind w:left="34" w:hanging="34"/>
              <w:jc w:val="both"/>
              <w:rPr>
                <w:sz w:val="24"/>
                <w:szCs w:val="24"/>
                <w:lang w:eastAsia="ru-RU"/>
              </w:rPr>
            </w:pPr>
            <w:r>
              <w:rPr>
                <w:sz w:val="24"/>
                <w:szCs w:val="24"/>
                <w:lang w:eastAsia="ru-RU"/>
              </w:rPr>
              <w:t>4.7.1.2. ревизорами по безопасности движении;</w:t>
            </w:r>
          </w:p>
          <w:p w:rsidR="00D4714E" w:rsidRPr="00360DD1" w:rsidRDefault="00D4714E" w:rsidP="00355C4E">
            <w:pPr>
              <w:tabs>
                <w:tab w:val="left" w:pos="743"/>
              </w:tabs>
              <w:spacing w:after="0" w:line="240" w:lineRule="auto"/>
              <w:ind w:left="34" w:hanging="34"/>
              <w:jc w:val="both"/>
              <w:rPr>
                <w:sz w:val="24"/>
                <w:szCs w:val="24"/>
                <w:lang w:eastAsia="ru-RU"/>
              </w:rPr>
            </w:pPr>
            <w:r>
              <w:rPr>
                <w:sz w:val="24"/>
                <w:szCs w:val="24"/>
                <w:lang w:eastAsia="ru-RU"/>
              </w:rPr>
              <w:t xml:space="preserve">4.7.1.3. руководителями и специалистами Центральной дирекции, Дирекции, Центра.</w:t>
            </w:r>
          </w:p>
          <w:p w:rsidR="00D4714E" w:rsidRPr="00360DD1" w:rsidRDefault="00D4714E" w:rsidP="00D4714E">
            <w:pPr>
              <w:spacing w:after="0" w:line="240" w:lineRule="auto"/>
              <w:ind w:left="34" w:hanging="34"/>
              <w:jc w:val="both"/>
              <w:rPr>
                <w:sz w:val="24"/>
                <w:szCs w:val="24"/>
                <w:lang w:eastAsia="ru-RU"/>
              </w:rPr>
            </w:pPr>
            <w:r>
              <w:rPr>
                <w:sz w:val="24"/>
                <w:szCs w:val="24"/>
                <w:lang w:eastAsia="ru-RU"/>
              </w:rPr>
              <w:t xml:space="preserve">4.7.2. выполнение ревизорских указаний и предписаний (сроки </w:t>
              <w:br/>
              <w:t>и качество).</w:t>
            </w:r>
          </w:p>
        </w:tc>
        <w:tc>
          <w:tcPr>
            <w:tcW w:w="2126" w:type="dxa"/>
            <w:vAlign w:val="center"/>
          </w:tcPr>
          <w:p w:rsidR="00D4714E" w:rsidRPr="00360DD1" w:rsidRDefault="00D4714E" w:rsidP="00D4714E">
            <w:pPr>
              <w:spacing w:after="0" w:line="240" w:lineRule="auto"/>
              <w:jc w:val="both"/>
              <w:rPr>
                <w:sz w:val="24"/>
                <w:szCs w:val="24"/>
                <w:lang w:eastAsia="ru-RU"/>
              </w:rPr>
            </w:pPr>
          </w:p>
        </w:tc>
        <w:tc>
          <w:tcPr>
            <w:tcW w:w="1701" w:type="dxa"/>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tcPr>
          <w:p w:rsidR="00D4714E" w:rsidRPr="00360DD1" w:rsidRDefault="00D4714E" w:rsidP="0071695F">
            <w:pPr>
              <w:numPr>
                <w:ilvl w:val="1"/>
                <w:numId w:val="56"/>
              </w:numPr>
              <w:spacing w:after="0" w:line="240" w:lineRule="auto"/>
              <w:contextualSpacing/>
              <w:jc w:val="both"/>
              <w:rPr>
                <w:sz w:val="24"/>
                <w:szCs w:val="24"/>
                <w:lang w:eastAsia="ru-RU"/>
              </w:rPr>
            </w:pPr>
          </w:p>
        </w:tc>
        <w:tc>
          <w:tcPr>
            <w:tcW w:w="2978" w:type="dxa"/>
          </w:tcPr>
          <w:p w:rsidR="00D4714E" w:rsidRPr="00360DD1" w:rsidRDefault="00D4714E" w:rsidP="00D4714E">
            <w:pPr>
              <w:spacing w:after="0" w:line="240" w:lineRule="auto"/>
              <w:jc w:val="both"/>
              <w:rPr>
                <w:sz w:val="24"/>
                <w:szCs w:val="24"/>
                <w:lang w:eastAsia="ru-RU"/>
              </w:rPr>
            </w:pPr>
            <w:r>
              <w:rPr>
                <w:sz w:val="24"/>
                <w:szCs w:val="24"/>
                <w:lang w:eastAsia="ru-RU"/>
              </w:rPr>
              <w:t>Реализация барьерных функций</w:t>
            </w:r>
          </w:p>
        </w:tc>
        <w:tc>
          <w:tcPr>
            <w:tcW w:w="7797" w:type="dxa"/>
          </w:tcPr>
          <w:p w:rsidR="00D4714E" w:rsidRPr="00360DD1" w:rsidRDefault="00D4714E" w:rsidP="00D4714E">
            <w:pPr>
              <w:spacing w:after="0" w:line="240" w:lineRule="auto"/>
              <w:ind w:left="34" w:hanging="34"/>
              <w:jc w:val="both"/>
              <w:rPr>
                <w:sz w:val="24"/>
                <w:szCs w:val="24"/>
                <w:lang w:eastAsia="ru-RU"/>
              </w:rPr>
            </w:pPr>
            <w:r>
              <w:rPr>
                <w:sz w:val="24"/>
                <w:szCs w:val="24"/>
                <w:lang w:eastAsia="ru-RU"/>
              </w:rPr>
              <w:t xml:space="preserve">Наличие фактов допуска на инфраструктуру ОАО «РЖД» локомотивов, специального самоходного подвижного состава, моторвагонного подвижного состава, а также работников смежных хозяйств </w:t>
              <w:br/>
              <w:t>к исполнению обязанностей работников станции при совмещении профессий, не имеющих на то право.</w:t>
            </w:r>
          </w:p>
        </w:tc>
        <w:tc>
          <w:tcPr>
            <w:tcW w:w="2126" w:type="dxa"/>
            <w:vAlign w:val="center"/>
          </w:tcPr>
          <w:p w:rsidR="00D4714E" w:rsidRPr="00360DD1" w:rsidRDefault="00D4714E" w:rsidP="00D4714E">
            <w:pPr>
              <w:spacing w:after="0" w:line="240" w:lineRule="auto"/>
              <w:jc w:val="both"/>
              <w:rPr>
                <w:sz w:val="24"/>
                <w:szCs w:val="24"/>
                <w:lang w:eastAsia="ru-RU"/>
              </w:rPr>
            </w:pPr>
          </w:p>
        </w:tc>
        <w:tc>
          <w:tcPr>
            <w:tcW w:w="1701" w:type="dxa"/>
            <w:shd w:val="clear" w:color="auto" w:fill="FFFFFF" w:themeFill="background1"/>
          </w:tcPr>
          <w:p w:rsidR="00D4714E" w:rsidRPr="00360DD1" w:rsidRDefault="00D4714E" w:rsidP="00D4714E">
            <w:pPr>
              <w:shd w:val="clear" w:color="auto" w:fill="FFFFFF" w:themeFill="background1"/>
              <w:spacing w:after="0" w:line="240" w:lineRule="auto"/>
              <w:jc w:val="both"/>
              <w:rPr>
                <w:sz w:val="24"/>
                <w:szCs w:val="24"/>
                <w:lang w:eastAsia="ru-RU"/>
              </w:rPr>
            </w:pPr>
            <w:r>
              <w:rPr>
                <w:sz w:val="24"/>
                <w:szCs w:val="24"/>
                <w:lang w:eastAsia="ru-RU"/>
              </w:rPr>
              <w:t>0 – наличие таких фактов,</w:t>
            </w:r>
          </w:p>
          <w:p w:rsidR="00D4714E" w:rsidRPr="00360DD1" w:rsidRDefault="00D4714E" w:rsidP="00D4714E">
            <w:pPr>
              <w:shd w:val="clear" w:color="auto" w:fill="FFFFFF" w:themeFill="background1"/>
              <w:spacing w:after="0" w:line="240" w:lineRule="auto"/>
              <w:jc w:val="both"/>
              <w:rPr>
                <w:sz w:val="24"/>
                <w:szCs w:val="24"/>
                <w:lang w:eastAsia="ru-RU"/>
              </w:rPr>
            </w:pPr>
            <w:r>
              <w:rPr>
                <w:sz w:val="24"/>
                <w:szCs w:val="24"/>
                <w:lang w:eastAsia="ru-RU"/>
              </w:rPr>
              <w:t>10 – отсутствие</w:t>
            </w:r>
          </w:p>
        </w:tc>
      </w:tr>
      <w:tr w:rsidR="00D4714E" w:rsidRPr="00D4714E" w:rsidTr="00712036">
        <w:tc>
          <w:tcPr>
            <w:tcW w:w="707" w:type="dxa"/>
            <w:shd w:val="clear" w:color="auto" w:fill="auto"/>
          </w:tcPr>
          <w:p w:rsidR="00D4714E" w:rsidRPr="00360DD1" w:rsidRDefault="00D4714E" w:rsidP="0071695F">
            <w:pPr>
              <w:numPr>
                <w:ilvl w:val="0"/>
                <w:numId w:val="56"/>
              </w:numPr>
              <w:spacing w:after="0" w:line="240" w:lineRule="auto"/>
              <w:contextualSpacing/>
              <w:jc w:val="both"/>
              <w:rPr>
                <w:sz w:val="24"/>
                <w:szCs w:val="24"/>
                <w:lang w:eastAsia="ru-RU"/>
              </w:rPr>
            </w:pPr>
          </w:p>
        </w:tc>
        <w:tc>
          <w:tcPr>
            <w:tcW w:w="14602" w:type="dxa"/>
            <w:gridSpan w:val="4"/>
            <w:shd w:val="clear" w:color="auto" w:fill="auto"/>
          </w:tcPr>
          <w:p w:rsidR="00D4714E" w:rsidRPr="00360DD1" w:rsidRDefault="00D4714E" w:rsidP="00D4714E">
            <w:pPr>
              <w:spacing w:after="0" w:line="240" w:lineRule="auto"/>
              <w:jc w:val="both"/>
              <w:rPr>
                <w:sz w:val="24"/>
                <w:szCs w:val="24"/>
                <w:lang w:eastAsia="ru-RU"/>
              </w:rPr>
            </w:pPr>
            <w:r>
              <w:rPr>
                <w:b/>
                <w:sz w:val="24"/>
                <w:szCs w:val="24"/>
                <w:lang w:eastAsia="ru-RU"/>
              </w:rPr>
              <w:t>Выполнение мероприятий по предупреждению производственного травматизма на станции</w:t>
            </w:r>
          </w:p>
        </w:tc>
      </w:tr>
      <w:tr w:rsidR="00D4714E" w:rsidRPr="00D4714E" w:rsidTr="00712036">
        <w:tc>
          <w:tcPr>
            <w:tcW w:w="707"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5.1.</w:t>
            </w:r>
          </w:p>
        </w:tc>
        <w:tc>
          <w:tcPr>
            <w:tcW w:w="2978"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Организация работы по системе информации «Человек на пути»</w:t>
            </w:r>
          </w:p>
        </w:tc>
        <w:tc>
          <w:tcPr>
            <w:tcW w:w="7797" w:type="dxa"/>
            <w:shd w:val="clear" w:color="auto" w:fill="auto"/>
          </w:tcPr>
          <w:p w:rsidR="00D4714E" w:rsidRPr="00360DD1" w:rsidRDefault="00D4714E" w:rsidP="00C41A28">
            <w:pPr>
              <w:spacing w:after="0" w:line="240" w:lineRule="auto"/>
              <w:jc w:val="both"/>
              <w:rPr>
                <w:sz w:val="24"/>
                <w:szCs w:val="24"/>
                <w:lang w:eastAsia="ru-RU"/>
              </w:rPr>
            </w:pPr>
            <w:r>
              <w:rPr>
                <w:sz w:val="24"/>
                <w:szCs w:val="24"/>
                <w:lang w:eastAsia="ru-RU"/>
              </w:rPr>
              <w:t>5.1.1. ознакомление работников  под роспись с нормативными документами по системе информации «Человек на пути»;</w:t>
            </w:r>
          </w:p>
          <w:p w:rsidR="00D4714E" w:rsidRPr="00360DD1" w:rsidRDefault="00D4714E" w:rsidP="00D4714E">
            <w:pPr>
              <w:spacing w:after="0" w:line="240" w:lineRule="auto"/>
              <w:jc w:val="both"/>
              <w:rPr>
                <w:sz w:val="24"/>
                <w:szCs w:val="24"/>
                <w:lang w:eastAsia="ru-RU"/>
              </w:rPr>
            </w:pPr>
            <w:r>
              <w:rPr>
                <w:sz w:val="24"/>
                <w:szCs w:val="24"/>
                <w:lang w:eastAsia="ru-RU"/>
              </w:rPr>
              <w:t>5.1.2. организация учета выявленных нарушений и соблюдение порядка передачи информации по выявленным нарушениям;</w:t>
            </w:r>
          </w:p>
          <w:p w:rsidR="00D4714E" w:rsidRPr="00360DD1" w:rsidRDefault="00D4714E" w:rsidP="00D4714E">
            <w:pPr>
              <w:spacing w:after="0" w:line="240" w:lineRule="auto"/>
              <w:jc w:val="both"/>
              <w:rPr>
                <w:sz w:val="24"/>
                <w:szCs w:val="24"/>
                <w:lang w:eastAsia="ru-RU"/>
              </w:rPr>
            </w:pPr>
            <w:r>
              <w:rPr>
                <w:sz w:val="24"/>
                <w:szCs w:val="24"/>
                <w:lang w:eastAsia="ru-RU"/>
              </w:rPr>
              <w:t>5.1.3. рассмотрение нарушений, допущенных работниками станции;</w:t>
            </w:r>
          </w:p>
          <w:p w:rsidR="00D4714E" w:rsidRPr="00360DD1" w:rsidRDefault="00D4714E" w:rsidP="00D4714E">
            <w:pPr>
              <w:spacing w:after="0" w:line="240" w:lineRule="auto"/>
              <w:jc w:val="both"/>
              <w:rPr>
                <w:sz w:val="24"/>
                <w:szCs w:val="24"/>
                <w:lang w:eastAsia="ru-RU"/>
              </w:rPr>
            </w:pPr>
            <w:r>
              <w:rPr>
                <w:sz w:val="24"/>
                <w:szCs w:val="24"/>
                <w:lang w:eastAsia="ru-RU"/>
              </w:rPr>
              <w:t xml:space="preserve">5.1.4. применение премиальной системы к работникам станции, выявивших замечания по системе-информации «Человек на пути». </w:t>
            </w:r>
          </w:p>
        </w:tc>
        <w:tc>
          <w:tcPr>
            <w:tcW w:w="2126" w:type="dxa"/>
            <w:shd w:val="clear" w:color="auto" w:fill="auto"/>
            <w:vAlign w:val="center"/>
          </w:tcPr>
          <w:p w:rsidR="00D4714E" w:rsidRPr="00360DD1" w:rsidRDefault="00D4714E" w:rsidP="00D4714E">
            <w:pPr>
              <w:spacing w:after="0" w:line="240" w:lineRule="auto"/>
              <w:jc w:val="both"/>
              <w:rPr>
                <w:sz w:val="24"/>
                <w:szCs w:val="24"/>
                <w:lang w:eastAsia="ru-RU"/>
              </w:rPr>
            </w:pPr>
          </w:p>
        </w:tc>
        <w:tc>
          <w:tcPr>
            <w:tcW w:w="1701"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5.2.</w:t>
            </w:r>
          </w:p>
        </w:tc>
        <w:tc>
          <w:tcPr>
            <w:tcW w:w="2978"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Выполнение ряда работ по охране труда, установленных по ЦД</w:t>
            </w:r>
          </w:p>
        </w:tc>
        <w:tc>
          <w:tcPr>
            <w:tcW w:w="7797"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5.2.1. проверки состояния условий и охраны труда на обслуживаемых работниками станции путях необщего пользования и  принятие своевременно корректирующих мер;</w:t>
            </w:r>
          </w:p>
          <w:p w:rsidR="00D4714E" w:rsidRPr="00360DD1" w:rsidRDefault="00D4714E" w:rsidP="00D4714E">
            <w:pPr>
              <w:autoSpaceDE w:val="0"/>
              <w:autoSpaceDN w:val="0"/>
              <w:adjustRightInd w:val="0"/>
              <w:spacing w:after="0" w:line="240" w:lineRule="auto"/>
              <w:jc w:val="both"/>
              <w:rPr>
                <w:sz w:val="24"/>
                <w:szCs w:val="24"/>
                <w:lang w:eastAsia="ru-RU"/>
              </w:rPr>
            </w:pPr>
            <w:r>
              <w:rPr>
                <w:sz w:val="24"/>
                <w:szCs w:val="24"/>
                <w:lang w:eastAsia="ru-RU"/>
              </w:rPr>
              <w:t xml:space="preserve">5.2.2. проведение проверок содержания зданий, сооружений, рабочих мест (зон), территорий станций, маршрутов служебных проходов </w:t>
              <w:br/>
              <w:t>и принятие своевременно корректирующих мер;</w:t>
            </w:r>
          </w:p>
          <w:p w:rsidR="00D4714E" w:rsidRPr="00360DD1" w:rsidRDefault="00D4714E" w:rsidP="00D4714E">
            <w:pPr>
              <w:autoSpaceDE w:val="0"/>
              <w:autoSpaceDN w:val="0"/>
              <w:adjustRightInd w:val="0"/>
              <w:spacing w:after="0" w:line="240" w:lineRule="auto"/>
              <w:jc w:val="both"/>
              <w:rPr>
                <w:sz w:val="24"/>
                <w:szCs w:val="24"/>
                <w:lang w:eastAsia="ru-RU"/>
              </w:rPr>
            </w:pPr>
            <w:r>
              <w:rPr>
                <w:sz w:val="24"/>
                <w:szCs w:val="24"/>
                <w:lang w:eastAsia="ru-RU"/>
              </w:rPr>
              <w:t>5.2.3. организация  проведения специальной оценки условий труда (СОУТ) (по графику) и доведение до работников информацию о датах проведения СОУТ;</w:t>
            </w:r>
          </w:p>
          <w:p w:rsidR="00D4714E" w:rsidRPr="00360DD1" w:rsidRDefault="00D4714E" w:rsidP="00D4714E">
            <w:pPr>
              <w:autoSpaceDE w:val="0"/>
              <w:autoSpaceDN w:val="0"/>
              <w:adjustRightInd w:val="0"/>
              <w:spacing w:after="0" w:line="240" w:lineRule="auto"/>
              <w:jc w:val="both"/>
              <w:rPr>
                <w:sz w:val="24"/>
                <w:szCs w:val="24"/>
                <w:lang w:eastAsia="ru-RU"/>
              </w:rPr>
            </w:pPr>
            <w:r>
              <w:rPr>
                <w:sz w:val="24"/>
                <w:szCs w:val="24"/>
                <w:lang w:eastAsia="ru-RU"/>
              </w:rPr>
              <w:t>5.2.4. проведение проверок по системе информации «Человек на пути» непосредственно в пределах станции.</w:t>
            </w:r>
          </w:p>
        </w:tc>
        <w:tc>
          <w:tcPr>
            <w:tcW w:w="2126" w:type="dxa"/>
            <w:shd w:val="clear" w:color="auto" w:fill="auto"/>
            <w:vAlign w:val="center"/>
          </w:tcPr>
          <w:p w:rsidR="00D4714E" w:rsidRPr="00360DD1" w:rsidRDefault="00D4714E" w:rsidP="00D4714E">
            <w:pPr>
              <w:spacing w:after="0" w:line="240" w:lineRule="auto"/>
              <w:jc w:val="both"/>
              <w:rPr>
                <w:sz w:val="24"/>
                <w:szCs w:val="24"/>
                <w:lang w:eastAsia="ru-RU"/>
              </w:rPr>
            </w:pPr>
          </w:p>
        </w:tc>
        <w:tc>
          <w:tcPr>
            <w:tcW w:w="1701"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5.3.</w:t>
            </w:r>
          </w:p>
        </w:tc>
        <w:tc>
          <w:tcPr>
            <w:tcW w:w="2978"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Организация работы по КСОТ-П</w:t>
            </w:r>
          </w:p>
        </w:tc>
        <w:tc>
          <w:tcPr>
            <w:tcW w:w="7797"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5.3.1. эффективность проведения первого уровня контроля;</w:t>
            </w:r>
          </w:p>
          <w:p w:rsidR="00D4714E" w:rsidRPr="00360DD1" w:rsidRDefault="00D4714E" w:rsidP="00D4714E">
            <w:pPr>
              <w:spacing w:after="0" w:line="240" w:lineRule="auto"/>
              <w:jc w:val="both"/>
              <w:rPr>
                <w:sz w:val="24"/>
                <w:szCs w:val="24"/>
                <w:lang w:eastAsia="ru-RU"/>
              </w:rPr>
            </w:pPr>
            <w:r>
              <w:rPr>
                <w:sz w:val="24"/>
                <w:szCs w:val="24"/>
                <w:lang w:eastAsia="ru-RU"/>
              </w:rPr>
              <w:t xml:space="preserve">5.3.2. своевременность проведения (качественно) второго уровня контроля;</w:t>
            </w:r>
          </w:p>
          <w:p w:rsidR="00D4714E" w:rsidRPr="00360DD1" w:rsidRDefault="00D4714E" w:rsidP="00D4714E">
            <w:pPr>
              <w:spacing w:after="0" w:line="240" w:lineRule="auto"/>
              <w:jc w:val="both"/>
              <w:rPr>
                <w:sz w:val="24"/>
                <w:szCs w:val="24"/>
                <w:lang w:eastAsia="ru-RU"/>
              </w:rPr>
            </w:pPr>
            <w:r>
              <w:rPr>
                <w:sz w:val="24"/>
                <w:szCs w:val="24"/>
                <w:lang w:eastAsia="ru-RU"/>
              </w:rPr>
              <w:t>5.3.3. устранение выявленных замечаний по всем трем уровням контроля в установленные сроки;</w:t>
            </w:r>
          </w:p>
          <w:p w:rsidR="00D4714E" w:rsidRPr="00360DD1" w:rsidRDefault="00D4714E" w:rsidP="00D4714E">
            <w:pPr>
              <w:autoSpaceDE w:val="0"/>
              <w:autoSpaceDN w:val="0"/>
              <w:adjustRightInd w:val="0"/>
              <w:spacing w:after="0" w:line="240" w:lineRule="auto"/>
              <w:jc w:val="both"/>
              <w:rPr>
                <w:sz w:val="24"/>
                <w:szCs w:val="24"/>
                <w:lang w:eastAsia="ru-RU"/>
              </w:rPr>
            </w:pPr>
            <w:r>
              <w:rPr>
                <w:sz w:val="24"/>
                <w:szCs w:val="24"/>
                <w:lang w:eastAsia="ru-RU"/>
              </w:rPr>
              <w:t xml:space="preserve">5.3.4. ознакомление всех работников станции с локальными документами по Комплексной системе оценки состояния охраны труда </w:t>
              <w:br/>
              <w:t>на производственном объекте (КСОТ-П).</w:t>
            </w:r>
          </w:p>
        </w:tc>
        <w:tc>
          <w:tcPr>
            <w:tcW w:w="2126" w:type="dxa"/>
            <w:shd w:val="clear" w:color="auto" w:fill="auto"/>
            <w:vAlign w:val="center"/>
          </w:tcPr>
          <w:p w:rsidR="00D4714E" w:rsidRPr="00360DD1" w:rsidRDefault="00D4714E" w:rsidP="00D4714E">
            <w:pPr>
              <w:spacing w:after="0" w:line="240" w:lineRule="auto"/>
              <w:jc w:val="both"/>
              <w:rPr>
                <w:sz w:val="24"/>
                <w:szCs w:val="24"/>
                <w:lang w:eastAsia="ru-RU"/>
              </w:rPr>
            </w:pPr>
          </w:p>
        </w:tc>
        <w:tc>
          <w:tcPr>
            <w:tcW w:w="1701"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5.4.</w:t>
            </w:r>
          </w:p>
        </w:tc>
        <w:tc>
          <w:tcPr>
            <w:tcW w:w="2978"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Разработка инструкций по охране труда (ИОТ)</w:t>
            </w:r>
          </w:p>
        </w:tc>
        <w:tc>
          <w:tcPr>
            <w:tcW w:w="7797"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5.4.1. наличие качественных разработанных инструкций по охране труда (ИОТ) для всех работников станции, в том числе по совмещаемой профессии или по виду работ;</w:t>
            </w:r>
          </w:p>
          <w:p w:rsidR="00D4714E" w:rsidRPr="00360DD1" w:rsidRDefault="00D4714E" w:rsidP="00D4714E">
            <w:pPr>
              <w:spacing w:after="0" w:line="240" w:lineRule="auto"/>
              <w:jc w:val="both"/>
              <w:rPr>
                <w:sz w:val="24"/>
                <w:szCs w:val="24"/>
                <w:lang w:eastAsia="ru-RU"/>
              </w:rPr>
            </w:pPr>
            <w:r>
              <w:rPr>
                <w:sz w:val="24"/>
                <w:szCs w:val="24"/>
                <w:lang w:eastAsia="ru-RU"/>
              </w:rPr>
              <w:t>5.4.2. наличие приказов о вводе в действие ИОТ;</w:t>
            </w:r>
          </w:p>
          <w:p w:rsidR="00D4714E" w:rsidRPr="00360DD1" w:rsidRDefault="00D4714E" w:rsidP="00C41A28">
            <w:pPr>
              <w:tabs>
                <w:tab w:val="left" w:pos="743"/>
              </w:tabs>
              <w:spacing w:after="0" w:line="240" w:lineRule="auto"/>
              <w:jc w:val="both"/>
              <w:rPr>
                <w:sz w:val="24"/>
                <w:szCs w:val="24"/>
                <w:lang w:eastAsia="ru-RU"/>
              </w:rPr>
            </w:pPr>
            <w:r>
              <w:rPr>
                <w:sz w:val="24"/>
                <w:szCs w:val="24"/>
                <w:lang w:eastAsia="ru-RU"/>
              </w:rPr>
              <w:t xml:space="preserve">5.4.3. ознакомление причастных работников под подпись с ИОТ</w:t>
            </w:r>
          </w:p>
        </w:tc>
        <w:tc>
          <w:tcPr>
            <w:tcW w:w="2126" w:type="dxa"/>
            <w:shd w:val="clear" w:color="auto" w:fill="auto"/>
            <w:vAlign w:val="center"/>
          </w:tcPr>
          <w:p w:rsidR="00D4714E" w:rsidRPr="00360DD1" w:rsidRDefault="00D4714E" w:rsidP="00D4714E">
            <w:pPr>
              <w:spacing w:after="0" w:line="240" w:lineRule="auto"/>
              <w:jc w:val="both"/>
              <w:rPr>
                <w:sz w:val="24"/>
                <w:szCs w:val="24"/>
                <w:lang w:eastAsia="ru-RU"/>
              </w:rPr>
            </w:pPr>
          </w:p>
        </w:tc>
        <w:tc>
          <w:tcPr>
            <w:tcW w:w="1701"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5.5.</w:t>
            </w:r>
          </w:p>
        </w:tc>
        <w:tc>
          <w:tcPr>
            <w:tcW w:w="2978"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Организация обучения работников по охране труда</w:t>
            </w:r>
          </w:p>
        </w:tc>
        <w:tc>
          <w:tcPr>
            <w:tcW w:w="7797"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5.5.1. проведение и оформление инструктажей по охране труда;</w:t>
            </w:r>
          </w:p>
          <w:p w:rsidR="00D4714E" w:rsidRPr="00360DD1" w:rsidRDefault="00D4714E" w:rsidP="00D4714E">
            <w:pPr>
              <w:spacing w:after="0" w:line="240" w:lineRule="auto"/>
              <w:jc w:val="both"/>
              <w:rPr>
                <w:sz w:val="24"/>
                <w:szCs w:val="24"/>
                <w:lang w:eastAsia="ru-RU"/>
              </w:rPr>
            </w:pPr>
            <w:r>
              <w:rPr>
                <w:sz w:val="24"/>
                <w:szCs w:val="24"/>
                <w:lang w:eastAsia="ru-RU"/>
              </w:rPr>
              <w:t>5.5.2. организация и оформление стажировки по охране труда;</w:t>
            </w:r>
          </w:p>
          <w:p w:rsidR="00D4714E" w:rsidRPr="00360DD1" w:rsidRDefault="00D4714E" w:rsidP="00D4714E">
            <w:pPr>
              <w:spacing w:after="0" w:line="240" w:lineRule="auto"/>
              <w:jc w:val="both"/>
              <w:rPr>
                <w:sz w:val="24"/>
                <w:szCs w:val="24"/>
                <w:lang w:eastAsia="ru-RU"/>
              </w:rPr>
            </w:pPr>
            <w:r>
              <w:rPr>
                <w:sz w:val="24"/>
                <w:szCs w:val="24"/>
                <w:lang w:eastAsia="ru-RU"/>
              </w:rPr>
              <w:t xml:space="preserve">5.5.3. контроль за проверкой  знаний требований охраны труда работников станции и лично. </w:t>
            </w:r>
          </w:p>
        </w:tc>
        <w:tc>
          <w:tcPr>
            <w:tcW w:w="2126" w:type="dxa"/>
            <w:shd w:val="clear" w:color="auto" w:fill="auto"/>
            <w:vAlign w:val="center"/>
          </w:tcPr>
          <w:p w:rsidR="00D4714E" w:rsidRPr="00360DD1" w:rsidRDefault="00D4714E" w:rsidP="00D4714E">
            <w:pPr>
              <w:spacing w:after="0" w:line="240" w:lineRule="auto"/>
              <w:jc w:val="both"/>
              <w:rPr>
                <w:sz w:val="24"/>
                <w:szCs w:val="24"/>
                <w:lang w:eastAsia="ru-RU"/>
              </w:rPr>
            </w:pPr>
          </w:p>
        </w:tc>
        <w:tc>
          <w:tcPr>
            <w:tcW w:w="1701"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5.6.</w:t>
            </w:r>
          </w:p>
        </w:tc>
        <w:tc>
          <w:tcPr>
            <w:tcW w:w="2978" w:type="dxa"/>
            <w:shd w:val="clear" w:color="auto" w:fill="auto"/>
          </w:tcPr>
          <w:p w:rsidR="00D4714E" w:rsidRPr="00360DD1" w:rsidRDefault="00D4714E" w:rsidP="00D4714E">
            <w:pPr>
              <w:spacing w:after="0" w:line="240" w:lineRule="auto"/>
              <w:jc w:val="both"/>
              <w:rPr>
                <w:b/>
                <w:sz w:val="24"/>
                <w:szCs w:val="24"/>
                <w:lang w:eastAsia="ru-RU"/>
              </w:rPr>
            </w:pPr>
            <w:r>
              <w:rPr>
                <w:sz w:val="24"/>
                <w:szCs w:val="24"/>
                <w:lang w:eastAsia="ru-RU"/>
              </w:rPr>
              <w:t>Прохождение психиатрического освидетельствования причастных работников станции</w:t>
            </w:r>
          </w:p>
        </w:tc>
        <w:tc>
          <w:tcPr>
            <w:tcW w:w="7797"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Контроль за сроками прохождения освидетельствования работниками  совместно с кадровым блоком.</w:t>
            </w:r>
          </w:p>
        </w:tc>
        <w:tc>
          <w:tcPr>
            <w:tcW w:w="2126" w:type="dxa"/>
            <w:shd w:val="clear" w:color="auto" w:fill="auto"/>
            <w:vAlign w:val="center"/>
          </w:tcPr>
          <w:p w:rsidR="00D4714E" w:rsidRPr="00360DD1" w:rsidRDefault="00D4714E" w:rsidP="00D4714E">
            <w:pPr>
              <w:spacing w:after="0" w:line="240" w:lineRule="auto"/>
              <w:jc w:val="both"/>
              <w:rPr>
                <w:sz w:val="24"/>
                <w:szCs w:val="24"/>
                <w:lang w:eastAsia="ru-RU"/>
              </w:rPr>
            </w:pPr>
          </w:p>
        </w:tc>
        <w:tc>
          <w:tcPr>
            <w:tcW w:w="1701"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5.7.</w:t>
            </w:r>
          </w:p>
        </w:tc>
        <w:tc>
          <w:tcPr>
            <w:tcW w:w="2978" w:type="dxa"/>
            <w:shd w:val="clear" w:color="auto" w:fill="auto"/>
          </w:tcPr>
          <w:p w:rsidR="00D4714E" w:rsidRPr="00360DD1" w:rsidRDefault="00D4714E" w:rsidP="00D4714E">
            <w:pPr>
              <w:spacing w:after="0" w:line="240" w:lineRule="auto"/>
              <w:jc w:val="both"/>
              <w:rPr>
                <w:b/>
                <w:sz w:val="24"/>
                <w:szCs w:val="24"/>
                <w:lang w:eastAsia="ru-RU"/>
              </w:rPr>
            </w:pPr>
            <w:r>
              <w:rPr>
                <w:sz w:val="24"/>
                <w:szCs w:val="24"/>
                <w:lang w:eastAsia="ru-RU"/>
              </w:rPr>
              <w:t>Прохождение медицинских осмотров причастных работников станции</w:t>
            </w:r>
          </w:p>
        </w:tc>
        <w:tc>
          <w:tcPr>
            <w:tcW w:w="7797" w:type="dxa"/>
            <w:shd w:val="clear" w:color="auto" w:fill="auto"/>
          </w:tcPr>
          <w:p w:rsidR="00D4714E" w:rsidRPr="00360DD1" w:rsidRDefault="00D4714E" w:rsidP="00355C4E">
            <w:pPr>
              <w:spacing w:after="0" w:line="240" w:lineRule="auto"/>
              <w:jc w:val="both"/>
              <w:rPr>
                <w:sz w:val="24"/>
                <w:szCs w:val="24"/>
                <w:lang w:eastAsia="ru-RU"/>
              </w:rPr>
            </w:pPr>
            <w:r>
              <w:rPr>
                <w:sz w:val="24"/>
                <w:szCs w:val="24"/>
                <w:lang w:eastAsia="ru-RU"/>
              </w:rPr>
              <w:t xml:space="preserve">Контроль за сроками прохождения осмотров (совместно с кадровым блоком) и отстранения от работы работников, не прошедших медицинскую комиссию.</w:t>
            </w:r>
          </w:p>
        </w:tc>
        <w:tc>
          <w:tcPr>
            <w:tcW w:w="2126" w:type="dxa"/>
            <w:shd w:val="clear" w:color="auto" w:fill="auto"/>
            <w:vAlign w:val="center"/>
          </w:tcPr>
          <w:p w:rsidR="00D4714E" w:rsidRPr="00360DD1" w:rsidRDefault="00D4714E" w:rsidP="00D4714E">
            <w:pPr>
              <w:spacing w:after="0" w:line="240" w:lineRule="auto"/>
              <w:jc w:val="both"/>
              <w:rPr>
                <w:sz w:val="24"/>
                <w:szCs w:val="24"/>
                <w:lang w:eastAsia="ru-RU"/>
              </w:rPr>
            </w:pPr>
          </w:p>
        </w:tc>
        <w:tc>
          <w:tcPr>
            <w:tcW w:w="1701"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5.8.</w:t>
            </w:r>
          </w:p>
        </w:tc>
        <w:tc>
          <w:tcPr>
            <w:tcW w:w="2978" w:type="dxa"/>
            <w:shd w:val="clear" w:color="auto" w:fill="auto"/>
          </w:tcPr>
          <w:p w:rsidR="00D4714E" w:rsidRPr="00360DD1" w:rsidRDefault="00D4714E" w:rsidP="00D4714E">
            <w:pPr>
              <w:spacing w:after="0" w:line="240" w:lineRule="auto"/>
              <w:jc w:val="both"/>
              <w:rPr>
                <w:b/>
                <w:sz w:val="24"/>
                <w:szCs w:val="24"/>
                <w:lang w:eastAsia="ru-RU"/>
              </w:rPr>
            </w:pPr>
            <w:r>
              <w:rPr>
                <w:sz w:val="24"/>
                <w:szCs w:val="24"/>
                <w:lang w:eastAsia="ru-RU"/>
              </w:rPr>
              <w:t xml:space="preserve">Выполнение Мероприятий, направленных на укрепление трудовой дисциплины в ЦД </w:t>
            </w:r>
          </w:p>
        </w:tc>
        <w:tc>
          <w:tcPr>
            <w:tcW w:w="7797"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 xml:space="preserve">5.8.1. проведения контроля над работниками (внезапные проверки), в том числе с использованием алкотесторов (при наличии);</w:t>
            </w:r>
          </w:p>
          <w:p w:rsidR="00D4714E" w:rsidRPr="00360DD1" w:rsidRDefault="00D4714E" w:rsidP="00D4714E">
            <w:pPr>
              <w:spacing w:after="0" w:line="240" w:lineRule="auto"/>
              <w:jc w:val="both"/>
              <w:rPr>
                <w:sz w:val="24"/>
                <w:szCs w:val="24"/>
                <w:lang w:eastAsia="ru-RU"/>
              </w:rPr>
            </w:pPr>
            <w:r>
              <w:rPr>
                <w:sz w:val="24"/>
                <w:szCs w:val="24"/>
                <w:lang w:eastAsia="ru-RU"/>
              </w:rPr>
              <w:t xml:space="preserve">5.8.2. доведения до работников информации (нормативных </w:t>
              <w:br/>
              <w:t xml:space="preserve">и локальных документов), регламентирующих систему контроля </w:t>
              <w:br/>
              <w:t xml:space="preserve">и действий при обнаружении работников в алкогольном опьянении;</w:t>
            </w:r>
          </w:p>
          <w:p w:rsidR="00D4714E" w:rsidRPr="00360DD1" w:rsidRDefault="00D4714E" w:rsidP="00D4714E">
            <w:pPr>
              <w:spacing w:after="0" w:line="240" w:lineRule="auto"/>
              <w:jc w:val="both"/>
              <w:rPr>
                <w:sz w:val="24"/>
                <w:szCs w:val="24"/>
                <w:lang w:eastAsia="ru-RU"/>
              </w:rPr>
            </w:pPr>
            <w:r>
              <w:rPr>
                <w:sz w:val="24"/>
                <w:szCs w:val="24"/>
                <w:lang w:eastAsia="ru-RU"/>
              </w:rPr>
              <w:t>5.8.3. выполнение нормативных и локальных документов по данному вопросу причастными работниками станции и лично.</w:t>
            </w:r>
          </w:p>
        </w:tc>
        <w:tc>
          <w:tcPr>
            <w:tcW w:w="2126" w:type="dxa"/>
            <w:shd w:val="clear" w:color="auto" w:fill="auto"/>
            <w:vAlign w:val="center"/>
          </w:tcPr>
          <w:p w:rsidR="00D4714E" w:rsidRPr="00360DD1" w:rsidRDefault="00D4714E" w:rsidP="00D4714E">
            <w:pPr>
              <w:spacing w:after="0" w:line="240" w:lineRule="auto"/>
              <w:jc w:val="both"/>
              <w:rPr>
                <w:sz w:val="24"/>
                <w:szCs w:val="24"/>
                <w:lang w:eastAsia="ru-RU"/>
              </w:rPr>
            </w:pPr>
          </w:p>
        </w:tc>
        <w:tc>
          <w:tcPr>
            <w:tcW w:w="1701"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5.9.</w:t>
            </w:r>
          </w:p>
        </w:tc>
        <w:tc>
          <w:tcPr>
            <w:tcW w:w="2978" w:type="dxa"/>
            <w:shd w:val="clear" w:color="auto" w:fill="auto"/>
          </w:tcPr>
          <w:p w:rsidR="00D4714E" w:rsidRPr="00360DD1" w:rsidRDefault="00D4714E" w:rsidP="00D4714E">
            <w:pPr>
              <w:spacing w:after="0" w:line="240" w:lineRule="auto"/>
              <w:jc w:val="both"/>
              <w:rPr>
                <w:b/>
                <w:sz w:val="24"/>
                <w:szCs w:val="24"/>
                <w:lang w:eastAsia="ru-RU"/>
              </w:rPr>
            </w:pPr>
            <w:r>
              <w:rPr>
                <w:sz w:val="24"/>
                <w:szCs w:val="24"/>
                <w:lang w:eastAsia="ru-RU"/>
              </w:rPr>
              <w:t>Обеспечение работников специальной одеждой и специальной обувью (далее - СИЗ)</w:t>
            </w:r>
          </w:p>
        </w:tc>
        <w:tc>
          <w:tcPr>
            <w:tcW w:w="7797"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5.9.1. наличие  качественных разработанных локальных документов;</w:t>
            </w:r>
          </w:p>
          <w:p w:rsidR="00D4714E" w:rsidRPr="00360DD1" w:rsidRDefault="00D4714E" w:rsidP="00D4714E">
            <w:pPr>
              <w:spacing w:after="0" w:line="240" w:lineRule="auto"/>
              <w:jc w:val="both"/>
              <w:rPr>
                <w:sz w:val="24"/>
                <w:szCs w:val="24"/>
                <w:lang w:eastAsia="ru-RU"/>
              </w:rPr>
            </w:pPr>
            <w:r>
              <w:rPr>
                <w:sz w:val="24"/>
                <w:szCs w:val="24"/>
                <w:lang w:eastAsia="ru-RU"/>
              </w:rPr>
              <w:t>5.9.2. ведение личных карточек учета выдачи СИЗ;</w:t>
            </w:r>
          </w:p>
          <w:p w:rsidR="00D4714E" w:rsidRPr="00360DD1" w:rsidRDefault="00D4714E" w:rsidP="00D4714E">
            <w:pPr>
              <w:spacing w:after="0" w:line="240" w:lineRule="auto"/>
              <w:jc w:val="both"/>
              <w:rPr>
                <w:sz w:val="24"/>
                <w:szCs w:val="24"/>
                <w:lang w:eastAsia="ru-RU"/>
              </w:rPr>
            </w:pPr>
            <w:r>
              <w:rPr>
                <w:sz w:val="24"/>
                <w:szCs w:val="24"/>
                <w:lang w:eastAsia="ru-RU"/>
              </w:rPr>
              <w:t>5.9.3. фактическая обеспеченность работников СИЗ;</w:t>
            </w:r>
          </w:p>
          <w:p w:rsidR="00D4714E" w:rsidRPr="00360DD1" w:rsidRDefault="00D4714E" w:rsidP="00D4714E">
            <w:pPr>
              <w:spacing w:after="0" w:line="240" w:lineRule="auto"/>
              <w:jc w:val="both"/>
              <w:rPr>
                <w:sz w:val="24"/>
                <w:szCs w:val="24"/>
                <w:lang w:eastAsia="ru-RU"/>
              </w:rPr>
            </w:pPr>
            <w:r>
              <w:rPr>
                <w:sz w:val="24"/>
                <w:szCs w:val="24"/>
                <w:lang w:eastAsia="ru-RU"/>
              </w:rPr>
              <w:t>5.9.4. организация химической чистки (стрики) СИЗ (при ее организации руководителем структурного подразделения).</w:t>
            </w:r>
          </w:p>
        </w:tc>
        <w:tc>
          <w:tcPr>
            <w:tcW w:w="2126" w:type="dxa"/>
            <w:shd w:val="clear" w:color="auto" w:fill="auto"/>
            <w:vAlign w:val="center"/>
          </w:tcPr>
          <w:p w:rsidR="00D4714E" w:rsidRPr="00360DD1" w:rsidRDefault="00D4714E" w:rsidP="00D4714E">
            <w:pPr>
              <w:spacing w:after="0" w:line="240" w:lineRule="auto"/>
              <w:jc w:val="both"/>
              <w:rPr>
                <w:sz w:val="24"/>
                <w:szCs w:val="24"/>
                <w:lang w:eastAsia="ru-RU"/>
              </w:rPr>
            </w:pPr>
          </w:p>
        </w:tc>
        <w:tc>
          <w:tcPr>
            <w:tcW w:w="1701"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5.10</w:t>
            </w:r>
          </w:p>
        </w:tc>
        <w:tc>
          <w:tcPr>
            <w:tcW w:w="2978"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Обеспечение работников дерматологическими и обезвреживающими средствами (ДСИЗ)</w:t>
            </w:r>
          </w:p>
        </w:tc>
        <w:tc>
          <w:tcPr>
            <w:tcW w:w="7797"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 xml:space="preserve">5.10.1. наличие и качество разработки локальных документов </w:t>
              <w:br/>
              <w:t>по обеспечению ДСИЗ;</w:t>
            </w:r>
          </w:p>
          <w:p w:rsidR="00D4714E" w:rsidRPr="00360DD1" w:rsidRDefault="00D4714E" w:rsidP="00D4714E">
            <w:pPr>
              <w:spacing w:after="0" w:line="240" w:lineRule="auto"/>
              <w:jc w:val="both"/>
              <w:rPr>
                <w:sz w:val="24"/>
                <w:szCs w:val="24"/>
                <w:lang w:eastAsia="ru-RU"/>
              </w:rPr>
            </w:pPr>
            <w:r>
              <w:rPr>
                <w:sz w:val="24"/>
                <w:szCs w:val="24"/>
                <w:lang w:eastAsia="ru-RU"/>
              </w:rPr>
              <w:t>5.10.2. ведение личных карточек учета выдачи ДСИЗ;</w:t>
            </w:r>
          </w:p>
          <w:p w:rsidR="00D4714E" w:rsidRPr="00360DD1" w:rsidRDefault="00D4714E" w:rsidP="00D4714E">
            <w:pPr>
              <w:spacing w:after="0" w:line="240" w:lineRule="auto"/>
              <w:jc w:val="both"/>
              <w:rPr>
                <w:sz w:val="24"/>
                <w:szCs w:val="24"/>
                <w:lang w:eastAsia="ru-RU"/>
              </w:rPr>
            </w:pPr>
            <w:r>
              <w:rPr>
                <w:sz w:val="24"/>
                <w:szCs w:val="24"/>
                <w:lang w:eastAsia="ru-RU"/>
              </w:rPr>
              <w:t>5.10.3. контроль за обеспечением ДСИЗ работников станции.</w:t>
            </w:r>
          </w:p>
          <w:p w:rsidR="00D4714E" w:rsidRPr="00360DD1" w:rsidRDefault="00D4714E" w:rsidP="00D4714E">
            <w:pPr>
              <w:spacing w:after="0" w:line="240" w:lineRule="auto"/>
              <w:jc w:val="both"/>
              <w:rPr>
                <w:sz w:val="24"/>
                <w:szCs w:val="24"/>
                <w:lang w:eastAsia="ru-RU"/>
              </w:rPr>
            </w:pPr>
          </w:p>
        </w:tc>
        <w:tc>
          <w:tcPr>
            <w:tcW w:w="2126" w:type="dxa"/>
            <w:shd w:val="clear" w:color="auto" w:fill="auto"/>
            <w:vAlign w:val="center"/>
          </w:tcPr>
          <w:p w:rsidR="00D4714E" w:rsidRPr="00360DD1" w:rsidRDefault="00D4714E" w:rsidP="00D4714E">
            <w:pPr>
              <w:spacing w:after="0" w:line="240" w:lineRule="auto"/>
              <w:jc w:val="both"/>
              <w:rPr>
                <w:sz w:val="24"/>
                <w:szCs w:val="24"/>
                <w:lang w:eastAsia="ru-RU"/>
              </w:rPr>
            </w:pPr>
          </w:p>
        </w:tc>
        <w:tc>
          <w:tcPr>
            <w:tcW w:w="1701"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5.11</w:t>
            </w:r>
          </w:p>
        </w:tc>
        <w:tc>
          <w:tcPr>
            <w:tcW w:w="2978" w:type="dxa"/>
            <w:shd w:val="clear" w:color="auto" w:fill="auto"/>
          </w:tcPr>
          <w:p w:rsidR="00D4714E" w:rsidRPr="00360DD1" w:rsidRDefault="00D4714E" w:rsidP="00D4714E">
            <w:pPr>
              <w:spacing w:after="0" w:line="240" w:lineRule="auto"/>
              <w:jc w:val="both"/>
              <w:rPr>
                <w:sz w:val="24"/>
                <w:szCs w:val="24"/>
                <w:lang w:eastAsia="ru-RU"/>
              </w:rPr>
            </w:pPr>
            <w:r>
              <w:rPr>
                <w:color w:val="000000"/>
                <w:sz w:val="24"/>
                <w:szCs w:val="24"/>
                <w:lang w:eastAsia="ru-RU"/>
              </w:rPr>
              <w:t>Применение предупредительных талонов по охране труда</w:t>
            </w:r>
          </w:p>
        </w:tc>
        <w:tc>
          <w:tcPr>
            <w:tcW w:w="7797"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5.11.1. наличие талонов по охране труда у причастных работников;</w:t>
            </w:r>
          </w:p>
          <w:p w:rsidR="00D4714E" w:rsidRPr="00360DD1" w:rsidRDefault="00D4714E" w:rsidP="00D4714E">
            <w:pPr>
              <w:spacing w:after="0" w:line="240" w:lineRule="auto"/>
              <w:jc w:val="both"/>
              <w:rPr>
                <w:sz w:val="24"/>
                <w:szCs w:val="24"/>
                <w:lang w:eastAsia="ru-RU"/>
              </w:rPr>
            </w:pPr>
            <w:r>
              <w:rPr>
                <w:sz w:val="24"/>
                <w:szCs w:val="24"/>
                <w:lang w:eastAsia="ru-RU"/>
              </w:rPr>
              <w:t>5.11.2. соблюдение порядка изъятия и выдачи повторно талонов безопасности работникам станции;</w:t>
            </w:r>
          </w:p>
          <w:p w:rsidR="00D4714E" w:rsidRPr="00360DD1" w:rsidRDefault="00D4714E" w:rsidP="00D4714E">
            <w:pPr>
              <w:spacing w:after="0" w:line="240" w:lineRule="auto"/>
              <w:jc w:val="both"/>
              <w:rPr>
                <w:sz w:val="24"/>
                <w:szCs w:val="24"/>
                <w:lang w:eastAsia="ru-RU"/>
              </w:rPr>
            </w:pPr>
            <w:r>
              <w:rPr>
                <w:sz w:val="24"/>
                <w:szCs w:val="24"/>
                <w:lang w:eastAsia="ru-RU"/>
              </w:rPr>
              <w:t>5.11.3. доведение до работников нормативные и локальные документы по работе данной системы.</w:t>
            </w:r>
          </w:p>
        </w:tc>
        <w:tc>
          <w:tcPr>
            <w:tcW w:w="2126" w:type="dxa"/>
            <w:shd w:val="clear" w:color="auto" w:fill="auto"/>
            <w:vAlign w:val="center"/>
          </w:tcPr>
          <w:p w:rsidR="00D4714E" w:rsidRPr="00360DD1" w:rsidRDefault="00D4714E" w:rsidP="00D4714E">
            <w:pPr>
              <w:spacing w:after="0" w:line="240" w:lineRule="auto"/>
              <w:jc w:val="both"/>
              <w:rPr>
                <w:sz w:val="24"/>
                <w:szCs w:val="24"/>
                <w:lang w:eastAsia="ru-RU"/>
              </w:rPr>
            </w:pPr>
          </w:p>
        </w:tc>
        <w:tc>
          <w:tcPr>
            <w:tcW w:w="1701"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5.12</w:t>
            </w:r>
          </w:p>
        </w:tc>
        <w:tc>
          <w:tcPr>
            <w:tcW w:w="2978"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Содержание маршрутов служебного прохода (далее - МСП)</w:t>
            </w:r>
          </w:p>
        </w:tc>
        <w:tc>
          <w:tcPr>
            <w:tcW w:w="7797"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5.12.1. разработка схем МСП;</w:t>
            </w:r>
          </w:p>
          <w:p w:rsidR="00D4714E" w:rsidRPr="00360DD1" w:rsidRDefault="00D4714E" w:rsidP="00D4714E">
            <w:pPr>
              <w:spacing w:after="0" w:line="240" w:lineRule="auto"/>
              <w:jc w:val="both"/>
              <w:rPr>
                <w:sz w:val="24"/>
                <w:szCs w:val="24"/>
                <w:lang w:eastAsia="ru-RU"/>
              </w:rPr>
            </w:pPr>
            <w:r>
              <w:rPr>
                <w:sz w:val="24"/>
                <w:szCs w:val="24"/>
                <w:lang w:eastAsia="ru-RU"/>
              </w:rPr>
              <w:t xml:space="preserve">5.12.2. разработка  документа по ответственности подразделений </w:t>
              <w:br/>
              <w:t>ОАО «РЖД» по содержанию МСП;</w:t>
            </w:r>
          </w:p>
          <w:p w:rsidR="00D4714E" w:rsidRPr="00360DD1" w:rsidRDefault="00D4714E" w:rsidP="00D4714E">
            <w:pPr>
              <w:spacing w:after="0" w:line="240" w:lineRule="auto"/>
              <w:jc w:val="both"/>
              <w:rPr>
                <w:sz w:val="24"/>
                <w:szCs w:val="24"/>
                <w:lang w:eastAsia="ru-RU"/>
              </w:rPr>
            </w:pPr>
            <w:r>
              <w:rPr>
                <w:sz w:val="24"/>
                <w:szCs w:val="24"/>
                <w:lang w:eastAsia="ru-RU"/>
              </w:rPr>
              <w:t xml:space="preserve">5.12.3. проводимая контрольная работа по содержанию МСП </w:t>
              <w:br/>
              <w:t>и эффективность принятых мер.</w:t>
            </w:r>
          </w:p>
        </w:tc>
        <w:tc>
          <w:tcPr>
            <w:tcW w:w="2126" w:type="dxa"/>
            <w:shd w:val="clear" w:color="auto" w:fill="auto"/>
            <w:vAlign w:val="center"/>
          </w:tcPr>
          <w:p w:rsidR="00D4714E" w:rsidRPr="00360DD1" w:rsidRDefault="00D4714E" w:rsidP="00D4714E">
            <w:pPr>
              <w:spacing w:after="0" w:line="240" w:lineRule="auto"/>
              <w:jc w:val="both"/>
              <w:rPr>
                <w:sz w:val="24"/>
                <w:szCs w:val="24"/>
                <w:lang w:eastAsia="ru-RU"/>
              </w:rPr>
            </w:pPr>
          </w:p>
        </w:tc>
        <w:tc>
          <w:tcPr>
            <w:tcW w:w="1701"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5.13</w:t>
            </w:r>
          </w:p>
        </w:tc>
        <w:tc>
          <w:tcPr>
            <w:tcW w:w="2978"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Организация работы по электробезопасности</w:t>
            </w:r>
          </w:p>
        </w:tc>
        <w:tc>
          <w:tcPr>
            <w:tcW w:w="7797"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5.13.1.наличие на станции документов, регламентирующих работу по:</w:t>
            </w:r>
          </w:p>
          <w:p w:rsidR="00D4714E" w:rsidRPr="00360DD1" w:rsidRDefault="00D4714E" w:rsidP="00C41A28">
            <w:pPr>
              <w:tabs>
                <w:tab w:val="left" w:pos="1001"/>
              </w:tabs>
              <w:spacing w:after="0" w:line="240" w:lineRule="auto"/>
              <w:jc w:val="both"/>
              <w:rPr>
                <w:sz w:val="24"/>
                <w:szCs w:val="24"/>
                <w:lang w:eastAsia="ru-RU"/>
              </w:rPr>
            </w:pPr>
            <w:r>
              <w:rPr>
                <w:sz w:val="24"/>
                <w:szCs w:val="24"/>
                <w:lang w:eastAsia="ru-RU"/>
              </w:rPr>
              <w:t xml:space="preserve">5.13.1.1. присвоению работникам  станции группы </w:t>
              <w:br/>
              <w:t>по электробезопасности;</w:t>
            </w:r>
          </w:p>
          <w:p w:rsidR="00D4714E" w:rsidRPr="00360DD1" w:rsidRDefault="00D4714E" w:rsidP="00D4714E">
            <w:pPr>
              <w:spacing w:after="0" w:line="240" w:lineRule="auto"/>
              <w:jc w:val="both"/>
              <w:rPr>
                <w:sz w:val="24"/>
                <w:szCs w:val="24"/>
                <w:lang w:eastAsia="ru-RU"/>
              </w:rPr>
            </w:pPr>
            <w:r>
              <w:rPr>
                <w:sz w:val="24"/>
                <w:szCs w:val="24"/>
                <w:lang w:eastAsia="ru-RU"/>
              </w:rPr>
              <w:t>5.13.1.2. переключению разъединителей контактной сети (при наличии возложенных на работников станции обязанностей).</w:t>
            </w:r>
          </w:p>
          <w:p w:rsidR="00D4714E" w:rsidRPr="00360DD1" w:rsidRDefault="00D4714E" w:rsidP="00D4714E">
            <w:pPr>
              <w:spacing w:after="0" w:line="240" w:lineRule="auto"/>
              <w:jc w:val="both"/>
              <w:rPr>
                <w:sz w:val="24"/>
                <w:szCs w:val="24"/>
                <w:lang w:eastAsia="ru-RU"/>
              </w:rPr>
            </w:pPr>
            <w:r>
              <w:rPr>
                <w:sz w:val="24"/>
                <w:szCs w:val="24"/>
                <w:lang w:eastAsia="ru-RU"/>
              </w:rPr>
              <w:t xml:space="preserve">5.13.2. соблюдение установленных сроков аттестации работников </w:t>
              <w:br/>
              <w:t>по вопросам электробезопасности и наличие подтверждающих документов по результатам проведения</w:t>
            </w:r>
          </w:p>
          <w:p w:rsidR="00D4714E" w:rsidRPr="00360DD1" w:rsidRDefault="00D4714E" w:rsidP="00D4714E">
            <w:pPr>
              <w:spacing w:after="0" w:line="240" w:lineRule="auto"/>
              <w:jc w:val="both"/>
              <w:rPr>
                <w:sz w:val="24"/>
                <w:szCs w:val="24"/>
                <w:lang w:eastAsia="ru-RU"/>
              </w:rPr>
            </w:pPr>
            <w:r>
              <w:rPr>
                <w:sz w:val="24"/>
                <w:szCs w:val="24"/>
                <w:lang w:eastAsia="ru-RU"/>
              </w:rPr>
              <w:t>5.13.3. наличие актуализированных Журналов по учету эксплуатирующихся на станции электроприборов;</w:t>
            </w:r>
          </w:p>
          <w:p w:rsidR="00D4714E" w:rsidRPr="00360DD1" w:rsidRDefault="00D4714E" w:rsidP="00D4714E">
            <w:pPr>
              <w:spacing w:after="0" w:line="240" w:lineRule="auto"/>
              <w:jc w:val="both"/>
              <w:rPr>
                <w:sz w:val="24"/>
                <w:szCs w:val="24"/>
                <w:lang w:eastAsia="ru-RU"/>
              </w:rPr>
            </w:pPr>
            <w:r>
              <w:rPr>
                <w:sz w:val="24"/>
                <w:szCs w:val="24"/>
                <w:lang w:eastAsia="ru-RU"/>
              </w:rPr>
              <w:t xml:space="preserve">5.13.4. наличие списков по постам ЭЦ и ГАЦ по разрешенным </w:t>
              <w:br/>
              <w:t>к эксплуатации электроприборам (электроустановкам).</w:t>
            </w:r>
          </w:p>
        </w:tc>
        <w:tc>
          <w:tcPr>
            <w:tcW w:w="2126" w:type="dxa"/>
            <w:shd w:val="clear" w:color="auto" w:fill="auto"/>
            <w:vAlign w:val="center"/>
          </w:tcPr>
          <w:p w:rsidR="00D4714E" w:rsidRPr="00360DD1" w:rsidRDefault="00D4714E" w:rsidP="00D4714E">
            <w:pPr>
              <w:spacing w:after="0" w:line="240" w:lineRule="auto"/>
              <w:jc w:val="both"/>
              <w:rPr>
                <w:sz w:val="24"/>
                <w:szCs w:val="24"/>
                <w:lang w:eastAsia="ru-RU"/>
              </w:rPr>
            </w:pPr>
          </w:p>
        </w:tc>
        <w:tc>
          <w:tcPr>
            <w:tcW w:w="1701"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5.14</w:t>
            </w:r>
          </w:p>
        </w:tc>
        <w:tc>
          <w:tcPr>
            <w:tcW w:w="2978"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 xml:space="preserve">Выполнение требований Правил по охране труда в хозяйстве перевозок </w:t>
            </w:r>
          </w:p>
        </w:tc>
        <w:tc>
          <w:tcPr>
            <w:tcW w:w="7797"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5.14.1. наличие на станциях списков:</w:t>
            </w:r>
          </w:p>
          <w:p w:rsidR="00D4714E" w:rsidRPr="00360DD1" w:rsidRDefault="00D4714E" w:rsidP="00D4714E">
            <w:pPr>
              <w:spacing w:after="0" w:line="240" w:lineRule="auto"/>
              <w:jc w:val="both"/>
              <w:rPr>
                <w:sz w:val="24"/>
                <w:szCs w:val="24"/>
                <w:lang w:eastAsia="ru-RU"/>
              </w:rPr>
            </w:pPr>
            <w:r>
              <w:rPr>
                <w:sz w:val="24"/>
                <w:szCs w:val="24"/>
                <w:lang w:eastAsia="ru-RU"/>
              </w:rPr>
              <w:t xml:space="preserve">5.14.1.1. закрепления за станцией маневровых локомотивов </w:t>
              <w:br/>
              <w:t>и машинистов локомотивов;</w:t>
            </w:r>
          </w:p>
          <w:p w:rsidR="00D4714E" w:rsidRPr="00360DD1" w:rsidRDefault="00D4714E" w:rsidP="00D4714E">
            <w:pPr>
              <w:spacing w:after="0" w:line="240" w:lineRule="auto"/>
              <w:jc w:val="both"/>
              <w:rPr>
                <w:sz w:val="24"/>
                <w:szCs w:val="24"/>
                <w:lang w:eastAsia="ru-RU"/>
              </w:rPr>
            </w:pPr>
            <w:r>
              <w:rPr>
                <w:sz w:val="24"/>
                <w:szCs w:val="24"/>
                <w:lang w:eastAsia="ru-RU"/>
              </w:rPr>
              <w:t>5.14.1.2. машинистов, назначаемых для управления локомотивами без помощника машиниста;</w:t>
            </w:r>
          </w:p>
          <w:p w:rsidR="00D4714E" w:rsidRPr="00360DD1" w:rsidRDefault="00D4714E" w:rsidP="00D4714E">
            <w:pPr>
              <w:spacing w:after="0" w:line="240" w:lineRule="auto"/>
              <w:jc w:val="both"/>
              <w:rPr>
                <w:sz w:val="24"/>
                <w:szCs w:val="24"/>
                <w:lang w:eastAsia="ru-RU"/>
              </w:rPr>
            </w:pPr>
            <w:r>
              <w:rPr>
                <w:sz w:val="24"/>
                <w:szCs w:val="24"/>
                <w:lang w:eastAsia="ru-RU"/>
              </w:rPr>
              <w:t>5.14.1.3. номеров локомотивов, обслуживаемых машинистами без помощника машиниста.</w:t>
            </w:r>
          </w:p>
          <w:p w:rsidR="00D4714E" w:rsidRPr="00360DD1" w:rsidRDefault="00D4714E" w:rsidP="00D4714E">
            <w:pPr>
              <w:spacing w:after="0" w:line="240" w:lineRule="auto"/>
              <w:jc w:val="both"/>
              <w:rPr>
                <w:sz w:val="24"/>
                <w:szCs w:val="24"/>
                <w:lang w:eastAsia="ru-RU"/>
              </w:rPr>
            </w:pPr>
            <w:r>
              <w:rPr>
                <w:sz w:val="24"/>
                <w:szCs w:val="24"/>
                <w:lang w:eastAsia="ru-RU"/>
              </w:rPr>
              <w:t>5.14.2. соблюдение требования к производственным помещениям, площадкам территории станции по обеспечению требований охраны труда:</w:t>
            </w:r>
          </w:p>
          <w:p w:rsidR="00D4714E" w:rsidRPr="00360DD1" w:rsidRDefault="00D4714E" w:rsidP="00D4714E">
            <w:pPr>
              <w:spacing w:after="0" w:line="240" w:lineRule="auto"/>
              <w:jc w:val="both"/>
              <w:rPr>
                <w:sz w:val="24"/>
                <w:szCs w:val="24"/>
                <w:lang w:eastAsia="ru-RU"/>
              </w:rPr>
            </w:pPr>
            <w:r>
              <w:rPr>
                <w:sz w:val="24"/>
                <w:szCs w:val="24"/>
                <w:lang w:eastAsia="ru-RU"/>
              </w:rPr>
              <w:t>5.14.2.1. освещенность;</w:t>
            </w:r>
          </w:p>
          <w:p w:rsidR="00D4714E" w:rsidRPr="00360DD1" w:rsidRDefault="00D4714E" w:rsidP="00D4714E">
            <w:pPr>
              <w:spacing w:after="0" w:line="240" w:lineRule="auto"/>
              <w:jc w:val="both"/>
              <w:rPr>
                <w:sz w:val="24"/>
                <w:szCs w:val="24"/>
                <w:lang w:eastAsia="ru-RU"/>
              </w:rPr>
            </w:pPr>
            <w:r>
              <w:rPr>
                <w:sz w:val="24"/>
                <w:szCs w:val="24"/>
                <w:lang w:eastAsia="ru-RU"/>
              </w:rPr>
              <w:t>5.14.2.2. наличие знаков безопасности;</w:t>
            </w:r>
          </w:p>
          <w:p w:rsidR="00D4714E" w:rsidRPr="00360DD1" w:rsidRDefault="00D4714E" w:rsidP="00D4714E">
            <w:pPr>
              <w:spacing w:after="0" w:line="240" w:lineRule="auto"/>
              <w:jc w:val="both"/>
              <w:rPr>
                <w:sz w:val="24"/>
                <w:szCs w:val="24"/>
                <w:lang w:eastAsia="ru-RU"/>
              </w:rPr>
            </w:pPr>
            <w:r>
              <w:rPr>
                <w:sz w:val="24"/>
                <w:szCs w:val="24"/>
                <w:lang w:eastAsia="ru-RU"/>
              </w:rPr>
              <w:t>5.14.2.3. отсутствие посторонних предметов на территории станции</w:t>
            </w:r>
          </w:p>
          <w:p w:rsidR="00D4714E" w:rsidRPr="00360DD1" w:rsidRDefault="00D4714E" w:rsidP="00D4714E">
            <w:pPr>
              <w:spacing w:after="0" w:line="240" w:lineRule="auto"/>
              <w:jc w:val="both"/>
              <w:rPr>
                <w:sz w:val="24"/>
                <w:szCs w:val="24"/>
                <w:lang w:eastAsia="ru-RU"/>
              </w:rPr>
            </w:pPr>
            <w:r>
              <w:rPr>
                <w:sz w:val="24"/>
                <w:szCs w:val="24"/>
                <w:lang w:eastAsia="ru-RU"/>
              </w:rPr>
              <w:t>содержание инфраструктуры;</w:t>
            </w:r>
          </w:p>
          <w:p w:rsidR="00D4714E" w:rsidRPr="00360DD1" w:rsidRDefault="00D4714E" w:rsidP="00D4714E">
            <w:pPr>
              <w:spacing w:after="0" w:line="240" w:lineRule="auto"/>
              <w:jc w:val="both"/>
              <w:rPr>
                <w:sz w:val="24"/>
                <w:szCs w:val="24"/>
                <w:lang w:eastAsia="ru-RU"/>
              </w:rPr>
            </w:pPr>
            <w:r>
              <w:rPr>
                <w:sz w:val="24"/>
                <w:szCs w:val="24"/>
                <w:lang w:eastAsia="ru-RU"/>
              </w:rPr>
              <w:t xml:space="preserve">5.14.2.4. наличие ограждений при выходе </w:t>
              <w:br/>
              <w:t>на железнодорожные пути из зданий.</w:t>
            </w:r>
          </w:p>
          <w:p w:rsidR="00D4714E" w:rsidRPr="00360DD1" w:rsidRDefault="00D4714E" w:rsidP="00D4714E">
            <w:pPr>
              <w:spacing w:after="0" w:line="240" w:lineRule="auto"/>
              <w:jc w:val="both"/>
              <w:rPr>
                <w:sz w:val="24"/>
                <w:szCs w:val="24"/>
                <w:lang w:eastAsia="ru-RU"/>
              </w:rPr>
            </w:pPr>
            <w:r>
              <w:rPr>
                <w:sz w:val="24"/>
                <w:szCs w:val="24"/>
                <w:lang w:eastAsia="ru-RU"/>
              </w:rPr>
              <w:t>5.14.3 наличие утвержденного «Перечня установки знаков безопасности на территории станции».</w:t>
            </w:r>
          </w:p>
        </w:tc>
        <w:tc>
          <w:tcPr>
            <w:tcW w:w="2126" w:type="dxa"/>
            <w:shd w:val="clear" w:color="auto" w:fill="auto"/>
            <w:vAlign w:val="center"/>
          </w:tcPr>
          <w:p w:rsidR="00D4714E" w:rsidRPr="00360DD1" w:rsidRDefault="00D4714E" w:rsidP="00D4714E">
            <w:pPr>
              <w:spacing w:after="0" w:line="240" w:lineRule="auto"/>
              <w:jc w:val="both"/>
              <w:rPr>
                <w:sz w:val="24"/>
                <w:szCs w:val="24"/>
                <w:lang w:eastAsia="ru-RU"/>
              </w:rPr>
            </w:pPr>
          </w:p>
        </w:tc>
        <w:tc>
          <w:tcPr>
            <w:tcW w:w="1701"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5.15</w:t>
            </w:r>
          </w:p>
        </w:tc>
        <w:tc>
          <w:tcPr>
            <w:tcW w:w="2978"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Организация работы по обеспечению  пожарной безопасности</w:t>
            </w:r>
          </w:p>
        </w:tc>
        <w:tc>
          <w:tcPr>
            <w:tcW w:w="7797"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5.15.1. проведение и оформление инструктажей по пожарной безопасности;</w:t>
            </w:r>
          </w:p>
          <w:p w:rsidR="00D4714E" w:rsidRPr="00360DD1" w:rsidRDefault="00D4714E" w:rsidP="00D4714E">
            <w:pPr>
              <w:spacing w:after="0" w:line="240" w:lineRule="auto"/>
              <w:jc w:val="both"/>
              <w:rPr>
                <w:sz w:val="24"/>
                <w:szCs w:val="24"/>
                <w:lang w:eastAsia="ru-RU"/>
              </w:rPr>
            </w:pPr>
            <w:r>
              <w:rPr>
                <w:sz w:val="24"/>
                <w:szCs w:val="24"/>
                <w:lang w:eastAsia="ru-RU"/>
              </w:rPr>
              <w:t xml:space="preserve">5.15.2. организация обучения пожаро-техническому минимуму ДС </w:t>
              <w:br/>
              <w:t>и дежурно-диспетчерский аппарат станции;</w:t>
            </w:r>
          </w:p>
          <w:p w:rsidR="00D4714E" w:rsidRPr="00360DD1" w:rsidRDefault="00D4714E" w:rsidP="00D4714E">
            <w:pPr>
              <w:spacing w:after="0" w:line="240" w:lineRule="auto"/>
              <w:jc w:val="both"/>
              <w:rPr>
                <w:sz w:val="24"/>
                <w:szCs w:val="24"/>
                <w:lang w:eastAsia="ru-RU"/>
              </w:rPr>
            </w:pPr>
            <w:r>
              <w:rPr>
                <w:sz w:val="24"/>
                <w:szCs w:val="24"/>
                <w:lang w:eastAsia="ru-RU"/>
              </w:rPr>
              <w:t xml:space="preserve">5.15.3. наличие качественных разработанных локальных  документов </w:t>
              <w:br/>
              <w:t>по обеспечению режима по пожарной безопасности;</w:t>
            </w:r>
          </w:p>
          <w:p w:rsidR="00D4714E" w:rsidRPr="00360DD1" w:rsidRDefault="00D4714E" w:rsidP="00D4714E">
            <w:pPr>
              <w:spacing w:after="0" w:line="240" w:lineRule="auto"/>
              <w:jc w:val="both"/>
              <w:rPr>
                <w:sz w:val="24"/>
                <w:szCs w:val="24"/>
                <w:lang w:eastAsia="ru-RU"/>
              </w:rPr>
            </w:pPr>
            <w:r>
              <w:rPr>
                <w:sz w:val="24"/>
                <w:szCs w:val="24"/>
                <w:lang w:eastAsia="ru-RU"/>
              </w:rPr>
              <w:t xml:space="preserve">5.15.4. наличие табличек с указанием лиц, ответственных </w:t>
              <w:br/>
              <w:t>за пожарную безопасность;</w:t>
            </w:r>
          </w:p>
          <w:p w:rsidR="00D4714E" w:rsidRPr="00360DD1" w:rsidRDefault="00D4714E" w:rsidP="00D4714E">
            <w:pPr>
              <w:spacing w:after="0" w:line="240" w:lineRule="auto"/>
              <w:jc w:val="both"/>
              <w:rPr>
                <w:sz w:val="24"/>
                <w:szCs w:val="24"/>
                <w:lang w:eastAsia="ru-RU"/>
              </w:rPr>
            </w:pPr>
            <w:r>
              <w:rPr>
                <w:sz w:val="24"/>
                <w:szCs w:val="24"/>
                <w:lang w:eastAsia="ru-RU"/>
              </w:rPr>
              <w:t>5.15.5. обеспечение пожарной безопасности на постах ЭЦ (ГАЦ):</w:t>
            </w:r>
          </w:p>
          <w:p w:rsidR="00D4714E" w:rsidRPr="00360DD1" w:rsidRDefault="00D4714E" w:rsidP="00D4714E">
            <w:pPr>
              <w:spacing w:after="0" w:line="240" w:lineRule="auto"/>
              <w:jc w:val="both"/>
              <w:rPr>
                <w:sz w:val="24"/>
                <w:szCs w:val="24"/>
                <w:lang w:eastAsia="ru-RU"/>
              </w:rPr>
            </w:pPr>
            <w:r>
              <w:rPr>
                <w:sz w:val="24"/>
                <w:szCs w:val="24"/>
                <w:lang w:eastAsia="ru-RU"/>
              </w:rPr>
              <w:t xml:space="preserve">5.15.5.1. наличие папки с документами (причастными) </w:t>
              <w:br/>
              <w:t>у дежурно-диспетчерского аппарата;</w:t>
            </w:r>
          </w:p>
          <w:p w:rsidR="00D4714E" w:rsidRPr="00360DD1" w:rsidRDefault="00D4714E" w:rsidP="00D4714E">
            <w:pPr>
              <w:spacing w:after="0" w:line="240" w:lineRule="auto"/>
              <w:jc w:val="both"/>
              <w:rPr>
                <w:sz w:val="24"/>
                <w:szCs w:val="24"/>
                <w:lang w:eastAsia="ru-RU"/>
              </w:rPr>
            </w:pPr>
            <w:r>
              <w:rPr>
                <w:sz w:val="24"/>
                <w:szCs w:val="24"/>
                <w:lang w:eastAsia="ru-RU"/>
              </w:rPr>
              <w:t xml:space="preserve">5.15.5.2. своевременность проведение тренировок </w:t>
              <w:br/>
              <w:t>и их оформление (ежеквартально)</w:t>
            </w:r>
          </w:p>
          <w:p w:rsidR="00D4714E" w:rsidRPr="00360DD1" w:rsidRDefault="00D4714E" w:rsidP="00D4714E">
            <w:pPr>
              <w:spacing w:after="0" w:line="240" w:lineRule="auto"/>
              <w:jc w:val="both"/>
              <w:rPr>
                <w:sz w:val="24"/>
                <w:szCs w:val="24"/>
                <w:lang w:eastAsia="ru-RU"/>
              </w:rPr>
            </w:pPr>
            <w:r>
              <w:rPr>
                <w:sz w:val="24"/>
                <w:szCs w:val="24"/>
                <w:lang w:eastAsia="ru-RU"/>
              </w:rPr>
              <w:t xml:space="preserve">5.15.5.3. наличие средств индивидуальной защиты органов дыхания </w:t>
              <w:br/>
              <w:t>и зрения человека от токсичных продуктов горения;</w:t>
            </w:r>
          </w:p>
          <w:p w:rsidR="00D4714E" w:rsidRPr="00360DD1" w:rsidRDefault="00D4714E" w:rsidP="00D4714E">
            <w:pPr>
              <w:spacing w:after="0" w:line="240" w:lineRule="auto"/>
              <w:jc w:val="both"/>
              <w:rPr>
                <w:sz w:val="24"/>
                <w:szCs w:val="24"/>
                <w:lang w:eastAsia="ru-RU"/>
              </w:rPr>
            </w:pPr>
            <w:r>
              <w:rPr>
                <w:sz w:val="24"/>
                <w:szCs w:val="24"/>
                <w:lang w:eastAsia="ru-RU"/>
              </w:rPr>
              <w:t>5.15.6. наличие на станции Инструкции о порядке действий обслуживающего персонала на случай возникновения пожара;</w:t>
            </w:r>
          </w:p>
          <w:p w:rsidR="00D4714E" w:rsidRPr="00360DD1" w:rsidRDefault="00D4714E" w:rsidP="00C41A28">
            <w:pPr>
              <w:autoSpaceDE w:val="0"/>
              <w:autoSpaceDN w:val="0"/>
              <w:adjustRightInd w:val="0"/>
              <w:spacing w:after="0" w:line="240" w:lineRule="auto"/>
              <w:jc w:val="both"/>
              <w:rPr>
                <w:i/>
                <w:sz w:val="24"/>
                <w:szCs w:val="24"/>
                <w:lang w:eastAsia="ru-RU"/>
              </w:rPr>
            </w:pPr>
            <w:r>
              <w:rPr>
                <w:sz w:val="24"/>
                <w:szCs w:val="24"/>
                <w:lang w:eastAsia="ru-RU"/>
              </w:rPr>
              <w:t>5.15.7. проверка огнетушителей и их эксплуатация (</w:t>
            </w:r>
            <w:r>
              <w:rPr>
                <w:i/>
                <w:sz w:val="24"/>
                <w:szCs w:val="24"/>
                <w:lang w:eastAsia="ru-RU"/>
              </w:rPr>
              <w:t>наличие паспорта огнетушителя, ведение журнала учета огнетушителей,</w:t>
            </w:r>
            <w:r>
              <w:rPr>
                <w:sz w:val="24"/>
                <w:szCs w:val="24"/>
                <w:lang w:eastAsia="ru-RU"/>
              </w:rPr>
              <w:t xml:space="preserve"> </w:t>
            </w:r>
            <w:r>
              <w:rPr>
                <w:i/>
                <w:sz w:val="24"/>
                <w:szCs w:val="24"/>
                <w:lang w:eastAsia="ru-RU"/>
              </w:rPr>
              <w:t xml:space="preserve">наличие порядкового номера и отметки о перезарядке огнетушителя  </w:t>
              <w:br/>
              <w:t>на корпусе,  размещение огнетушителей).</w:t>
            </w:r>
          </w:p>
        </w:tc>
        <w:tc>
          <w:tcPr>
            <w:tcW w:w="2126" w:type="dxa"/>
            <w:shd w:val="clear" w:color="auto" w:fill="auto"/>
            <w:vAlign w:val="center"/>
          </w:tcPr>
          <w:p w:rsidR="00D4714E" w:rsidRPr="00360DD1" w:rsidRDefault="00D4714E" w:rsidP="00D4714E">
            <w:pPr>
              <w:spacing w:after="0" w:line="240" w:lineRule="auto"/>
              <w:jc w:val="both"/>
              <w:rPr>
                <w:sz w:val="24"/>
                <w:szCs w:val="24"/>
                <w:lang w:eastAsia="ru-RU"/>
              </w:rPr>
            </w:pPr>
          </w:p>
        </w:tc>
        <w:tc>
          <w:tcPr>
            <w:tcW w:w="1701" w:type="dxa"/>
            <w:shd w:val="clear" w:color="auto" w:fill="auto"/>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shd w:val="clear" w:color="auto" w:fill="FFFFFF" w:themeFill="background1"/>
          </w:tcPr>
          <w:p w:rsidR="00D4714E" w:rsidRPr="00360DD1" w:rsidRDefault="00D4714E" w:rsidP="0071695F">
            <w:pPr>
              <w:numPr>
                <w:ilvl w:val="0"/>
                <w:numId w:val="56"/>
              </w:numPr>
              <w:spacing w:after="0" w:line="240" w:lineRule="auto"/>
              <w:contextualSpacing/>
              <w:jc w:val="both"/>
              <w:rPr>
                <w:sz w:val="24"/>
                <w:szCs w:val="24"/>
                <w:lang w:eastAsia="ru-RU"/>
              </w:rPr>
            </w:pPr>
          </w:p>
        </w:tc>
        <w:tc>
          <w:tcPr>
            <w:tcW w:w="14602" w:type="dxa"/>
            <w:gridSpan w:val="4"/>
            <w:shd w:val="clear" w:color="auto" w:fill="FFFFFF" w:themeFill="background1"/>
          </w:tcPr>
          <w:p w:rsidR="00D4714E" w:rsidRPr="00360DD1" w:rsidRDefault="00D4714E" w:rsidP="00D4714E">
            <w:pPr>
              <w:widowControl w:val="0"/>
              <w:autoSpaceDE w:val="0"/>
              <w:autoSpaceDN w:val="0"/>
              <w:spacing w:after="0" w:line="240" w:lineRule="auto"/>
              <w:jc w:val="both"/>
              <w:rPr>
                <w:rFonts w:eastAsiaTheme="minorEastAsia"/>
                <w:sz w:val="24"/>
                <w:szCs w:val="24"/>
                <w:lang w:eastAsia="ru-RU"/>
              </w:rPr>
            </w:pPr>
            <w:r>
              <w:rPr>
                <w:rFonts w:eastAsiaTheme="minorEastAsia"/>
                <w:b/>
                <w:sz w:val="24"/>
                <w:szCs w:val="24"/>
                <w:lang w:eastAsia="ru-RU"/>
              </w:rPr>
              <w:t>Выполнение заданных целевых показателей по безопасности движения</w:t>
            </w:r>
          </w:p>
        </w:tc>
      </w:tr>
      <w:tr w:rsidR="00D4714E" w:rsidRPr="00D4714E" w:rsidTr="00712036">
        <w:trPr>
          <w:trHeight w:val="77"/>
        </w:trPr>
        <w:tc>
          <w:tcPr>
            <w:tcW w:w="707" w:type="dxa"/>
          </w:tcPr>
          <w:p w:rsidR="00D4714E" w:rsidRPr="00360DD1" w:rsidRDefault="00D4714E" w:rsidP="00D4714E">
            <w:pPr>
              <w:spacing w:after="0" w:line="240" w:lineRule="auto"/>
              <w:jc w:val="both"/>
              <w:rPr>
                <w:sz w:val="24"/>
                <w:szCs w:val="24"/>
                <w:lang w:eastAsia="ru-RU"/>
              </w:rPr>
            </w:pPr>
            <w:r>
              <w:rPr>
                <w:sz w:val="24"/>
                <w:szCs w:val="24"/>
                <w:lang w:eastAsia="ru-RU"/>
              </w:rPr>
              <w:t>6.1.</w:t>
            </w:r>
          </w:p>
        </w:tc>
        <w:tc>
          <w:tcPr>
            <w:tcW w:w="2978" w:type="dxa"/>
          </w:tcPr>
          <w:p w:rsidR="00D4714E" w:rsidRPr="00360DD1" w:rsidRDefault="00D4714E" w:rsidP="00D4714E">
            <w:pPr>
              <w:widowControl w:val="0"/>
              <w:autoSpaceDE w:val="0"/>
              <w:autoSpaceDN w:val="0"/>
              <w:spacing w:after="0" w:line="240" w:lineRule="auto"/>
              <w:jc w:val="both"/>
              <w:rPr>
                <w:rFonts w:eastAsiaTheme="minorEastAsia"/>
                <w:b/>
                <w:sz w:val="24"/>
                <w:szCs w:val="24"/>
                <w:lang w:eastAsia="ru-RU"/>
              </w:rPr>
            </w:pPr>
            <w:r>
              <w:rPr>
                <w:rFonts w:eastAsiaTheme="minorEastAsia"/>
                <w:sz w:val="24"/>
                <w:szCs w:val="24"/>
                <w:lang w:eastAsia="ru-RU"/>
              </w:rPr>
              <w:t>Выполнение качественных целей:</w:t>
            </w:r>
          </w:p>
        </w:tc>
        <w:tc>
          <w:tcPr>
            <w:tcW w:w="7797" w:type="dxa"/>
          </w:tcPr>
          <w:p w:rsidR="00D4714E" w:rsidRPr="00360DD1" w:rsidRDefault="00D4714E" w:rsidP="00D4714E">
            <w:pPr>
              <w:suppressAutoHyphens/>
              <w:spacing w:after="0" w:line="240" w:lineRule="auto"/>
              <w:jc w:val="both"/>
              <w:rPr>
                <w:sz w:val="24"/>
                <w:szCs w:val="24"/>
                <w:lang w:eastAsia="ru-RU"/>
              </w:rPr>
            </w:pPr>
            <w:r>
              <w:rPr>
                <w:sz w:val="24"/>
                <w:szCs w:val="24"/>
                <w:lang w:eastAsia="ru-RU"/>
              </w:rPr>
              <w:t>6.1.1. повышение уровня развития культуры безопасности движения;</w:t>
            </w:r>
          </w:p>
          <w:p w:rsidR="00D4714E" w:rsidRPr="00360DD1" w:rsidRDefault="00D4714E" w:rsidP="00D4714E">
            <w:pPr>
              <w:suppressAutoHyphens/>
              <w:spacing w:after="0" w:line="240" w:lineRule="auto"/>
              <w:jc w:val="both"/>
              <w:rPr>
                <w:sz w:val="24"/>
                <w:szCs w:val="24"/>
                <w:lang w:eastAsia="ru-RU"/>
              </w:rPr>
            </w:pPr>
            <w:r>
              <w:rPr>
                <w:sz w:val="24"/>
                <w:szCs w:val="24"/>
                <w:lang w:eastAsia="ru-RU"/>
              </w:rPr>
              <w:t>6.1.2. повышение уровня развития СМБД;</w:t>
            </w:r>
          </w:p>
          <w:p w:rsidR="00D4714E" w:rsidRPr="00360DD1" w:rsidRDefault="00D4714E" w:rsidP="00D4714E">
            <w:pPr>
              <w:suppressAutoHyphens/>
              <w:spacing w:after="0" w:line="240" w:lineRule="auto"/>
              <w:jc w:val="both"/>
              <w:rPr>
                <w:sz w:val="24"/>
                <w:szCs w:val="24"/>
                <w:lang w:eastAsia="ru-RU"/>
              </w:rPr>
            </w:pPr>
            <w:r>
              <w:rPr>
                <w:sz w:val="24"/>
                <w:szCs w:val="24"/>
                <w:lang w:eastAsia="ru-RU"/>
              </w:rPr>
              <w:t>6.1.3. снижение уровня риска, определяемого по результатам факторного анализа.</w:t>
            </w:r>
          </w:p>
        </w:tc>
        <w:tc>
          <w:tcPr>
            <w:tcW w:w="2126" w:type="dxa"/>
            <w:vAlign w:val="center"/>
          </w:tcPr>
          <w:p w:rsidR="00D4714E" w:rsidRPr="00360DD1" w:rsidRDefault="00D4714E" w:rsidP="00D4714E">
            <w:pPr>
              <w:spacing w:after="0" w:line="240" w:lineRule="auto"/>
              <w:jc w:val="both"/>
              <w:rPr>
                <w:sz w:val="24"/>
                <w:szCs w:val="24"/>
                <w:lang w:eastAsia="ru-RU"/>
              </w:rPr>
            </w:pPr>
          </w:p>
        </w:tc>
        <w:tc>
          <w:tcPr>
            <w:tcW w:w="1701" w:type="dxa"/>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tcPr>
          <w:p w:rsidR="00D4714E" w:rsidRPr="00360DD1" w:rsidRDefault="00D4714E" w:rsidP="00D4714E">
            <w:pPr>
              <w:spacing w:after="0" w:line="240" w:lineRule="auto"/>
              <w:jc w:val="both"/>
              <w:rPr>
                <w:sz w:val="24"/>
                <w:szCs w:val="24"/>
                <w:lang w:eastAsia="ru-RU"/>
              </w:rPr>
            </w:pPr>
            <w:r>
              <w:rPr>
                <w:sz w:val="24"/>
                <w:szCs w:val="24"/>
                <w:lang w:eastAsia="ru-RU"/>
              </w:rPr>
              <w:t xml:space="preserve">6.2. </w:t>
            </w:r>
          </w:p>
        </w:tc>
        <w:tc>
          <w:tcPr>
            <w:tcW w:w="2978" w:type="dxa"/>
          </w:tcPr>
          <w:p w:rsidR="00D4714E" w:rsidRPr="00360DD1" w:rsidRDefault="00D4714E" w:rsidP="00D4714E">
            <w:pPr>
              <w:suppressAutoHyphens/>
              <w:spacing w:after="0" w:line="240" w:lineRule="auto"/>
              <w:jc w:val="both"/>
              <w:rPr>
                <w:bCs/>
                <w:iCs/>
                <w:sz w:val="24"/>
                <w:szCs w:val="24"/>
                <w:lang w:eastAsia="ru-RU"/>
              </w:rPr>
            </w:pPr>
            <w:r>
              <w:rPr>
                <w:sz w:val="24"/>
                <w:szCs w:val="24"/>
                <w:lang w:eastAsia="ru-RU"/>
              </w:rPr>
              <w:t>Выполнение количественных целей</w:t>
            </w:r>
          </w:p>
          <w:p w:rsidR="00D4714E" w:rsidRPr="00360DD1" w:rsidRDefault="00D4714E" w:rsidP="00D4714E">
            <w:pPr>
              <w:widowControl w:val="0"/>
              <w:autoSpaceDE w:val="0"/>
              <w:autoSpaceDN w:val="0"/>
              <w:spacing w:after="0" w:line="240" w:lineRule="auto"/>
              <w:jc w:val="both"/>
              <w:rPr>
                <w:rFonts w:eastAsiaTheme="minorEastAsia"/>
                <w:sz w:val="24"/>
                <w:szCs w:val="24"/>
                <w:lang w:eastAsia="ru-RU"/>
              </w:rPr>
            </w:pPr>
          </w:p>
        </w:tc>
        <w:tc>
          <w:tcPr>
            <w:tcW w:w="7797" w:type="dxa"/>
          </w:tcPr>
          <w:p w:rsidR="00D4714E" w:rsidRPr="00360DD1" w:rsidRDefault="00D4714E" w:rsidP="00D4714E">
            <w:pPr>
              <w:suppressAutoHyphens/>
              <w:spacing w:after="0" w:line="240" w:lineRule="auto"/>
              <w:jc w:val="both"/>
              <w:rPr>
                <w:bCs/>
                <w:iCs/>
                <w:sz w:val="24"/>
                <w:szCs w:val="24"/>
                <w:lang w:eastAsia="ru-RU"/>
              </w:rPr>
            </w:pPr>
            <w:r>
              <w:rPr>
                <w:bCs/>
                <w:iCs/>
                <w:sz w:val="24"/>
                <w:szCs w:val="24"/>
                <w:lang w:eastAsia="ru-RU"/>
              </w:rPr>
              <w:t xml:space="preserve">6.2.1. отсутствие транспортных происшествий и событий; </w:t>
            </w:r>
          </w:p>
          <w:p w:rsidR="00D4714E" w:rsidRPr="00360DD1" w:rsidRDefault="00D4714E" w:rsidP="00D4714E">
            <w:pPr>
              <w:suppressAutoHyphens/>
              <w:spacing w:after="0" w:line="240" w:lineRule="auto"/>
              <w:jc w:val="both"/>
              <w:rPr>
                <w:sz w:val="24"/>
                <w:szCs w:val="24"/>
                <w:lang w:eastAsia="ru-RU"/>
              </w:rPr>
            </w:pPr>
            <w:r>
              <w:rPr>
                <w:bCs/>
                <w:iCs/>
                <w:sz w:val="24"/>
                <w:szCs w:val="24"/>
                <w:lang w:eastAsia="ru-RU"/>
              </w:rPr>
              <w:t>6.2.2. отсутствие отказов технических средств 1 и 2 категории по вине работников станции.</w:t>
            </w:r>
          </w:p>
        </w:tc>
        <w:tc>
          <w:tcPr>
            <w:tcW w:w="2126" w:type="dxa"/>
            <w:vAlign w:val="center"/>
          </w:tcPr>
          <w:p w:rsidR="00D4714E" w:rsidRPr="00360DD1" w:rsidRDefault="00D4714E" w:rsidP="00D4714E">
            <w:pPr>
              <w:spacing w:after="0" w:line="240" w:lineRule="auto"/>
              <w:jc w:val="both"/>
              <w:rPr>
                <w:sz w:val="24"/>
                <w:szCs w:val="24"/>
                <w:lang w:eastAsia="ru-RU"/>
              </w:rPr>
            </w:pPr>
          </w:p>
        </w:tc>
        <w:tc>
          <w:tcPr>
            <w:tcW w:w="1701" w:type="dxa"/>
          </w:tcPr>
          <w:p w:rsidR="00D4714E" w:rsidRPr="00360DD1" w:rsidRDefault="00360DD1" w:rsidP="00360DD1">
            <w:pPr>
              <w:shd w:val="clear" w:color="auto" w:fill="FFFFFF" w:themeFill="background1"/>
              <w:spacing w:after="0" w:line="240" w:lineRule="auto"/>
              <w:ind w:right="-108"/>
              <w:rPr>
                <w:sz w:val="24"/>
                <w:szCs w:val="24"/>
                <w:lang w:eastAsia="ru-RU"/>
              </w:rPr>
            </w:pPr>
            <w:r>
              <w:rPr>
                <w:sz w:val="24"/>
                <w:szCs w:val="24"/>
                <w:lang w:eastAsia="ru-RU"/>
              </w:rPr>
              <w:t xml:space="preserve">0  допущено,</w:t>
            </w:r>
          </w:p>
          <w:p w:rsidR="00D4714E" w:rsidRPr="00360DD1" w:rsidRDefault="00360DD1" w:rsidP="00360DD1">
            <w:pPr>
              <w:spacing w:after="0" w:line="240" w:lineRule="auto"/>
              <w:ind w:left="-108" w:right="-108"/>
              <w:rPr>
                <w:sz w:val="24"/>
                <w:szCs w:val="24"/>
                <w:lang w:eastAsia="ru-RU"/>
              </w:rPr>
            </w:pPr>
            <w:r>
              <w:rPr>
                <w:sz w:val="24"/>
                <w:szCs w:val="24"/>
                <w:lang w:eastAsia="ru-RU"/>
              </w:rPr>
              <w:t>10-не допущено</w:t>
            </w:r>
          </w:p>
        </w:tc>
      </w:tr>
      <w:tr w:rsidR="00D4714E" w:rsidRPr="00D4714E" w:rsidTr="00712036">
        <w:tc>
          <w:tcPr>
            <w:tcW w:w="707" w:type="dxa"/>
          </w:tcPr>
          <w:p w:rsidR="00D4714E" w:rsidRPr="00360DD1" w:rsidRDefault="00D4714E" w:rsidP="0071695F">
            <w:pPr>
              <w:numPr>
                <w:ilvl w:val="0"/>
                <w:numId w:val="56"/>
              </w:numPr>
              <w:spacing w:after="0" w:line="240" w:lineRule="auto"/>
              <w:contextualSpacing/>
              <w:jc w:val="both"/>
              <w:rPr>
                <w:sz w:val="24"/>
                <w:szCs w:val="24"/>
                <w:lang w:eastAsia="ru-RU"/>
              </w:rPr>
            </w:pPr>
          </w:p>
        </w:tc>
        <w:tc>
          <w:tcPr>
            <w:tcW w:w="14602" w:type="dxa"/>
            <w:gridSpan w:val="4"/>
          </w:tcPr>
          <w:p w:rsidR="00D4714E" w:rsidRPr="00360DD1" w:rsidRDefault="00D4714E" w:rsidP="00D4714E">
            <w:pPr>
              <w:widowControl w:val="0"/>
              <w:autoSpaceDE w:val="0"/>
              <w:autoSpaceDN w:val="0"/>
              <w:spacing w:after="0" w:line="240" w:lineRule="auto"/>
              <w:jc w:val="both"/>
              <w:rPr>
                <w:rFonts w:eastAsiaTheme="minorEastAsia"/>
                <w:sz w:val="24"/>
                <w:szCs w:val="24"/>
                <w:lang w:eastAsia="ru-RU"/>
              </w:rPr>
            </w:pPr>
            <w:r>
              <w:rPr>
                <w:rFonts w:eastAsiaTheme="minorEastAsia"/>
                <w:b/>
                <w:sz w:val="24"/>
                <w:szCs w:val="24"/>
                <w:lang w:eastAsia="ru-RU"/>
              </w:rPr>
              <w:t>Выполнение должностных обязанностей начальников станции</w:t>
            </w:r>
          </w:p>
        </w:tc>
      </w:tr>
      <w:tr w:rsidR="00D4714E" w:rsidRPr="00D4714E" w:rsidTr="00712036">
        <w:tc>
          <w:tcPr>
            <w:tcW w:w="707" w:type="dxa"/>
          </w:tcPr>
          <w:p w:rsidR="00D4714E" w:rsidRPr="00360DD1" w:rsidRDefault="00D4714E" w:rsidP="00D4714E">
            <w:pPr>
              <w:spacing w:after="0" w:line="240" w:lineRule="auto"/>
              <w:jc w:val="both"/>
              <w:rPr>
                <w:sz w:val="24"/>
                <w:szCs w:val="24"/>
                <w:lang w:eastAsia="ru-RU"/>
              </w:rPr>
            </w:pPr>
            <w:r>
              <w:rPr>
                <w:sz w:val="24"/>
                <w:szCs w:val="24"/>
                <w:lang w:eastAsia="ru-RU"/>
              </w:rPr>
              <w:t>7.1.</w:t>
            </w:r>
          </w:p>
        </w:tc>
        <w:tc>
          <w:tcPr>
            <w:tcW w:w="2978" w:type="dxa"/>
          </w:tcPr>
          <w:p w:rsidR="00D4714E" w:rsidRPr="00360DD1" w:rsidRDefault="00D4714E" w:rsidP="00D4714E">
            <w:pPr>
              <w:spacing w:after="0" w:line="240" w:lineRule="auto"/>
              <w:jc w:val="both"/>
              <w:rPr>
                <w:sz w:val="24"/>
                <w:szCs w:val="24"/>
                <w:lang w:eastAsia="ru-RU"/>
              </w:rPr>
            </w:pPr>
            <w:r>
              <w:rPr>
                <w:sz w:val="24"/>
                <w:szCs w:val="24"/>
                <w:lang w:eastAsia="ru-RU"/>
              </w:rPr>
              <w:t xml:space="preserve">Личный план </w:t>
            </w:r>
          </w:p>
          <w:p w:rsidR="00D4714E" w:rsidRPr="00360DD1" w:rsidRDefault="00D4714E" w:rsidP="00D4714E">
            <w:pPr>
              <w:widowControl w:val="0"/>
              <w:autoSpaceDE w:val="0"/>
              <w:autoSpaceDN w:val="0"/>
              <w:spacing w:after="0" w:line="240" w:lineRule="auto"/>
              <w:jc w:val="both"/>
              <w:rPr>
                <w:rFonts w:eastAsiaTheme="minorEastAsia"/>
                <w:b/>
                <w:sz w:val="24"/>
                <w:szCs w:val="24"/>
                <w:lang w:eastAsia="ru-RU"/>
              </w:rPr>
            </w:pPr>
          </w:p>
        </w:tc>
        <w:tc>
          <w:tcPr>
            <w:tcW w:w="7797" w:type="dxa"/>
          </w:tcPr>
          <w:p w:rsidR="00D4714E" w:rsidRPr="00360DD1" w:rsidRDefault="00D4714E" w:rsidP="00D4714E">
            <w:pPr>
              <w:spacing w:after="0" w:line="240" w:lineRule="auto"/>
              <w:jc w:val="both"/>
              <w:rPr>
                <w:sz w:val="24"/>
                <w:szCs w:val="24"/>
                <w:lang w:eastAsia="ru-RU"/>
              </w:rPr>
            </w:pPr>
            <w:r>
              <w:rPr>
                <w:sz w:val="24"/>
                <w:szCs w:val="24"/>
                <w:lang w:eastAsia="ru-RU"/>
              </w:rPr>
              <w:t>7.1.1. сроки составления личного плана, в том числе утверждение;</w:t>
            </w:r>
          </w:p>
          <w:p w:rsidR="00D4714E" w:rsidRPr="00360DD1" w:rsidRDefault="00D4714E" w:rsidP="00D4714E">
            <w:pPr>
              <w:spacing w:after="0" w:line="240" w:lineRule="auto"/>
              <w:jc w:val="both"/>
              <w:rPr>
                <w:sz w:val="24"/>
                <w:szCs w:val="24"/>
                <w:lang w:eastAsia="ru-RU"/>
              </w:rPr>
            </w:pPr>
            <w:r>
              <w:rPr>
                <w:sz w:val="24"/>
                <w:szCs w:val="24"/>
                <w:lang w:eastAsia="ru-RU"/>
              </w:rPr>
              <w:t>7.1.2. полнота плана;</w:t>
            </w:r>
          </w:p>
          <w:p w:rsidR="00D4714E" w:rsidRPr="00360DD1" w:rsidRDefault="00D4714E" w:rsidP="00D4714E">
            <w:pPr>
              <w:spacing w:after="0" w:line="240" w:lineRule="auto"/>
              <w:jc w:val="both"/>
              <w:rPr>
                <w:sz w:val="24"/>
                <w:szCs w:val="24"/>
                <w:lang w:eastAsia="ru-RU"/>
              </w:rPr>
            </w:pPr>
            <w:r>
              <w:rPr>
                <w:sz w:val="24"/>
                <w:szCs w:val="24"/>
                <w:lang w:eastAsia="ru-RU"/>
              </w:rPr>
              <w:t>7.1.3. выполнение личного плана (сроки и качество).</w:t>
            </w:r>
          </w:p>
        </w:tc>
        <w:tc>
          <w:tcPr>
            <w:tcW w:w="2126" w:type="dxa"/>
            <w:vAlign w:val="center"/>
          </w:tcPr>
          <w:p w:rsidR="00D4714E" w:rsidRPr="00360DD1" w:rsidRDefault="00D4714E" w:rsidP="00D4714E">
            <w:pPr>
              <w:spacing w:after="0" w:line="240" w:lineRule="auto"/>
              <w:jc w:val="both"/>
              <w:rPr>
                <w:sz w:val="24"/>
                <w:szCs w:val="24"/>
                <w:lang w:eastAsia="ru-RU"/>
              </w:rPr>
            </w:pPr>
          </w:p>
        </w:tc>
        <w:tc>
          <w:tcPr>
            <w:tcW w:w="1701" w:type="dxa"/>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tcPr>
          <w:p w:rsidR="00D4714E" w:rsidRPr="00360DD1" w:rsidRDefault="00D4714E" w:rsidP="00D4714E">
            <w:pPr>
              <w:spacing w:after="0" w:line="240" w:lineRule="auto"/>
              <w:jc w:val="both"/>
              <w:rPr>
                <w:sz w:val="24"/>
                <w:szCs w:val="24"/>
                <w:lang w:eastAsia="ru-RU"/>
              </w:rPr>
            </w:pPr>
            <w:r>
              <w:rPr>
                <w:sz w:val="24"/>
                <w:szCs w:val="24"/>
                <w:lang w:eastAsia="ru-RU"/>
              </w:rPr>
              <w:t>7.2.</w:t>
            </w:r>
          </w:p>
        </w:tc>
        <w:tc>
          <w:tcPr>
            <w:tcW w:w="2978" w:type="dxa"/>
          </w:tcPr>
          <w:p w:rsidR="00D4714E" w:rsidRPr="00360DD1" w:rsidRDefault="00D4714E" w:rsidP="00D4714E">
            <w:pPr>
              <w:spacing w:after="0" w:line="240" w:lineRule="auto"/>
              <w:jc w:val="both"/>
              <w:rPr>
                <w:sz w:val="24"/>
                <w:szCs w:val="24"/>
                <w:lang w:eastAsia="ru-RU"/>
              </w:rPr>
            </w:pPr>
            <w:r>
              <w:rPr>
                <w:sz w:val="24"/>
                <w:szCs w:val="24"/>
                <w:lang w:eastAsia="ru-RU"/>
              </w:rPr>
              <w:t>Выполнение требований документов</w:t>
            </w:r>
          </w:p>
        </w:tc>
        <w:tc>
          <w:tcPr>
            <w:tcW w:w="7797" w:type="dxa"/>
          </w:tcPr>
          <w:p w:rsidR="00D4714E" w:rsidRPr="00360DD1" w:rsidRDefault="00D4714E" w:rsidP="0071695F">
            <w:pPr>
              <w:numPr>
                <w:ilvl w:val="2"/>
                <w:numId w:val="59"/>
              </w:numPr>
              <w:spacing w:after="0" w:line="240" w:lineRule="auto"/>
              <w:ind w:left="34" w:hanging="34"/>
              <w:contextualSpacing/>
              <w:jc w:val="both"/>
              <w:rPr>
                <w:sz w:val="24"/>
                <w:szCs w:val="24"/>
                <w:lang w:eastAsia="ru-RU"/>
              </w:rPr>
            </w:pPr>
            <w:r>
              <w:rPr>
                <w:sz w:val="24"/>
                <w:szCs w:val="24"/>
                <w:lang w:eastAsia="ru-RU"/>
              </w:rPr>
              <w:t xml:space="preserve">Сроки выполнения распоряжений, телеграмм </w:t>
              <w:br/>
              <w:t>ОАО «РЖД», Н, Д, ДЦС;</w:t>
            </w:r>
          </w:p>
          <w:p w:rsidR="00D4714E" w:rsidRPr="00360DD1" w:rsidRDefault="00D4714E" w:rsidP="0071695F">
            <w:pPr>
              <w:numPr>
                <w:ilvl w:val="2"/>
                <w:numId w:val="59"/>
              </w:numPr>
              <w:spacing w:after="0" w:line="240" w:lineRule="auto"/>
              <w:ind w:left="34" w:hanging="34"/>
              <w:contextualSpacing/>
              <w:jc w:val="both"/>
              <w:rPr>
                <w:sz w:val="24"/>
                <w:szCs w:val="24"/>
                <w:lang w:eastAsia="ru-RU"/>
              </w:rPr>
            </w:pPr>
            <w:r>
              <w:rPr>
                <w:sz w:val="24"/>
                <w:szCs w:val="24"/>
                <w:lang w:eastAsia="ru-RU"/>
              </w:rPr>
              <w:t xml:space="preserve">Качество выполнения распоряжений, телеграмм </w:t>
              <w:br/>
              <w:t xml:space="preserve">ОАО «РЖД», Н, Д, ДЦС </w:t>
            </w:r>
          </w:p>
        </w:tc>
        <w:tc>
          <w:tcPr>
            <w:tcW w:w="2126" w:type="dxa"/>
            <w:vAlign w:val="center"/>
          </w:tcPr>
          <w:p w:rsidR="00D4714E" w:rsidRPr="00360DD1" w:rsidRDefault="00D4714E" w:rsidP="00D4714E">
            <w:pPr>
              <w:spacing w:after="0" w:line="240" w:lineRule="auto"/>
              <w:jc w:val="both"/>
              <w:rPr>
                <w:sz w:val="24"/>
                <w:szCs w:val="24"/>
                <w:lang w:eastAsia="ru-RU"/>
              </w:rPr>
            </w:pPr>
          </w:p>
        </w:tc>
        <w:tc>
          <w:tcPr>
            <w:tcW w:w="1701" w:type="dxa"/>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tcPr>
          <w:p w:rsidR="00D4714E" w:rsidRPr="00360DD1" w:rsidRDefault="00D4714E" w:rsidP="00D4714E">
            <w:pPr>
              <w:spacing w:after="0" w:line="240" w:lineRule="auto"/>
              <w:jc w:val="both"/>
              <w:rPr>
                <w:sz w:val="24"/>
                <w:szCs w:val="24"/>
                <w:lang w:eastAsia="ru-RU"/>
              </w:rPr>
            </w:pPr>
            <w:r>
              <w:rPr>
                <w:sz w:val="24"/>
                <w:szCs w:val="24"/>
                <w:lang w:eastAsia="ru-RU"/>
              </w:rPr>
              <w:t>8.</w:t>
            </w:r>
          </w:p>
        </w:tc>
        <w:tc>
          <w:tcPr>
            <w:tcW w:w="2978" w:type="dxa"/>
          </w:tcPr>
          <w:p w:rsidR="00D4714E" w:rsidRPr="00360DD1" w:rsidRDefault="00D4714E" w:rsidP="00D4714E">
            <w:pPr>
              <w:widowControl w:val="0"/>
              <w:autoSpaceDE w:val="0"/>
              <w:autoSpaceDN w:val="0"/>
              <w:spacing w:after="0" w:line="240" w:lineRule="auto"/>
              <w:jc w:val="both"/>
              <w:rPr>
                <w:rFonts w:eastAsiaTheme="minorEastAsia"/>
                <w:sz w:val="24"/>
                <w:szCs w:val="24"/>
                <w:lang w:eastAsia="ru-RU"/>
              </w:rPr>
            </w:pPr>
            <w:r>
              <w:rPr>
                <w:rFonts w:eastAsiaTheme="minorEastAsia"/>
                <w:b/>
                <w:sz w:val="24"/>
                <w:szCs w:val="24"/>
                <w:lang w:eastAsia="ru-RU"/>
              </w:rPr>
              <w:t>Проведение «Дня культуры  безопасности»</w:t>
            </w:r>
          </w:p>
        </w:tc>
        <w:tc>
          <w:tcPr>
            <w:tcW w:w="7797" w:type="dxa"/>
          </w:tcPr>
          <w:p w:rsidR="00D4714E" w:rsidRPr="00360DD1" w:rsidRDefault="00D4714E" w:rsidP="00D4714E">
            <w:pPr>
              <w:spacing w:after="0" w:line="240" w:lineRule="auto"/>
              <w:jc w:val="both"/>
              <w:rPr>
                <w:sz w:val="24"/>
                <w:szCs w:val="24"/>
                <w:lang w:eastAsia="ru-RU"/>
              </w:rPr>
            </w:pPr>
            <w:r>
              <w:rPr>
                <w:sz w:val="24"/>
                <w:szCs w:val="24"/>
                <w:lang w:eastAsia="ru-RU"/>
              </w:rPr>
              <w:t xml:space="preserve">Реализация мероприятий, предусмотренных по итогам проведения руководителями «Дня культуры безопасности движения» на  станции. </w:t>
            </w:r>
          </w:p>
        </w:tc>
        <w:tc>
          <w:tcPr>
            <w:tcW w:w="2126" w:type="dxa"/>
            <w:vAlign w:val="center"/>
          </w:tcPr>
          <w:p w:rsidR="00D4714E" w:rsidRPr="00360DD1" w:rsidRDefault="00D4714E" w:rsidP="00D4714E">
            <w:pPr>
              <w:spacing w:after="0" w:line="240" w:lineRule="auto"/>
              <w:jc w:val="both"/>
              <w:rPr>
                <w:sz w:val="24"/>
                <w:szCs w:val="24"/>
                <w:lang w:eastAsia="ru-RU"/>
              </w:rPr>
            </w:pPr>
          </w:p>
        </w:tc>
        <w:tc>
          <w:tcPr>
            <w:tcW w:w="1701" w:type="dxa"/>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tcPr>
          <w:p w:rsidR="00D4714E" w:rsidRPr="00360DD1" w:rsidRDefault="00D4714E" w:rsidP="00D4714E">
            <w:pPr>
              <w:spacing w:after="0" w:line="240" w:lineRule="auto"/>
              <w:jc w:val="both"/>
              <w:rPr>
                <w:sz w:val="24"/>
                <w:szCs w:val="24"/>
                <w:lang w:eastAsia="ru-RU"/>
              </w:rPr>
            </w:pPr>
            <w:r>
              <w:rPr>
                <w:sz w:val="24"/>
                <w:szCs w:val="24"/>
                <w:lang w:eastAsia="ru-RU"/>
              </w:rPr>
              <w:t xml:space="preserve">9. </w:t>
            </w:r>
          </w:p>
        </w:tc>
        <w:tc>
          <w:tcPr>
            <w:tcW w:w="14602" w:type="dxa"/>
            <w:gridSpan w:val="4"/>
          </w:tcPr>
          <w:p w:rsidR="00D4714E" w:rsidRPr="00360DD1" w:rsidRDefault="00D4714E" w:rsidP="00D4714E">
            <w:pPr>
              <w:spacing w:after="0" w:line="240" w:lineRule="auto"/>
              <w:jc w:val="both"/>
              <w:rPr>
                <w:sz w:val="24"/>
                <w:szCs w:val="24"/>
                <w:lang w:eastAsia="ru-RU"/>
              </w:rPr>
            </w:pPr>
            <w:r>
              <w:rPr>
                <w:b/>
                <w:sz w:val="24"/>
                <w:szCs w:val="24"/>
                <w:lang w:eastAsia="ru-RU"/>
              </w:rPr>
              <w:t>Факторный анализ</w:t>
            </w:r>
          </w:p>
        </w:tc>
      </w:tr>
      <w:tr w:rsidR="00D4714E" w:rsidRPr="00D4714E" w:rsidTr="00712036">
        <w:tc>
          <w:tcPr>
            <w:tcW w:w="707" w:type="dxa"/>
          </w:tcPr>
          <w:p w:rsidR="00D4714E" w:rsidRPr="00360DD1" w:rsidRDefault="00D4714E" w:rsidP="00D4714E">
            <w:pPr>
              <w:spacing w:after="0" w:line="240" w:lineRule="auto"/>
              <w:jc w:val="both"/>
              <w:rPr>
                <w:sz w:val="24"/>
                <w:szCs w:val="24"/>
                <w:lang w:eastAsia="ru-RU"/>
              </w:rPr>
            </w:pPr>
            <w:r>
              <w:rPr>
                <w:sz w:val="24"/>
                <w:szCs w:val="24"/>
                <w:lang w:eastAsia="ru-RU"/>
              </w:rPr>
              <w:t xml:space="preserve">9.1. </w:t>
            </w:r>
          </w:p>
          <w:p w:rsidR="00D4714E" w:rsidRPr="00360DD1" w:rsidRDefault="00D4714E" w:rsidP="00D4714E">
            <w:pPr>
              <w:spacing w:after="0" w:line="240" w:lineRule="auto"/>
              <w:jc w:val="both"/>
              <w:rPr>
                <w:sz w:val="24"/>
                <w:szCs w:val="24"/>
                <w:lang w:eastAsia="ru-RU"/>
              </w:rPr>
            </w:pPr>
          </w:p>
        </w:tc>
        <w:tc>
          <w:tcPr>
            <w:tcW w:w="2978" w:type="dxa"/>
          </w:tcPr>
          <w:p w:rsidR="00D4714E" w:rsidRPr="00360DD1" w:rsidRDefault="00D4714E" w:rsidP="00D4714E">
            <w:pPr>
              <w:spacing w:after="0" w:line="240" w:lineRule="auto"/>
              <w:jc w:val="both"/>
              <w:rPr>
                <w:b/>
                <w:sz w:val="24"/>
                <w:szCs w:val="24"/>
                <w:lang w:eastAsia="ru-RU"/>
              </w:rPr>
            </w:pPr>
            <w:r>
              <w:rPr>
                <w:sz w:val="24"/>
                <w:szCs w:val="24"/>
                <w:lang w:eastAsia="ru-RU"/>
              </w:rPr>
              <w:t>Наличие, формирование, использование факторного анализа</w:t>
            </w:r>
          </w:p>
        </w:tc>
        <w:tc>
          <w:tcPr>
            <w:tcW w:w="7797" w:type="dxa"/>
          </w:tcPr>
          <w:p w:rsidR="00D4714E" w:rsidRPr="00360DD1" w:rsidRDefault="00D4714E" w:rsidP="00D4714E">
            <w:pPr>
              <w:spacing w:after="0" w:line="240" w:lineRule="auto"/>
              <w:jc w:val="both"/>
              <w:rPr>
                <w:sz w:val="24"/>
                <w:szCs w:val="24"/>
                <w:lang w:eastAsia="ru-RU"/>
              </w:rPr>
            </w:pPr>
            <w:r>
              <w:rPr>
                <w:sz w:val="24"/>
                <w:szCs w:val="24"/>
                <w:lang w:eastAsia="ru-RU"/>
              </w:rPr>
              <w:t>9.1.1. наличие ежеквартального факторного анализа;</w:t>
            </w:r>
          </w:p>
          <w:p w:rsidR="00D4714E" w:rsidRPr="00360DD1" w:rsidRDefault="00D4714E" w:rsidP="00D4714E">
            <w:pPr>
              <w:spacing w:after="0" w:line="240" w:lineRule="auto"/>
              <w:jc w:val="both"/>
              <w:rPr>
                <w:sz w:val="24"/>
                <w:szCs w:val="24"/>
                <w:lang w:eastAsia="ru-RU"/>
              </w:rPr>
            </w:pPr>
            <w:r>
              <w:rPr>
                <w:sz w:val="24"/>
                <w:szCs w:val="24"/>
                <w:lang w:eastAsia="ru-RU"/>
              </w:rPr>
              <w:t>9.1.2. использование факторного анализа в повседневной работе.</w:t>
            </w:r>
          </w:p>
          <w:p w:rsidR="00D4714E" w:rsidRPr="00360DD1" w:rsidRDefault="00D4714E" w:rsidP="00D4714E">
            <w:pPr>
              <w:spacing w:after="0" w:line="240" w:lineRule="auto"/>
              <w:jc w:val="both"/>
              <w:rPr>
                <w:sz w:val="24"/>
                <w:szCs w:val="24"/>
                <w:lang w:eastAsia="ru-RU"/>
              </w:rPr>
            </w:pPr>
          </w:p>
        </w:tc>
        <w:tc>
          <w:tcPr>
            <w:tcW w:w="2126" w:type="dxa"/>
            <w:vAlign w:val="center"/>
          </w:tcPr>
          <w:p w:rsidR="00D4714E" w:rsidRPr="00360DD1" w:rsidRDefault="00D4714E" w:rsidP="00D4714E">
            <w:pPr>
              <w:spacing w:after="0" w:line="240" w:lineRule="auto"/>
              <w:jc w:val="both"/>
              <w:rPr>
                <w:sz w:val="24"/>
                <w:szCs w:val="24"/>
                <w:lang w:eastAsia="ru-RU"/>
              </w:rPr>
            </w:pPr>
          </w:p>
        </w:tc>
        <w:tc>
          <w:tcPr>
            <w:tcW w:w="1701" w:type="dxa"/>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r w:rsidR="00D4714E" w:rsidRPr="00D4714E" w:rsidTr="00712036">
        <w:tc>
          <w:tcPr>
            <w:tcW w:w="707" w:type="dxa"/>
          </w:tcPr>
          <w:p w:rsidR="00D4714E" w:rsidRPr="00360DD1" w:rsidRDefault="00D4714E" w:rsidP="00D4714E">
            <w:pPr>
              <w:spacing w:after="0" w:line="240" w:lineRule="auto"/>
              <w:jc w:val="both"/>
              <w:rPr>
                <w:sz w:val="24"/>
                <w:szCs w:val="24"/>
                <w:lang w:eastAsia="ru-RU"/>
              </w:rPr>
            </w:pPr>
            <w:r>
              <w:rPr>
                <w:sz w:val="24"/>
                <w:szCs w:val="24"/>
                <w:lang w:eastAsia="ru-RU"/>
              </w:rPr>
              <w:t>9.2.</w:t>
            </w:r>
          </w:p>
        </w:tc>
        <w:tc>
          <w:tcPr>
            <w:tcW w:w="2978" w:type="dxa"/>
          </w:tcPr>
          <w:p w:rsidR="00D4714E" w:rsidRPr="00360DD1" w:rsidRDefault="00D4714E" w:rsidP="00D4714E">
            <w:pPr>
              <w:spacing w:after="0" w:line="240" w:lineRule="auto"/>
              <w:jc w:val="both"/>
              <w:rPr>
                <w:sz w:val="24"/>
                <w:szCs w:val="24"/>
                <w:lang w:eastAsia="ru-RU"/>
              </w:rPr>
            </w:pPr>
            <w:r>
              <w:rPr>
                <w:sz w:val="24"/>
                <w:szCs w:val="24"/>
                <w:lang w:eastAsia="ru-RU"/>
              </w:rPr>
              <w:t>Наличие мер по снижению риска</w:t>
            </w:r>
          </w:p>
        </w:tc>
        <w:tc>
          <w:tcPr>
            <w:tcW w:w="7797" w:type="dxa"/>
          </w:tcPr>
          <w:p w:rsidR="00D4714E" w:rsidRPr="00360DD1" w:rsidRDefault="00D4714E" w:rsidP="00D4714E">
            <w:pPr>
              <w:spacing w:after="0" w:line="240" w:lineRule="auto"/>
              <w:jc w:val="both"/>
              <w:rPr>
                <w:sz w:val="24"/>
                <w:szCs w:val="24"/>
                <w:lang w:eastAsia="ru-RU"/>
              </w:rPr>
            </w:pPr>
            <w:r>
              <w:rPr>
                <w:sz w:val="24"/>
                <w:szCs w:val="24"/>
                <w:lang w:eastAsia="ru-RU"/>
              </w:rPr>
              <w:t>выполнение мероприятий по обработке рисков.</w:t>
            </w:r>
          </w:p>
          <w:p w:rsidR="00D4714E" w:rsidRPr="00360DD1" w:rsidRDefault="00D4714E" w:rsidP="00D4714E">
            <w:pPr>
              <w:spacing w:after="0" w:line="240" w:lineRule="auto"/>
              <w:jc w:val="both"/>
              <w:rPr>
                <w:sz w:val="24"/>
                <w:szCs w:val="24"/>
                <w:lang w:eastAsia="ru-RU"/>
              </w:rPr>
            </w:pPr>
          </w:p>
        </w:tc>
        <w:tc>
          <w:tcPr>
            <w:tcW w:w="2126" w:type="dxa"/>
            <w:vAlign w:val="center"/>
          </w:tcPr>
          <w:p w:rsidR="00D4714E" w:rsidRPr="00360DD1" w:rsidRDefault="00D4714E" w:rsidP="00D4714E">
            <w:pPr>
              <w:spacing w:after="0" w:line="240" w:lineRule="auto"/>
              <w:jc w:val="both"/>
              <w:rPr>
                <w:sz w:val="24"/>
                <w:szCs w:val="24"/>
                <w:lang w:eastAsia="ru-RU"/>
              </w:rPr>
            </w:pPr>
          </w:p>
        </w:tc>
        <w:tc>
          <w:tcPr>
            <w:tcW w:w="1701" w:type="dxa"/>
          </w:tcPr>
          <w:p w:rsidR="00D4714E" w:rsidRPr="00360DD1" w:rsidRDefault="00D4714E" w:rsidP="00D4714E">
            <w:pPr>
              <w:spacing w:after="0" w:line="240" w:lineRule="auto"/>
              <w:jc w:val="both"/>
              <w:rPr>
                <w:sz w:val="24"/>
                <w:szCs w:val="24"/>
                <w:lang w:eastAsia="ru-RU"/>
              </w:rPr>
            </w:pPr>
            <w:r>
              <w:rPr>
                <w:sz w:val="24"/>
                <w:szCs w:val="24"/>
                <w:lang w:eastAsia="ru-RU"/>
              </w:rPr>
              <w:t>от 0 до 10</w:t>
            </w:r>
          </w:p>
        </w:tc>
      </w:tr>
    </w:tbl>
    <w:p w:rsidR="00D4714E" w:rsidRDefault="00D4714E" w:rsidP="00D4714E">
      <w:pPr>
        <w:tabs>
          <w:tab w:val="left" w:pos="5475"/>
        </w:tabs>
        <w:suppressAutoHyphens/>
        <w:spacing w:after="0" w:line="240" w:lineRule="auto"/>
        <w:jc w:val="right"/>
        <w:rPr>
          <w:rFonts w:ascii="Times New Roman" w:eastAsia="Times New Roman" w:hAnsi="Times New Roman"/>
          <w:bCs/>
          <w:iCs/>
          <w:sz w:val="28"/>
          <w:szCs w:val="28"/>
          <w:lang w:eastAsia="ru-RU"/>
        </w:rPr>
      </w:pPr>
    </w:p>
    <w:p w:rsidR="00D4714E" w:rsidRPr="00D4714E" w:rsidRDefault="00D4714E" w:rsidP="00D4714E">
      <w:pPr>
        <w:tabs>
          <w:tab w:val="left" w:pos="5475"/>
        </w:tabs>
        <w:suppressAutoHyphens/>
        <w:spacing w:after="0" w:line="240" w:lineRule="auto"/>
        <w:jc w:val="right"/>
        <w:rPr>
          <w:rFonts w:ascii="Times New Roman" w:eastAsia="Times New Roman" w:hAnsi="Times New Roman"/>
          <w:bCs/>
          <w:iCs/>
          <w:sz w:val="28"/>
          <w:szCs w:val="28"/>
          <w:lang w:eastAsia="ru-RU"/>
        </w:rPr>
        <w:sectPr w:rsidR="00D4714E" w:rsidRPr="00D4714E" w:rsidSect="00FC1419">
          <w:headerReference w:type="default" r:id="rId96"/>
          <w:footerReference w:type="default" r:id="rId97"/>
          <w:headerReference w:type="first" r:id="rId98"/>
          <w:footerReference w:type="first" r:id="rId99"/>
          <w:footnotePr>
            <w:numRestart w:val="eachPage"/>
          </w:footnotePr>
          <w:pgSz w:w="16838" w:h="11906" w:orient="landscape"/>
          <w:pgMar w:top="1134" w:right="992" w:bottom="851" w:left="1077" w:header="709" w:footer="540" w:gutter="0"/>
          <w:cols w:space="720"/>
          <w:titlePg/>
          <w:docGrid w:linePitch="299"/>
        </w:sectPr>
      </w:pPr>
    </w:p>
    <w:p w:rsidR="00D4714E" w:rsidRPr="00D4714E" w:rsidRDefault="00D4714E" w:rsidP="00C41A28">
      <w:pPr>
        <w:keepNext/>
        <w:tabs>
          <w:tab w:val="left" w:pos="6096"/>
        </w:tabs>
        <w:spacing w:after="0" w:line="360" w:lineRule="exact"/>
        <w:ind w:left="851"/>
        <w:jc w:val="right"/>
        <w:outlineLvl w:val="1"/>
        <w:rPr>
          <w:rFonts w:ascii="Times New Roman" w:eastAsia="Times New Roman" w:hAnsi="Times New Roman"/>
          <w:bCs/>
          <w:iCs/>
          <w:sz w:val="28"/>
          <w:szCs w:val="28"/>
          <w:lang w:eastAsia="ru-RU"/>
        </w:rPr>
      </w:pPr>
      <w:bookmarkStart w:id="72" w:name="_Ref21092007"/>
      <w:bookmarkStart w:id="73" w:name="_Toc131684421"/>
      <w:bookmarkStart w:id="74" w:name="_Toc152862817"/>
      <w:r>
        <w:rPr>
          <w:rFonts w:ascii="Times New Roman" w:eastAsia="Times New Roman" w:hAnsi="Times New Roman"/>
          <w:iCs/>
          <w:sz w:val="28"/>
          <w:szCs w:val="28"/>
          <w:lang w:eastAsia="ru-RU"/>
        </w:rPr>
        <w:t>Приложение № 2</w:t>
      </w:r>
      <w:bookmarkEnd w:id="72"/>
      <w:bookmarkEnd w:id="73"/>
      <w:r>
        <w:rPr>
          <w:rFonts w:ascii="Times New Roman" w:eastAsia="Times New Roman" w:hAnsi="Times New Roman"/>
          <w:iCs/>
          <w:sz w:val="28"/>
          <w:szCs w:val="28"/>
          <w:lang w:eastAsia="ru-RU"/>
        </w:rPr>
        <w:t xml:space="preserve"> </w:t>
      </w:r>
      <w:bookmarkStart w:id="75" w:name="_Toc25932534"/>
      <w:bookmarkStart w:id="76" w:name="_Toc131684422"/>
      <w:r>
        <w:rPr>
          <w:rFonts w:ascii="Times New Roman" w:eastAsia="Times New Roman" w:hAnsi="Times New Roman"/>
          <w:iCs/>
          <w:sz w:val="28"/>
          <w:szCs w:val="28"/>
          <w:lang w:eastAsia="ru-RU"/>
        </w:rPr>
        <w:br/>
      </w:r>
      <w:r>
        <w:rPr>
          <w:rFonts w:ascii="Times New Roman" w:eastAsia="Times New Roman" w:hAnsi="Times New Roman"/>
          <w:bCs/>
          <w:iCs/>
          <w:sz w:val="28"/>
          <w:szCs w:val="28"/>
          <w:lang w:eastAsia="ru-RU"/>
        </w:rPr>
        <w:t>к Положению о Паспорте доверия</w:t>
      </w:r>
      <w:bookmarkEnd w:id="74"/>
      <w:r>
        <w:rPr>
          <w:rFonts w:ascii="Times New Roman" w:eastAsia="Times New Roman" w:hAnsi="Times New Roman"/>
          <w:bCs/>
          <w:iCs/>
          <w:sz w:val="28"/>
          <w:szCs w:val="28"/>
          <w:lang w:eastAsia="ru-RU"/>
        </w:rPr>
        <w:t xml:space="preserve"> </w:t>
      </w:r>
      <w:bookmarkEnd w:id="75"/>
      <w:bookmarkEnd w:id="76"/>
    </w:p>
    <w:p w:rsidR="00D4714E" w:rsidRPr="00D4714E" w:rsidRDefault="00D4714E" w:rsidP="00C41A28">
      <w:pPr>
        <w:widowControl w:val="0"/>
        <w:autoSpaceDE w:val="0"/>
        <w:autoSpaceDN w:val="0"/>
        <w:adjustRightInd w:val="0"/>
        <w:spacing w:after="0" w:line="240" w:lineRule="auto"/>
        <w:jc w:val="right"/>
        <w:rPr>
          <w:rFonts w:ascii="Times New Roman" w:eastAsiaTheme="minorEastAsia" w:hAnsi="Times New Roman"/>
          <w:sz w:val="24"/>
          <w:szCs w:val="24"/>
          <w:lang w:eastAsia="ru-RU"/>
        </w:rPr>
      </w:pPr>
    </w:p>
    <w:tbl>
      <w:tblPr>
        <w:tblStyle w:val="111"/>
        <w:tblW w:w="106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062"/>
        <w:gridCol w:w="4633"/>
      </w:tblGrid>
      <w:tr w:rsidR="00D4714E" w:rsidRPr="00D4714E" w:rsidTr="00D27EFA">
        <w:tc>
          <w:tcPr>
            <w:tcW w:w="6062" w:type="dxa"/>
          </w:tcPr>
          <w:p w:rsidR="00D4714E" w:rsidRPr="00D4714E" w:rsidRDefault="00D4714E" w:rsidP="00C41A28">
            <w:pPr>
              <w:widowControl w:val="0"/>
              <w:autoSpaceDE w:val="0"/>
              <w:autoSpaceDN w:val="0"/>
              <w:adjustRightInd w:val="0"/>
              <w:spacing w:after="0" w:line="240" w:lineRule="auto"/>
              <w:rPr>
                <w:rFonts w:eastAsiaTheme="minorEastAsia"/>
                <w:sz w:val="24"/>
                <w:szCs w:val="24"/>
                <w:lang w:eastAsia="ru-RU"/>
              </w:rPr>
            </w:pPr>
            <w:r>
              <w:rPr>
                <w:rFonts w:eastAsiaTheme="minorEastAsia"/>
                <w:sz w:val="28"/>
                <w:szCs w:val="28"/>
                <w:lang w:eastAsia="ru-RU"/>
              </w:rPr>
              <w:t xml:space="preserve">Согласовано: </w:t>
            </w:r>
          </w:p>
        </w:tc>
        <w:tc>
          <w:tcPr>
            <w:tcW w:w="4633" w:type="dxa"/>
          </w:tcPr>
          <w:p w:rsidR="00D4714E" w:rsidRPr="00D4714E" w:rsidRDefault="00D4714E" w:rsidP="00C41A28">
            <w:pPr>
              <w:widowControl w:val="0"/>
              <w:autoSpaceDE w:val="0"/>
              <w:autoSpaceDN w:val="0"/>
              <w:adjustRightInd w:val="0"/>
              <w:spacing w:after="0" w:line="240" w:lineRule="auto"/>
              <w:jc w:val="both"/>
              <w:rPr>
                <w:sz w:val="28"/>
                <w:szCs w:val="28"/>
                <w:lang w:eastAsia="ru-RU"/>
              </w:rPr>
            </w:pPr>
            <w:r>
              <w:rPr>
                <w:sz w:val="28"/>
                <w:szCs w:val="28"/>
                <w:lang w:eastAsia="ru-RU"/>
              </w:rPr>
              <w:t>Утверждаю:</w:t>
            </w:r>
          </w:p>
        </w:tc>
      </w:tr>
      <w:tr w:rsidR="00D4714E" w:rsidRPr="00D4714E" w:rsidTr="00D27EFA">
        <w:tc>
          <w:tcPr>
            <w:tcW w:w="6062" w:type="dxa"/>
          </w:tcPr>
          <w:p w:rsidR="00D4714E" w:rsidRPr="00D4714E" w:rsidRDefault="00D4714E" w:rsidP="00C41A28">
            <w:pPr>
              <w:widowControl w:val="0"/>
              <w:autoSpaceDE w:val="0"/>
              <w:autoSpaceDN w:val="0"/>
              <w:adjustRightInd w:val="0"/>
              <w:spacing w:after="0" w:line="240" w:lineRule="auto"/>
              <w:rPr>
                <w:rFonts w:eastAsiaTheme="minorEastAsia"/>
                <w:sz w:val="24"/>
                <w:szCs w:val="24"/>
                <w:lang w:eastAsia="ru-RU"/>
              </w:rPr>
            </w:pPr>
          </w:p>
          <w:p w:rsidR="00D4714E" w:rsidRPr="00D4714E" w:rsidRDefault="00D4714E" w:rsidP="00C41A28">
            <w:pPr>
              <w:widowControl w:val="0"/>
              <w:autoSpaceDE w:val="0"/>
              <w:autoSpaceDN w:val="0"/>
              <w:adjustRightInd w:val="0"/>
              <w:spacing w:after="0" w:line="240" w:lineRule="auto"/>
              <w:rPr>
                <w:rFonts w:eastAsiaTheme="minorEastAsia"/>
                <w:sz w:val="24"/>
                <w:szCs w:val="24"/>
                <w:lang w:eastAsia="ru-RU"/>
              </w:rPr>
            </w:pPr>
            <w:r>
              <w:rPr>
                <w:rFonts w:eastAsiaTheme="minorEastAsia"/>
                <w:sz w:val="24"/>
                <w:szCs w:val="24"/>
                <w:lang w:eastAsia="ru-RU"/>
              </w:rPr>
              <w:t xml:space="preserve">(начальник Центра организации работы железнодорожных станций ) </w:t>
            </w:r>
          </w:p>
          <w:p w:rsidR="00D4714E" w:rsidRPr="00D4714E" w:rsidRDefault="00D4714E" w:rsidP="00C41A28">
            <w:pPr>
              <w:widowControl w:val="0"/>
              <w:autoSpaceDE w:val="0"/>
              <w:autoSpaceDN w:val="0"/>
              <w:adjustRightInd w:val="0"/>
              <w:spacing w:after="0" w:line="240" w:lineRule="auto"/>
              <w:rPr>
                <w:rFonts w:eastAsiaTheme="minorEastAsia"/>
                <w:sz w:val="24"/>
                <w:szCs w:val="24"/>
                <w:lang w:eastAsia="ru-RU"/>
              </w:rPr>
            </w:pPr>
          </w:p>
          <w:p w:rsidR="00D4714E" w:rsidRPr="00D4714E" w:rsidRDefault="00D4714E" w:rsidP="00C41A28">
            <w:pPr>
              <w:widowControl w:val="0"/>
              <w:autoSpaceDE w:val="0"/>
              <w:autoSpaceDN w:val="0"/>
              <w:adjustRightInd w:val="0"/>
              <w:spacing w:after="0" w:line="240" w:lineRule="auto"/>
              <w:rPr>
                <w:rFonts w:eastAsiaTheme="minorEastAsia"/>
                <w:sz w:val="24"/>
                <w:szCs w:val="24"/>
                <w:lang w:eastAsia="ru-RU"/>
              </w:rPr>
            </w:pPr>
            <w:r>
              <w:rPr>
                <w:rFonts w:eastAsiaTheme="minorEastAsia"/>
                <w:sz w:val="24"/>
                <w:szCs w:val="24"/>
                <w:lang w:eastAsia="ru-RU"/>
              </w:rPr>
              <w:t>Подпись             Дата</w:t>
            </w:r>
          </w:p>
        </w:tc>
        <w:tc>
          <w:tcPr>
            <w:tcW w:w="4633" w:type="dxa"/>
          </w:tcPr>
          <w:p w:rsidR="00D4714E" w:rsidRPr="00D4714E" w:rsidRDefault="00D4714E" w:rsidP="00C41A28">
            <w:pPr>
              <w:widowControl w:val="0"/>
              <w:autoSpaceDE w:val="0"/>
              <w:autoSpaceDN w:val="0"/>
              <w:adjustRightInd w:val="0"/>
              <w:spacing w:after="0" w:line="240" w:lineRule="auto"/>
              <w:rPr>
                <w:rFonts w:eastAsiaTheme="minorEastAsia"/>
                <w:sz w:val="24"/>
                <w:szCs w:val="24"/>
                <w:lang w:eastAsia="ru-RU"/>
              </w:rPr>
            </w:pPr>
          </w:p>
          <w:p w:rsidR="00D4714E" w:rsidRPr="00D4714E" w:rsidRDefault="00D4714E" w:rsidP="00C41A28">
            <w:pPr>
              <w:widowControl w:val="0"/>
              <w:autoSpaceDE w:val="0"/>
              <w:autoSpaceDN w:val="0"/>
              <w:adjustRightInd w:val="0"/>
              <w:spacing w:after="0" w:line="240" w:lineRule="auto"/>
              <w:rPr>
                <w:rFonts w:eastAsiaTheme="minorEastAsia"/>
                <w:sz w:val="24"/>
                <w:szCs w:val="24"/>
                <w:lang w:eastAsia="ru-RU"/>
              </w:rPr>
            </w:pPr>
            <w:r>
              <w:rPr>
                <w:rFonts w:eastAsiaTheme="minorEastAsia"/>
                <w:sz w:val="24"/>
                <w:szCs w:val="24"/>
                <w:lang w:eastAsia="ru-RU"/>
              </w:rPr>
              <w:t xml:space="preserve">(начальник дирекции управления движением) </w:t>
            </w:r>
          </w:p>
          <w:p w:rsidR="00D4714E" w:rsidRPr="00D4714E" w:rsidRDefault="00D4714E" w:rsidP="00C41A28">
            <w:pPr>
              <w:widowControl w:val="0"/>
              <w:autoSpaceDE w:val="0"/>
              <w:autoSpaceDN w:val="0"/>
              <w:adjustRightInd w:val="0"/>
              <w:spacing w:after="0" w:line="240" w:lineRule="auto"/>
              <w:rPr>
                <w:rFonts w:eastAsiaTheme="minorEastAsia"/>
                <w:sz w:val="24"/>
                <w:szCs w:val="24"/>
                <w:lang w:eastAsia="ru-RU"/>
              </w:rPr>
            </w:pPr>
          </w:p>
          <w:p w:rsidR="00D4714E" w:rsidRPr="00D4714E" w:rsidRDefault="00D4714E" w:rsidP="00C41A28">
            <w:pPr>
              <w:widowControl w:val="0"/>
              <w:autoSpaceDE w:val="0"/>
              <w:autoSpaceDN w:val="0"/>
              <w:adjustRightInd w:val="0"/>
              <w:spacing w:after="0" w:line="240" w:lineRule="auto"/>
              <w:rPr>
                <w:rFonts w:eastAsiaTheme="minorEastAsia"/>
                <w:sz w:val="24"/>
                <w:szCs w:val="24"/>
                <w:lang w:eastAsia="ru-RU"/>
              </w:rPr>
            </w:pPr>
            <w:r>
              <w:rPr>
                <w:rFonts w:eastAsiaTheme="minorEastAsia"/>
                <w:sz w:val="24"/>
                <w:szCs w:val="24"/>
                <w:lang w:eastAsia="ru-RU"/>
              </w:rPr>
              <w:t>Подпись       Дата</w:t>
            </w:r>
          </w:p>
        </w:tc>
      </w:tr>
    </w:tbl>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D4714E" w:rsidRPr="00D4714E" w:rsidRDefault="00D4714E" w:rsidP="00D4714E">
      <w:pPr>
        <w:widowControl w:val="0"/>
        <w:autoSpaceDE w:val="0"/>
        <w:autoSpaceDN w:val="0"/>
        <w:adjustRightInd w:val="0"/>
        <w:spacing w:after="0" w:line="240" w:lineRule="auto"/>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ЗАЯВКА</w:t>
      </w:r>
    </w:p>
    <w:p w:rsidR="00D4714E" w:rsidRPr="00D4714E" w:rsidRDefault="00D4714E" w:rsidP="00D4714E">
      <w:pPr>
        <w:widowControl w:val="0"/>
        <w:autoSpaceDE w:val="0"/>
        <w:autoSpaceDN w:val="0"/>
        <w:adjustRightInd w:val="0"/>
        <w:spacing w:after="0" w:line="240" w:lineRule="auto"/>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на выдачу коллективу железнодорожной станции «Паспорта доверия»</w:t>
      </w:r>
    </w:p>
    <w:p w:rsidR="00D4714E" w:rsidRPr="00D4714E" w:rsidRDefault="00D4714E" w:rsidP="00D4714E">
      <w:pPr>
        <w:widowControl w:val="0"/>
        <w:autoSpaceDE w:val="0"/>
        <w:autoSpaceDN w:val="0"/>
        <w:adjustRightInd w:val="0"/>
        <w:spacing w:after="0" w:line="240" w:lineRule="auto"/>
        <w:jc w:val="both"/>
        <w:rPr>
          <w:rFonts w:ascii="Times New Roman" w:eastAsia="Times New Roman" w:hAnsi="Times New Roman"/>
          <w:b/>
          <w:sz w:val="28"/>
          <w:szCs w:val="28"/>
          <w:lang w:eastAsia="ru-RU"/>
        </w:rPr>
      </w:pPr>
    </w:p>
    <w:p w:rsidR="00D4714E" w:rsidRPr="00D4714E" w:rsidRDefault="00D4714E" w:rsidP="00D4714E">
      <w:pPr>
        <w:widowControl w:val="0"/>
        <w:autoSpaceDE w:val="0"/>
        <w:autoSpaceDN w:val="0"/>
        <w:adjustRightInd w:val="0"/>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железнодорожная станция __________________________________________</w:t>
      </w:r>
    </w:p>
    <w:p w:rsidR="00D4714E" w:rsidRPr="00D4714E" w:rsidRDefault="00D4714E" w:rsidP="00D4714E">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8"/>
          <w:szCs w:val="28"/>
          <w:lang w:eastAsia="ru-RU"/>
        </w:rPr>
        <w:t xml:space="preserve">                     </w:t>
      </w:r>
      <w:r>
        <w:rPr>
          <w:rFonts w:ascii="Times New Roman" w:eastAsia="Times New Roman" w:hAnsi="Times New Roman"/>
          <w:sz w:val="24"/>
          <w:szCs w:val="24"/>
          <w:lang w:eastAsia="ru-RU"/>
        </w:rPr>
        <w:t>(название железнодорожной станции)</w:t>
      </w:r>
    </w:p>
    <w:p w:rsidR="00D4714E" w:rsidRPr="00D4714E" w:rsidRDefault="00D4714E" w:rsidP="00D4714E">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_____________________ </w:t>
      </w:r>
      <w:r>
        <w:rPr>
          <w:rFonts w:ascii="Times New Roman" w:eastAsia="Times New Roman" w:hAnsi="Times New Roman"/>
          <w:sz w:val="28"/>
          <w:szCs w:val="28"/>
          <w:lang w:eastAsia="ru-RU"/>
        </w:rPr>
        <w:t>Центра организации работы железнодорожных станций</w:t>
      </w:r>
    </w:p>
    <w:p w:rsidR="00D4714E" w:rsidRPr="00D4714E" w:rsidRDefault="00D4714E" w:rsidP="00D4714E">
      <w:pPr>
        <w:widowControl w:val="0"/>
        <w:autoSpaceDE w:val="0"/>
        <w:autoSpaceDN w:val="0"/>
        <w:adjustRightInd w:val="0"/>
        <w:spacing w:after="0" w:line="240" w:lineRule="auto"/>
        <w:jc w:val="both"/>
        <w:rPr>
          <w:rFonts w:ascii="Times New Roman" w:eastAsia="Times New Roman" w:hAnsi="Times New Roman"/>
          <w:sz w:val="24"/>
          <w:szCs w:val="24"/>
          <w:lang w:eastAsia="ru-RU"/>
        </w:rPr>
      </w:pPr>
    </w:p>
    <w:p w:rsidR="00D4714E" w:rsidRPr="00D4714E" w:rsidRDefault="00D4714E" w:rsidP="00D4714E">
      <w:pPr>
        <w:widowControl w:val="0"/>
        <w:autoSpaceDE w:val="0"/>
        <w:autoSpaceDN w:val="0"/>
        <w:adjustRightInd w:val="0"/>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Телефон____________ Факс ______________ E-mail ____________________</w:t>
      </w:r>
    </w:p>
    <w:p w:rsidR="00D4714E" w:rsidRPr="00D4714E" w:rsidRDefault="00D4714E" w:rsidP="00D4714E">
      <w:pPr>
        <w:widowControl w:val="0"/>
        <w:autoSpaceDE w:val="0"/>
        <w:autoSpaceDN w:val="0"/>
        <w:adjustRightInd w:val="0"/>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p>
    <w:p w:rsidR="00D4714E" w:rsidRPr="00D4714E" w:rsidRDefault="00D4714E" w:rsidP="00D4714E">
      <w:pPr>
        <w:widowControl w:val="0"/>
        <w:autoSpaceDE w:val="0"/>
        <w:autoSpaceDN w:val="0"/>
        <w:adjustRightInd w:val="0"/>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лице_____________________________________________________________</w:t>
      </w:r>
    </w:p>
    <w:p w:rsidR="00D4714E" w:rsidRPr="00D4714E" w:rsidRDefault="00D4714E" w:rsidP="00D4714E">
      <w:pPr>
        <w:widowControl w:val="0"/>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8"/>
          <w:szCs w:val="28"/>
          <w:lang w:eastAsia="ru-RU"/>
        </w:rPr>
        <w:t xml:space="preserve">                     </w:t>
      </w:r>
      <w:r>
        <w:rPr>
          <w:rFonts w:ascii="Times New Roman" w:eastAsia="Times New Roman" w:hAnsi="Times New Roman"/>
          <w:sz w:val="24"/>
          <w:szCs w:val="24"/>
          <w:lang w:eastAsia="ru-RU"/>
        </w:rPr>
        <w:t>(должность, фамилия, имя, отчество руководителя)</w:t>
      </w:r>
    </w:p>
    <w:p w:rsidR="00D4714E" w:rsidRPr="00D4714E" w:rsidRDefault="00D4714E" w:rsidP="00D4714E">
      <w:pPr>
        <w:widowControl w:val="0"/>
        <w:autoSpaceDE w:val="0"/>
        <w:autoSpaceDN w:val="0"/>
        <w:adjustRightInd w:val="0"/>
        <w:spacing w:after="0" w:line="240" w:lineRule="auto"/>
        <w:jc w:val="both"/>
        <w:rPr>
          <w:rFonts w:ascii="Times New Roman" w:eastAsia="Times New Roman" w:hAnsi="Times New Roman"/>
          <w:sz w:val="28"/>
          <w:szCs w:val="28"/>
          <w:lang w:eastAsia="ru-RU"/>
        </w:rPr>
      </w:pPr>
    </w:p>
    <w:p w:rsidR="00D4714E" w:rsidRPr="00D4714E" w:rsidRDefault="00D4714E" w:rsidP="00D4714E">
      <w:pPr>
        <w:widowControl w:val="0"/>
        <w:autoSpaceDE w:val="0"/>
        <w:autoSpaceDN w:val="0"/>
        <w:adjustRightInd w:val="0"/>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просит  включить коллектив железнодорожной станции в список участников </w:t>
        <w:br/>
        <w:t>в конкурсе на получение Паспорта доверия.</w:t>
      </w:r>
    </w:p>
    <w:p w:rsidR="00D4714E" w:rsidRPr="00D4714E" w:rsidRDefault="00D4714E" w:rsidP="00D4714E">
      <w:pPr>
        <w:widowControl w:val="0"/>
        <w:autoSpaceDE w:val="0"/>
        <w:autoSpaceDN w:val="0"/>
        <w:adjustRightInd w:val="0"/>
        <w:spacing w:after="0" w:line="240" w:lineRule="auto"/>
        <w:jc w:val="both"/>
        <w:rPr>
          <w:rFonts w:ascii="Times New Roman" w:eastAsia="Times New Roman" w:hAnsi="Times New Roman"/>
          <w:sz w:val="28"/>
          <w:szCs w:val="28"/>
          <w:lang w:eastAsia="ru-RU"/>
        </w:rPr>
      </w:pPr>
    </w:p>
    <w:p w:rsidR="00D4714E" w:rsidRPr="00D4714E" w:rsidRDefault="00D4714E" w:rsidP="00D4714E">
      <w:pPr>
        <w:widowControl w:val="0"/>
        <w:autoSpaceDE w:val="0"/>
        <w:autoSpaceDN w:val="0"/>
        <w:adjustRightInd w:val="0"/>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Данные о ранее выданных «Паспортах доверия»: </w:t>
      </w:r>
    </w:p>
    <w:p w:rsidR="00D4714E" w:rsidRPr="00D4714E" w:rsidRDefault="00D4714E" w:rsidP="00D4714E">
      <w:pPr>
        <w:widowControl w:val="0"/>
        <w:autoSpaceDE w:val="0"/>
        <w:autoSpaceDN w:val="0"/>
        <w:adjustRightInd w:val="0"/>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__________________________________________________________________</w:t>
      </w:r>
    </w:p>
    <w:p w:rsidR="00D4714E" w:rsidRPr="00D4714E" w:rsidRDefault="00D4714E" w:rsidP="00D4714E">
      <w:pPr>
        <w:widowControl w:val="0"/>
        <w:autoSpaceDE w:val="0"/>
        <w:autoSpaceDN w:val="0"/>
        <w:adjustRightInd w:val="0"/>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p>
    <w:p w:rsidR="00D4714E" w:rsidRPr="00D4714E" w:rsidRDefault="00D4714E" w:rsidP="00D4714E">
      <w:pPr>
        <w:widowControl w:val="0"/>
        <w:autoSpaceDE w:val="0"/>
        <w:autoSpaceDN w:val="0"/>
        <w:adjustRightInd w:val="0"/>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Дополнительные сведения ___________________________________________</w:t>
      </w:r>
    </w:p>
    <w:p w:rsidR="00D4714E" w:rsidRPr="00D4714E" w:rsidRDefault="00D4714E" w:rsidP="00D4714E">
      <w:pPr>
        <w:widowControl w:val="0"/>
        <w:autoSpaceDE w:val="0"/>
        <w:autoSpaceDN w:val="0"/>
        <w:adjustRightInd w:val="0"/>
        <w:spacing w:after="0" w:line="240" w:lineRule="auto"/>
        <w:jc w:val="both"/>
        <w:rPr>
          <w:rFonts w:ascii="Times New Roman" w:eastAsia="Times New Roman" w:hAnsi="Times New Roman"/>
          <w:sz w:val="28"/>
          <w:szCs w:val="28"/>
          <w:lang w:eastAsia="ru-RU"/>
        </w:rPr>
      </w:pPr>
    </w:p>
    <w:p w:rsidR="00D4714E" w:rsidRPr="00D4714E" w:rsidRDefault="00D4714E" w:rsidP="00D4714E">
      <w:pPr>
        <w:widowControl w:val="0"/>
        <w:autoSpaceDE w:val="0"/>
        <w:autoSpaceDN w:val="0"/>
        <w:adjustRightInd w:val="0"/>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Начальник </w:t>
      </w:r>
    </w:p>
    <w:p w:rsidR="00D4714E" w:rsidRPr="00D4714E" w:rsidRDefault="00D4714E" w:rsidP="00D4714E">
      <w:pPr>
        <w:widowControl w:val="0"/>
        <w:autoSpaceDE w:val="0"/>
        <w:autoSpaceDN w:val="0"/>
        <w:adjustRightInd w:val="0"/>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железнодорожной станции _________________         __________________</w:t>
      </w:r>
    </w:p>
    <w:p w:rsidR="00D4714E" w:rsidRPr="00D4714E" w:rsidRDefault="00D4714E" w:rsidP="00D4714E">
      <w:pPr>
        <w:widowControl w:val="0"/>
        <w:autoSpaceDE w:val="0"/>
        <w:autoSpaceDN w:val="0"/>
        <w:adjustRightInd w:val="0"/>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подпись                инициалы, фамилия</w:t>
      </w:r>
    </w:p>
    <w:p w:rsidR="00D4714E" w:rsidRPr="00D4714E" w:rsidRDefault="00D4714E" w:rsidP="00D4714E">
      <w:pPr>
        <w:widowControl w:val="0"/>
        <w:autoSpaceDE w:val="0"/>
        <w:autoSpaceDN w:val="0"/>
        <w:adjustRightInd w:val="0"/>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p>
    <w:p w:rsidR="00D4714E" w:rsidRPr="00D4714E" w:rsidRDefault="00D4714E" w:rsidP="00D4714E">
      <w:pPr>
        <w:widowControl w:val="0"/>
        <w:autoSpaceDE w:val="0"/>
        <w:autoSpaceDN w:val="0"/>
        <w:adjustRightInd w:val="0"/>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штемпель                    Дата</w:t>
      </w:r>
    </w:p>
    <w:p w:rsidR="00D4714E" w:rsidRPr="00D4714E" w:rsidRDefault="00D4714E" w:rsidP="00D4714E">
      <w:pPr>
        <w:widowControl w:val="0"/>
        <w:autoSpaceDE w:val="0"/>
        <w:autoSpaceDN w:val="0"/>
        <w:adjustRightInd w:val="0"/>
        <w:spacing w:after="0" w:line="240" w:lineRule="auto"/>
        <w:ind w:firstLine="540"/>
        <w:jc w:val="both"/>
        <w:rPr>
          <w:rFonts w:ascii="Times New Roman" w:eastAsiaTheme="minorEastAsia" w:hAnsi="Times New Roman"/>
          <w:sz w:val="28"/>
          <w:szCs w:val="28"/>
          <w:lang w:eastAsia="ru-RU"/>
        </w:rPr>
      </w:pPr>
    </w:p>
    <w:p w:rsidR="00D4714E" w:rsidRPr="00D4714E" w:rsidRDefault="00D4714E" w:rsidP="00D4714E">
      <w:pPr>
        <w:widowControl w:val="0"/>
        <w:autoSpaceDE w:val="0"/>
        <w:autoSpaceDN w:val="0"/>
        <w:adjustRightInd w:val="0"/>
        <w:spacing w:after="0" w:line="240" w:lineRule="auto"/>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Приложение к заявке:</w:t>
      </w:r>
    </w:p>
    <w:p w:rsidR="00D4714E" w:rsidRPr="00D4714E" w:rsidRDefault="00D4714E" w:rsidP="0071695F">
      <w:pPr>
        <w:widowControl w:val="0"/>
        <w:numPr>
          <w:ilvl w:val="0"/>
          <w:numId w:val="61"/>
        </w:numPr>
        <w:tabs>
          <w:tab w:val="left" w:pos="426"/>
        </w:tabs>
        <w:autoSpaceDE w:val="0"/>
        <w:autoSpaceDN w:val="0"/>
        <w:adjustRightInd w:val="0"/>
        <w:spacing w:after="0" w:line="240" w:lineRule="auto"/>
        <w:ind w:left="0" w:firstLine="0"/>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Результаты самооценки;</w:t>
      </w:r>
    </w:p>
    <w:p w:rsidR="00D4714E" w:rsidRPr="00D4714E" w:rsidRDefault="00D4714E" w:rsidP="0071695F">
      <w:pPr>
        <w:widowControl w:val="0"/>
        <w:numPr>
          <w:ilvl w:val="0"/>
          <w:numId w:val="61"/>
        </w:numPr>
        <w:tabs>
          <w:tab w:val="left" w:pos="426"/>
        </w:tabs>
        <w:autoSpaceDE w:val="0"/>
        <w:autoSpaceDN w:val="0"/>
        <w:adjustRightInd w:val="0"/>
        <w:spacing w:after="0" w:line="240" w:lineRule="auto"/>
        <w:ind w:left="0" w:firstLine="0"/>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Результаты аудита процесса (процессов) или выборочной проверки представленных данных самооценки состояния безопасности движения, охраны труда;</w:t>
      </w:r>
    </w:p>
    <w:p w:rsidR="00D4714E" w:rsidRPr="00D4714E" w:rsidRDefault="00D4714E" w:rsidP="0071695F">
      <w:pPr>
        <w:widowControl w:val="0"/>
        <w:numPr>
          <w:ilvl w:val="0"/>
          <w:numId w:val="61"/>
        </w:numPr>
        <w:tabs>
          <w:tab w:val="left" w:pos="426"/>
        </w:tabs>
        <w:autoSpaceDE w:val="0"/>
        <w:autoSpaceDN w:val="0"/>
        <w:adjustRightInd w:val="0"/>
        <w:spacing w:after="0" w:line="240" w:lineRule="auto"/>
        <w:ind w:left="0" w:firstLine="0"/>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Сопроводительная записка о выполнении критериев на получение Паспорта доверия.</w:t>
      </w:r>
    </w:p>
    <w:p w:rsidR="00D4714E" w:rsidRPr="00D4714E" w:rsidRDefault="00D4714E" w:rsidP="00D4714E">
      <w:pPr>
        <w:widowControl w:val="0"/>
        <w:tabs>
          <w:tab w:val="left" w:pos="426"/>
        </w:tabs>
        <w:autoSpaceDE w:val="0"/>
        <w:autoSpaceDN w:val="0"/>
        <w:adjustRightInd w:val="0"/>
        <w:spacing w:after="0" w:line="240" w:lineRule="auto"/>
        <w:jc w:val="both"/>
        <w:rPr>
          <w:rFonts w:ascii="Times New Roman" w:eastAsiaTheme="minorEastAsia" w:hAnsi="Times New Roman"/>
          <w:sz w:val="28"/>
          <w:szCs w:val="28"/>
          <w:lang w:eastAsia="ru-RU"/>
        </w:rPr>
      </w:pP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D4714E" w:rsidRDefault="00D4714E" w:rsidP="00D4714E">
      <w:pPr>
        <w:pStyle w:val="2"/>
        <w:spacing w:before="0" w:after="0" w:line="360" w:lineRule="exact"/>
        <w:ind w:left="851"/>
        <w:jc w:val="right"/>
        <w:rPr>
          <w:rFonts w:ascii="Times New Roman" w:hAnsi="Times New Roman"/>
          <w:b w:val="0"/>
          <w:i w:val="0"/>
        </w:rPr>
      </w:pPr>
      <w:bookmarkStart w:id="77" w:name="_Toc131684423"/>
      <w:bookmarkStart w:id="78" w:name="_Toc152862818"/>
      <w:r>
        <w:rPr>
          <w:rFonts w:ascii="Times New Roman" w:hAnsi="Times New Roman"/>
          <w:b w:val="0"/>
          <w:bCs w:val="0"/>
          <w:i w:val="0"/>
        </w:rPr>
        <w:t xml:space="preserve">Приложение № </w:t>
      </w:r>
      <w:bookmarkEnd w:id="77"/>
      <w:r>
        <w:rPr>
          <w:rFonts w:ascii="Times New Roman" w:hAnsi="Times New Roman"/>
          <w:b w:val="0"/>
          <w:i w:val="0"/>
        </w:rPr>
        <w:t>3</w:t>
      </w:r>
      <w:r>
        <w:rPr>
          <w:rFonts w:ascii="Times New Roman" w:hAnsi="Times New Roman"/>
          <w:b w:val="0"/>
          <w:bCs w:val="0"/>
          <w:i w:val="0"/>
        </w:rPr>
        <w:t xml:space="preserve"> </w:t>
      </w:r>
      <w:bookmarkStart w:id="79" w:name="_Toc25932538"/>
      <w:bookmarkStart w:id="80" w:name="_Toc131684424"/>
      <w:r>
        <w:rPr>
          <w:rFonts w:ascii="Times New Roman" w:hAnsi="Times New Roman"/>
          <w:b w:val="0"/>
          <w:bCs w:val="0"/>
          <w:i w:val="0"/>
        </w:rPr>
        <w:br/>
      </w:r>
      <w:r>
        <w:rPr>
          <w:rFonts w:ascii="Times New Roman" w:hAnsi="Times New Roman"/>
          <w:b w:val="0"/>
          <w:i w:val="0"/>
        </w:rPr>
        <w:t>к Положению о Паспорте доверия</w:t>
      </w:r>
      <w:bookmarkEnd w:id="78"/>
      <w:r>
        <w:rPr>
          <w:rFonts w:ascii="Times New Roman" w:hAnsi="Times New Roman"/>
          <w:b w:val="0"/>
          <w:i w:val="0"/>
        </w:rPr>
        <w:t xml:space="preserve"> </w:t>
      </w:r>
      <w:bookmarkEnd w:id="79"/>
      <w:bookmarkEnd w:id="80"/>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2663FD" w:rsidRDefault="00913F78" w:rsidP="002663FD">
      <w:pPr>
        <w:tabs>
          <w:tab w:val="left" w:pos="5475"/>
        </w:tabs>
        <w:suppressAutoHyphens/>
        <w:spacing w:after="0" w:line="240" w:lineRule="auto"/>
        <w:rPr>
          <w:rFonts w:ascii="Times New Roman" w:eastAsia="Times New Roman" w:hAnsi="Times New Roman"/>
          <w:b/>
          <w:bCs/>
          <w:iCs/>
          <w:sz w:val="28"/>
          <w:szCs w:val="28"/>
          <w:lang w:eastAsia="ru-RU"/>
        </w:rPr>
      </w:pPr>
      <w:r>
        <w:rPr>
          <w:rFonts w:ascii="Times New Roman" w:eastAsia="Times New Roman" w:hAnsi="Times New Roman"/>
          <w:b/>
          <w:bCs/>
          <w:iCs/>
          <w:noProof/>
          <w:sz w:val="28"/>
          <w:szCs w:val="28"/>
          <w:lang w:eastAsia="ru-RU"/>
        </w:rPr>
        <w:drawing>
          <wp:anchor distT="0" distB="0" distL="114300" distR="114300" simplePos="0" relativeHeight="251667456" behindDoc="1" locked="0" layoutInCell="1" allowOverlap="1">
            <wp:simplePos x="0" y="0"/>
            <wp:positionH relativeFrom="column">
              <wp:posOffset>403365</wp:posOffset>
            </wp:positionH>
            <wp:positionV relativeFrom="paragraph">
              <wp:posOffset>33886</wp:posOffset>
            </wp:positionV>
            <wp:extent cx="5400353" cy="6555179"/>
            <wp:effectExtent l="19050" t="0" r="0" b="0"/>
            <wp:wrapNone/>
            <wp:docPr id="50" name="Рисунок 0" descr="Шабло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Шаблон.jpg"/>
                    <pic:cNvPicPr/>
                  </pic:nvPicPr>
                  <pic:blipFill>
                    <a:blip r:embed="rId100" cstate="print"/>
                    <a:stretch>
                      <a:fillRect/>
                    </a:stretch>
                  </pic:blipFill>
                  <pic:spPr>
                    <a:xfrm>
                      <a:off x="0" y="0"/>
                      <a:ext cx="5400353" cy="6555179"/>
                    </a:xfrm>
                    <a:prstGeom prst="rect">
                      <a:avLst/>
                    </a:prstGeom>
                  </pic:spPr>
                </pic:pic>
              </a:graphicData>
            </a:graphic>
          </wp:anchor>
        </w:drawing>
      </w: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2663FD" w:rsidRDefault="002663FD" w:rsidP="002663FD">
      <w:pPr>
        <w:tabs>
          <w:tab w:val="left" w:pos="5475"/>
        </w:tabs>
        <w:suppressAutoHyphens/>
        <w:spacing w:after="0" w:line="240" w:lineRule="auto"/>
        <w:rPr>
          <w:rFonts w:ascii="Times New Roman" w:eastAsia="Times New Roman" w:hAnsi="Times New Roman"/>
          <w:b/>
          <w:bCs/>
          <w:iCs/>
          <w:sz w:val="28"/>
          <w:szCs w:val="28"/>
          <w:lang w:eastAsia="ru-RU"/>
        </w:rPr>
      </w:pPr>
    </w:p>
    <w:p w:rsidR="00D4714E" w:rsidRPr="00D4714E" w:rsidRDefault="00D4714E" w:rsidP="00D4714E">
      <w:pPr>
        <w:widowControl w:val="0"/>
        <w:autoSpaceDE w:val="0"/>
        <w:autoSpaceDN w:val="0"/>
        <w:adjustRightInd w:val="0"/>
        <w:spacing w:after="0" w:line="240" w:lineRule="exact"/>
        <w:ind w:firstLine="709"/>
        <w:jc w:val="both"/>
        <w:rPr>
          <w:rFonts w:ascii="Times New Roman" w:eastAsiaTheme="minorEastAsia" w:hAnsi="Times New Roman"/>
          <w:lang w:eastAsia="ru-RU"/>
        </w:rPr>
      </w:pPr>
      <w:r>
        <w:rPr>
          <w:rFonts w:ascii="Times New Roman" w:eastAsiaTheme="minorEastAsia" w:hAnsi="Times New Roman"/>
          <w:lang w:eastAsia="ru-RU"/>
        </w:rPr>
        <w:t xml:space="preserve">*Примечание: каждому паспорту присваивается индивидуальный порядковый номер. </w:t>
      </w:r>
    </w:p>
    <w:p w:rsidR="00D4714E" w:rsidRPr="00D4714E" w:rsidRDefault="00D4714E" w:rsidP="00D4714E">
      <w:pPr>
        <w:widowControl w:val="0"/>
        <w:autoSpaceDE w:val="0"/>
        <w:autoSpaceDN w:val="0"/>
        <w:adjustRightInd w:val="0"/>
        <w:spacing w:after="0" w:line="240" w:lineRule="exact"/>
        <w:ind w:firstLine="709"/>
        <w:jc w:val="both"/>
        <w:rPr>
          <w:rFonts w:ascii="Times New Roman" w:eastAsiaTheme="minorEastAsia" w:hAnsi="Times New Roman"/>
          <w:lang w:eastAsia="ru-RU"/>
        </w:rPr>
      </w:pPr>
      <w:r>
        <w:rPr>
          <w:rFonts w:ascii="Times New Roman" w:eastAsiaTheme="minorEastAsia" w:hAnsi="Times New Roman"/>
          <w:lang w:eastAsia="ru-RU"/>
        </w:rPr>
        <w:t xml:space="preserve">Нумерация имеет следующую структуру: ХХХ/ХХ, где в числителе указывается порядковый номер паспорта доверия, выданного в течение календарного года, начинающийся с 001, а в знаменателе - две последние цифры соответствующего календарного года. (Пример: 019/20, где 019 - порядковый номер выданного паспорта доверия (согласно записи в журнале учета выданных паспортов), 20 – последние цифры года выдачи (2020 год).</w:t>
      </w:r>
      <w:r>
        <w:rPr>
          <w:rFonts w:ascii="Times New Roman" w:eastAsiaTheme="minorEastAsia" w:hAnsi="Times New Roman"/>
          <w:sz w:val="28"/>
          <w:szCs w:val="28"/>
          <w:lang w:eastAsia="ru-RU"/>
        </w:rPr>
        <w:t>»</w:t>
      </w:r>
      <w:r>
        <w:rPr>
          <w:rFonts w:ascii="Times New Roman" w:eastAsiaTheme="minorEastAsia" w:hAnsi="Times New Roman"/>
          <w:lang w:eastAsia="ru-RU"/>
        </w:rPr>
        <w:t>.</w:t>
      </w:r>
    </w:p>
    <w:p w:rsidR="000772A1" w:rsidRDefault="000772A1"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0772A1" w:rsidRDefault="000772A1"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0772A1" w:rsidRDefault="000772A1" w:rsidP="00354F19">
      <w:pPr>
        <w:tabs>
          <w:tab w:val="left" w:pos="3060"/>
        </w:tabs>
        <w:suppressAutoHyphens/>
        <w:spacing w:after="0" w:line="240" w:lineRule="auto"/>
        <w:jc w:val="center"/>
        <w:rPr>
          <w:rFonts w:ascii="Times New Roman" w:eastAsia="Times New Roman" w:hAnsi="Times New Roman"/>
          <w:b/>
          <w:bCs/>
          <w:iCs/>
          <w:sz w:val="28"/>
          <w:szCs w:val="28"/>
          <w:lang w:eastAsia="ru-RU"/>
        </w:rPr>
      </w:pPr>
    </w:p>
    <w:p w:rsidR="00D27EFA" w:rsidRPr="00D27EFA" w:rsidRDefault="00D27EFA" w:rsidP="00D27EFA">
      <w:pPr>
        <w:keepNext/>
        <w:spacing w:after="0" w:line="240" w:lineRule="auto"/>
        <w:jc w:val="right"/>
        <w:outlineLvl w:val="0"/>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 xml:space="preserve">Приложение № 15</w:t>
      </w:r>
    </w:p>
    <w:p w:rsidR="00D27EFA" w:rsidRPr="00D27EFA" w:rsidRDefault="00D27EFA" w:rsidP="00D27EFA">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 Положению по функционированию </w:t>
        <w:br/>
        <w:t xml:space="preserve">системы менеджмента безопасности движения </w:t>
      </w:r>
    </w:p>
    <w:p w:rsidR="00D27EFA" w:rsidRPr="00D27EFA" w:rsidRDefault="00D27EFA" w:rsidP="00D27EFA">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в Центральной дирекции управления движением</w:t>
      </w:r>
    </w:p>
    <w:p w:rsidR="00D27EFA" w:rsidRPr="00D27EFA" w:rsidRDefault="00D27EFA" w:rsidP="00D27EFA">
      <w:pPr>
        <w:tabs>
          <w:tab w:val="left" w:pos="3060"/>
        </w:tabs>
        <w:suppressAutoHyphens/>
        <w:spacing w:after="0" w:line="240" w:lineRule="auto"/>
        <w:ind w:left="720"/>
        <w:jc w:val="right"/>
        <w:rPr>
          <w:rFonts w:ascii="Times New Roman" w:eastAsia="Times New Roman" w:hAnsi="Times New Roman"/>
          <w:sz w:val="28"/>
          <w:szCs w:val="28"/>
          <w:lang w:eastAsia="ru-RU"/>
        </w:rPr>
      </w:pPr>
    </w:p>
    <w:p w:rsidR="00D27EFA" w:rsidRPr="00D27EFA" w:rsidRDefault="00D27EFA" w:rsidP="00D27EFA">
      <w:pPr>
        <w:autoSpaceDE w:val="0"/>
        <w:autoSpaceDN w:val="0"/>
        <w:adjustRightInd w:val="0"/>
        <w:spacing w:after="0" w:line="360" w:lineRule="exact"/>
        <w:jc w:val="center"/>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ПОЛОЖЕНИЕ</w:t>
      </w:r>
    </w:p>
    <w:p w:rsidR="00D27EFA" w:rsidRPr="00D27EFA" w:rsidRDefault="00D27EFA" w:rsidP="00D27EFA">
      <w:pPr>
        <w:autoSpaceDE w:val="0"/>
        <w:autoSpaceDN w:val="0"/>
        <w:adjustRightInd w:val="0"/>
        <w:spacing w:after="0" w:line="360" w:lineRule="exact"/>
        <w:jc w:val="center"/>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 xml:space="preserve">об организации в Центральной дирекции управления движением </w:t>
      </w:r>
    </w:p>
    <w:p w:rsidR="00D27EFA" w:rsidRPr="00D27EFA" w:rsidRDefault="00D27EFA" w:rsidP="00D27EFA">
      <w:pPr>
        <w:autoSpaceDE w:val="0"/>
        <w:autoSpaceDN w:val="0"/>
        <w:adjustRightInd w:val="0"/>
        <w:spacing w:after="0" w:line="360" w:lineRule="exact"/>
        <w:jc w:val="center"/>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работы по исполнению мер ревизорского реагирования</w:t>
        <w:br/>
      </w:r>
    </w:p>
    <w:p w:rsidR="00D27EFA" w:rsidRDefault="00D27EFA" w:rsidP="0071695F">
      <w:pPr>
        <w:numPr>
          <w:ilvl w:val="0"/>
          <w:numId w:val="62"/>
        </w:numPr>
        <w:tabs>
          <w:tab w:val="left" w:pos="426"/>
        </w:tabs>
        <w:autoSpaceDE w:val="0"/>
        <w:autoSpaceDN w:val="0"/>
        <w:adjustRightInd w:val="0"/>
        <w:spacing w:after="0" w:line="360" w:lineRule="exact"/>
        <w:ind w:left="0" w:firstLine="0"/>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Общие положения</w:t>
      </w:r>
    </w:p>
    <w:p w:rsidR="00913F78" w:rsidRPr="00D27EFA" w:rsidRDefault="00913F78" w:rsidP="00913F78">
      <w:pPr>
        <w:tabs>
          <w:tab w:val="left" w:pos="426"/>
        </w:tabs>
        <w:autoSpaceDE w:val="0"/>
        <w:autoSpaceDN w:val="0"/>
        <w:adjustRightInd w:val="0"/>
        <w:spacing w:after="0" w:line="360" w:lineRule="exact"/>
        <w:rPr>
          <w:rFonts w:ascii="Times New Roman" w:eastAsia="Times New Roman" w:hAnsi="Times New Roman"/>
          <w:b/>
          <w:sz w:val="28"/>
          <w:szCs w:val="28"/>
          <w:lang w:eastAsia="ru-RU"/>
        </w:rPr>
      </w:pPr>
    </w:p>
    <w:p w:rsidR="00D27EFA" w:rsidRPr="00D27EFA" w:rsidRDefault="00D27EFA" w:rsidP="0071695F">
      <w:pPr>
        <w:numPr>
          <w:ilvl w:val="0"/>
          <w:numId w:val="63"/>
        </w:numPr>
        <w:tabs>
          <w:tab w:val="left" w:pos="1134"/>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Положение об организации в Центральной дирекции управления движением работы по исполнению мер ревизорского реагирования </w:t>
        <w:br/>
        <w:t xml:space="preserve">(далее – Положение) разработано в целях установления контроля за своевременным выполнением мер ревизорского реагирования, применяемых к должностным лицам Центральной дирекции и ее структурных подразделений регионального и линейного уровней управления.</w:t>
      </w:r>
    </w:p>
    <w:p w:rsidR="00D27EFA" w:rsidRPr="00D27EFA" w:rsidRDefault="00D27EFA" w:rsidP="0071695F">
      <w:pPr>
        <w:numPr>
          <w:ilvl w:val="0"/>
          <w:numId w:val="63"/>
        </w:numPr>
        <w:tabs>
          <w:tab w:val="left" w:pos="1134"/>
        </w:tabs>
        <w:autoSpaceDE w:val="0"/>
        <w:autoSpaceDN w:val="0"/>
        <w:adjustRightInd w:val="0"/>
        <w:spacing w:after="0" w:line="360" w:lineRule="exact"/>
        <w:ind w:left="0" w:firstLine="709"/>
        <w:jc w:val="both"/>
        <w:rPr>
          <w:rFonts w:ascii="Times New Roman" w:eastAsiaTheme="minorHAnsi" w:hAnsi="Times New Roman"/>
          <w:sz w:val="28"/>
          <w:szCs w:val="28"/>
          <w:lang w:eastAsia="ru-RU"/>
        </w:rPr>
      </w:pPr>
      <w:r>
        <w:rPr>
          <w:rFonts w:ascii="Times New Roman" w:eastAsiaTheme="minorHAnsi" w:hAnsi="Times New Roman"/>
          <w:sz w:val="28"/>
          <w:szCs w:val="28"/>
          <w:lang w:eastAsia="ru-RU"/>
        </w:rPr>
        <w:t>Настоящее Положение определяет единые требования к </w:t>
      </w:r>
      <w:r>
        <w:rPr>
          <w:rFonts w:ascii="Times New Roman" w:eastAsia="Times New Roman" w:hAnsi="Times New Roman"/>
          <w:sz w:val="28"/>
          <w:szCs w:val="28"/>
          <w:lang w:eastAsia="ru-RU"/>
        </w:rPr>
        <w:t xml:space="preserve">организации учета и контроля причин возникновения нарушений по обеспечению безопасности движения, повлекших выдачу ревизорских предписаний, представлений и указаний главными ревизорами по безопасности движения Департамента безопасности движения и работниками аппарата главных ревизоров по безопасности движения поездов железных дорог (далее – работники ревизорского аппарата) </w:t>
      </w:r>
      <w:r>
        <w:rPr>
          <w:rFonts w:ascii="Times New Roman" w:eastAsiaTheme="minorHAnsi" w:hAnsi="Times New Roman"/>
          <w:sz w:val="28"/>
          <w:szCs w:val="28"/>
          <w:lang w:eastAsia="ru-RU"/>
        </w:rPr>
        <w:t xml:space="preserve">в соответствии с [42], [75].</w:t>
      </w:r>
    </w:p>
    <w:p w:rsidR="00D27EFA" w:rsidRPr="00D27EFA" w:rsidRDefault="00D27EFA" w:rsidP="0071695F">
      <w:pPr>
        <w:numPr>
          <w:ilvl w:val="0"/>
          <w:numId w:val="63"/>
        </w:numPr>
        <w:tabs>
          <w:tab w:val="left" w:pos="1134"/>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Настоящий Порядок распространяется на должностных лиц органа управления Центральной дирекции и Дирекций, ответственных за организацию </w:t>
        <w:br/>
        <w:t xml:space="preserve">и обеспечение безопасности движения, предупреждение транспортных происшествий и иных событий, связанных с нарушением правил безопасности движения (далее - руководители).</w:t>
      </w:r>
    </w:p>
    <w:p w:rsidR="00D27EFA" w:rsidRPr="00D27EFA" w:rsidRDefault="00D27EFA" w:rsidP="0071695F">
      <w:pPr>
        <w:numPr>
          <w:ilvl w:val="0"/>
          <w:numId w:val="63"/>
        </w:numPr>
        <w:tabs>
          <w:tab w:val="left" w:pos="1134"/>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Ревизорские предписания, представления и указания, выданные в соответствии с Положением, являются обязательными для исполнения.</w:t>
      </w:r>
    </w:p>
    <w:p w:rsidR="00D27EFA" w:rsidRPr="00D27EFA" w:rsidRDefault="00D27EFA" w:rsidP="00D27EFA">
      <w:pPr>
        <w:tabs>
          <w:tab w:val="left" w:pos="1134"/>
        </w:tabs>
        <w:autoSpaceDE w:val="0"/>
        <w:autoSpaceDN w:val="0"/>
        <w:adjustRightInd w:val="0"/>
        <w:spacing w:after="0" w:line="360" w:lineRule="exact"/>
        <w:ind w:left="709"/>
        <w:jc w:val="both"/>
        <w:rPr>
          <w:rFonts w:ascii="Times New Roman" w:eastAsia="Times New Roman" w:hAnsi="Times New Roman"/>
          <w:sz w:val="28"/>
          <w:szCs w:val="28"/>
          <w:lang w:eastAsia="ru-RU"/>
        </w:rPr>
      </w:pPr>
    </w:p>
    <w:p w:rsidR="00D27EFA" w:rsidRDefault="00D27EFA" w:rsidP="0071695F">
      <w:pPr>
        <w:numPr>
          <w:ilvl w:val="0"/>
          <w:numId w:val="62"/>
        </w:numPr>
        <w:tabs>
          <w:tab w:val="left" w:pos="0"/>
        </w:tabs>
        <w:autoSpaceDE w:val="0"/>
        <w:autoSpaceDN w:val="0"/>
        <w:adjustRightInd w:val="0"/>
        <w:spacing w:after="0" w:line="360" w:lineRule="exact"/>
        <w:ind w:left="0" w:firstLine="0"/>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Основные понятия</w:t>
      </w:r>
    </w:p>
    <w:p w:rsidR="0055138F" w:rsidRPr="00D27EFA" w:rsidRDefault="0055138F" w:rsidP="0055138F">
      <w:pPr>
        <w:tabs>
          <w:tab w:val="left" w:pos="0"/>
        </w:tabs>
        <w:autoSpaceDE w:val="0"/>
        <w:autoSpaceDN w:val="0"/>
        <w:adjustRightInd w:val="0"/>
        <w:spacing w:after="0" w:line="360" w:lineRule="exact"/>
        <w:rPr>
          <w:rFonts w:ascii="Times New Roman" w:eastAsia="Times New Roman" w:hAnsi="Times New Roman"/>
          <w:b/>
          <w:sz w:val="28"/>
          <w:szCs w:val="28"/>
          <w:lang w:eastAsia="ru-RU"/>
        </w:rPr>
      </w:pPr>
    </w:p>
    <w:p w:rsidR="00D27EFA" w:rsidRPr="00D27EFA" w:rsidRDefault="00D27EFA" w:rsidP="0071695F">
      <w:pPr>
        <w:numPr>
          <w:ilvl w:val="0"/>
          <w:numId w:val="63"/>
        </w:numPr>
        <w:tabs>
          <w:tab w:val="left" w:pos="1134"/>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настоящем Порядке применены следующие понятия и определения:</w:t>
      </w:r>
    </w:p>
    <w:p w:rsidR="00D27EFA" w:rsidRPr="00D27EFA" w:rsidRDefault="0055138F" w:rsidP="00D27EFA">
      <w:pPr>
        <w:widowControl w:val="0"/>
        <w:shd w:val="clear" w:color="auto" w:fill="FFFFFF" w:themeFill="background1"/>
        <w:tabs>
          <w:tab w:val="left" w:pos="1134"/>
        </w:tabs>
        <w:spacing w:after="0" w:line="360" w:lineRule="exact"/>
        <w:ind w:firstLine="709"/>
        <w:jc w:val="both"/>
        <w:rPr>
          <w:rFonts w:ascii="Times New Roman" w:eastAsia="Times New Roman" w:hAnsi="Times New Roman"/>
          <w:sz w:val="28"/>
          <w:szCs w:val="28"/>
          <w:lang w:eastAsia="ru-RU"/>
        </w:rPr>
      </w:pPr>
      <w:r>
        <w:rPr>
          <w:rFonts w:ascii="Times New Roman" w:eastAsia="MS ??" w:hAnsi="Times New Roman"/>
          <w:sz w:val="28"/>
          <w:szCs w:val="28"/>
          <w:lang w:eastAsia="ru-RU"/>
        </w:rPr>
        <w:t xml:space="preserve">безопасность движения – состояние защищенности процесса движения железнодорожного подвижного состава и самого железнодорожного подвижного состава, при котором отсутствует недопустимый риск возникновения транспортных происшествий и их последствий, влекущих за собой причинение вреда жизни </w:t>
        <w:br/>
        <w:t>и здоровью граждан, окружающей среде, имуществу физических или юридических лиц</w:t>
      </w:r>
      <w:r>
        <w:rPr>
          <w:rFonts w:ascii="Times New Roman" w:eastAsia="Times New Roman" w:hAnsi="Times New Roman"/>
          <w:sz w:val="28"/>
          <w:szCs w:val="28"/>
          <w:lang w:eastAsia="ru-RU"/>
        </w:rPr>
        <w:t>;</w:t>
      </w:r>
    </w:p>
    <w:p w:rsidR="00D27EFA" w:rsidRPr="00D27EFA" w:rsidRDefault="00D27EFA" w:rsidP="00D27EFA">
      <w:pPr>
        <w:shd w:val="clear" w:color="auto" w:fill="FFFFFF" w:themeFill="background1"/>
        <w:tabs>
          <w:tab w:val="left" w:pos="1134"/>
        </w:tabs>
        <w:spacing w:after="0" w:line="360" w:lineRule="exact"/>
        <w:ind w:firstLine="709"/>
        <w:jc w:val="both"/>
        <w:rPr>
          <w:rFonts w:ascii="Times New Roman" w:eastAsia="Times New Roman" w:hAnsi="Times New Roman"/>
          <w:sz w:val="28"/>
          <w:szCs w:val="28"/>
          <w:lang w:eastAsia="ru-RU"/>
        </w:rPr>
      </w:pPr>
      <w:r>
        <w:rPr>
          <w:rFonts w:ascii="Times New Roman" w:eastAsiaTheme="minorHAnsi" w:hAnsi="Times New Roman"/>
          <w:sz w:val="28"/>
          <w:szCs w:val="28"/>
          <w:lang w:eastAsia="ru-RU"/>
        </w:rPr>
        <w:t xml:space="preserve">мера ревизорского реагирования – </w:t>
      </w:r>
      <w:r>
        <w:rPr>
          <w:rFonts w:ascii="Times New Roman" w:eastAsia="Times New Roman" w:hAnsi="Times New Roman"/>
          <w:sz w:val="28"/>
          <w:szCs w:val="28"/>
          <w:lang w:eastAsia="ru-RU"/>
        </w:rPr>
        <w:t xml:space="preserve">меры ревизорского воздействия, реализуемые через требование к должностному лицу о необходимости выполнения действий, направленных на устранение нарушений обязательных требований </w:t>
        <w:br/>
        <w:t>и причин их возникновения, предупреждение или минимизацию рисков возникновения случаев нарушений безопасности движения, а также обеспечение необходимого уровня функциональной безопасности движения;</w:t>
      </w:r>
    </w:p>
    <w:p w:rsidR="00D27EFA" w:rsidRPr="00D27EFA" w:rsidRDefault="00D27EFA" w:rsidP="00D27EFA">
      <w:pPr>
        <w:shd w:val="clear" w:color="auto" w:fill="FFFFFF" w:themeFill="background1"/>
        <w:tabs>
          <w:tab w:val="left" w:pos="1134"/>
        </w:tabs>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нарушение безопасности движения</w:t>
      </w:r>
      <w:r>
        <w:rPr>
          <w:rFonts w:ascii="Times New Roman" w:eastAsiaTheme="minorHAnsi" w:hAnsi="Times New Roman"/>
          <w:sz w:val="28"/>
          <w:szCs w:val="28"/>
          <w:lang w:eastAsia="ru-RU"/>
        </w:rPr>
        <w:t xml:space="preserve"> – </w:t>
      </w:r>
      <w:r>
        <w:rPr>
          <w:rFonts w:ascii="Times New Roman" w:eastAsia="Times New Roman" w:hAnsi="Times New Roman"/>
          <w:sz w:val="28"/>
          <w:szCs w:val="28"/>
          <w:lang w:eastAsia="ru-RU"/>
        </w:rPr>
        <w:t xml:space="preserve">отклонение от нормальной работы транспортной системы, выход ее параметров за установленные пределы, в результате которых создается потенциальная или реальная угроза для жизни </w:t>
        <w:br/>
        <w:t xml:space="preserve">и здоровья пассажиров и персонала, сохранности железнодорожного транспорта </w:t>
        <w:br/>
        <w:t xml:space="preserve">и грузов, экологии, окружающей среды или происходит сбой в работе, выразившийся в невыполнении утвержденного ритма (графика) движения сверх установленного норматива; </w:t>
      </w:r>
    </w:p>
    <w:p w:rsidR="00D27EFA" w:rsidRPr="00D27EFA" w:rsidRDefault="00D27EFA" w:rsidP="00D27EFA">
      <w:pPr>
        <w:shd w:val="clear" w:color="auto" w:fill="FFFFFF" w:themeFill="background1"/>
        <w:tabs>
          <w:tab w:val="left" w:pos="1134"/>
        </w:tabs>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ревизорское предписание</w:t>
      </w:r>
      <w:r>
        <w:rPr>
          <w:rFonts w:ascii="Times New Roman" w:eastAsiaTheme="minorHAnsi" w:hAnsi="Times New Roman"/>
          <w:sz w:val="28"/>
          <w:szCs w:val="28"/>
          <w:lang w:eastAsia="ru-RU"/>
        </w:rPr>
        <w:t xml:space="preserve"> – </w:t>
      </w:r>
      <w:r>
        <w:rPr>
          <w:rFonts w:ascii="Times New Roman" w:eastAsia="Times New Roman" w:hAnsi="Times New Roman"/>
          <w:sz w:val="28"/>
          <w:szCs w:val="28"/>
          <w:lang w:eastAsia="ru-RU"/>
        </w:rPr>
        <w:t xml:space="preserve">мера, направленная на невозможность реализации недопустимого риска возникновения транспортных происшествий </w:t>
        <w:br/>
        <w:t>и их последствий, влекущих за собой причинение вреда жизни и здоровью граждан, окружающей среде и инфраструктуре ОАО «РЖД»;</w:t>
      </w:r>
    </w:p>
    <w:p w:rsidR="00D27EFA" w:rsidRPr="00D27EFA" w:rsidRDefault="00D27EFA" w:rsidP="00D27EFA">
      <w:pPr>
        <w:shd w:val="clear" w:color="auto" w:fill="FFFFFF" w:themeFill="background1"/>
        <w:tabs>
          <w:tab w:val="left" w:pos="1134"/>
        </w:tabs>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ревизорское представление</w:t>
      </w:r>
      <w:r>
        <w:rPr>
          <w:rFonts w:ascii="Times New Roman" w:eastAsiaTheme="minorHAnsi" w:hAnsi="Times New Roman"/>
          <w:sz w:val="28"/>
          <w:szCs w:val="28"/>
          <w:lang w:eastAsia="ru-RU"/>
        </w:rPr>
        <w:t xml:space="preserve"> – м</w:t>
      </w:r>
      <w:r>
        <w:rPr>
          <w:rFonts w:ascii="Times New Roman" w:eastAsia="Times New Roman" w:hAnsi="Times New Roman"/>
          <w:sz w:val="28"/>
          <w:szCs w:val="28"/>
          <w:lang w:eastAsia="ru-RU"/>
        </w:rPr>
        <w:t xml:space="preserve">ера, направленная на устранение нарушений обязательных требований и причин их возникновения; </w:t>
      </w:r>
    </w:p>
    <w:p w:rsidR="00D27EFA" w:rsidRPr="00D27EFA" w:rsidRDefault="00D27EFA" w:rsidP="00D27EFA">
      <w:pPr>
        <w:shd w:val="clear" w:color="auto" w:fill="FFFFFF" w:themeFill="background1"/>
        <w:tabs>
          <w:tab w:val="left" w:pos="1134"/>
        </w:tabs>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ревизорское указание</w:t>
      </w:r>
      <w:r>
        <w:rPr>
          <w:rFonts w:ascii="Times New Roman" w:eastAsiaTheme="minorHAnsi" w:hAnsi="Times New Roman"/>
          <w:sz w:val="28"/>
          <w:szCs w:val="28"/>
          <w:lang w:eastAsia="ru-RU"/>
        </w:rPr>
        <w:t xml:space="preserve"> – </w:t>
      </w:r>
      <w:r>
        <w:rPr>
          <w:rFonts w:ascii="Times New Roman" w:eastAsia="Times New Roman" w:hAnsi="Times New Roman"/>
          <w:sz w:val="28"/>
          <w:szCs w:val="28"/>
          <w:lang w:eastAsia="ru-RU"/>
        </w:rPr>
        <w:t xml:space="preserve">мера, направленная на предупреждение случаев нарушений безопасности движения.</w:t>
      </w:r>
    </w:p>
    <w:p w:rsidR="00D27EFA" w:rsidRPr="00D27EFA" w:rsidRDefault="00D27EFA" w:rsidP="00D27EFA">
      <w:pPr>
        <w:shd w:val="clear" w:color="auto" w:fill="FFFFFF" w:themeFill="background1"/>
        <w:tabs>
          <w:tab w:val="left" w:pos="1134"/>
        </w:tabs>
        <w:autoSpaceDE w:val="0"/>
        <w:autoSpaceDN w:val="0"/>
        <w:adjustRightInd w:val="0"/>
        <w:spacing w:after="0" w:line="360" w:lineRule="exact"/>
        <w:ind w:firstLine="709"/>
        <w:jc w:val="both"/>
        <w:rPr>
          <w:rFonts w:ascii="Times New Roman" w:eastAsia="Times New Roman" w:hAnsi="Times New Roman"/>
          <w:sz w:val="28"/>
          <w:szCs w:val="28"/>
          <w:shd w:val="clear" w:color="auto" w:fill="FFFFFF"/>
          <w:lang w:eastAsia="ru-RU"/>
        </w:rPr>
      </w:pPr>
    </w:p>
    <w:p w:rsidR="00D27EFA" w:rsidRDefault="00D27EFA" w:rsidP="0071695F">
      <w:pPr>
        <w:numPr>
          <w:ilvl w:val="0"/>
          <w:numId w:val="62"/>
        </w:numPr>
        <w:autoSpaceDE w:val="0"/>
        <w:autoSpaceDN w:val="0"/>
        <w:adjustRightInd w:val="0"/>
        <w:spacing w:after="0" w:line="360" w:lineRule="exact"/>
        <w:ind w:left="0" w:firstLine="0"/>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Организация учета, реализации требований и контроль исполнения мер ревизорского реагирования</w:t>
      </w:r>
    </w:p>
    <w:p w:rsidR="0055138F" w:rsidRPr="00D27EFA" w:rsidRDefault="0055138F" w:rsidP="0055138F">
      <w:pPr>
        <w:autoSpaceDE w:val="0"/>
        <w:autoSpaceDN w:val="0"/>
        <w:adjustRightInd w:val="0"/>
        <w:spacing w:after="0" w:line="360" w:lineRule="exact"/>
        <w:rPr>
          <w:rFonts w:ascii="Times New Roman" w:eastAsia="Times New Roman" w:hAnsi="Times New Roman"/>
          <w:b/>
          <w:sz w:val="28"/>
          <w:szCs w:val="28"/>
          <w:lang w:eastAsia="ru-RU"/>
        </w:rPr>
      </w:pPr>
    </w:p>
    <w:p w:rsidR="00FF46A4" w:rsidRPr="00FF46A4" w:rsidRDefault="00FF46A4" w:rsidP="0071695F">
      <w:pPr>
        <w:numPr>
          <w:ilvl w:val="0"/>
          <w:numId w:val="63"/>
        </w:numPr>
        <w:tabs>
          <w:tab w:val="left" w:pos="1134"/>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hAnsi="Times New Roman"/>
          <w:sz w:val="28"/>
          <w:szCs w:val="28"/>
        </w:rPr>
        <w:t>Руководители, к которым применена мера ревизорского реагирования, обязаны в рамках своих должностных обязанностей руководствоваться следующим порядком работы, с учетом требований Положения № 3110/р:</w:t>
      </w:r>
    </w:p>
    <w:p w:rsidR="00D73403" w:rsidRPr="00D73403" w:rsidRDefault="00D73403" w:rsidP="00D73403">
      <w:pPr>
        <w:tabs>
          <w:tab w:val="left" w:pos="1134"/>
        </w:tabs>
        <w:spacing w:after="0" w:line="360" w:lineRule="exact"/>
        <w:ind w:firstLine="709"/>
        <w:jc w:val="both"/>
        <w:rPr>
          <w:rFonts w:ascii="Times New Roman" w:hAnsi="Times New Roman"/>
          <w:sz w:val="28"/>
          <w:szCs w:val="28"/>
        </w:rPr>
      </w:pPr>
      <w:r>
        <w:rPr>
          <w:rFonts w:ascii="Times New Roman" w:hAnsi="Times New Roman"/>
          <w:sz w:val="28"/>
          <w:szCs w:val="28"/>
        </w:rPr>
        <w:t>получив меру ревизорского реагирования, руководитель (в адрес  которого она выдана) проводит разбор по указанным нарушениям;</w:t>
      </w:r>
    </w:p>
    <w:p w:rsidR="00D73403" w:rsidRPr="00D73403" w:rsidRDefault="00D73403" w:rsidP="00D73403">
      <w:pPr>
        <w:tabs>
          <w:tab w:val="left" w:pos="1134"/>
        </w:tabs>
        <w:spacing w:after="0" w:line="360" w:lineRule="exact"/>
        <w:ind w:firstLine="709"/>
        <w:jc w:val="both"/>
        <w:rPr>
          <w:rFonts w:ascii="Times New Roman" w:hAnsi="Times New Roman"/>
          <w:sz w:val="28"/>
          <w:szCs w:val="28"/>
        </w:rPr>
      </w:pPr>
      <w:r>
        <w:rPr>
          <w:rFonts w:ascii="Times New Roman" w:hAnsi="Times New Roman"/>
          <w:sz w:val="28"/>
          <w:szCs w:val="28"/>
        </w:rPr>
        <w:t xml:space="preserve">руководителем определяется комплекс мер, направленных на исключение выявленных несоответствий (достаточность мер устно согласовывается </w:t>
        <w:br/>
        <w:t>с ревизором, выдавшим соответствующую меру);</w:t>
      </w:r>
    </w:p>
    <w:p w:rsidR="00D73403" w:rsidRPr="00D73403" w:rsidRDefault="00D73403" w:rsidP="00D73403">
      <w:pPr>
        <w:tabs>
          <w:tab w:val="left" w:pos="1134"/>
        </w:tabs>
        <w:spacing w:after="0" w:line="360" w:lineRule="exact"/>
        <w:ind w:firstLine="709"/>
        <w:jc w:val="both"/>
        <w:rPr>
          <w:rFonts w:ascii="Times New Roman" w:hAnsi="Times New Roman"/>
          <w:sz w:val="28"/>
          <w:szCs w:val="28"/>
        </w:rPr>
      </w:pPr>
      <w:r>
        <w:rPr>
          <w:rFonts w:ascii="Times New Roman" w:hAnsi="Times New Roman"/>
          <w:sz w:val="28"/>
          <w:szCs w:val="28"/>
        </w:rPr>
        <w:t>реализация запланированных мер;</w:t>
      </w:r>
    </w:p>
    <w:p w:rsidR="00D73403" w:rsidRPr="00D73403" w:rsidRDefault="00D73403" w:rsidP="00D73403">
      <w:pPr>
        <w:tabs>
          <w:tab w:val="left" w:pos="1134"/>
        </w:tabs>
        <w:spacing w:after="0" w:line="360" w:lineRule="exact"/>
        <w:ind w:firstLine="709"/>
        <w:jc w:val="both"/>
        <w:rPr>
          <w:rFonts w:ascii="Times New Roman" w:hAnsi="Times New Roman"/>
          <w:sz w:val="28"/>
          <w:szCs w:val="28"/>
        </w:rPr>
      </w:pPr>
      <w:r>
        <w:rPr>
          <w:rFonts w:ascii="Times New Roman" w:hAnsi="Times New Roman"/>
          <w:sz w:val="28"/>
          <w:szCs w:val="28"/>
        </w:rPr>
        <w:t xml:space="preserve">проведение контрольных мероприятий по выполнению мер, направленных </w:t>
        <w:br/>
        <w:t>на устранение нарушений;</w:t>
      </w:r>
    </w:p>
    <w:p w:rsidR="00D73403" w:rsidRDefault="00D73403" w:rsidP="00D73403">
      <w:pPr>
        <w:tabs>
          <w:tab w:val="left" w:pos="1134"/>
        </w:tabs>
        <w:spacing w:after="0" w:line="360" w:lineRule="exact"/>
        <w:ind w:firstLine="709"/>
        <w:jc w:val="both"/>
        <w:rPr>
          <w:rFonts w:ascii="Times New Roman" w:hAnsi="Times New Roman"/>
          <w:sz w:val="28"/>
          <w:szCs w:val="28"/>
        </w:rPr>
      </w:pPr>
      <w:r>
        <w:rPr>
          <w:rFonts w:ascii="Times New Roman" w:hAnsi="Times New Roman"/>
          <w:sz w:val="28"/>
          <w:szCs w:val="28"/>
        </w:rPr>
        <w:t xml:space="preserve">направление отчета установленным порядком в ОАО «РЖД» по ЕАСД </w:t>
        <w:br/>
        <w:t>о результатах проведенной работы с предоставлением подтверждающих документов, в том числе  и в автоматизированной системе АС РБ КР.</w:t>
      </w:r>
    </w:p>
    <w:p w:rsidR="00D73403" w:rsidRPr="00D27EFA" w:rsidRDefault="00D73403" w:rsidP="00D73403">
      <w:pPr>
        <w:numPr>
          <w:ilvl w:val="0"/>
          <w:numId w:val="63"/>
        </w:numPr>
        <w:tabs>
          <w:tab w:val="left" w:pos="1134"/>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Дирекциях, Центрах и на станциях – структурных подразделениях дирекций, организационно-распорядительным документом назначают ответственных работников за учет, своевременное исполнение, контроль </w:t>
        <w:br/>
        <w:t xml:space="preserve">и представление отчета об исполнении мер ревизорского реагирования (далее – ответственные работники), с внесением в их должностные инструкции следующих обязанностей:</w:t>
      </w:r>
    </w:p>
    <w:p w:rsidR="00D73403" w:rsidRPr="00D27EFA" w:rsidRDefault="00D73403" w:rsidP="00D73403">
      <w:pPr>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учет применения мер ревизорского реагирования в АС РБ КР;</w:t>
      </w:r>
    </w:p>
    <w:p w:rsidR="00D73403" w:rsidRPr="00D27EFA" w:rsidRDefault="00D73403" w:rsidP="00D73403">
      <w:pPr>
        <w:widowControl w:val="0"/>
        <w:tabs>
          <w:tab w:val="left" w:pos="0"/>
          <w:tab w:val="left" w:pos="1560"/>
        </w:tabs>
        <w:autoSpaceDE w:val="0"/>
        <w:autoSpaceDN w:val="0"/>
        <w:adjustRightInd w:val="0"/>
        <w:spacing w:after="0" w:line="360" w:lineRule="exact"/>
        <w:ind w:right="-2"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контроль своевременности исполнения мер ревизорского реагирования;</w:t>
      </w:r>
    </w:p>
    <w:p w:rsidR="00D73403" w:rsidRPr="00D27EFA" w:rsidRDefault="00D73403" w:rsidP="00D73403">
      <w:pPr>
        <w:widowControl w:val="0"/>
        <w:shd w:val="clear" w:color="auto" w:fill="FFFFFF" w:themeFill="background1"/>
        <w:tabs>
          <w:tab w:val="left" w:pos="0"/>
        </w:tabs>
        <w:autoSpaceDE w:val="0"/>
        <w:autoSpaceDN w:val="0"/>
        <w:adjustRightInd w:val="0"/>
        <w:spacing w:after="0" w:line="360" w:lineRule="exact"/>
        <w:ind w:right="-2"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контроль своевременности и полноты внесенного отчета об исполнении руководителями мер ревизорского реагирования и снятии их с учета в АС РБ КР; </w:t>
      </w:r>
    </w:p>
    <w:p w:rsidR="00D73403" w:rsidRPr="00D27EFA" w:rsidRDefault="00D73403" w:rsidP="00D73403">
      <w:pPr>
        <w:widowControl w:val="0"/>
        <w:shd w:val="clear" w:color="auto" w:fill="FFFFFF" w:themeFill="background1"/>
        <w:tabs>
          <w:tab w:val="left" w:pos="0"/>
        </w:tabs>
        <w:autoSpaceDE w:val="0"/>
        <w:autoSpaceDN w:val="0"/>
        <w:adjustRightInd w:val="0"/>
        <w:spacing w:after="0" w:line="360" w:lineRule="exact"/>
        <w:ind w:right="-2"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контроль качества, достоверности исполнения мер ревизорского реагирования;</w:t>
      </w:r>
    </w:p>
    <w:p w:rsidR="00D73403" w:rsidRPr="00D27EFA" w:rsidRDefault="00D73403" w:rsidP="00D73403">
      <w:pPr>
        <w:widowControl w:val="0"/>
        <w:shd w:val="clear" w:color="auto" w:fill="FFFFFF" w:themeFill="background1"/>
        <w:tabs>
          <w:tab w:val="left" w:pos="0"/>
        </w:tabs>
        <w:autoSpaceDE w:val="0"/>
        <w:autoSpaceDN w:val="0"/>
        <w:adjustRightInd w:val="0"/>
        <w:spacing w:after="0" w:line="360" w:lineRule="exact"/>
        <w:ind w:right="-2"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организация ежемесячного рассмотрения результатов работы по исполнению мер ревизорского реагирования. </w:t>
      </w:r>
    </w:p>
    <w:p w:rsidR="00D73403" w:rsidRPr="00D27EFA" w:rsidRDefault="00D73403" w:rsidP="00D73403">
      <w:pPr>
        <w:autoSpaceDE w:val="0"/>
        <w:autoSpaceDN w:val="0"/>
        <w:adjustRightInd w:val="0"/>
        <w:spacing w:after="0" w:line="360" w:lineRule="exact"/>
        <w:ind w:firstLine="709"/>
        <w:jc w:val="both"/>
        <w:rPr>
          <w:rFonts w:ascii="Times New Roman" w:eastAsia="Times New Roman" w:hAnsi="Times New Roman"/>
          <w:bCs/>
          <w:sz w:val="28"/>
          <w:szCs w:val="28"/>
          <w:lang w:eastAsia="ru-RU"/>
        </w:rPr>
      </w:pPr>
      <w:r>
        <w:rPr>
          <w:rFonts w:ascii="Times New Roman" w:eastAsia="Times New Roman" w:hAnsi="Times New Roman"/>
          <w:sz w:val="28"/>
          <w:szCs w:val="28"/>
          <w:lang w:eastAsia="ru-RU"/>
        </w:rPr>
        <w:t>По решению руководителя подразделения перечень обязанностей ответственных работников по исполнению мер ревизорского реагирования может быть расширен.</w:t>
      </w:r>
    </w:p>
    <w:p w:rsidR="00D73403" w:rsidRPr="00D27EFA" w:rsidRDefault="00D73403" w:rsidP="00D73403">
      <w:pPr>
        <w:numPr>
          <w:ilvl w:val="0"/>
          <w:numId w:val="63"/>
        </w:numPr>
        <w:tabs>
          <w:tab w:val="left" w:pos="1134"/>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При получении в АС РБ КР меры ревизорского реагирования ответственный работник распечатывает её и передает работнику, ответственному в подразделении за регистрацию входящей корреспонденции, для регистрации в системе ЕАСД с установлением срока его исполнения.</w:t>
      </w:r>
    </w:p>
    <w:p w:rsidR="00D73403" w:rsidRPr="00D27EFA" w:rsidRDefault="00D73403" w:rsidP="00D73403">
      <w:pPr>
        <w:tabs>
          <w:tab w:val="left" w:pos="1134"/>
        </w:tabs>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регистрационной карточке поручения, исполнение которого ставится на контроль, в обязательном порядке устанавливается отметка о контроле (вид контроля «контроль», срок исполнения и ответственный исполнитель).</w:t>
      </w:r>
    </w:p>
    <w:p w:rsidR="00D73403" w:rsidRPr="00D27EFA" w:rsidRDefault="00D73403" w:rsidP="00D73403">
      <w:pPr>
        <w:numPr>
          <w:ilvl w:val="0"/>
          <w:numId w:val="63"/>
        </w:numPr>
        <w:tabs>
          <w:tab w:val="left" w:pos="1134"/>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Руководитель, получив информацию о мере ревизорского реагирования, </w:t>
        <w:br/>
        <w:t>в трехсуточный срок организует:</w:t>
      </w:r>
    </w:p>
    <w:p w:rsidR="00D73403" w:rsidRDefault="00D73403" w:rsidP="00D73403">
      <w:pPr>
        <w:numPr>
          <w:ilvl w:val="0"/>
          <w:numId w:val="64"/>
        </w:numPr>
        <w:tabs>
          <w:tab w:val="left" w:pos="1134"/>
        </w:tabs>
        <w:autoSpaceDE w:val="0"/>
        <w:autoSpaceDN w:val="0"/>
        <w:adjustRightInd w:val="0"/>
        <w:spacing w:after="0" w:line="360" w:lineRule="exact"/>
        <w:ind w:left="0" w:firstLine="709"/>
        <w:contextualSpacing/>
        <w:jc w:val="both"/>
        <w:rPr>
          <w:rFonts w:ascii="Times New Roman" w:eastAsia="Times New Roman" w:hAnsi="Times New Roman"/>
          <w:sz w:val="28"/>
          <w:szCs w:val="28"/>
        </w:rPr>
      </w:pPr>
      <w:r>
        <w:rPr>
          <w:rFonts w:ascii="Times New Roman" w:eastAsia="Times New Roman" w:hAnsi="Times New Roman"/>
          <w:sz w:val="28"/>
          <w:szCs w:val="28"/>
        </w:rPr>
        <w:t xml:space="preserve">разбор по указанным нарушениям послужившим основанием для выдачи меры ревизорского реагирования;</w:t>
      </w:r>
    </w:p>
    <w:p w:rsidR="00D73403" w:rsidRDefault="00D73403" w:rsidP="00D73403">
      <w:pPr>
        <w:numPr>
          <w:ilvl w:val="0"/>
          <w:numId w:val="64"/>
        </w:numPr>
        <w:tabs>
          <w:tab w:val="left" w:pos="1134"/>
        </w:tabs>
        <w:autoSpaceDE w:val="0"/>
        <w:autoSpaceDN w:val="0"/>
        <w:adjustRightInd w:val="0"/>
        <w:spacing w:after="0" w:line="360" w:lineRule="exact"/>
        <w:ind w:left="0" w:firstLine="709"/>
        <w:contextualSpacing/>
        <w:jc w:val="both"/>
        <w:rPr>
          <w:rFonts w:ascii="Times New Roman" w:eastAsia="Times New Roman" w:hAnsi="Times New Roman"/>
          <w:sz w:val="28"/>
          <w:szCs w:val="28"/>
        </w:rPr>
      </w:pPr>
      <w:r>
        <w:rPr>
          <w:rFonts w:ascii="Times New Roman" w:eastAsia="Times New Roman" w:hAnsi="Times New Roman"/>
          <w:sz w:val="28"/>
          <w:szCs w:val="28"/>
        </w:rPr>
        <w:t xml:space="preserve">по результатам разбора определение комплекса мер, направленных </w:t>
        <w:br/>
        <w:t xml:space="preserve">на исключение выявленных несоответствий (достаточность мер устно согласовывается с ревизором, выдавшим соответствующую меру);</w:t>
      </w:r>
    </w:p>
    <w:p w:rsidR="00D73403" w:rsidRPr="00FF46A4" w:rsidRDefault="00D73403" w:rsidP="00D73403">
      <w:pPr>
        <w:numPr>
          <w:ilvl w:val="0"/>
          <w:numId w:val="64"/>
        </w:numPr>
        <w:tabs>
          <w:tab w:val="left" w:pos="1134"/>
        </w:tabs>
        <w:autoSpaceDE w:val="0"/>
        <w:autoSpaceDN w:val="0"/>
        <w:adjustRightInd w:val="0"/>
        <w:spacing w:after="0" w:line="360" w:lineRule="exact"/>
        <w:ind w:left="0" w:firstLine="709"/>
        <w:contextualSpacing/>
        <w:jc w:val="both"/>
        <w:rPr>
          <w:rFonts w:ascii="Times New Roman" w:eastAsia="Times New Roman" w:hAnsi="Times New Roman"/>
          <w:sz w:val="28"/>
          <w:szCs w:val="28"/>
        </w:rPr>
      </w:pPr>
      <w:r>
        <w:rPr>
          <w:rFonts w:ascii="Times New Roman" w:hAnsi="Times New Roman"/>
          <w:sz w:val="28"/>
          <w:szCs w:val="28"/>
        </w:rPr>
        <w:t>реализацию запланированных мер;</w:t>
      </w:r>
    </w:p>
    <w:p w:rsidR="00D73403" w:rsidRPr="00FF46A4" w:rsidRDefault="00D73403" w:rsidP="00D73403">
      <w:pPr>
        <w:numPr>
          <w:ilvl w:val="0"/>
          <w:numId w:val="64"/>
        </w:numPr>
        <w:tabs>
          <w:tab w:val="left" w:pos="1134"/>
        </w:tabs>
        <w:autoSpaceDE w:val="0"/>
        <w:autoSpaceDN w:val="0"/>
        <w:adjustRightInd w:val="0"/>
        <w:spacing w:after="0" w:line="360" w:lineRule="exact"/>
        <w:ind w:left="0" w:firstLine="709"/>
        <w:contextualSpacing/>
        <w:jc w:val="both"/>
        <w:rPr>
          <w:rFonts w:ascii="Times New Roman" w:eastAsia="Times New Roman" w:hAnsi="Times New Roman"/>
          <w:sz w:val="28"/>
          <w:szCs w:val="28"/>
        </w:rPr>
      </w:pPr>
      <w:r>
        <w:rPr>
          <w:rFonts w:ascii="Times New Roman" w:eastAsia="Times New Roman" w:hAnsi="Times New Roman"/>
          <w:sz w:val="28"/>
          <w:szCs w:val="28"/>
        </w:rPr>
        <w:t xml:space="preserve">направление отчета установленным порядком по ЕАСД о результатах проведенной работы с предоставлением подтверждающих документов, в том числе  и в автоматизированной системе АС РБ КР.</w:t>
      </w:r>
    </w:p>
    <w:p w:rsidR="00D73403" w:rsidRPr="00D27EFA" w:rsidRDefault="00D73403" w:rsidP="00D73403">
      <w:pPr>
        <w:numPr>
          <w:ilvl w:val="0"/>
          <w:numId w:val="63"/>
        </w:numPr>
        <w:tabs>
          <w:tab w:val="left" w:pos="1134"/>
        </w:tabs>
        <w:autoSpaceDE w:val="0"/>
        <w:autoSpaceDN w:val="0"/>
        <w:adjustRightInd w:val="0"/>
        <w:spacing w:after="0" w:line="360" w:lineRule="exact"/>
        <w:ind w:left="0"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Должностное лицо, ответственное за выполнение (устранение) выявленного несоответствия, не позднее даты окончания срока исполнения меры ревизорского реагирования вносит отчет о его исполнении в АС РБ КР </w:t>
        <w:br/>
        <w:t xml:space="preserve">с приложением копий подтверждающих документов (а при наличии автоматизированной системы прикладывает отчет о выполнении). </w:t>
      </w:r>
    </w:p>
    <w:p w:rsidR="00D73403" w:rsidRPr="00D27EFA" w:rsidRDefault="00D73403" w:rsidP="00D73403">
      <w:pPr>
        <w:numPr>
          <w:ilvl w:val="0"/>
          <w:numId w:val="63"/>
        </w:numPr>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Ответственность за ввод информации о выполнении меры ревизорского реагирования, в т.ч. подтверждающих материалов, в  АС РБ КР возлагается </w:t>
        <w:br/>
        <w:t xml:space="preserve">на должностное лицо (руководителя объекта контроля), которому она была выдана. </w:t>
      </w:r>
    </w:p>
    <w:p w:rsidR="00D73403" w:rsidRPr="00D27EFA" w:rsidRDefault="00D73403" w:rsidP="00D73403">
      <w:pPr>
        <w:numPr>
          <w:ilvl w:val="0"/>
          <w:numId w:val="63"/>
        </w:numPr>
        <w:tabs>
          <w:tab w:val="left" w:pos="1134"/>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Руководители и специалисты органа управления Центральной дирекции </w:t>
        <w:br/>
        <w:t xml:space="preserve">в соответствии с утвержденными нормативами участия в организации обеспечения безопасности движения поездов при проведении мероприятий внутреннего контроля в Дирекциях и их подразделениях проверяют исполнение мер ревизорского реагирования и принимают необходимые меры по исключению случаев </w:t>
        <w:br/>
        <w:t>их неисполнения.</w:t>
      </w:r>
    </w:p>
    <w:p w:rsidR="00D73403" w:rsidRPr="00900C6D" w:rsidRDefault="00D73403" w:rsidP="00D73403">
      <w:pPr>
        <w:numPr>
          <w:ilvl w:val="0"/>
          <w:numId w:val="63"/>
        </w:numPr>
        <w:tabs>
          <w:tab w:val="left" w:pos="1134"/>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случае невозможности исполнения меры ревизорского реагирования </w:t>
        <w:br/>
        <w:t xml:space="preserve">в связи с изменением нормативных правовых актов и международных обязательств Российской Федерации, а также нормативных документов ОАО "РЖД", изменением организационной структуры, прекращением использования отдельных технических средств или по иным объективным причинам, должностное лицо имеет право направить работнику ревизорского аппарата, применившему меру ревизорского реагирования, обращение об ее аннулировании. Аннулирование меры ревизорского реагирования осуществляется применившим ее работником ревизорского аппарата </w:t>
        <w:br/>
        <w:t xml:space="preserve">в АС РБ КР. </w:t>
      </w:r>
    </w:p>
    <w:p w:rsidR="00D73403" w:rsidRPr="00D27EFA" w:rsidRDefault="00D73403" w:rsidP="00D73403">
      <w:pPr>
        <w:numPr>
          <w:ilvl w:val="0"/>
          <w:numId w:val="63"/>
        </w:numPr>
        <w:tabs>
          <w:tab w:val="left" w:pos="1134"/>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случае необходимости и при наличии объективных причин невозможности исполнения мер ревизорского реагирования в установленный срок руководитель, к которому применены меры ревизорского реагирования, направляет в АС РБ КР и ЕКС МОС, а также по электронной почте в адрес работника ревизорского аппарата, применившего меру ревизорского реагирования, мотивированное обращение о продлении срока в порядке, установленном [42].</w:t>
      </w:r>
    </w:p>
    <w:p w:rsidR="00902A3D" w:rsidRDefault="00D73403" w:rsidP="0071695F">
      <w:pPr>
        <w:numPr>
          <w:ilvl w:val="0"/>
          <w:numId w:val="63"/>
        </w:numPr>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случае недостаточности у должностного лица, в адрес которого выдана мера ревизорского реагирования, ресурсов, необходимых для исполнения </w:t>
        <w:br/>
        <w:t xml:space="preserve">ее требований, им до окончания срока выполнения требований этой меры направляется, обращение о корректировке меры (сроков) ревизорского реагирования в адрес выдавшего меру, а также в адрес руководителя должностного лица. При необходимости инициируется рассмотрение возможности выполнения меры ревизорского реагирования.</w:t>
      </w:r>
    </w:p>
    <w:p w:rsidR="00902A3D" w:rsidRPr="00D27EFA" w:rsidRDefault="00902A3D" w:rsidP="00902A3D">
      <w:pPr>
        <w:numPr>
          <w:ilvl w:val="0"/>
          <w:numId w:val="63"/>
        </w:numPr>
        <w:tabs>
          <w:tab w:val="left" w:pos="1134"/>
        </w:tab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случае если неисполнение ревизорского предписания, указания или представления явилось следствием неисполнения или ненадлежащего исполнения должностным лицом возложенных на него трудовых обязанностей, данное лицо может быть привлечено к дисциплинарной ответственности в соответствии </w:t>
        <w:br/>
        <w:t xml:space="preserve">с трудовым законодательством Российской Федерации. </w:t>
      </w:r>
    </w:p>
    <w:p w:rsidR="00902A3D" w:rsidRDefault="00902A3D" w:rsidP="003D6EDA">
      <w:pPr>
        <w:numPr>
          <w:ilvl w:val="0"/>
          <w:numId w:val="63"/>
        </w:numPr>
        <w:tabs>
          <w:tab w:val="left" w:pos="1134"/>
        </w:tab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Заместитель начальника Центральной дирекции (по безопасности движения) обеспечивает эффективное взаимодействие с заместителями начальников железных дорог – главными ревизорами железных дорог по безопасности движения поездов в части соблюдения сроков перевода статуса исполненных мер ревизорского реагирования в АС РБ КР, а также правомерности и адресности </w:t>
        <w:br/>
        <w:t>их применения.</w:t>
      </w:r>
    </w:p>
    <w:p w:rsidR="003D6EDA" w:rsidRPr="003D6EDA" w:rsidRDefault="003D6EDA" w:rsidP="003D6EDA">
      <w:pPr>
        <w:tabs>
          <w:tab w:val="left" w:pos="1134"/>
        </w:tabs>
        <w:spacing w:after="0" w:line="360" w:lineRule="exact"/>
        <w:ind w:left="709"/>
        <w:jc w:val="both"/>
        <w:rPr>
          <w:rFonts w:ascii="Times New Roman" w:eastAsia="Times New Roman" w:hAnsi="Times New Roman"/>
          <w:sz w:val="28"/>
          <w:szCs w:val="28"/>
          <w:lang w:eastAsia="ru-RU"/>
        </w:rPr>
      </w:pPr>
    </w:p>
    <w:p w:rsidR="00D27EFA" w:rsidRDefault="00D27EFA" w:rsidP="001B4DAF">
      <w:pPr>
        <w:numPr>
          <w:ilvl w:val="0"/>
          <w:numId w:val="62"/>
        </w:numPr>
        <w:tabs>
          <w:tab w:val="left" w:pos="426"/>
        </w:tabs>
        <w:autoSpaceDE w:val="0"/>
        <w:autoSpaceDN w:val="0"/>
        <w:adjustRightInd w:val="0"/>
        <w:spacing w:after="0" w:line="360" w:lineRule="exact"/>
        <w:ind w:left="0" w:firstLine="0"/>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Порядок обжалования</w:t>
      </w:r>
    </w:p>
    <w:p w:rsidR="00064B6F" w:rsidRPr="00D27EFA" w:rsidRDefault="00064B6F" w:rsidP="00064B6F">
      <w:pPr>
        <w:tabs>
          <w:tab w:val="left" w:pos="426"/>
        </w:tabs>
        <w:autoSpaceDE w:val="0"/>
        <w:autoSpaceDN w:val="0"/>
        <w:adjustRightInd w:val="0"/>
        <w:spacing w:after="0" w:line="360" w:lineRule="exact"/>
        <w:rPr>
          <w:rFonts w:ascii="Times New Roman" w:eastAsia="Times New Roman" w:hAnsi="Times New Roman"/>
          <w:b/>
          <w:sz w:val="28"/>
          <w:szCs w:val="28"/>
          <w:lang w:eastAsia="ru-RU"/>
        </w:rPr>
      </w:pPr>
    </w:p>
    <w:p w:rsidR="00D27EFA" w:rsidRPr="00D27EFA" w:rsidRDefault="00D27EFA" w:rsidP="001B4DAF">
      <w:pPr>
        <w:numPr>
          <w:ilvl w:val="0"/>
          <w:numId w:val="63"/>
        </w:numPr>
        <w:tabs>
          <w:tab w:val="left" w:pos="1134"/>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Ревизорское предписание, представление или указание может быть обжаловано частично или полностью в течение 10 рабочих дней с даты его получения. В этом случае мотивированное обращение направляется: </w:t>
      </w:r>
    </w:p>
    <w:p w:rsidR="00D27EFA" w:rsidRPr="00D27EFA" w:rsidRDefault="00D27EFA" w:rsidP="00D27EFA">
      <w:pPr>
        <w:tabs>
          <w:tab w:val="left" w:pos="1134"/>
        </w:tab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заместителю начальника Департамента безопасности движения - </w:t>
        <w:br/>
        <w:t xml:space="preserve">по мерам ревизорского реагирования, принятым работниками Департамента безопасности движения или заместителем начальника железной дороги - главным ревизором по безопасности движения поездов; </w:t>
      </w:r>
    </w:p>
    <w:p w:rsidR="00D27EFA" w:rsidRPr="00D27EFA" w:rsidRDefault="00D27EFA" w:rsidP="00D27EFA">
      <w:pPr>
        <w:tabs>
          <w:tab w:val="left" w:pos="1134"/>
        </w:tab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заместителю начальника железной дороги - главному ревизору по безопасности движения поездов - по мерам ревизорского реагирования, принятым иными работниками ревизорского аппарата. </w:t>
      </w:r>
    </w:p>
    <w:p w:rsidR="00D27EFA" w:rsidRPr="00D27EFA" w:rsidRDefault="00D27EFA" w:rsidP="00D27EFA">
      <w:pPr>
        <w:widowControl w:val="0"/>
        <w:shd w:val="clear" w:color="auto" w:fill="FFFFFF" w:themeFill="background1"/>
        <w:tabs>
          <w:tab w:val="left" w:pos="0"/>
          <w:tab w:val="left" w:pos="1134"/>
          <w:tab w:val="left" w:pos="1418"/>
        </w:tabs>
        <w:spacing w:after="0" w:line="360" w:lineRule="exact"/>
        <w:ind w:firstLine="709"/>
        <w:contextualSpacing/>
        <w:jc w:val="both"/>
        <w:rPr>
          <w:rFonts w:ascii="Times New Roman" w:eastAsia="Times New Roman" w:hAnsi="Times New Roman"/>
          <w:sz w:val="28"/>
          <w:szCs w:val="28"/>
        </w:rPr>
      </w:pPr>
      <w:r>
        <w:rPr>
          <w:rFonts w:ascii="Times New Roman" w:eastAsia="Times New Roman" w:hAnsi="Times New Roman"/>
          <w:sz w:val="28"/>
          <w:szCs w:val="28"/>
        </w:rPr>
        <w:t xml:space="preserve">Зарегистрированное в ЕАСД мотивированное обращение об обжаловании меры ревизорского реагирования необходимо загрузить в АС РБ КР и направить </w:t>
        <w:br/>
        <w:t xml:space="preserve">его копию по электронной почте на адрес работника ревизорского аппарата, применившего меру ревизорского реагирования, с приложением подтверждающих документов.</w:t>
      </w:r>
    </w:p>
    <w:p w:rsidR="00D27EFA" w:rsidRPr="00D27EFA" w:rsidRDefault="00D27EFA" w:rsidP="0071695F">
      <w:pPr>
        <w:numPr>
          <w:ilvl w:val="0"/>
          <w:numId w:val="63"/>
        </w:numPr>
        <w:tabs>
          <w:tab w:val="left" w:pos="1134"/>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Мотивированное обращение рассматривается в течение 10 рабочих дней </w:t>
        <w:br/>
        <w:t xml:space="preserve">с даты его получения с принятием соответствующего решения. </w:t>
      </w:r>
    </w:p>
    <w:p w:rsidR="00D27EFA" w:rsidRPr="00D27EFA" w:rsidRDefault="00D27EFA" w:rsidP="00D27EFA">
      <w:pPr>
        <w:tabs>
          <w:tab w:val="left" w:pos="1134"/>
        </w:tab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Действие ревизорского предписания, представления или указания приостанавливается на период его обжалования. </w:t>
      </w:r>
    </w:p>
    <w:p w:rsidR="00D27EFA" w:rsidRPr="00D27EFA" w:rsidRDefault="00D27EFA" w:rsidP="00D27EFA">
      <w:pPr>
        <w:tabs>
          <w:tab w:val="left" w:pos="1134"/>
        </w:tab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случае признания мотивированного обращения обоснованным соответствующее ревизорское предписание, представление, указание или его часть аннулируется. </w:t>
      </w:r>
    </w:p>
    <w:p w:rsidR="00D27EFA" w:rsidRPr="00D27EFA" w:rsidRDefault="00D27EFA" w:rsidP="0071695F">
      <w:pPr>
        <w:numPr>
          <w:ilvl w:val="0"/>
          <w:numId w:val="63"/>
        </w:numPr>
        <w:tabs>
          <w:tab w:val="left" w:pos="1134"/>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случае признания мотивированного обращения необоснованным срок исполнения ревизорского предписания, представления или указания продлевается, но не более чем на 20 рабочих дней. Решение о продлении срока исполнения ревизорского предписания, представления или указания принимает должностное лицо, указанное в пункте 24 [42], признавшее указанное мотивированное обращение необоснованным. </w:t>
      </w:r>
    </w:p>
    <w:p w:rsidR="00D27EFA" w:rsidRDefault="00064B6F" w:rsidP="00064B6F">
      <w:pPr>
        <w:widowControl w:val="0"/>
        <w:shd w:val="clear" w:color="auto" w:fill="FFFFFF" w:themeFill="background1"/>
        <w:tabs>
          <w:tab w:val="left" w:pos="0"/>
        </w:tabs>
        <w:autoSpaceDE w:val="0"/>
        <w:autoSpaceDN w:val="0"/>
        <w:adjustRightInd w:val="0"/>
        <w:spacing w:after="0" w:line="360" w:lineRule="exact"/>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5. </w:t>
      </w:r>
      <w:r>
        <w:rPr>
          <w:rFonts w:ascii="Times New Roman" w:hAnsi="Times New Roman"/>
          <w:sz w:val="28"/>
          <w:szCs w:val="28"/>
          <w:lang w:eastAsia="ru-RU"/>
        </w:rPr>
        <w:t xml:space="preserve"> </w:t>
      </w:r>
      <w:r>
        <w:rPr>
          <w:rFonts w:ascii="Times New Roman" w:eastAsia="Times New Roman" w:hAnsi="Times New Roman"/>
          <w:b/>
          <w:sz w:val="28"/>
          <w:szCs w:val="28"/>
          <w:lang w:eastAsia="ru-RU"/>
        </w:rPr>
        <w:t>Рассмотрение исполнения мер ревизорского реагирования</w:t>
      </w:r>
    </w:p>
    <w:p w:rsidR="00064B6F" w:rsidRPr="00781D0A" w:rsidRDefault="00064B6F" w:rsidP="00064B6F">
      <w:pPr>
        <w:widowControl w:val="0"/>
        <w:shd w:val="clear" w:color="auto" w:fill="FFFFFF" w:themeFill="background1"/>
        <w:tabs>
          <w:tab w:val="left" w:pos="0"/>
        </w:tabs>
        <w:autoSpaceDE w:val="0"/>
        <w:autoSpaceDN w:val="0"/>
        <w:adjustRightInd w:val="0"/>
        <w:spacing w:after="0" w:line="360" w:lineRule="exact"/>
        <w:jc w:val="center"/>
        <w:rPr>
          <w:rFonts w:ascii="Times New Roman" w:hAnsi="Times New Roman"/>
          <w:sz w:val="28"/>
          <w:szCs w:val="28"/>
          <w:lang w:eastAsia="ru-RU"/>
        </w:rPr>
      </w:pPr>
    </w:p>
    <w:p w:rsidR="00D27EFA" w:rsidRPr="00D27EFA" w:rsidRDefault="00D27EFA" w:rsidP="0071695F">
      <w:pPr>
        <w:numPr>
          <w:ilvl w:val="0"/>
          <w:numId w:val="63"/>
        </w:numPr>
        <w:tabs>
          <w:tab w:val="left" w:pos="1134"/>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случае неисполнения (отклонения отчета) в установленные сроки мер ревизорского реагирования  в течение 3 рабочих дней проводится разбор с определением степени ответственности причастных и принятием неотложных мер, позволяющих выполнить меры ревизорского реагирования.</w:t>
      </w:r>
    </w:p>
    <w:p w:rsidR="00D27EFA" w:rsidRPr="00D27EFA" w:rsidRDefault="00D27EFA" w:rsidP="0071695F">
      <w:pPr>
        <w:numPr>
          <w:ilvl w:val="0"/>
          <w:numId w:val="63"/>
        </w:numPr>
        <w:tabs>
          <w:tab w:val="left" w:pos="1134"/>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При выявлении или поступлении информации о невыполнении </w:t>
        <w:br/>
        <w:t xml:space="preserve">мер ревизорского реагирования руководителями дирекции или железнодорожной станции – структурного подразделения Дирекции, в Центральной дирекции проводится  рассмотрение данного факта с определением степени ответственности должностного лица и принятием неотложных мер по их выполнению.</w:t>
      </w:r>
    </w:p>
    <w:p w:rsidR="00D27EFA" w:rsidRPr="00D27EFA" w:rsidRDefault="00D27EFA" w:rsidP="0071695F">
      <w:pPr>
        <w:numPr>
          <w:ilvl w:val="0"/>
          <w:numId w:val="63"/>
        </w:numPr>
        <w:tabs>
          <w:tab w:val="left" w:pos="1134"/>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Руководителям структурных подразделений в ходе проведения дней культуры безопасности, комплексных аудитов, производственных проверок </w:t>
        <w:br/>
        <w:t>и т.д. необходимо рассматривать выполнение мер ревизорского реагирования с отражением результатов в материалах соответствующего мероприятия.</w:t>
      </w:r>
    </w:p>
    <w:p w:rsidR="00D27EFA" w:rsidRPr="00D27EFA" w:rsidRDefault="00D27EFA" w:rsidP="0071695F">
      <w:pPr>
        <w:numPr>
          <w:ilvl w:val="0"/>
          <w:numId w:val="63"/>
        </w:numPr>
        <w:tabs>
          <w:tab w:val="left" w:pos="1134"/>
        </w:tabs>
        <w:autoSpaceDE w:val="0"/>
        <w:autoSpaceDN w:val="0"/>
        <w:adjustRightInd w:val="0"/>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необходимых случаях работодатель направляет в правоохранительные органы или соответствующие органы государственного контроля (надзора) обращение о привлечении работника, допустившего нарушение правил безопасности движения и эксплуатации железнодорожного транспорта, </w:t>
        <w:br/>
        <w:t xml:space="preserve">к административной или уголовной ответственности в соответствии </w:t>
        <w:br/>
        <w:t>с законодательством Российской Федерации.</w:t>
      </w:r>
    </w:p>
    <w:p w:rsidR="00D27EFA" w:rsidRPr="00D27EFA" w:rsidRDefault="00D27EFA" w:rsidP="00D27EFA">
      <w:pPr>
        <w:tabs>
          <w:tab w:val="left" w:pos="1134"/>
        </w:tabs>
        <w:autoSpaceDE w:val="0"/>
        <w:autoSpaceDN w:val="0"/>
        <w:adjustRightInd w:val="0"/>
        <w:spacing w:after="0" w:line="360" w:lineRule="exact"/>
        <w:ind w:firstLine="709"/>
        <w:jc w:val="both"/>
        <w:rPr>
          <w:rFonts w:ascii="Times New Roman" w:eastAsia="Times New Roman" w:hAnsi="Times New Roman"/>
          <w:sz w:val="28"/>
          <w:szCs w:val="28"/>
          <w:lang w:eastAsia="ru-RU"/>
        </w:rPr>
      </w:pPr>
    </w:p>
    <w:p w:rsidR="00D27EFA" w:rsidRPr="00D27EFA" w:rsidRDefault="00D27EFA" w:rsidP="00D27EFA">
      <w:pPr>
        <w:spacing w:after="0" w:line="240" w:lineRule="auto"/>
        <w:rPr>
          <w:rFonts w:ascii="Times New Roman" w:eastAsia="Times New Roman" w:hAnsi="Times New Roman"/>
          <w:sz w:val="24"/>
          <w:szCs w:val="24"/>
          <w:lang w:eastAsia="ru-RU"/>
        </w:rPr>
      </w:pPr>
    </w:p>
    <w:p w:rsidR="00D27EFA" w:rsidRDefault="00D27EFA" w:rsidP="00D27EFA">
      <w:pPr>
        <w:spacing w:after="0" w:line="240" w:lineRule="auto"/>
        <w:rPr>
          <w:rFonts w:ascii="Times New Roman" w:eastAsia="Times New Roman" w:hAnsi="Times New Roman"/>
          <w:sz w:val="24"/>
          <w:szCs w:val="24"/>
          <w:lang w:eastAsia="ru-RU"/>
        </w:rPr>
      </w:pPr>
    </w:p>
    <w:p w:rsidR="00902A3D" w:rsidRDefault="00902A3D" w:rsidP="00D27EFA">
      <w:pPr>
        <w:spacing w:after="0" w:line="240" w:lineRule="auto"/>
        <w:rPr>
          <w:rFonts w:ascii="Times New Roman" w:eastAsia="Times New Roman" w:hAnsi="Times New Roman"/>
          <w:sz w:val="24"/>
          <w:szCs w:val="24"/>
          <w:lang w:eastAsia="ru-RU"/>
        </w:rPr>
      </w:pPr>
    </w:p>
    <w:p w:rsidR="004D5F35" w:rsidRDefault="004D5F35" w:rsidP="00D27EFA">
      <w:pPr>
        <w:spacing w:after="0" w:line="240" w:lineRule="auto"/>
        <w:rPr>
          <w:rFonts w:ascii="Times New Roman" w:eastAsia="Times New Roman" w:hAnsi="Times New Roman"/>
          <w:sz w:val="24"/>
          <w:szCs w:val="24"/>
          <w:lang w:eastAsia="ru-RU"/>
        </w:rPr>
      </w:pPr>
    </w:p>
    <w:p w:rsidR="003D6EDA" w:rsidRPr="00D27EFA" w:rsidRDefault="003D6EDA" w:rsidP="00D27EFA">
      <w:pPr>
        <w:spacing w:after="0" w:line="240" w:lineRule="auto"/>
        <w:rPr>
          <w:rFonts w:ascii="Times New Roman" w:eastAsia="Times New Roman" w:hAnsi="Times New Roman"/>
          <w:sz w:val="24"/>
          <w:szCs w:val="24"/>
          <w:lang w:eastAsia="ru-RU"/>
        </w:rPr>
      </w:pPr>
    </w:p>
    <w:p w:rsidR="00902A3D" w:rsidRPr="00902A3D" w:rsidRDefault="00D27EFA" w:rsidP="00902A3D">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_____________________</w:t>
      </w:r>
      <w:bookmarkStart w:id="81" w:name="_Toc131684399"/>
      <w:bookmarkStart w:id="82" w:name="_Toc152862799"/>
    </w:p>
    <w:p w:rsidR="00F07E68" w:rsidRDefault="00F07E68">
      <w:pPr>
        <w:spacing w:after="0" w:line="240" w:lineRule="auto"/>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br w:type="page"/>
      </w:r>
    </w:p>
    <w:p w:rsidR="00EF471A" w:rsidRPr="00D27EFA" w:rsidRDefault="00EF471A" w:rsidP="00EF471A">
      <w:pPr>
        <w:keepNext/>
        <w:spacing w:after="0" w:line="240" w:lineRule="auto"/>
        <w:jc w:val="right"/>
        <w:outlineLvl w:val="0"/>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Приложение № 16</w:t>
      </w:r>
    </w:p>
    <w:p w:rsidR="00EF471A" w:rsidRPr="00D27EFA" w:rsidRDefault="00EF471A" w:rsidP="00EF471A">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 Положению по функционированию </w:t>
        <w:br/>
        <w:t xml:space="preserve">системы менеджмента безопасности движения </w:t>
      </w:r>
    </w:p>
    <w:p w:rsidR="00EF471A" w:rsidRDefault="00EF471A" w:rsidP="00EF471A">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в Центральной дирекции управления движением</w:t>
      </w:r>
    </w:p>
    <w:p w:rsidR="00EF471A" w:rsidRDefault="00EF471A" w:rsidP="00EF471A">
      <w:pPr>
        <w:tabs>
          <w:tab w:val="left" w:pos="3060"/>
        </w:tabs>
        <w:suppressAutoHyphens/>
        <w:spacing w:after="0" w:line="240" w:lineRule="auto"/>
        <w:rPr>
          <w:rFonts w:ascii="Times New Roman" w:eastAsia="Times New Roman" w:hAnsi="Times New Roman"/>
          <w:sz w:val="28"/>
          <w:szCs w:val="28"/>
          <w:lang w:eastAsia="ru-RU"/>
        </w:rPr>
      </w:pPr>
    </w:p>
    <w:p w:rsidR="00D27EFA" w:rsidRDefault="00D27EFA" w:rsidP="00064B6F">
      <w:pPr>
        <w:tabs>
          <w:tab w:val="left" w:pos="3060"/>
        </w:tabs>
        <w:suppressAutoHyphens/>
        <w:spacing w:after="0" w:line="240" w:lineRule="auto"/>
        <w:jc w:val="center"/>
        <w:rPr>
          <w:rFonts w:ascii="Times New Roman" w:eastAsia="Times New Roman" w:hAnsi="Times New Roman"/>
          <w:b/>
          <w:bCs/>
          <w:iCs/>
          <w:sz w:val="28"/>
          <w:szCs w:val="28"/>
          <w:lang w:eastAsia="ru-RU"/>
        </w:rPr>
      </w:pPr>
      <w:r>
        <w:rPr>
          <w:rFonts w:ascii="Times New Roman" w:eastAsia="Times New Roman" w:hAnsi="Times New Roman"/>
          <w:b/>
          <w:bCs/>
          <w:iCs/>
          <w:sz w:val="28"/>
          <w:szCs w:val="28"/>
          <w:lang w:eastAsia="ru-RU"/>
        </w:rPr>
        <w:t xml:space="preserve">Порядок формирования отчета по самооценке уровня </w:t>
        <w:br/>
        <w:t>зрелости культуры безопасности</w:t>
      </w:r>
      <w:bookmarkEnd w:id="81"/>
      <w:bookmarkEnd w:id="82"/>
    </w:p>
    <w:p w:rsidR="00064B6F" w:rsidRPr="00EF471A" w:rsidRDefault="00064B6F" w:rsidP="00064B6F">
      <w:pPr>
        <w:tabs>
          <w:tab w:val="left" w:pos="3060"/>
        </w:tabs>
        <w:suppressAutoHyphens/>
        <w:spacing w:after="0" w:line="240" w:lineRule="auto"/>
        <w:jc w:val="center"/>
        <w:rPr>
          <w:rFonts w:ascii="Times New Roman" w:eastAsia="Times New Roman" w:hAnsi="Times New Roman"/>
          <w:sz w:val="28"/>
          <w:szCs w:val="28"/>
          <w:lang w:eastAsia="ru-RU"/>
        </w:rPr>
      </w:pPr>
    </w:p>
    <w:p w:rsidR="006411A8" w:rsidRPr="007E70FB" w:rsidRDefault="006411A8" w:rsidP="006411A8">
      <w:pPr>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Самооценка уровня зрелости культуры безопасности </w:t>
      </w:r>
      <w:r>
        <w:rPr>
          <w:rFonts w:ascii="Times New Roman" w:hAnsi="Times New Roman"/>
          <w:sz w:val="28"/>
          <w:szCs w:val="28"/>
        </w:rPr>
        <w:t xml:space="preserve">проводится на уровне </w:t>
        <w:br/>
        <w:t xml:space="preserve">не ниже руководителей структурных подразделений Дирекций (в Дирекциях собственно, Центрах, железнодорожных станциях-структурных подразделениях региональных дирекций) и ЦУП ВП. Самооценка уровня зрелости культуры безопасности проводится не реже одного раза в три года.</w:t>
      </w:r>
    </w:p>
    <w:p w:rsidR="00D27EFA" w:rsidRPr="00D27EFA" w:rsidRDefault="00D27EFA" w:rsidP="00D27EFA">
      <w:pPr>
        <w:autoSpaceDE w:val="0"/>
        <w:autoSpaceDN w:val="0"/>
        <w:adjustRightInd w:val="0"/>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Самооценка уровня зрелости культуры безопасности проводится методом анкетирования. </w:t>
      </w:r>
    </w:p>
    <w:p w:rsidR="00D27EFA" w:rsidRPr="00D27EFA" w:rsidRDefault="00D27EFA" w:rsidP="00D27EFA">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Анкетирование проводится с работниками для следующих должностей </w:t>
        <w:br/>
        <w:t xml:space="preserve">и профессий: </w:t>
      </w:r>
    </w:p>
    <w:p w:rsidR="00D27EFA" w:rsidRPr="00D27EFA" w:rsidRDefault="00D27EFA" w:rsidP="0071695F">
      <w:pPr>
        <w:numPr>
          <w:ilvl w:val="0"/>
          <w:numId w:val="66"/>
        </w:numPr>
        <w:tabs>
          <w:tab w:val="left" w:pos="284"/>
        </w:tab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начальник станции (заместитель начальника станции, главный инженер);</w:t>
      </w:r>
    </w:p>
    <w:p w:rsidR="00D27EFA" w:rsidRPr="00D27EFA" w:rsidRDefault="00D27EFA" w:rsidP="0071695F">
      <w:pPr>
        <w:numPr>
          <w:ilvl w:val="0"/>
          <w:numId w:val="66"/>
        </w:numPr>
        <w:tabs>
          <w:tab w:val="left" w:pos="284"/>
        </w:tab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диспетчер поездной;</w:t>
      </w:r>
    </w:p>
    <w:p w:rsidR="00D27EFA" w:rsidRPr="00D27EFA" w:rsidRDefault="00D27EFA" w:rsidP="0071695F">
      <w:pPr>
        <w:numPr>
          <w:ilvl w:val="0"/>
          <w:numId w:val="66"/>
        </w:numPr>
        <w:tabs>
          <w:tab w:val="left" w:pos="284"/>
        </w:tab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дежурный по железнодорожной станции;</w:t>
      </w:r>
    </w:p>
    <w:p w:rsidR="00D27EFA" w:rsidRPr="00D27EFA" w:rsidRDefault="00D27EFA" w:rsidP="0071695F">
      <w:pPr>
        <w:numPr>
          <w:ilvl w:val="0"/>
          <w:numId w:val="66"/>
        </w:numPr>
        <w:tabs>
          <w:tab w:val="left" w:pos="284"/>
        </w:tab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составитель поездов;</w:t>
      </w:r>
    </w:p>
    <w:p w:rsidR="00D27EFA" w:rsidRPr="00D27EFA" w:rsidRDefault="00D27EFA" w:rsidP="0071695F">
      <w:pPr>
        <w:numPr>
          <w:ilvl w:val="0"/>
          <w:numId w:val="66"/>
        </w:numPr>
        <w:tabs>
          <w:tab w:val="left" w:pos="284"/>
        </w:tab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регулировщик скорости движения вагонов;</w:t>
      </w:r>
    </w:p>
    <w:p w:rsidR="00D27EFA" w:rsidRPr="00D27EFA" w:rsidRDefault="00D27EFA" w:rsidP="0071695F">
      <w:pPr>
        <w:numPr>
          <w:ilvl w:val="0"/>
          <w:numId w:val="66"/>
        </w:numPr>
        <w:tabs>
          <w:tab w:val="left" w:pos="284"/>
        </w:tab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приемосдатчик груза и багажа.</w:t>
      </w:r>
    </w:p>
    <w:p w:rsidR="00D27EFA" w:rsidRPr="00D27EFA" w:rsidRDefault="00D27EFA" w:rsidP="00D27EFA">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Отчет по самооценке должен содержать в себе следующие элементы: </w:t>
      </w:r>
    </w:p>
    <w:p w:rsidR="00D27EFA" w:rsidRPr="00D27EFA" w:rsidRDefault="00D27EFA" w:rsidP="0071695F">
      <w:pPr>
        <w:numPr>
          <w:ilvl w:val="0"/>
          <w:numId w:val="67"/>
        </w:numPr>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Основание для проведения самооценки, цели и задачи;</w:t>
      </w:r>
    </w:p>
    <w:p w:rsidR="00D27EFA" w:rsidRPr="00D27EFA" w:rsidRDefault="00D27EFA" w:rsidP="0071695F">
      <w:pPr>
        <w:numPr>
          <w:ilvl w:val="0"/>
          <w:numId w:val="67"/>
        </w:numPr>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Метод, программа и план проведения;</w:t>
      </w:r>
    </w:p>
    <w:p w:rsidR="00D27EFA" w:rsidRPr="00D27EFA" w:rsidRDefault="00D27EFA" w:rsidP="0071695F">
      <w:pPr>
        <w:numPr>
          <w:ilvl w:val="0"/>
          <w:numId w:val="67"/>
        </w:numPr>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Выборка анкетируемых работников по профессиям с указанием штатной численности работников данной профессии и количества работников, участвовавших в анкетировании, процент охвата работников; </w:t>
      </w:r>
    </w:p>
    <w:p w:rsidR="00D27EFA" w:rsidRPr="00D27EFA" w:rsidRDefault="00D27EFA" w:rsidP="0071695F">
      <w:pPr>
        <w:widowControl w:val="0"/>
        <w:numPr>
          <w:ilvl w:val="0"/>
          <w:numId w:val="67"/>
        </w:numPr>
        <w:tabs>
          <w:tab w:val="left" w:pos="284"/>
        </w:tabs>
        <w:spacing w:after="0" w:line="360" w:lineRule="exact"/>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Лепестковая диаграмма по результатам анализа по ДЦС, ДС стр., Д в целом.</w:t>
      </w:r>
    </w:p>
    <w:p w:rsidR="00D27EFA" w:rsidRDefault="00D27EFA" w:rsidP="00354F19">
      <w:pPr>
        <w:tabs>
          <w:tab w:val="left" w:pos="3060"/>
        </w:tabs>
        <w:suppressAutoHyphens/>
        <w:spacing w:after="0" w:line="240" w:lineRule="auto"/>
        <w:jc w:val="center"/>
        <w:rPr>
          <w:rFonts w:ascii="Times New Roman" w:hAnsi="Times New Roman"/>
          <w:b/>
          <w:sz w:val="28"/>
          <w:szCs w:val="28"/>
        </w:rPr>
      </w:pPr>
      <w:r>
        <w:rPr>
          <w:rFonts w:ascii="Times New Roman" w:hAnsi="Times New Roman"/>
          <w:b/>
          <w:noProof/>
          <w:sz w:val="28"/>
          <w:szCs w:val="28"/>
          <w:lang w:eastAsia="ru-RU"/>
        </w:rPr>
        <w:drawing>
          <wp:inline distT="0" distB="0" distL="0" distR="0">
            <wp:extent cx="5444836" cy="1864426"/>
            <wp:effectExtent l="0" t="0" r="0" b="0"/>
            <wp:docPr id="14" name="Объект 1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1"/>
              </a:graphicData>
            </a:graphic>
          </wp:inline>
        </w:drawing>
      </w:r>
    </w:p>
    <w:p w:rsidR="00D27EFA" w:rsidRPr="00D27EFA" w:rsidRDefault="00D27EFA" w:rsidP="0071695F">
      <w:pPr>
        <w:widowControl w:val="0"/>
        <w:numPr>
          <w:ilvl w:val="0"/>
          <w:numId w:val="67"/>
        </w:numPr>
        <w:tabs>
          <w:tab w:val="left" w:pos="284"/>
        </w:tabs>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Диаграмма Результатов анализа по ДЦС, ДС стр., Д в сравнении </w:t>
        <w:br/>
        <w:t>с предыдущим периодом по признаку 1 (2, 3, 4, 5).</w:t>
      </w:r>
    </w:p>
    <w:p w:rsidR="00D27EFA" w:rsidRDefault="00D27EFA" w:rsidP="00354F19">
      <w:pPr>
        <w:tabs>
          <w:tab w:val="left" w:pos="3060"/>
        </w:tabs>
        <w:suppressAutoHyphens/>
        <w:spacing w:after="0" w:line="240" w:lineRule="auto"/>
        <w:jc w:val="center"/>
        <w:rPr>
          <w:rFonts w:ascii="Times New Roman" w:hAnsi="Times New Roman"/>
          <w:b/>
          <w:sz w:val="28"/>
          <w:szCs w:val="28"/>
        </w:rPr>
      </w:pPr>
    </w:p>
    <w:p w:rsidR="00D27EFA" w:rsidRDefault="00D27EFA" w:rsidP="00354F19">
      <w:pPr>
        <w:tabs>
          <w:tab w:val="left" w:pos="3060"/>
        </w:tabs>
        <w:suppressAutoHyphens/>
        <w:spacing w:after="0" w:line="240" w:lineRule="auto"/>
        <w:jc w:val="center"/>
        <w:rPr>
          <w:rFonts w:ascii="Times New Roman" w:hAnsi="Times New Roman"/>
          <w:b/>
          <w:sz w:val="28"/>
          <w:szCs w:val="28"/>
        </w:rPr>
      </w:pPr>
      <w:r>
        <w:rPr>
          <w:rFonts w:ascii="Times New Roman" w:hAnsi="Times New Roman"/>
          <w:b/>
          <w:noProof/>
          <w:sz w:val="28"/>
          <w:szCs w:val="28"/>
          <w:lang w:eastAsia="ru-RU"/>
        </w:rPr>
        <w:drawing>
          <wp:inline distT="0" distB="0" distL="0" distR="0">
            <wp:extent cx="5944428" cy="2066245"/>
            <wp:effectExtent l="19050" t="0" r="0" b="0"/>
            <wp:docPr id="16" name="Диаграмма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Диаграмма 1"/>
                    <pic:cNvPicPr>
                      <a:picLocks noChangeAspect="1" noChangeArrowheads="1"/>
                    </pic:cNvPicPr>
                  </pic:nvPicPr>
                  <pic:blipFill>
                    <a:blip r:embed="rId102" cstate="print"/>
                    <a:srcRect l="995" t="1497" r="1177" b="20659"/>
                    <a:stretch>
                      <a:fillRect/>
                    </a:stretch>
                  </pic:blipFill>
                  <pic:spPr bwMode="auto">
                    <a:xfrm>
                      <a:off x="0" y="0"/>
                      <a:ext cx="5947576" cy="2067339"/>
                    </a:xfrm>
                    <a:prstGeom prst="rect">
                      <a:avLst/>
                    </a:prstGeom>
                    <a:noFill/>
                    <a:ln w="9525">
                      <a:noFill/>
                      <a:miter lim="800000"/>
                      <a:headEnd/>
                      <a:tailEnd/>
                    </a:ln>
                  </pic:spPr>
                </pic:pic>
              </a:graphicData>
            </a:graphic>
          </wp:inline>
        </w:drawing>
      </w:r>
    </w:p>
    <w:p w:rsidR="00D27EFA" w:rsidRPr="00D27EFA" w:rsidRDefault="00D27EFA" w:rsidP="0071695F">
      <w:pPr>
        <w:widowControl w:val="0"/>
        <w:numPr>
          <w:ilvl w:val="0"/>
          <w:numId w:val="67"/>
        </w:numPr>
        <w:tabs>
          <w:tab w:val="left" w:pos="426"/>
        </w:tabs>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Диаграммы Результатов анализа по должностям «дежурный </w:t>
        <w:br/>
        <w:t>по железнодорожной станции» и т.д.</w:t>
      </w:r>
    </w:p>
    <w:p w:rsidR="00D27EFA" w:rsidRDefault="00D27EFA" w:rsidP="00354F19">
      <w:pPr>
        <w:tabs>
          <w:tab w:val="left" w:pos="3060"/>
        </w:tabs>
        <w:suppressAutoHyphens/>
        <w:spacing w:after="0" w:line="240" w:lineRule="auto"/>
        <w:jc w:val="center"/>
        <w:rPr>
          <w:rFonts w:ascii="Times New Roman" w:hAnsi="Times New Roman"/>
          <w:b/>
          <w:sz w:val="28"/>
          <w:szCs w:val="28"/>
        </w:rPr>
      </w:pPr>
      <w:r>
        <w:rPr>
          <w:rFonts w:ascii="Times New Roman" w:hAnsi="Times New Roman"/>
          <w:b/>
          <w:noProof/>
          <w:sz w:val="28"/>
          <w:szCs w:val="28"/>
          <w:lang w:eastAsia="ru-RU"/>
        </w:rPr>
        <w:drawing>
          <wp:inline distT="0" distB="0" distL="0" distR="0">
            <wp:extent cx="5922171" cy="2491826"/>
            <wp:effectExtent l="0" t="0" r="0" b="0"/>
            <wp:docPr id="17" name="Диаграмма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3"/>
              </a:graphicData>
            </a:graphic>
          </wp:inline>
        </w:drawing>
      </w:r>
    </w:p>
    <w:p w:rsidR="00D27EFA" w:rsidRDefault="00D27EFA" w:rsidP="00354F19">
      <w:pPr>
        <w:tabs>
          <w:tab w:val="left" w:pos="3060"/>
        </w:tabs>
        <w:suppressAutoHyphens/>
        <w:spacing w:after="0" w:line="240" w:lineRule="auto"/>
        <w:jc w:val="center"/>
        <w:rPr>
          <w:rFonts w:ascii="Times New Roman" w:hAnsi="Times New Roman"/>
          <w:b/>
          <w:sz w:val="28"/>
          <w:szCs w:val="28"/>
        </w:rPr>
      </w:pPr>
    </w:p>
    <w:p w:rsidR="00D27EFA" w:rsidRPr="00D27EFA" w:rsidRDefault="00D27EFA" w:rsidP="0071695F">
      <w:pPr>
        <w:numPr>
          <w:ilvl w:val="0"/>
          <w:numId w:val="67"/>
        </w:numPr>
        <w:spacing w:after="0" w:line="240" w:lineRule="auto"/>
        <w:ind w:left="0" w:firstLine="709"/>
        <w:jc w:val="both"/>
        <w:rPr>
          <w:rFonts w:ascii="Times New Roman" w:hAnsi="Times New Roman"/>
          <w:sz w:val="28"/>
          <w:szCs w:val="28"/>
        </w:rPr>
      </w:pPr>
      <w:r>
        <w:rPr>
          <w:rFonts w:ascii="Times New Roman" w:hAnsi="Times New Roman"/>
          <w:sz w:val="28"/>
          <w:szCs w:val="28"/>
        </w:rPr>
        <w:t>Диаграммы Результатов анализа ответов работников по вопросам каждого признака культуры безопасности</w:t>
      </w:r>
    </w:p>
    <w:p w:rsidR="00D27EFA" w:rsidRDefault="00D27EFA" w:rsidP="00354F19">
      <w:pPr>
        <w:tabs>
          <w:tab w:val="left" w:pos="3060"/>
        </w:tabs>
        <w:suppressAutoHyphens/>
        <w:spacing w:after="0" w:line="240" w:lineRule="auto"/>
        <w:jc w:val="center"/>
        <w:rPr>
          <w:rFonts w:ascii="Times New Roman" w:hAnsi="Times New Roman"/>
          <w:b/>
          <w:sz w:val="28"/>
          <w:szCs w:val="28"/>
        </w:rPr>
      </w:pPr>
      <w:r>
        <w:rPr>
          <w:rFonts w:ascii="Times New Roman" w:hAnsi="Times New Roman"/>
          <w:b/>
          <w:noProof/>
          <w:sz w:val="28"/>
          <w:szCs w:val="28"/>
          <w:lang w:eastAsia="ru-RU"/>
        </w:rPr>
        <w:drawing>
          <wp:inline distT="0" distB="0" distL="0" distR="0">
            <wp:extent cx="6038602" cy="2553195"/>
            <wp:effectExtent l="0" t="0" r="0" b="0"/>
            <wp:docPr id="18" name="Диаграмма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4"/>
              </a:graphicData>
            </a:graphic>
          </wp:inline>
        </w:drawing>
      </w:r>
    </w:p>
    <w:p w:rsidR="00D27EFA" w:rsidRPr="00D27EFA" w:rsidRDefault="00D27EFA" w:rsidP="00D27EFA">
      <w:pPr>
        <w:tabs>
          <w:tab w:val="left" w:pos="284"/>
        </w:tab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Перечень ключевых вопросов по признакам культуры безопасности определяет руководитель Дирекции.</w:t>
      </w:r>
    </w:p>
    <w:p w:rsidR="00D27EFA" w:rsidRPr="00D27EFA" w:rsidRDefault="00D27EFA" w:rsidP="0071695F">
      <w:pPr>
        <w:numPr>
          <w:ilvl w:val="0"/>
          <w:numId w:val="67"/>
        </w:numPr>
        <w:tabs>
          <w:tab w:val="left" w:pos="284"/>
        </w:tabs>
        <w:spacing w:after="0" w:line="360" w:lineRule="exact"/>
        <w:ind w:left="0" w:firstLine="709"/>
        <w:jc w:val="both"/>
        <w:rPr>
          <w:rFonts w:ascii="Times New Roman" w:hAnsi="Times New Roman"/>
          <w:sz w:val="28"/>
          <w:szCs w:val="28"/>
        </w:rPr>
      </w:pPr>
      <w:r>
        <w:rPr>
          <w:rFonts w:ascii="Times New Roman" w:hAnsi="Times New Roman"/>
          <w:sz w:val="28"/>
          <w:szCs w:val="28"/>
        </w:rPr>
        <w:t>Оценку уровня зрелости культуры безопасности по конкретным должностям работников (структурным подразделениям) с указанием структурного подразделения, с наименьшим уровнем развития культуры безопасности (в том числе по конкретным должностям) и структурным подразделений с самым высоким уровнем зрелости культуры безопасности.</w:t>
      </w:r>
    </w:p>
    <w:p w:rsidR="00D27EFA" w:rsidRPr="00D27EFA" w:rsidRDefault="00D27EFA" w:rsidP="0071695F">
      <w:pPr>
        <w:numPr>
          <w:ilvl w:val="0"/>
          <w:numId w:val="67"/>
        </w:numPr>
        <w:tabs>
          <w:tab w:val="left" w:pos="284"/>
        </w:tabs>
        <w:spacing w:after="0" w:line="360" w:lineRule="exact"/>
        <w:ind w:left="0" w:firstLine="709"/>
        <w:jc w:val="both"/>
        <w:rPr>
          <w:rFonts w:ascii="Times New Roman" w:hAnsi="Times New Roman"/>
          <w:sz w:val="28"/>
          <w:szCs w:val="28"/>
        </w:rPr>
      </w:pPr>
      <w:r>
        <w:rPr>
          <w:rFonts w:ascii="Times New Roman" w:hAnsi="Times New Roman"/>
          <w:sz w:val="28"/>
          <w:szCs w:val="28"/>
        </w:rPr>
        <w:t xml:space="preserve">Предложения по формированию (корректировке) плана мероприятий </w:t>
        <w:br/>
        <w:t>по повышению уровня культуры безопасности.</w:t>
      </w:r>
    </w:p>
    <w:p w:rsidR="00D27EFA" w:rsidRPr="00D27EFA" w:rsidRDefault="00D27EFA" w:rsidP="0071695F">
      <w:pPr>
        <w:numPr>
          <w:ilvl w:val="0"/>
          <w:numId w:val="67"/>
        </w:numPr>
        <w:tabs>
          <w:tab w:val="left" w:pos="284"/>
        </w:tabs>
        <w:spacing w:after="0" w:line="360" w:lineRule="exact"/>
        <w:ind w:left="0" w:firstLine="709"/>
        <w:jc w:val="both"/>
        <w:rPr>
          <w:rFonts w:ascii="Times New Roman" w:hAnsi="Times New Roman"/>
          <w:sz w:val="28"/>
          <w:szCs w:val="28"/>
        </w:rPr>
      </w:pPr>
      <w:r>
        <w:rPr>
          <w:rFonts w:ascii="Times New Roman" w:hAnsi="Times New Roman"/>
          <w:bCs/>
          <w:sz w:val="28"/>
          <w:szCs w:val="28"/>
        </w:rPr>
        <w:t xml:space="preserve">Состав рабочей группы и </w:t>
      </w:r>
      <w:r>
        <w:rPr>
          <w:rFonts w:ascii="Times New Roman" w:hAnsi="Times New Roman"/>
          <w:sz w:val="28"/>
          <w:szCs w:val="28"/>
        </w:rPr>
        <w:t xml:space="preserve">подписи работников, проводивших анализ. </w:t>
      </w:r>
    </w:p>
    <w:p w:rsidR="00D27EFA" w:rsidRDefault="00D27EFA" w:rsidP="00D27EFA">
      <w:pPr>
        <w:suppressAutoHyphens/>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Результаты самооценки уровня зрелости культуры безопасности должны быть рассмотрены руководителем структурного подразделения (в т.ч. вышестоящего) и использованы для планирования дальнейшего развития позитивной культуры безопасности.</w:t>
      </w:r>
    </w:p>
    <w:p w:rsidR="007E5C52" w:rsidRDefault="007E5C52" w:rsidP="00D27EFA">
      <w:pPr>
        <w:suppressAutoHyphens/>
        <w:spacing w:after="0" w:line="360" w:lineRule="exact"/>
        <w:ind w:firstLine="709"/>
        <w:jc w:val="both"/>
        <w:rPr>
          <w:rFonts w:ascii="Times New Roman" w:eastAsia="Times New Roman" w:hAnsi="Times New Roman"/>
          <w:sz w:val="28"/>
          <w:szCs w:val="28"/>
          <w:lang w:eastAsia="ru-RU"/>
        </w:rPr>
      </w:pPr>
    </w:p>
    <w:p w:rsidR="00CE69EC" w:rsidRDefault="00CE69EC" w:rsidP="00D27EFA">
      <w:pPr>
        <w:suppressAutoHyphens/>
        <w:spacing w:after="0" w:line="360" w:lineRule="exact"/>
        <w:ind w:firstLine="709"/>
        <w:jc w:val="both"/>
        <w:rPr>
          <w:rFonts w:ascii="Times New Roman" w:eastAsia="Times New Roman" w:hAnsi="Times New Roman"/>
          <w:sz w:val="28"/>
          <w:szCs w:val="28"/>
          <w:lang w:eastAsia="ru-RU"/>
        </w:rPr>
      </w:pPr>
    </w:p>
    <w:p w:rsidR="00CE69EC" w:rsidRDefault="00CE69EC" w:rsidP="00D27EFA">
      <w:pPr>
        <w:suppressAutoHyphens/>
        <w:spacing w:after="0" w:line="360" w:lineRule="exact"/>
        <w:ind w:firstLine="709"/>
        <w:jc w:val="both"/>
        <w:rPr>
          <w:rFonts w:ascii="Times New Roman" w:eastAsia="Times New Roman" w:hAnsi="Times New Roman"/>
          <w:sz w:val="28"/>
          <w:szCs w:val="28"/>
          <w:lang w:eastAsia="ru-RU"/>
        </w:rPr>
      </w:pPr>
    </w:p>
    <w:p w:rsidR="00CE69EC" w:rsidRPr="00D27EFA" w:rsidRDefault="00CE69EC" w:rsidP="00D27EFA">
      <w:pPr>
        <w:suppressAutoHyphens/>
        <w:spacing w:after="0" w:line="360" w:lineRule="exact"/>
        <w:ind w:firstLine="709"/>
        <w:jc w:val="both"/>
        <w:rPr>
          <w:rFonts w:ascii="Times New Roman" w:eastAsia="Times New Roman" w:hAnsi="Times New Roman"/>
          <w:sz w:val="28"/>
          <w:szCs w:val="28"/>
          <w:lang w:eastAsia="ru-RU"/>
        </w:rPr>
      </w:pPr>
    </w:p>
    <w:p w:rsidR="00D27EFA" w:rsidRDefault="00D27EFA" w:rsidP="000247BC">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_____________________</w:t>
      </w:r>
    </w:p>
    <w:p w:rsidR="007528A4" w:rsidRDefault="007528A4" w:rsidP="00E86DC4">
      <w:pPr>
        <w:keepNext/>
        <w:spacing w:after="0" w:line="240" w:lineRule="auto"/>
        <w:jc w:val="right"/>
        <w:outlineLvl w:val="0"/>
        <w:rPr>
          <w:rFonts w:ascii="Times New Roman" w:eastAsia="Times New Roman" w:hAnsi="Times New Roman"/>
          <w:b/>
          <w:bCs/>
          <w:sz w:val="28"/>
          <w:szCs w:val="28"/>
          <w:lang w:eastAsia="ru-RU"/>
        </w:rPr>
      </w:pPr>
    </w:p>
    <w:p w:rsidR="007528A4" w:rsidRDefault="007528A4" w:rsidP="00E86DC4">
      <w:pPr>
        <w:keepNext/>
        <w:spacing w:after="0" w:line="240" w:lineRule="auto"/>
        <w:jc w:val="right"/>
        <w:outlineLvl w:val="0"/>
        <w:rPr>
          <w:rFonts w:ascii="Times New Roman" w:eastAsia="Times New Roman" w:hAnsi="Times New Roman"/>
          <w:b/>
          <w:bCs/>
          <w:sz w:val="28"/>
          <w:szCs w:val="28"/>
          <w:lang w:eastAsia="ru-RU"/>
        </w:rPr>
      </w:pPr>
    </w:p>
    <w:p w:rsidR="007528A4" w:rsidRDefault="007528A4" w:rsidP="00E86DC4">
      <w:pPr>
        <w:keepNext/>
        <w:spacing w:after="0" w:line="240" w:lineRule="auto"/>
        <w:jc w:val="right"/>
        <w:outlineLvl w:val="0"/>
        <w:rPr>
          <w:rFonts w:ascii="Times New Roman" w:eastAsia="Times New Roman" w:hAnsi="Times New Roman"/>
          <w:b/>
          <w:bCs/>
          <w:sz w:val="28"/>
          <w:szCs w:val="28"/>
          <w:lang w:eastAsia="ru-RU"/>
        </w:rPr>
      </w:pPr>
    </w:p>
    <w:p w:rsidR="007528A4" w:rsidRDefault="007528A4" w:rsidP="00E86DC4">
      <w:pPr>
        <w:keepNext/>
        <w:spacing w:after="0" w:line="240" w:lineRule="auto"/>
        <w:jc w:val="right"/>
        <w:outlineLvl w:val="0"/>
        <w:rPr>
          <w:rFonts w:ascii="Times New Roman" w:eastAsia="Times New Roman" w:hAnsi="Times New Roman"/>
          <w:b/>
          <w:bCs/>
          <w:sz w:val="28"/>
          <w:szCs w:val="28"/>
          <w:lang w:eastAsia="ru-RU"/>
        </w:rPr>
      </w:pPr>
    </w:p>
    <w:p w:rsidR="007528A4" w:rsidRDefault="007528A4" w:rsidP="00E86DC4">
      <w:pPr>
        <w:keepNext/>
        <w:spacing w:after="0" w:line="240" w:lineRule="auto"/>
        <w:jc w:val="right"/>
        <w:outlineLvl w:val="0"/>
        <w:rPr>
          <w:rFonts w:ascii="Times New Roman" w:eastAsia="Times New Roman" w:hAnsi="Times New Roman"/>
          <w:b/>
          <w:bCs/>
          <w:sz w:val="28"/>
          <w:szCs w:val="28"/>
          <w:lang w:eastAsia="ru-RU"/>
        </w:rPr>
      </w:pPr>
    </w:p>
    <w:p w:rsidR="007528A4" w:rsidRDefault="007528A4" w:rsidP="00E86DC4">
      <w:pPr>
        <w:keepNext/>
        <w:spacing w:after="0" w:line="240" w:lineRule="auto"/>
        <w:jc w:val="right"/>
        <w:outlineLvl w:val="0"/>
        <w:rPr>
          <w:rFonts w:ascii="Times New Roman" w:eastAsia="Times New Roman" w:hAnsi="Times New Roman"/>
          <w:b/>
          <w:bCs/>
          <w:sz w:val="28"/>
          <w:szCs w:val="28"/>
          <w:lang w:eastAsia="ru-RU"/>
        </w:rPr>
      </w:pPr>
    </w:p>
    <w:p w:rsidR="007528A4" w:rsidRDefault="007528A4" w:rsidP="00E86DC4">
      <w:pPr>
        <w:keepNext/>
        <w:spacing w:after="0" w:line="240" w:lineRule="auto"/>
        <w:jc w:val="right"/>
        <w:outlineLvl w:val="0"/>
        <w:rPr>
          <w:rFonts w:ascii="Times New Roman" w:eastAsia="Times New Roman" w:hAnsi="Times New Roman"/>
          <w:b/>
          <w:bCs/>
          <w:sz w:val="28"/>
          <w:szCs w:val="28"/>
          <w:lang w:eastAsia="ru-RU"/>
        </w:rPr>
      </w:pPr>
    </w:p>
    <w:p w:rsidR="007528A4" w:rsidRDefault="007528A4" w:rsidP="00E86DC4">
      <w:pPr>
        <w:keepNext/>
        <w:spacing w:after="0" w:line="240" w:lineRule="auto"/>
        <w:jc w:val="right"/>
        <w:outlineLvl w:val="0"/>
        <w:rPr>
          <w:rFonts w:ascii="Times New Roman" w:eastAsia="Times New Roman" w:hAnsi="Times New Roman"/>
          <w:b/>
          <w:bCs/>
          <w:sz w:val="28"/>
          <w:szCs w:val="28"/>
          <w:lang w:eastAsia="ru-RU"/>
        </w:rPr>
      </w:pPr>
    </w:p>
    <w:p w:rsidR="00E86DC4" w:rsidRDefault="00E86DC4" w:rsidP="00E86DC4">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br/>
      </w:r>
    </w:p>
    <w:p w:rsidR="00966938" w:rsidRDefault="00966938" w:rsidP="00E86DC4">
      <w:pPr>
        <w:tabs>
          <w:tab w:val="left" w:pos="3060"/>
        </w:tabs>
        <w:suppressAutoHyphens/>
        <w:spacing w:after="0" w:line="240" w:lineRule="auto"/>
        <w:ind w:left="720"/>
        <w:jc w:val="right"/>
        <w:rPr>
          <w:rFonts w:ascii="Times New Roman" w:eastAsia="Times New Roman" w:hAnsi="Times New Roman"/>
          <w:sz w:val="28"/>
          <w:szCs w:val="28"/>
          <w:lang w:eastAsia="ru-RU"/>
        </w:rPr>
      </w:pPr>
    </w:p>
    <w:p w:rsidR="00966938" w:rsidRDefault="00966938" w:rsidP="00E86DC4">
      <w:pPr>
        <w:tabs>
          <w:tab w:val="left" w:pos="3060"/>
        </w:tabs>
        <w:suppressAutoHyphens/>
        <w:spacing w:after="0" w:line="240" w:lineRule="auto"/>
        <w:ind w:left="720"/>
        <w:jc w:val="right"/>
        <w:rPr>
          <w:rFonts w:ascii="Times New Roman" w:eastAsia="Times New Roman" w:hAnsi="Times New Roman"/>
          <w:sz w:val="28"/>
          <w:szCs w:val="28"/>
          <w:lang w:eastAsia="ru-RU"/>
        </w:rPr>
      </w:pPr>
    </w:p>
    <w:p w:rsidR="00966938" w:rsidRDefault="00966938" w:rsidP="00E86DC4">
      <w:pPr>
        <w:tabs>
          <w:tab w:val="left" w:pos="3060"/>
        </w:tabs>
        <w:suppressAutoHyphens/>
        <w:spacing w:after="0" w:line="240" w:lineRule="auto"/>
        <w:ind w:left="720"/>
        <w:jc w:val="right"/>
        <w:rPr>
          <w:rFonts w:ascii="Times New Roman" w:eastAsia="Times New Roman" w:hAnsi="Times New Roman"/>
          <w:sz w:val="28"/>
          <w:szCs w:val="28"/>
          <w:lang w:eastAsia="ru-RU"/>
        </w:rPr>
      </w:pPr>
    </w:p>
    <w:p w:rsidR="00966938" w:rsidRDefault="00966938" w:rsidP="00E86DC4">
      <w:pPr>
        <w:tabs>
          <w:tab w:val="left" w:pos="3060"/>
        </w:tabs>
        <w:suppressAutoHyphens/>
        <w:spacing w:after="0" w:line="240" w:lineRule="auto"/>
        <w:ind w:left="720"/>
        <w:jc w:val="right"/>
        <w:rPr>
          <w:rFonts w:ascii="Times New Roman" w:eastAsia="Times New Roman" w:hAnsi="Times New Roman"/>
          <w:sz w:val="28"/>
          <w:szCs w:val="28"/>
          <w:lang w:eastAsia="ru-RU"/>
        </w:rPr>
      </w:pPr>
    </w:p>
    <w:p w:rsidR="00966938" w:rsidRDefault="00966938" w:rsidP="00E86DC4">
      <w:pPr>
        <w:tabs>
          <w:tab w:val="left" w:pos="3060"/>
        </w:tabs>
        <w:suppressAutoHyphens/>
        <w:spacing w:after="0" w:line="240" w:lineRule="auto"/>
        <w:ind w:left="720"/>
        <w:jc w:val="right"/>
        <w:rPr>
          <w:rFonts w:ascii="Times New Roman" w:eastAsia="Times New Roman" w:hAnsi="Times New Roman"/>
          <w:sz w:val="28"/>
          <w:szCs w:val="28"/>
          <w:lang w:eastAsia="ru-RU"/>
        </w:rPr>
      </w:pPr>
    </w:p>
    <w:p w:rsidR="00966938" w:rsidRDefault="00966938" w:rsidP="00E86DC4">
      <w:pPr>
        <w:tabs>
          <w:tab w:val="left" w:pos="3060"/>
        </w:tabs>
        <w:suppressAutoHyphens/>
        <w:spacing w:after="0" w:line="240" w:lineRule="auto"/>
        <w:ind w:left="720"/>
        <w:jc w:val="right"/>
        <w:rPr>
          <w:rFonts w:ascii="Times New Roman" w:eastAsia="Times New Roman" w:hAnsi="Times New Roman"/>
          <w:sz w:val="28"/>
          <w:szCs w:val="28"/>
          <w:lang w:eastAsia="ru-RU"/>
        </w:rPr>
      </w:pPr>
    </w:p>
    <w:p w:rsidR="00966938" w:rsidRDefault="00966938" w:rsidP="00E86DC4">
      <w:pPr>
        <w:tabs>
          <w:tab w:val="left" w:pos="3060"/>
        </w:tabs>
        <w:suppressAutoHyphens/>
        <w:spacing w:after="0" w:line="240" w:lineRule="auto"/>
        <w:ind w:left="720"/>
        <w:jc w:val="right"/>
        <w:rPr>
          <w:rFonts w:ascii="Times New Roman" w:eastAsia="Times New Roman" w:hAnsi="Times New Roman"/>
          <w:sz w:val="28"/>
          <w:szCs w:val="28"/>
          <w:lang w:eastAsia="ru-RU"/>
        </w:rPr>
      </w:pPr>
    </w:p>
    <w:p w:rsidR="00966938" w:rsidRDefault="00966938" w:rsidP="00E86DC4">
      <w:pPr>
        <w:tabs>
          <w:tab w:val="left" w:pos="3060"/>
        </w:tabs>
        <w:suppressAutoHyphens/>
        <w:spacing w:after="0" w:line="240" w:lineRule="auto"/>
        <w:ind w:left="720"/>
        <w:jc w:val="right"/>
        <w:rPr>
          <w:rFonts w:ascii="Times New Roman" w:eastAsia="Times New Roman" w:hAnsi="Times New Roman"/>
          <w:sz w:val="28"/>
          <w:szCs w:val="28"/>
          <w:lang w:eastAsia="ru-RU"/>
        </w:rPr>
      </w:pPr>
    </w:p>
    <w:p w:rsidR="00966938" w:rsidRDefault="00966938" w:rsidP="00E86DC4">
      <w:pPr>
        <w:tabs>
          <w:tab w:val="left" w:pos="3060"/>
        </w:tabs>
        <w:suppressAutoHyphens/>
        <w:spacing w:after="0" w:line="240" w:lineRule="auto"/>
        <w:ind w:left="720"/>
        <w:jc w:val="right"/>
        <w:rPr>
          <w:rFonts w:ascii="Times New Roman" w:eastAsia="Times New Roman" w:hAnsi="Times New Roman"/>
          <w:sz w:val="28"/>
          <w:szCs w:val="28"/>
          <w:lang w:eastAsia="ru-RU"/>
        </w:rPr>
      </w:pPr>
    </w:p>
    <w:p w:rsidR="00966938" w:rsidRDefault="00966938" w:rsidP="00E86DC4">
      <w:pPr>
        <w:tabs>
          <w:tab w:val="left" w:pos="3060"/>
        </w:tabs>
        <w:suppressAutoHyphens/>
        <w:spacing w:after="0" w:line="240" w:lineRule="auto"/>
        <w:ind w:left="720"/>
        <w:jc w:val="right"/>
        <w:rPr>
          <w:rFonts w:ascii="Times New Roman" w:eastAsia="Times New Roman" w:hAnsi="Times New Roman"/>
          <w:sz w:val="28"/>
          <w:szCs w:val="28"/>
          <w:lang w:eastAsia="ru-RU"/>
        </w:rPr>
      </w:pPr>
    </w:p>
    <w:p w:rsidR="00966938" w:rsidRDefault="00966938" w:rsidP="00E86DC4">
      <w:pPr>
        <w:tabs>
          <w:tab w:val="left" w:pos="3060"/>
        </w:tabs>
        <w:suppressAutoHyphens/>
        <w:spacing w:after="0" w:line="240" w:lineRule="auto"/>
        <w:ind w:left="720"/>
        <w:jc w:val="right"/>
        <w:rPr>
          <w:rFonts w:ascii="Times New Roman" w:eastAsia="Times New Roman" w:hAnsi="Times New Roman"/>
          <w:sz w:val="28"/>
          <w:szCs w:val="28"/>
          <w:lang w:eastAsia="ru-RU"/>
        </w:rPr>
      </w:pPr>
    </w:p>
    <w:p w:rsidR="00966938" w:rsidRDefault="00966938" w:rsidP="00E86DC4">
      <w:pPr>
        <w:tabs>
          <w:tab w:val="left" w:pos="3060"/>
        </w:tabs>
        <w:suppressAutoHyphens/>
        <w:spacing w:after="0" w:line="240" w:lineRule="auto"/>
        <w:ind w:left="720"/>
        <w:jc w:val="right"/>
        <w:rPr>
          <w:rFonts w:ascii="Times New Roman" w:eastAsia="Times New Roman" w:hAnsi="Times New Roman"/>
          <w:sz w:val="28"/>
          <w:szCs w:val="28"/>
          <w:lang w:eastAsia="ru-RU"/>
        </w:rPr>
      </w:pPr>
    </w:p>
    <w:p w:rsidR="004D5F35" w:rsidRDefault="004D5F35" w:rsidP="00E86DC4">
      <w:pPr>
        <w:tabs>
          <w:tab w:val="left" w:pos="3060"/>
        </w:tabs>
        <w:suppressAutoHyphens/>
        <w:spacing w:after="0" w:line="240" w:lineRule="auto"/>
        <w:ind w:left="720"/>
        <w:jc w:val="right"/>
        <w:rPr>
          <w:rFonts w:ascii="Times New Roman" w:eastAsia="Times New Roman" w:hAnsi="Times New Roman"/>
          <w:sz w:val="28"/>
          <w:szCs w:val="28"/>
          <w:lang w:eastAsia="ru-RU"/>
        </w:rPr>
      </w:pPr>
    </w:p>
    <w:p w:rsidR="004D5F35" w:rsidRDefault="004D5F35" w:rsidP="00E86DC4">
      <w:pPr>
        <w:tabs>
          <w:tab w:val="left" w:pos="3060"/>
        </w:tabs>
        <w:suppressAutoHyphens/>
        <w:spacing w:after="0" w:line="240" w:lineRule="auto"/>
        <w:ind w:left="720"/>
        <w:jc w:val="right"/>
        <w:rPr>
          <w:rFonts w:ascii="Times New Roman" w:eastAsia="Times New Roman" w:hAnsi="Times New Roman"/>
          <w:sz w:val="28"/>
          <w:szCs w:val="28"/>
          <w:lang w:eastAsia="ru-RU"/>
        </w:rPr>
      </w:pPr>
    </w:p>
    <w:p w:rsidR="004D5F35" w:rsidRPr="00D27EFA" w:rsidRDefault="004D5F35" w:rsidP="00E86DC4">
      <w:pPr>
        <w:tabs>
          <w:tab w:val="left" w:pos="3060"/>
        </w:tabs>
        <w:suppressAutoHyphens/>
        <w:spacing w:after="0" w:line="240" w:lineRule="auto"/>
        <w:ind w:left="720"/>
        <w:jc w:val="right"/>
        <w:rPr>
          <w:rFonts w:ascii="Times New Roman" w:eastAsia="Times New Roman" w:hAnsi="Times New Roman"/>
          <w:sz w:val="28"/>
          <w:szCs w:val="28"/>
          <w:lang w:eastAsia="ru-RU"/>
        </w:rPr>
      </w:pPr>
    </w:p>
    <w:p w:rsidR="00F01142" w:rsidRPr="00D27EFA" w:rsidRDefault="00E86DC4" w:rsidP="00F01142">
      <w:pPr>
        <w:tabs>
          <w:tab w:val="left" w:pos="3060"/>
        </w:tabs>
        <w:suppressAutoHyphens/>
        <w:spacing w:after="0" w:line="240" w:lineRule="auto"/>
        <w:jc w:val="right"/>
        <w:rPr>
          <w:rFonts w:ascii="Times New Roman" w:eastAsia="Times New Roman" w:hAnsi="Times New Roman"/>
          <w:b/>
          <w:bCs/>
          <w:sz w:val="28"/>
          <w:szCs w:val="28"/>
          <w:lang w:eastAsia="ru-RU"/>
        </w:rPr>
      </w:pPr>
      <w:r>
        <w:rPr>
          <w:rFonts w:ascii="Times New Roman" w:eastAsia="Times New Roman" w:hAnsi="Times New Roman"/>
          <w:sz w:val="28"/>
          <w:szCs w:val="28"/>
          <w:lang w:eastAsia="ru-RU"/>
        </w:rPr>
        <w:tab/>
        <w:t xml:space="preserve">              </w:t>
      </w:r>
      <w:r>
        <w:rPr>
          <w:rFonts w:ascii="Times New Roman" w:eastAsia="Times New Roman" w:hAnsi="Times New Roman"/>
          <w:b/>
          <w:bCs/>
          <w:sz w:val="28"/>
          <w:szCs w:val="28"/>
          <w:lang w:eastAsia="ru-RU"/>
        </w:rPr>
        <w:t>Приложение № 17</w:t>
      </w:r>
    </w:p>
    <w:p w:rsidR="00F01142" w:rsidRPr="00D27EFA" w:rsidRDefault="00F01142" w:rsidP="00F01142">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 Положению по функционированию </w:t>
        <w:br/>
        <w:t xml:space="preserve">системы менеджмента безопасности движения </w:t>
      </w:r>
    </w:p>
    <w:p w:rsidR="00F01142" w:rsidRDefault="00F01142" w:rsidP="00F01142">
      <w:pPr>
        <w:tabs>
          <w:tab w:val="left" w:pos="3060"/>
        </w:tabs>
        <w:suppressAutoHyphens/>
        <w:spacing w:after="0" w:line="240" w:lineRule="auto"/>
        <w:ind w:left="720"/>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в Центральной дирекции управления движением</w:t>
      </w:r>
    </w:p>
    <w:p w:rsidR="00D27EFA" w:rsidRDefault="00D27EFA" w:rsidP="00354F19">
      <w:pPr>
        <w:tabs>
          <w:tab w:val="left" w:pos="3060"/>
        </w:tabs>
        <w:suppressAutoHyphens/>
        <w:spacing w:after="0" w:line="240" w:lineRule="auto"/>
        <w:jc w:val="center"/>
        <w:rPr>
          <w:rFonts w:ascii="Times New Roman" w:hAnsi="Times New Roman"/>
          <w:b/>
          <w:sz w:val="28"/>
          <w:szCs w:val="28"/>
        </w:rPr>
      </w:pPr>
    </w:p>
    <w:p w:rsidR="00E86DC4" w:rsidRPr="00E86DC4" w:rsidRDefault="00E86DC4" w:rsidP="00E86DC4">
      <w:pPr>
        <w:shd w:val="clear" w:color="auto" w:fill="FFFFFF" w:themeFill="background1"/>
        <w:spacing w:after="0" w:line="360" w:lineRule="exact"/>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Положе</w:t>
      </w:r>
      <w:r>
        <w:rPr>
          <w:rFonts w:ascii="Times New Roman" w:eastAsia="Times New Roman" w:hAnsi="Times New Roman"/>
          <w:sz w:val="28"/>
          <w:szCs w:val="28"/>
          <w:lang w:eastAsia="ru-RU"/>
        </w:rPr>
        <w:t>н</w:t>
      </w:r>
      <w:r>
        <w:rPr>
          <w:rFonts w:ascii="Times New Roman" w:eastAsia="Times New Roman" w:hAnsi="Times New Roman"/>
          <w:b/>
          <w:sz w:val="28"/>
          <w:szCs w:val="28"/>
          <w:lang w:eastAsia="ru-RU"/>
        </w:rPr>
        <w:t>ие</w:t>
      </w:r>
    </w:p>
    <w:p w:rsidR="00E86DC4" w:rsidRPr="00E86DC4" w:rsidRDefault="00E86DC4" w:rsidP="00E86DC4">
      <w:pPr>
        <w:shd w:val="clear" w:color="auto" w:fill="FFFFFF" w:themeFill="background1"/>
        <w:spacing w:after="0" w:line="360" w:lineRule="exact"/>
        <w:jc w:val="center"/>
        <w:rPr>
          <w:rFonts w:ascii="Times New Roman" w:hAnsi="Times New Roman"/>
          <w:b/>
          <w:sz w:val="28"/>
          <w:szCs w:val="24"/>
          <w:lang w:eastAsia="ru-RU"/>
        </w:rPr>
      </w:pPr>
      <w:r>
        <w:rPr>
          <w:rFonts w:ascii="Times New Roman" w:eastAsia="Times New Roman" w:hAnsi="Times New Roman"/>
          <w:b/>
          <w:sz w:val="28"/>
          <w:szCs w:val="28"/>
          <w:lang w:eastAsia="ru-RU"/>
        </w:rPr>
        <w:t xml:space="preserve">о порядке проведения </w:t>
      </w:r>
      <w:r>
        <w:rPr>
          <w:rFonts w:ascii="Times New Roman" w:hAnsi="Times New Roman"/>
          <w:b/>
          <w:sz w:val="28"/>
          <w:szCs w:val="24"/>
          <w:lang w:eastAsia="ru-RU"/>
        </w:rPr>
        <w:t xml:space="preserve">анализа и оценки влияния человеческого фактора </w:t>
        <w:br/>
        <w:t>на безопасность движения</w:t>
      </w:r>
      <w:r>
        <w:rPr>
          <w:rFonts w:ascii="Times New Roman" w:eastAsia="Times New Roman" w:hAnsi="Times New Roman"/>
          <w:b/>
          <w:sz w:val="28"/>
          <w:szCs w:val="28"/>
          <w:lang w:eastAsia="ru-RU"/>
        </w:rPr>
        <w:t xml:space="preserve"> в подразделениях Центральной дирекции </w:t>
      </w:r>
    </w:p>
    <w:p w:rsidR="00E86DC4" w:rsidRPr="00E86DC4" w:rsidRDefault="00E86DC4" w:rsidP="00E86DC4">
      <w:pPr>
        <w:shd w:val="clear" w:color="auto" w:fill="FFFFFF" w:themeFill="background1"/>
        <w:spacing w:after="0" w:line="360" w:lineRule="exact"/>
        <w:ind w:left="709"/>
        <w:jc w:val="right"/>
        <w:rPr>
          <w:rFonts w:ascii="Times New Roman" w:eastAsia="Times New Roman" w:hAnsi="Times New Roman"/>
          <w:sz w:val="28"/>
          <w:szCs w:val="28"/>
          <w:lang w:eastAsia="ru-RU"/>
        </w:rPr>
      </w:pPr>
    </w:p>
    <w:p w:rsidR="00E86DC4" w:rsidRDefault="00E86DC4" w:rsidP="00064B6F">
      <w:pPr>
        <w:numPr>
          <w:ilvl w:val="0"/>
          <w:numId w:val="68"/>
        </w:numPr>
        <w:shd w:val="clear" w:color="auto" w:fill="FFFFFF" w:themeFill="background1"/>
        <w:spacing w:after="0" w:line="360" w:lineRule="exact"/>
        <w:ind w:left="0" w:firstLine="0"/>
        <w:contextualSpacing/>
        <w:jc w:val="center"/>
        <w:rPr>
          <w:rFonts w:ascii="Times New Roman" w:eastAsia="Times New Roman" w:hAnsi="Times New Roman"/>
          <w:b/>
          <w:bCs/>
          <w:sz w:val="28"/>
          <w:szCs w:val="28"/>
        </w:rPr>
      </w:pPr>
      <w:r>
        <w:rPr>
          <w:rFonts w:ascii="Times New Roman" w:eastAsia="Times New Roman" w:hAnsi="Times New Roman"/>
          <w:b/>
          <w:bCs/>
          <w:sz w:val="28"/>
          <w:szCs w:val="28"/>
        </w:rPr>
        <w:t>Область применения</w:t>
      </w:r>
    </w:p>
    <w:p w:rsidR="00064B6F" w:rsidRPr="00E86DC4" w:rsidRDefault="00064B6F" w:rsidP="00064B6F">
      <w:pPr>
        <w:shd w:val="clear" w:color="auto" w:fill="FFFFFF" w:themeFill="background1"/>
        <w:spacing w:after="0" w:line="360" w:lineRule="exact"/>
        <w:contextualSpacing/>
        <w:rPr>
          <w:rFonts w:ascii="Times New Roman" w:eastAsia="Times New Roman" w:hAnsi="Times New Roman"/>
          <w:b/>
          <w:bCs/>
          <w:sz w:val="28"/>
          <w:szCs w:val="28"/>
        </w:rPr>
      </w:pPr>
    </w:p>
    <w:p w:rsidR="00E86DC4" w:rsidRPr="00E86DC4" w:rsidRDefault="00E86DC4" w:rsidP="00E86DC4">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Настоящее положение устанавливает подход к анализу, оценке и управлению влиянием человеческого фактора на безопасность движения в Центральной дирекции и ее структурных подразделениях в соответствии с </w:t>
      </w:r>
      <w:r>
        <w:rPr>
          <w:rFonts w:ascii="Times New Roman" w:eastAsia="Times New Roman" w:hAnsi="Times New Roman"/>
          <w:sz w:val="28"/>
          <w:szCs w:val="28"/>
        </w:rPr>
        <w:t>[56]</w:t>
      </w:r>
      <w:r>
        <w:rPr>
          <w:rFonts w:ascii="Times New Roman" w:eastAsia="Times New Roman" w:hAnsi="Times New Roman"/>
          <w:sz w:val="28"/>
          <w:szCs w:val="28"/>
          <w:lang w:eastAsia="ru-RU"/>
        </w:rPr>
        <w:t>.</w:t>
      </w:r>
    </w:p>
    <w:p w:rsidR="00E86DC4" w:rsidRPr="00E86DC4" w:rsidRDefault="00E86DC4" w:rsidP="00E86DC4">
      <w:pPr>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Положение распространяется на все структурные подразделения Центральной дирекции. </w:t>
      </w:r>
    </w:p>
    <w:p w:rsidR="00E86DC4" w:rsidRDefault="00E86DC4" w:rsidP="00064B6F">
      <w:pPr>
        <w:numPr>
          <w:ilvl w:val="0"/>
          <w:numId w:val="68"/>
        </w:numPr>
        <w:shd w:val="clear" w:color="auto" w:fill="FFFFFF" w:themeFill="background1"/>
        <w:spacing w:after="0" w:line="360" w:lineRule="exact"/>
        <w:ind w:left="0" w:firstLine="0"/>
        <w:contextualSpacing/>
        <w:jc w:val="center"/>
        <w:rPr>
          <w:rFonts w:ascii="Times New Roman" w:eastAsia="Times New Roman" w:hAnsi="Times New Roman"/>
          <w:b/>
          <w:bCs/>
          <w:sz w:val="28"/>
          <w:szCs w:val="28"/>
        </w:rPr>
      </w:pPr>
      <w:r>
        <w:rPr>
          <w:rFonts w:ascii="Times New Roman" w:eastAsia="Times New Roman" w:hAnsi="Times New Roman"/>
          <w:b/>
          <w:bCs/>
          <w:sz w:val="28"/>
          <w:szCs w:val="28"/>
        </w:rPr>
        <w:t>Термины и определения</w:t>
      </w:r>
    </w:p>
    <w:p w:rsidR="00064B6F" w:rsidRPr="00E86DC4" w:rsidRDefault="00064B6F" w:rsidP="00064B6F">
      <w:pPr>
        <w:shd w:val="clear" w:color="auto" w:fill="FFFFFF" w:themeFill="background1"/>
        <w:spacing w:after="0" w:line="360" w:lineRule="exact"/>
        <w:contextualSpacing/>
        <w:rPr>
          <w:rFonts w:ascii="Times New Roman" w:eastAsia="Times New Roman" w:hAnsi="Times New Roman"/>
          <w:b/>
          <w:bCs/>
          <w:sz w:val="28"/>
          <w:szCs w:val="28"/>
        </w:rPr>
      </w:pPr>
    </w:p>
    <w:p w:rsidR="00E86DC4" w:rsidRPr="00E86DC4" w:rsidRDefault="00E86DC4" w:rsidP="00E86DC4">
      <w:pPr>
        <w:shd w:val="clear" w:color="auto" w:fill="FFFFFF" w:themeFill="background1"/>
        <w:spacing w:after="0" w:line="360" w:lineRule="exact"/>
        <w:ind w:firstLine="709"/>
        <w:jc w:val="both"/>
        <w:rPr>
          <w:rFonts w:ascii="Times New Roman" w:eastAsia="Times New Roman" w:hAnsi="Times New Roman"/>
          <w:sz w:val="28"/>
          <w:szCs w:val="28"/>
        </w:rPr>
      </w:pPr>
      <w:r>
        <w:rPr>
          <w:rFonts w:ascii="Times New Roman" w:eastAsia="Times New Roman" w:hAnsi="Times New Roman"/>
          <w:sz w:val="28"/>
          <w:szCs w:val="28"/>
        </w:rPr>
        <w:t xml:space="preserve">В данном разделе применены следующие термины и определения </w:t>
        <w:br/>
        <w:t>в соответствии с [56]</w:t>
      </w:r>
      <w:r>
        <w:rPr>
          <w:rFonts w:ascii="Times New Roman" w:eastAsia="Times New Roman" w:hAnsi="Times New Roman"/>
          <w:sz w:val="28"/>
          <w:szCs w:val="28"/>
          <w:lang w:eastAsia="ru-RU"/>
        </w:rPr>
        <w:t xml:space="preserve">, [57]</w:t>
      </w:r>
      <w:r>
        <w:rPr>
          <w:rFonts w:ascii="Times New Roman" w:eastAsia="Times New Roman" w:hAnsi="Times New Roman"/>
          <w:sz w:val="28"/>
          <w:szCs w:val="28"/>
        </w:rPr>
        <w:t>:</w:t>
      </w:r>
    </w:p>
    <w:p w:rsidR="00E86DC4" w:rsidRPr="00E86DC4" w:rsidRDefault="00E86DC4" w:rsidP="00E86DC4">
      <w:pPr>
        <w:shd w:val="clear" w:color="auto" w:fill="FFFFFF" w:themeFill="background1"/>
        <w:spacing w:after="0" w:line="360" w:lineRule="exact"/>
        <w:ind w:firstLine="709"/>
        <w:jc w:val="both"/>
        <w:rPr>
          <w:rFonts w:ascii="Times New Roman" w:eastAsia="Times New Roman" w:hAnsi="Times New Roman"/>
          <w:sz w:val="28"/>
          <w:szCs w:val="28"/>
        </w:rPr>
      </w:pPr>
      <w:r>
        <w:rPr>
          <w:rFonts w:ascii="Times New Roman" w:eastAsia="Times New Roman" w:hAnsi="Times New Roman"/>
          <w:b/>
          <w:sz w:val="28"/>
          <w:szCs w:val="28"/>
        </w:rPr>
        <w:t>активные отказы</w:t>
      </w:r>
      <w:r>
        <w:rPr>
          <w:rFonts w:ascii="Times New Roman" w:eastAsia="Times New Roman" w:hAnsi="Times New Roman"/>
          <w:sz w:val="28"/>
          <w:szCs w:val="28"/>
        </w:rPr>
        <w:t xml:space="preserve"> – действие или бездействие работника, включая ошибки </w:t>
        <w:br/>
        <w:t xml:space="preserve">и нарушения, которые оказывают прямое воздействие на возникновение нарушений безопасности движения;</w:t>
      </w:r>
    </w:p>
    <w:p w:rsidR="004A5121" w:rsidRPr="004A5121" w:rsidRDefault="004A5121" w:rsidP="004A5121">
      <w:pPr>
        <w:shd w:val="clear" w:color="auto" w:fill="FFFFFF" w:themeFill="background1"/>
        <w:spacing w:after="0" w:line="360" w:lineRule="exact"/>
        <w:ind w:firstLine="709"/>
        <w:jc w:val="both"/>
        <w:rPr>
          <w:rFonts w:ascii="Times New Roman" w:eastAsia="Times New Roman" w:hAnsi="Times New Roman"/>
          <w:sz w:val="28"/>
          <w:szCs w:val="28"/>
        </w:rPr>
      </w:pPr>
      <w:r>
        <w:rPr>
          <w:rFonts w:ascii="Times New Roman" w:eastAsia="Times New Roman" w:hAnsi="Times New Roman"/>
          <w:b/>
          <w:sz w:val="28"/>
          <w:szCs w:val="28"/>
        </w:rPr>
        <w:t>скрытые условия</w:t>
      </w:r>
      <w:r>
        <w:rPr>
          <w:rFonts w:ascii="Times New Roman" w:eastAsia="Times New Roman" w:hAnsi="Times New Roman"/>
          <w:sz w:val="28"/>
          <w:szCs w:val="28"/>
        </w:rPr>
        <w:t xml:space="preserve"> – условия, присутствующие в процессах </w:t>
        <w:br/>
        <w:t>до нарушения безопасности движения, проявляющиеся после нарушения системы защиты и позволяющие принятие персоналом ошибочных решений и действий;</w:t>
      </w:r>
    </w:p>
    <w:p w:rsidR="004A5121" w:rsidRDefault="004A5121" w:rsidP="004A5121">
      <w:pPr>
        <w:shd w:val="clear" w:color="auto" w:fill="FFFFFF" w:themeFill="background1"/>
        <w:spacing w:after="0" w:line="360" w:lineRule="exact"/>
        <w:ind w:firstLine="709"/>
        <w:jc w:val="both"/>
        <w:rPr>
          <w:rFonts w:ascii="Times New Roman" w:eastAsia="Times New Roman" w:hAnsi="Times New Roman"/>
          <w:sz w:val="28"/>
          <w:szCs w:val="28"/>
          <w:lang w:eastAsia="ru-RU"/>
        </w:rPr>
      </w:pPr>
      <w:r>
        <w:rPr>
          <w:rFonts w:ascii="Times New Roman" w:eastAsia="Times New Roman" w:hAnsi="Times New Roman"/>
          <w:b/>
          <w:sz w:val="28"/>
          <w:szCs w:val="28"/>
          <w:lang w:eastAsia="ru-RU"/>
        </w:rPr>
        <w:t>человеческий фактор</w:t>
      </w:r>
      <w:r>
        <w:rPr>
          <w:rFonts w:ascii="Times New Roman" w:eastAsia="Times New Roman" w:hAnsi="Times New Roman"/>
          <w:sz w:val="28"/>
          <w:szCs w:val="28"/>
          <w:lang w:eastAsia="ru-RU"/>
        </w:rPr>
        <w:t xml:space="preserve"> – совокупность личностных характеристик </w:t>
        <w:br/>
        <w:t xml:space="preserve">и поведения работающего, вызывающая в процессе трудовой деятельности преднамеренные или непреднамеренные неверные действия различного характера, </w:t>
        <w:br/>
        <w:t>в итоге приводящие к опасным происшествиям и ситуациям, инцидентам, авариям, несчастным случаям, профессиональным заболеваниям.</w:t>
      </w:r>
    </w:p>
    <w:p w:rsidR="00064B6F" w:rsidRPr="004A5121" w:rsidRDefault="00064B6F" w:rsidP="004A5121">
      <w:pPr>
        <w:shd w:val="clear" w:color="auto" w:fill="FFFFFF" w:themeFill="background1"/>
        <w:spacing w:after="0" w:line="360" w:lineRule="exact"/>
        <w:ind w:firstLine="709"/>
        <w:jc w:val="both"/>
        <w:rPr>
          <w:rFonts w:ascii="Times New Roman" w:eastAsia="Times New Roman" w:hAnsi="Times New Roman"/>
          <w:sz w:val="24"/>
          <w:szCs w:val="24"/>
          <w:lang w:eastAsia="ru-RU"/>
        </w:rPr>
      </w:pPr>
    </w:p>
    <w:p w:rsidR="004A5121" w:rsidRDefault="004A5121" w:rsidP="00064B6F">
      <w:pPr>
        <w:numPr>
          <w:ilvl w:val="0"/>
          <w:numId w:val="68"/>
        </w:numPr>
        <w:shd w:val="clear" w:color="auto" w:fill="FFFFFF" w:themeFill="background1"/>
        <w:spacing w:after="0" w:line="360" w:lineRule="exact"/>
        <w:ind w:left="0" w:firstLine="0"/>
        <w:contextualSpacing/>
        <w:jc w:val="center"/>
        <w:rPr>
          <w:rFonts w:ascii="Times New Roman" w:eastAsia="Times New Roman" w:hAnsi="Times New Roman"/>
          <w:b/>
          <w:bCs/>
          <w:sz w:val="28"/>
          <w:szCs w:val="28"/>
        </w:rPr>
      </w:pPr>
      <w:r>
        <w:rPr>
          <w:rFonts w:ascii="Times New Roman" w:eastAsia="Times New Roman" w:hAnsi="Times New Roman"/>
          <w:b/>
          <w:bCs/>
          <w:sz w:val="28"/>
          <w:szCs w:val="28"/>
        </w:rPr>
        <w:t>Анализ проявления человеческого фактора</w:t>
      </w:r>
    </w:p>
    <w:p w:rsidR="00064B6F" w:rsidRPr="004A5121" w:rsidRDefault="00064B6F" w:rsidP="00064B6F">
      <w:pPr>
        <w:shd w:val="clear" w:color="auto" w:fill="FFFFFF" w:themeFill="background1"/>
        <w:tabs>
          <w:tab w:val="left" w:pos="4096"/>
        </w:tabs>
        <w:spacing w:after="0" w:line="360" w:lineRule="exact"/>
        <w:contextualSpacing/>
        <w:rPr>
          <w:rFonts w:ascii="Times New Roman" w:eastAsia="Times New Roman" w:hAnsi="Times New Roman"/>
          <w:b/>
          <w:bCs/>
          <w:sz w:val="28"/>
          <w:szCs w:val="28"/>
        </w:rPr>
      </w:pPr>
      <w:r>
        <w:rPr>
          <w:rFonts w:ascii="Times New Roman" w:eastAsia="Times New Roman" w:hAnsi="Times New Roman"/>
          <w:b/>
          <w:bCs/>
          <w:sz w:val="28"/>
          <w:szCs w:val="28"/>
        </w:rPr>
        <w:tab/>
      </w:r>
    </w:p>
    <w:p w:rsidR="004A5121" w:rsidRPr="00966938" w:rsidRDefault="004A5121" w:rsidP="00966938">
      <w:pPr>
        <w:numPr>
          <w:ilvl w:val="1"/>
          <w:numId w:val="69"/>
        </w:numPr>
        <w:tabs>
          <w:tab w:val="left" w:pos="1276"/>
        </w:tabs>
        <w:spacing w:after="0" w:line="360" w:lineRule="exact"/>
        <w:ind w:left="0" w:firstLine="709"/>
        <w:contextualSpacing/>
        <w:jc w:val="both"/>
        <w:rPr>
          <w:rFonts w:ascii="Times New Roman" w:hAnsi="Times New Roman"/>
          <w:sz w:val="28"/>
        </w:rPr>
      </w:pPr>
      <w:r>
        <w:rPr>
          <w:rFonts w:ascii="Times New Roman" w:hAnsi="Times New Roman"/>
          <w:sz w:val="28"/>
        </w:rPr>
        <w:t xml:space="preserve">Анализ проявления человеческого фактора основывается </w:t>
        <w:br/>
        <w:t>на сведениях о допущенных нарушениях безопасности движения, результатах последней оценки гарантоспособности персонала.</w:t>
      </w:r>
    </w:p>
    <w:p w:rsidR="004A5121" w:rsidRPr="004A5121" w:rsidRDefault="004A5121" w:rsidP="004A5121">
      <w:pPr>
        <w:spacing w:after="0" w:line="360" w:lineRule="exact"/>
        <w:ind w:firstLine="709"/>
        <w:jc w:val="both"/>
        <w:rPr>
          <w:rFonts w:ascii="Times New Roman" w:hAnsi="Times New Roman"/>
          <w:sz w:val="28"/>
        </w:rPr>
      </w:pPr>
      <w:r>
        <w:rPr>
          <w:rFonts w:ascii="Times New Roman" w:hAnsi="Times New Roman"/>
          <w:sz w:val="28"/>
        </w:rPr>
        <w:t xml:space="preserve">Анализ проявления человеческого фактора проводится для каждого структурного подразделения региональной дирекции ежегодно в феврале </w:t>
        <w:br/>
        <w:t xml:space="preserve">по итогам работы за предыдущий год, при этом при проведении первого анализа проявления человеческого фактора динамика изменений прогнозных значений вероятности наступления случаев нарушения безопасности движения </w:t>
        <w:br/>
        <w:t>не оценивается.</w:t>
      </w:r>
    </w:p>
    <w:p w:rsidR="004A5121" w:rsidRPr="00064B6F" w:rsidRDefault="004A5121" w:rsidP="00064B6F">
      <w:pPr>
        <w:numPr>
          <w:ilvl w:val="1"/>
          <w:numId w:val="69"/>
        </w:numPr>
        <w:tabs>
          <w:tab w:val="left" w:pos="1276"/>
        </w:tabs>
        <w:spacing w:after="0" w:line="360" w:lineRule="exact"/>
        <w:ind w:left="0" w:firstLine="709"/>
        <w:contextualSpacing/>
        <w:jc w:val="both"/>
        <w:rPr>
          <w:rFonts w:ascii="Times New Roman" w:hAnsi="Times New Roman"/>
          <w:sz w:val="28"/>
        </w:rPr>
      </w:pPr>
      <w:r>
        <w:rPr>
          <w:rFonts w:ascii="Times New Roman" w:hAnsi="Times New Roman"/>
          <w:sz w:val="28"/>
        </w:rPr>
        <w:t xml:space="preserve">Порядок действий при работе по  проявлению человеческого фактора включает в себя следующие этапы: применение результатов оценки гарантоспособности персонала, идентификация скрытых условий, классификация скрытых условий, группировка скрытых условий.</w:t>
      </w:r>
    </w:p>
    <w:p w:rsidR="004A5121" w:rsidRPr="004A5121" w:rsidRDefault="004A5121" w:rsidP="004A5121">
      <w:pPr>
        <w:spacing w:after="0" w:line="360" w:lineRule="exact"/>
        <w:ind w:firstLine="709"/>
        <w:jc w:val="both"/>
        <w:rPr>
          <w:rFonts w:ascii="Times New Roman" w:hAnsi="Times New Roman"/>
          <w:sz w:val="28"/>
        </w:rPr>
      </w:pPr>
      <w:r>
        <w:rPr>
          <w:rFonts w:ascii="Times New Roman" w:hAnsi="Times New Roman"/>
          <w:sz w:val="28"/>
          <w:u w:val="single"/>
        </w:rPr>
        <w:t>На этапе</w:t>
      </w:r>
      <w:r>
        <w:rPr>
          <w:rFonts w:ascii="Times New Roman" w:hAnsi="Times New Roman"/>
          <w:sz w:val="28"/>
        </w:rPr>
        <w:t xml:space="preserve"> применения результатов оценки гарантоспособности персонала результаты оценки вносятся в матрицу фактических значений гарантоспособности </w:t>
        <w:br/>
        <w:t>и влияния скрытых условий на проявление человеческого фактора. Пример расчета представлен в таблице 1 в соответствии с [29].</w:t>
      </w:r>
    </w:p>
    <w:p w:rsidR="004A5121" w:rsidRPr="004A5121" w:rsidRDefault="004A5121" w:rsidP="004A5121">
      <w:pPr>
        <w:spacing w:after="0" w:line="360" w:lineRule="exact"/>
        <w:ind w:firstLine="709"/>
        <w:jc w:val="both"/>
        <w:rPr>
          <w:rFonts w:ascii="Times New Roman" w:hAnsi="Times New Roman"/>
          <w:sz w:val="28"/>
        </w:rPr>
      </w:pPr>
      <w:r>
        <w:rPr>
          <w:rFonts w:ascii="Times New Roman" w:hAnsi="Times New Roman"/>
          <w:sz w:val="28"/>
          <w:u w:val="single"/>
        </w:rPr>
        <w:t>На этапе</w:t>
      </w:r>
      <w:r>
        <w:rPr>
          <w:rFonts w:ascii="Times New Roman" w:hAnsi="Times New Roman"/>
          <w:sz w:val="28"/>
        </w:rPr>
        <w:t xml:space="preserve"> идентификации осуществляется поиск скрытых условий </w:t>
        <w:br/>
        <w:t>по способствующей причине (</w:t>
      </w:r>
      <w:r>
        <w:rPr>
          <w:rFonts w:ascii="Times New Roman" w:eastAsia="Times New Roman" w:hAnsi="Times New Roman"/>
          <w:color w:val="000000"/>
          <w:sz w:val="28"/>
          <w:szCs w:val="28"/>
          <w:lang w:eastAsia="ru-RU"/>
        </w:rPr>
        <w:t xml:space="preserve">материально-техническое обеспечение, использование персонала и дисциплина труда, технологический процесс и др.</w:t>
      </w:r>
      <w:r>
        <w:rPr>
          <w:rFonts w:ascii="Times New Roman" w:hAnsi="Times New Roman"/>
          <w:sz w:val="28"/>
        </w:rPr>
        <w:t xml:space="preserve">), установленной </w:t>
        <w:br/>
        <w:t>по результатам расследования нарушения безопасности движения.</w:t>
      </w:r>
    </w:p>
    <w:p w:rsidR="004A5121" w:rsidRPr="004A5121" w:rsidRDefault="004A5121" w:rsidP="004A5121">
      <w:pPr>
        <w:spacing w:after="0" w:line="360" w:lineRule="exact"/>
        <w:ind w:firstLine="709"/>
        <w:jc w:val="both"/>
        <w:rPr>
          <w:rFonts w:ascii="Times New Roman" w:hAnsi="Times New Roman"/>
          <w:sz w:val="28"/>
        </w:rPr>
      </w:pPr>
      <w:r>
        <w:rPr>
          <w:rFonts w:ascii="Times New Roman" w:hAnsi="Times New Roman"/>
          <w:sz w:val="28"/>
          <w:u w:val="single"/>
        </w:rPr>
        <w:t>На этапе</w:t>
      </w:r>
      <w:r>
        <w:rPr>
          <w:rFonts w:ascii="Times New Roman" w:hAnsi="Times New Roman"/>
          <w:sz w:val="28"/>
        </w:rPr>
        <w:t xml:space="preserve"> классификации осуществляется классификация скрытых условий согласно таблице 2.</w:t>
      </w:r>
    </w:p>
    <w:p w:rsidR="004A5121" w:rsidRDefault="004A5121" w:rsidP="004A5121">
      <w:pPr>
        <w:spacing w:after="0" w:line="360" w:lineRule="exact"/>
        <w:ind w:firstLine="709"/>
        <w:jc w:val="both"/>
        <w:rPr>
          <w:rFonts w:ascii="Times New Roman" w:hAnsi="Times New Roman"/>
          <w:sz w:val="28"/>
        </w:rPr>
      </w:pPr>
      <w:r>
        <w:rPr>
          <w:rFonts w:ascii="Times New Roman" w:hAnsi="Times New Roman"/>
          <w:sz w:val="28"/>
          <w:u w:val="single"/>
        </w:rPr>
        <w:t>На этапе</w:t>
      </w:r>
      <w:r>
        <w:rPr>
          <w:rFonts w:ascii="Times New Roman" w:hAnsi="Times New Roman"/>
          <w:sz w:val="28"/>
        </w:rPr>
        <w:t xml:space="preserve"> группировки осуществляется группировка скрытых условий </w:t>
        <w:br/>
        <w:t xml:space="preserve">и фактических значений гарантоспособности в таблицы (пример приведен </w:t>
        <w:br/>
        <w:t>в таблицах 1, 2).</w:t>
      </w:r>
    </w:p>
    <w:p w:rsidR="00A0037E" w:rsidRPr="00A0037E" w:rsidRDefault="00A0037E" w:rsidP="00A0037E">
      <w:pPr>
        <w:spacing w:after="0" w:line="24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Таблица 1 – Оценка уровня гарантоспособности персонала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tblPr>
      <w:tblGrid>
        <w:gridCol w:w="2010"/>
        <w:gridCol w:w="1953"/>
        <w:gridCol w:w="489"/>
        <w:gridCol w:w="5191"/>
        <w:gridCol w:w="677"/>
      </w:tblGrid>
      <w:tr w:rsidR="00A0037E" w:rsidRPr="00A0037E" w:rsidTr="00A64173">
        <w:trPr>
          <w:trHeight w:val="397"/>
        </w:trPr>
        <w:tc>
          <w:tcPr>
            <w:tcW w:w="5000" w:type="pct"/>
            <w:gridSpan w:val="5"/>
            <w:shd w:val="clear" w:color="auto" w:fill="BFBFBF" w:themeFill="background1" w:themeFillShade="BF"/>
            <w:vAlign w:val="center"/>
            <w:hideMark/>
          </w:tcPr>
          <w:p w:rsidR="00A0037E" w:rsidRPr="00A0037E" w:rsidRDefault="00A0037E" w:rsidP="00A0037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Показатели (оценочные критерии)</w:t>
            </w:r>
          </w:p>
        </w:tc>
      </w:tr>
      <w:tr w:rsidR="00A0037E" w:rsidRPr="00A0037E" w:rsidTr="00A64173">
        <w:trPr>
          <w:trHeight w:val="20"/>
        </w:trPr>
        <w:tc>
          <w:tcPr>
            <w:tcW w:w="974" w:type="pct"/>
            <w:vMerge w:val="restart"/>
            <w:shd w:val="clear" w:color="auto" w:fill="BFBFBF" w:themeFill="background1" w:themeFillShade="BF"/>
            <w:vAlign w:val="center"/>
            <w:hideMark/>
          </w:tcPr>
          <w:p w:rsidR="00A0037E" w:rsidRPr="00A0037E" w:rsidRDefault="00A0037E" w:rsidP="00A0037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 xml:space="preserve">Оценка гарантоспособности персонала </w:t>
            </w:r>
          </w:p>
        </w:tc>
        <w:tc>
          <w:tcPr>
            <w:tcW w:w="946" w:type="pct"/>
            <w:vMerge w:val="restart"/>
            <w:shd w:val="clear" w:color="auto" w:fill="D9D9D9" w:themeFill="background1" w:themeFillShade="D9"/>
            <w:vAlign w:val="center"/>
            <w:hideMark/>
          </w:tcPr>
          <w:p w:rsidR="00A0037E" w:rsidRPr="00A0037E" w:rsidRDefault="00A0037E" w:rsidP="00A0037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Профессиональная надежность персонала</w:t>
            </w:r>
          </w:p>
        </w:tc>
        <w:tc>
          <w:tcPr>
            <w:tcW w:w="237" w:type="pct"/>
            <w:shd w:val="clear" w:color="auto" w:fill="F2F2F2" w:themeFill="background1" w:themeFillShade="F2"/>
            <w:vAlign w:val="center"/>
            <w:hideMark/>
          </w:tcPr>
          <w:p w:rsidR="00A0037E" w:rsidRPr="00A0037E" w:rsidRDefault="00A0037E" w:rsidP="00A0037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val="en-US" w:eastAsia="ru-RU"/>
              </w:rPr>
              <w:t>Y</w:t>
            </w:r>
            <w:r>
              <w:rPr>
                <w:rFonts w:ascii="Times New Roman" w:eastAsia="Times New Roman" w:hAnsi="Times New Roman"/>
                <w:color w:val="000000"/>
                <w:sz w:val="24"/>
                <w:szCs w:val="24"/>
                <w:vertAlign w:val="subscript"/>
                <w:lang w:eastAsia="ru-RU"/>
              </w:rPr>
              <w:t>1</w:t>
            </w:r>
          </w:p>
        </w:tc>
        <w:tc>
          <w:tcPr>
            <w:tcW w:w="2515" w:type="pct"/>
            <w:shd w:val="clear" w:color="auto" w:fill="F2F2F2" w:themeFill="background1" w:themeFillShade="F2"/>
            <w:vAlign w:val="center"/>
          </w:tcPr>
          <w:p w:rsidR="00A0037E" w:rsidRPr="00A0037E" w:rsidRDefault="00A0037E" w:rsidP="00A0037E">
            <w:pPr>
              <w:spacing w:after="0" w:line="240" w:lineRule="auto"/>
              <w:rPr>
                <w:rFonts w:ascii="Times New Roman" w:eastAsia="Times New Roman" w:hAnsi="Times New Roman"/>
                <w:color w:val="000000"/>
                <w:sz w:val="20"/>
                <w:szCs w:val="20"/>
                <w:lang w:eastAsia="ru-RU"/>
              </w:rPr>
            </w:pPr>
            <w:r>
              <w:rPr>
                <w:rFonts w:ascii="Times New Roman" w:eastAsia="Times New Roman" w:hAnsi="Times New Roman"/>
                <w:sz w:val="20"/>
                <w:szCs w:val="20"/>
                <w:lang w:eastAsia="ru-RU"/>
              </w:rPr>
              <w:t xml:space="preserve"> Обеспечение уровня развития профессиональных компетенций работников</w:t>
            </w:r>
            <w:r>
              <w:rPr>
                <w:rFonts w:ascii="Times New Roman" w:eastAsia="Times New Roman" w:hAnsi="Times New Roman"/>
                <w:color w:val="000000"/>
                <w:sz w:val="20"/>
                <w:szCs w:val="20"/>
                <w:lang w:eastAsia="ru-RU"/>
              </w:rPr>
              <w:t xml:space="preserve"> </w:t>
            </w:r>
          </w:p>
        </w:tc>
        <w:tc>
          <w:tcPr>
            <w:tcW w:w="328" w:type="pct"/>
            <w:shd w:val="clear" w:color="auto" w:fill="F2F2F2" w:themeFill="background1" w:themeFillShade="F2"/>
            <w:vAlign w:val="center"/>
            <w:hideMark/>
          </w:tcPr>
          <w:p w:rsidR="00A0037E" w:rsidRPr="00A0037E" w:rsidRDefault="00A0037E" w:rsidP="00A0037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6,66</w:t>
            </w:r>
          </w:p>
        </w:tc>
      </w:tr>
      <w:tr w:rsidR="00A0037E" w:rsidRPr="00A0037E" w:rsidTr="00A64173">
        <w:trPr>
          <w:trHeight w:val="20"/>
        </w:trPr>
        <w:tc>
          <w:tcPr>
            <w:tcW w:w="974" w:type="pct"/>
            <w:vMerge/>
            <w:shd w:val="clear" w:color="auto" w:fill="BFBFBF" w:themeFill="background1" w:themeFillShade="BF"/>
            <w:vAlign w:val="center"/>
            <w:hideMark/>
          </w:tcPr>
          <w:p w:rsidR="00A0037E" w:rsidRPr="00A0037E" w:rsidRDefault="00A0037E" w:rsidP="00A0037E">
            <w:pPr>
              <w:spacing w:after="0" w:line="240" w:lineRule="auto"/>
              <w:rPr>
                <w:rFonts w:ascii="Times New Roman" w:eastAsia="Times New Roman" w:hAnsi="Times New Roman"/>
                <w:color w:val="000000"/>
                <w:sz w:val="20"/>
                <w:szCs w:val="20"/>
                <w:lang w:eastAsia="ru-RU"/>
              </w:rPr>
            </w:pPr>
          </w:p>
        </w:tc>
        <w:tc>
          <w:tcPr>
            <w:tcW w:w="946" w:type="pct"/>
            <w:vMerge/>
            <w:shd w:val="clear" w:color="auto" w:fill="D9D9D9" w:themeFill="background1" w:themeFillShade="D9"/>
            <w:vAlign w:val="center"/>
            <w:hideMark/>
          </w:tcPr>
          <w:p w:rsidR="00A0037E" w:rsidRPr="00A0037E" w:rsidRDefault="00A0037E" w:rsidP="00A0037E">
            <w:pPr>
              <w:spacing w:after="0" w:line="240" w:lineRule="auto"/>
              <w:rPr>
                <w:rFonts w:ascii="Times New Roman" w:eastAsia="Times New Roman" w:hAnsi="Times New Roman"/>
                <w:color w:val="000000"/>
                <w:sz w:val="20"/>
                <w:szCs w:val="20"/>
                <w:lang w:eastAsia="ru-RU"/>
              </w:rPr>
            </w:pPr>
          </w:p>
        </w:tc>
        <w:tc>
          <w:tcPr>
            <w:tcW w:w="237" w:type="pct"/>
            <w:shd w:val="clear" w:color="auto" w:fill="D9D9D9" w:themeFill="background1" w:themeFillShade="D9"/>
            <w:vAlign w:val="center"/>
            <w:hideMark/>
          </w:tcPr>
          <w:p w:rsidR="00A0037E" w:rsidRPr="00A0037E" w:rsidRDefault="00A0037E" w:rsidP="00A0037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val="en-US" w:eastAsia="ru-RU"/>
              </w:rPr>
              <w:t>Y</w:t>
            </w:r>
            <w:r>
              <w:rPr>
                <w:rFonts w:ascii="Times New Roman" w:eastAsia="Times New Roman" w:hAnsi="Times New Roman"/>
                <w:color w:val="000000"/>
                <w:sz w:val="24"/>
                <w:szCs w:val="24"/>
                <w:vertAlign w:val="subscript"/>
                <w:lang w:eastAsia="ru-RU"/>
              </w:rPr>
              <w:t>2</w:t>
            </w:r>
          </w:p>
        </w:tc>
        <w:tc>
          <w:tcPr>
            <w:tcW w:w="2515" w:type="pct"/>
            <w:shd w:val="clear" w:color="auto" w:fill="D9D9D9" w:themeFill="background1" w:themeFillShade="D9"/>
            <w:vAlign w:val="center"/>
          </w:tcPr>
          <w:p w:rsidR="00A0037E" w:rsidRPr="00A0037E" w:rsidRDefault="00A0037E" w:rsidP="00A0037E">
            <w:pPr>
              <w:spacing w:after="0" w:line="240" w:lineRule="auto"/>
              <w:rPr>
                <w:rFonts w:ascii="Times New Roman" w:eastAsia="Times New Roman" w:hAnsi="Times New Roman"/>
                <w:color w:val="000000"/>
                <w:sz w:val="20"/>
                <w:szCs w:val="20"/>
                <w:lang w:eastAsia="ru-RU"/>
              </w:rPr>
            </w:pPr>
            <w:r>
              <w:rPr>
                <w:rFonts w:ascii="Times New Roman" w:eastAsia="Times New Roman" w:hAnsi="Times New Roman"/>
                <w:sz w:val="20"/>
                <w:szCs w:val="20"/>
                <w:lang w:eastAsia="ru-RU"/>
              </w:rPr>
              <w:t xml:space="preserve"> Организация работы по оценке и развитию профессиональных компетенций</w:t>
            </w:r>
            <w:r>
              <w:rPr>
                <w:rFonts w:ascii="Times New Roman" w:eastAsia="Times New Roman" w:hAnsi="Times New Roman"/>
                <w:color w:val="000000"/>
                <w:sz w:val="20"/>
                <w:szCs w:val="20"/>
                <w:lang w:eastAsia="ru-RU"/>
              </w:rPr>
              <w:t xml:space="preserve"> </w:t>
            </w:r>
          </w:p>
        </w:tc>
        <w:tc>
          <w:tcPr>
            <w:tcW w:w="328" w:type="pct"/>
            <w:shd w:val="clear" w:color="auto" w:fill="D9D9D9" w:themeFill="background1" w:themeFillShade="D9"/>
            <w:vAlign w:val="center"/>
            <w:hideMark/>
          </w:tcPr>
          <w:p w:rsidR="00A0037E" w:rsidRPr="00A0037E" w:rsidRDefault="00A0037E" w:rsidP="00A0037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6,66</w:t>
            </w:r>
          </w:p>
        </w:tc>
      </w:tr>
      <w:tr w:rsidR="00A0037E" w:rsidRPr="00A0037E" w:rsidTr="00A64173">
        <w:trPr>
          <w:trHeight w:val="20"/>
        </w:trPr>
        <w:tc>
          <w:tcPr>
            <w:tcW w:w="974" w:type="pct"/>
            <w:vMerge/>
            <w:shd w:val="clear" w:color="auto" w:fill="BFBFBF" w:themeFill="background1" w:themeFillShade="BF"/>
            <w:vAlign w:val="center"/>
            <w:hideMark/>
          </w:tcPr>
          <w:p w:rsidR="00A0037E" w:rsidRPr="00A0037E" w:rsidRDefault="00A0037E" w:rsidP="00A0037E">
            <w:pPr>
              <w:spacing w:after="0" w:line="240" w:lineRule="auto"/>
              <w:rPr>
                <w:rFonts w:ascii="Times New Roman" w:eastAsia="Times New Roman" w:hAnsi="Times New Roman"/>
                <w:color w:val="000000"/>
                <w:sz w:val="20"/>
                <w:szCs w:val="20"/>
                <w:lang w:eastAsia="ru-RU"/>
              </w:rPr>
            </w:pPr>
          </w:p>
        </w:tc>
        <w:tc>
          <w:tcPr>
            <w:tcW w:w="946" w:type="pct"/>
            <w:vMerge/>
            <w:shd w:val="clear" w:color="auto" w:fill="D9D9D9" w:themeFill="background1" w:themeFillShade="D9"/>
            <w:vAlign w:val="center"/>
            <w:hideMark/>
          </w:tcPr>
          <w:p w:rsidR="00A0037E" w:rsidRPr="00A0037E" w:rsidRDefault="00A0037E" w:rsidP="00A0037E">
            <w:pPr>
              <w:spacing w:after="0" w:line="240" w:lineRule="auto"/>
              <w:rPr>
                <w:rFonts w:ascii="Times New Roman" w:eastAsia="Times New Roman" w:hAnsi="Times New Roman"/>
                <w:color w:val="000000"/>
                <w:sz w:val="20"/>
                <w:szCs w:val="20"/>
                <w:lang w:eastAsia="ru-RU"/>
              </w:rPr>
            </w:pPr>
          </w:p>
        </w:tc>
        <w:tc>
          <w:tcPr>
            <w:tcW w:w="237" w:type="pct"/>
            <w:shd w:val="clear" w:color="auto" w:fill="F2F2F2" w:themeFill="background1" w:themeFillShade="F2"/>
            <w:vAlign w:val="center"/>
            <w:hideMark/>
          </w:tcPr>
          <w:p w:rsidR="00A0037E" w:rsidRPr="00A0037E" w:rsidRDefault="00A0037E" w:rsidP="00A0037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val="en-US" w:eastAsia="ru-RU"/>
              </w:rPr>
              <w:t>Y</w:t>
            </w:r>
            <w:r>
              <w:rPr>
                <w:rFonts w:ascii="Times New Roman" w:eastAsia="Times New Roman" w:hAnsi="Times New Roman"/>
                <w:color w:val="000000"/>
                <w:sz w:val="24"/>
                <w:szCs w:val="24"/>
                <w:vertAlign w:val="subscript"/>
                <w:lang w:eastAsia="ru-RU"/>
              </w:rPr>
              <w:t>3</w:t>
            </w:r>
          </w:p>
        </w:tc>
        <w:tc>
          <w:tcPr>
            <w:tcW w:w="2515" w:type="pct"/>
            <w:shd w:val="clear" w:color="auto" w:fill="F2F2F2" w:themeFill="background1" w:themeFillShade="F2"/>
            <w:vAlign w:val="center"/>
          </w:tcPr>
          <w:p w:rsidR="00A0037E" w:rsidRPr="00A0037E" w:rsidRDefault="00A0037E" w:rsidP="00A0037E">
            <w:pPr>
              <w:spacing w:after="0" w:line="240" w:lineRule="auto"/>
              <w:rPr>
                <w:rFonts w:ascii="Times New Roman" w:eastAsia="Times New Roman" w:hAnsi="Times New Roman"/>
                <w:color w:val="000000"/>
                <w:sz w:val="20"/>
                <w:szCs w:val="20"/>
                <w:lang w:eastAsia="ru-RU"/>
              </w:rPr>
            </w:pPr>
            <w:r>
              <w:rPr>
                <w:rFonts w:ascii="Times New Roman" w:eastAsia="Times New Roman" w:hAnsi="Times New Roman"/>
                <w:sz w:val="20"/>
                <w:szCs w:val="20"/>
                <w:lang w:eastAsia="ru-RU"/>
              </w:rPr>
              <w:t xml:space="preserve"> Режим труда, укомплектованность и соответствие квалификации работников</w:t>
            </w:r>
            <w:r>
              <w:rPr>
                <w:rFonts w:ascii="Times New Roman" w:eastAsia="Times New Roman" w:hAnsi="Times New Roman"/>
                <w:color w:val="000000"/>
                <w:sz w:val="20"/>
                <w:szCs w:val="20"/>
                <w:lang w:eastAsia="ru-RU"/>
              </w:rPr>
              <w:t xml:space="preserve"> </w:t>
            </w:r>
          </w:p>
        </w:tc>
        <w:tc>
          <w:tcPr>
            <w:tcW w:w="328" w:type="pct"/>
            <w:shd w:val="clear" w:color="auto" w:fill="F2F2F2" w:themeFill="background1" w:themeFillShade="F2"/>
            <w:vAlign w:val="center"/>
            <w:hideMark/>
          </w:tcPr>
          <w:p w:rsidR="00A0037E" w:rsidRPr="00A0037E" w:rsidRDefault="00A0037E" w:rsidP="00A0037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9,0</w:t>
            </w:r>
          </w:p>
        </w:tc>
      </w:tr>
      <w:tr w:rsidR="00A0037E" w:rsidRPr="00A0037E" w:rsidTr="00A64173">
        <w:trPr>
          <w:trHeight w:val="250"/>
        </w:trPr>
        <w:tc>
          <w:tcPr>
            <w:tcW w:w="974" w:type="pct"/>
            <w:vMerge/>
            <w:shd w:val="clear" w:color="auto" w:fill="BFBFBF" w:themeFill="background1" w:themeFillShade="BF"/>
            <w:vAlign w:val="center"/>
            <w:hideMark/>
          </w:tcPr>
          <w:p w:rsidR="00A0037E" w:rsidRPr="00A0037E" w:rsidRDefault="00A0037E" w:rsidP="00A0037E">
            <w:pPr>
              <w:spacing w:after="0" w:line="240" w:lineRule="auto"/>
              <w:rPr>
                <w:rFonts w:ascii="Times New Roman" w:eastAsia="Times New Roman" w:hAnsi="Times New Roman"/>
                <w:color w:val="000000"/>
                <w:sz w:val="20"/>
                <w:szCs w:val="20"/>
                <w:lang w:eastAsia="ru-RU"/>
              </w:rPr>
            </w:pPr>
          </w:p>
        </w:tc>
        <w:tc>
          <w:tcPr>
            <w:tcW w:w="946" w:type="pct"/>
            <w:vMerge/>
            <w:shd w:val="clear" w:color="auto" w:fill="D9D9D9" w:themeFill="background1" w:themeFillShade="D9"/>
            <w:vAlign w:val="center"/>
            <w:hideMark/>
          </w:tcPr>
          <w:p w:rsidR="00A0037E" w:rsidRPr="00A0037E" w:rsidRDefault="00A0037E" w:rsidP="00A0037E">
            <w:pPr>
              <w:spacing w:after="0" w:line="240" w:lineRule="auto"/>
              <w:rPr>
                <w:rFonts w:ascii="Times New Roman" w:eastAsia="Times New Roman" w:hAnsi="Times New Roman"/>
                <w:color w:val="000000"/>
                <w:sz w:val="20"/>
                <w:szCs w:val="20"/>
                <w:lang w:eastAsia="ru-RU"/>
              </w:rPr>
            </w:pPr>
          </w:p>
        </w:tc>
        <w:tc>
          <w:tcPr>
            <w:tcW w:w="237" w:type="pct"/>
            <w:shd w:val="clear" w:color="auto" w:fill="D9D9D9" w:themeFill="background1" w:themeFillShade="D9"/>
            <w:vAlign w:val="center"/>
            <w:hideMark/>
          </w:tcPr>
          <w:p w:rsidR="00A0037E" w:rsidRPr="00A0037E" w:rsidRDefault="00A0037E" w:rsidP="00A0037E">
            <w:pPr>
              <w:spacing w:after="0" w:line="240" w:lineRule="auto"/>
              <w:jc w:val="center"/>
              <w:rPr>
                <w:rFonts w:ascii="Times New Roman" w:eastAsia="Times New Roman" w:hAnsi="Times New Roman"/>
                <w:color w:val="000000"/>
                <w:sz w:val="24"/>
                <w:szCs w:val="24"/>
                <w:lang w:val="en-US" w:eastAsia="ru-RU"/>
              </w:rPr>
            </w:pPr>
            <w:r>
              <w:rPr>
                <w:rFonts w:ascii="Times New Roman" w:eastAsia="Times New Roman" w:hAnsi="Times New Roman"/>
                <w:color w:val="000000"/>
                <w:sz w:val="24"/>
                <w:szCs w:val="24"/>
                <w:lang w:val="en-US" w:eastAsia="ru-RU"/>
              </w:rPr>
              <w:t>Y</w:t>
            </w:r>
            <w:r>
              <w:rPr>
                <w:rFonts w:ascii="Times New Roman" w:eastAsia="Times New Roman" w:hAnsi="Times New Roman"/>
                <w:color w:val="000000"/>
                <w:sz w:val="24"/>
                <w:szCs w:val="24"/>
                <w:vertAlign w:val="subscript"/>
                <w:lang w:eastAsia="ru-RU"/>
              </w:rPr>
              <w:t>4</w:t>
            </w:r>
          </w:p>
        </w:tc>
        <w:tc>
          <w:tcPr>
            <w:tcW w:w="2515" w:type="pct"/>
            <w:shd w:val="clear" w:color="auto" w:fill="D9D9D9" w:themeFill="background1" w:themeFillShade="D9"/>
            <w:vAlign w:val="center"/>
          </w:tcPr>
          <w:p w:rsidR="00A0037E" w:rsidRPr="00A0037E" w:rsidRDefault="00A0037E" w:rsidP="00A0037E">
            <w:pPr>
              <w:spacing w:after="0" w:line="240" w:lineRule="auto"/>
              <w:rPr>
                <w:rFonts w:ascii="Times New Roman" w:eastAsia="Times New Roman" w:hAnsi="Times New Roman"/>
                <w:color w:val="000000"/>
                <w:sz w:val="20"/>
                <w:szCs w:val="20"/>
                <w:lang w:val="en-US" w:eastAsia="ru-RU"/>
              </w:rPr>
            </w:pPr>
            <w:r>
              <w:rPr>
                <w:rFonts w:ascii="Times New Roman" w:eastAsia="Times New Roman" w:hAnsi="Times New Roman"/>
                <w:color w:val="000000"/>
                <w:sz w:val="24"/>
                <w:szCs w:val="28"/>
                <w:vertAlign w:val="subscript"/>
                <w:lang w:eastAsia="ru-RU"/>
              </w:rPr>
              <w:t xml:space="preserve"> </w:t>
            </w:r>
            <w:r>
              <w:rPr>
                <w:rFonts w:ascii="Times New Roman" w:eastAsia="Times New Roman" w:hAnsi="Times New Roman"/>
                <w:sz w:val="20"/>
                <w:szCs w:val="20"/>
                <w:lang w:eastAsia="ru-RU"/>
              </w:rPr>
              <w:t>Организация технической учебы</w:t>
            </w:r>
            <w:r>
              <w:rPr>
                <w:rFonts w:ascii="Times New Roman" w:eastAsia="Times New Roman" w:hAnsi="Times New Roman"/>
                <w:color w:val="000000"/>
                <w:sz w:val="20"/>
                <w:szCs w:val="20"/>
                <w:lang w:val="en-US" w:eastAsia="ru-RU"/>
              </w:rPr>
              <w:t xml:space="preserve"> </w:t>
            </w:r>
          </w:p>
        </w:tc>
        <w:tc>
          <w:tcPr>
            <w:tcW w:w="328" w:type="pct"/>
            <w:shd w:val="clear" w:color="auto" w:fill="D9D9D9" w:themeFill="background1" w:themeFillShade="D9"/>
            <w:vAlign w:val="center"/>
            <w:hideMark/>
          </w:tcPr>
          <w:p w:rsidR="00A0037E" w:rsidRPr="00A0037E" w:rsidRDefault="00A0037E" w:rsidP="00A0037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10,0</w:t>
            </w:r>
          </w:p>
        </w:tc>
      </w:tr>
      <w:tr w:rsidR="00A0037E" w:rsidRPr="00A0037E" w:rsidTr="00A64173">
        <w:trPr>
          <w:trHeight w:val="20"/>
        </w:trPr>
        <w:tc>
          <w:tcPr>
            <w:tcW w:w="974" w:type="pct"/>
            <w:vMerge/>
            <w:shd w:val="clear" w:color="auto" w:fill="BFBFBF" w:themeFill="background1" w:themeFillShade="BF"/>
            <w:vAlign w:val="center"/>
            <w:hideMark/>
          </w:tcPr>
          <w:p w:rsidR="00A0037E" w:rsidRPr="00A0037E" w:rsidRDefault="00A0037E" w:rsidP="00A0037E">
            <w:pPr>
              <w:spacing w:after="0" w:line="240" w:lineRule="auto"/>
              <w:rPr>
                <w:rFonts w:ascii="Times New Roman" w:eastAsia="Times New Roman" w:hAnsi="Times New Roman"/>
                <w:color w:val="000000"/>
                <w:sz w:val="20"/>
                <w:szCs w:val="20"/>
                <w:lang w:eastAsia="ru-RU"/>
              </w:rPr>
            </w:pPr>
          </w:p>
        </w:tc>
        <w:tc>
          <w:tcPr>
            <w:tcW w:w="946" w:type="pct"/>
            <w:vMerge w:val="restart"/>
            <w:shd w:val="clear" w:color="auto" w:fill="D9D9D9" w:themeFill="background1" w:themeFillShade="D9"/>
            <w:vAlign w:val="center"/>
            <w:hideMark/>
          </w:tcPr>
          <w:p w:rsidR="00A0037E" w:rsidRPr="00A0037E" w:rsidRDefault="00A0037E" w:rsidP="00A0037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Цеховая культура подразделения</w:t>
            </w:r>
          </w:p>
        </w:tc>
        <w:tc>
          <w:tcPr>
            <w:tcW w:w="237" w:type="pct"/>
            <w:shd w:val="clear" w:color="auto" w:fill="F2F2F2" w:themeFill="background1" w:themeFillShade="F2"/>
            <w:vAlign w:val="center"/>
            <w:hideMark/>
          </w:tcPr>
          <w:p w:rsidR="00A0037E" w:rsidRPr="00A0037E" w:rsidRDefault="00A0037E" w:rsidP="00A0037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val="en-US" w:eastAsia="ru-RU"/>
              </w:rPr>
              <w:t>Y</w:t>
            </w:r>
            <w:r>
              <w:rPr>
                <w:rFonts w:ascii="Times New Roman" w:eastAsia="Times New Roman" w:hAnsi="Times New Roman"/>
                <w:color w:val="000000"/>
                <w:sz w:val="24"/>
                <w:szCs w:val="24"/>
                <w:vertAlign w:val="subscript"/>
                <w:lang w:eastAsia="ru-RU"/>
              </w:rPr>
              <w:t>5</w:t>
            </w:r>
          </w:p>
        </w:tc>
        <w:tc>
          <w:tcPr>
            <w:tcW w:w="2515" w:type="pct"/>
            <w:shd w:val="clear" w:color="auto" w:fill="F2F2F2" w:themeFill="background1" w:themeFillShade="F2"/>
            <w:vAlign w:val="center"/>
          </w:tcPr>
          <w:p w:rsidR="00A0037E" w:rsidRPr="00A0037E" w:rsidRDefault="00A0037E" w:rsidP="00A0037E">
            <w:pPr>
              <w:spacing w:after="0" w:line="240" w:lineRule="auto"/>
              <w:rPr>
                <w:rFonts w:ascii="Times New Roman" w:eastAsia="Times New Roman" w:hAnsi="Times New Roman"/>
                <w:color w:val="000000"/>
                <w:sz w:val="20"/>
                <w:szCs w:val="20"/>
                <w:lang w:eastAsia="ru-RU"/>
              </w:rPr>
            </w:pPr>
            <w:r>
              <w:rPr>
                <w:rFonts w:ascii="Times New Roman" w:eastAsia="Times New Roman" w:hAnsi="Times New Roman"/>
                <w:sz w:val="20"/>
                <w:szCs w:val="20"/>
                <w:lang w:eastAsia="ru-RU"/>
              </w:rPr>
              <w:t>Развитие стимулов цеховой культуры</w:t>
            </w:r>
            <w:r>
              <w:rPr>
                <w:rFonts w:ascii="Times New Roman" w:eastAsia="Times New Roman" w:hAnsi="Times New Roman"/>
                <w:color w:val="000000"/>
                <w:sz w:val="20"/>
                <w:szCs w:val="20"/>
                <w:lang w:eastAsia="ru-RU"/>
              </w:rPr>
              <w:t xml:space="preserve"> </w:t>
            </w:r>
          </w:p>
        </w:tc>
        <w:tc>
          <w:tcPr>
            <w:tcW w:w="328" w:type="pct"/>
            <w:shd w:val="clear" w:color="auto" w:fill="F2F2F2" w:themeFill="background1" w:themeFillShade="F2"/>
            <w:vAlign w:val="center"/>
            <w:hideMark/>
          </w:tcPr>
          <w:p w:rsidR="00A0037E" w:rsidRPr="00A0037E" w:rsidRDefault="00A0037E" w:rsidP="00A0037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8,0</w:t>
            </w:r>
          </w:p>
        </w:tc>
      </w:tr>
      <w:tr w:rsidR="00A0037E" w:rsidRPr="00A0037E" w:rsidTr="00A64173">
        <w:trPr>
          <w:trHeight w:val="20"/>
        </w:trPr>
        <w:tc>
          <w:tcPr>
            <w:tcW w:w="974" w:type="pct"/>
            <w:vMerge/>
            <w:shd w:val="clear" w:color="auto" w:fill="BFBFBF" w:themeFill="background1" w:themeFillShade="BF"/>
            <w:vAlign w:val="center"/>
            <w:hideMark/>
          </w:tcPr>
          <w:p w:rsidR="00A0037E" w:rsidRPr="00A0037E" w:rsidRDefault="00A0037E" w:rsidP="00A0037E">
            <w:pPr>
              <w:spacing w:after="0" w:line="240" w:lineRule="auto"/>
              <w:rPr>
                <w:rFonts w:ascii="Times New Roman" w:eastAsia="Times New Roman" w:hAnsi="Times New Roman"/>
                <w:color w:val="000000"/>
                <w:sz w:val="20"/>
                <w:szCs w:val="20"/>
                <w:lang w:eastAsia="ru-RU"/>
              </w:rPr>
            </w:pPr>
          </w:p>
        </w:tc>
        <w:tc>
          <w:tcPr>
            <w:tcW w:w="946" w:type="pct"/>
            <w:vMerge/>
            <w:shd w:val="clear" w:color="auto" w:fill="D9D9D9" w:themeFill="background1" w:themeFillShade="D9"/>
            <w:vAlign w:val="center"/>
            <w:hideMark/>
          </w:tcPr>
          <w:p w:rsidR="00A0037E" w:rsidRPr="00A0037E" w:rsidRDefault="00A0037E" w:rsidP="00A0037E">
            <w:pPr>
              <w:spacing w:after="0" w:line="240" w:lineRule="auto"/>
              <w:rPr>
                <w:rFonts w:ascii="Times New Roman" w:eastAsia="Times New Roman" w:hAnsi="Times New Roman"/>
                <w:color w:val="000000"/>
                <w:sz w:val="20"/>
                <w:szCs w:val="20"/>
                <w:lang w:eastAsia="ru-RU"/>
              </w:rPr>
            </w:pPr>
          </w:p>
        </w:tc>
        <w:tc>
          <w:tcPr>
            <w:tcW w:w="237" w:type="pct"/>
            <w:shd w:val="clear" w:color="auto" w:fill="D9D9D9" w:themeFill="background1" w:themeFillShade="D9"/>
            <w:vAlign w:val="center"/>
            <w:hideMark/>
          </w:tcPr>
          <w:p w:rsidR="00A0037E" w:rsidRPr="00A0037E" w:rsidRDefault="00A0037E" w:rsidP="00A0037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val="en-US" w:eastAsia="ru-RU"/>
              </w:rPr>
              <w:t>Y</w:t>
            </w:r>
            <w:r>
              <w:rPr>
                <w:rFonts w:ascii="Times New Roman" w:eastAsia="Times New Roman" w:hAnsi="Times New Roman"/>
                <w:color w:val="000000"/>
                <w:sz w:val="24"/>
                <w:szCs w:val="24"/>
                <w:vertAlign w:val="subscript"/>
                <w:lang w:eastAsia="ru-RU"/>
              </w:rPr>
              <w:t>6</w:t>
            </w:r>
          </w:p>
        </w:tc>
        <w:tc>
          <w:tcPr>
            <w:tcW w:w="2515" w:type="pct"/>
            <w:shd w:val="clear" w:color="auto" w:fill="D9D9D9" w:themeFill="background1" w:themeFillShade="D9"/>
            <w:vAlign w:val="center"/>
          </w:tcPr>
          <w:p w:rsidR="00A0037E" w:rsidRPr="00A0037E" w:rsidRDefault="00A0037E" w:rsidP="00A0037E">
            <w:pPr>
              <w:spacing w:after="0" w:line="240" w:lineRule="auto"/>
              <w:rPr>
                <w:rFonts w:ascii="Times New Roman" w:eastAsia="Times New Roman" w:hAnsi="Times New Roman"/>
                <w:color w:val="000000"/>
                <w:sz w:val="20"/>
                <w:szCs w:val="20"/>
                <w:lang w:eastAsia="ru-RU"/>
              </w:rPr>
            </w:pPr>
            <w:r>
              <w:rPr>
                <w:rFonts w:ascii="Times New Roman" w:eastAsia="Times New Roman" w:hAnsi="Times New Roman"/>
                <w:sz w:val="20"/>
                <w:szCs w:val="20"/>
                <w:lang w:eastAsia="ru-RU"/>
              </w:rPr>
              <w:t>Повышение уровня зрелости культуры безопасности</w:t>
            </w:r>
            <w:r>
              <w:rPr>
                <w:rFonts w:ascii="Times New Roman" w:eastAsia="Times New Roman" w:hAnsi="Times New Roman"/>
                <w:color w:val="000000"/>
                <w:sz w:val="20"/>
                <w:szCs w:val="20"/>
                <w:lang w:eastAsia="ru-RU"/>
              </w:rPr>
              <w:t xml:space="preserve"> </w:t>
            </w:r>
          </w:p>
        </w:tc>
        <w:tc>
          <w:tcPr>
            <w:tcW w:w="328" w:type="pct"/>
            <w:shd w:val="clear" w:color="auto" w:fill="D9D9D9" w:themeFill="background1" w:themeFillShade="D9"/>
            <w:vAlign w:val="center"/>
            <w:hideMark/>
          </w:tcPr>
          <w:p w:rsidR="00A0037E" w:rsidRPr="00A0037E" w:rsidRDefault="00A0037E" w:rsidP="00A0037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8,33</w:t>
            </w:r>
          </w:p>
        </w:tc>
      </w:tr>
      <w:tr w:rsidR="00A0037E" w:rsidRPr="00A0037E" w:rsidTr="00A64173">
        <w:trPr>
          <w:trHeight w:val="20"/>
        </w:trPr>
        <w:tc>
          <w:tcPr>
            <w:tcW w:w="974" w:type="pct"/>
            <w:vMerge/>
            <w:shd w:val="clear" w:color="auto" w:fill="BFBFBF" w:themeFill="background1" w:themeFillShade="BF"/>
            <w:vAlign w:val="center"/>
            <w:hideMark/>
          </w:tcPr>
          <w:p w:rsidR="00A0037E" w:rsidRPr="00A0037E" w:rsidRDefault="00A0037E" w:rsidP="00A0037E">
            <w:pPr>
              <w:spacing w:after="0" w:line="240" w:lineRule="auto"/>
              <w:rPr>
                <w:rFonts w:ascii="Times New Roman" w:eastAsia="Times New Roman" w:hAnsi="Times New Roman"/>
                <w:color w:val="000000"/>
                <w:sz w:val="20"/>
                <w:szCs w:val="20"/>
                <w:lang w:eastAsia="ru-RU"/>
              </w:rPr>
            </w:pPr>
          </w:p>
        </w:tc>
        <w:tc>
          <w:tcPr>
            <w:tcW w:w="946" w:type="pct"/>
            <w:vMerge/>
            <w:shd w:val="clear" w:color="auto" w:fill="D9D9D9" w:themeFill="background1" w:themeFillShade="D9"/>
            <w:vAlign w:val="center"/>
            <w:hideMark/>
          </w:tcPr>
          <w:p w:rsidR="00A0037E" w:rsidRPr="00A0037E" w:rsidRDefault="00A0037E" w:rsidP="00A0037E">
            <w:pPr>
              <w:spacing w:after="0" w:line="240" w:lineRule="auto"/>
              <w:rPr>
                <w:rFonts w:ascii="Times New Roman" w:eastAsia="Times New Roman" w:hAnsi="Times New Roman"/>
                <w:color w:val="000000"/>
                <w:sz w:val="20"/>
                <w:szCs w:val="20"/>
                <w:lang w:eastAsia="ru-RU"/>
              </w:rPr>
            </w:pPr>
          </w:p>
        </w:tc>
        <w:tc>
          <w:tcPr>
            <w:tcW w:w="237" w:type="pct"/>
            <w:shd w:val="clear" w:color="auto" w:fill="F2F2F2" w:themeFill="background1" w:themeFillShade="F2"/>
            <w:vAlign w:val="center"/>
            <w:hideMark/>
          </w:tcPr>
          <w:p w:rsidR="00A0037E" w:rsidRPr="00A0037E" w:rsidRDefault="00A0037E" w:rsidP="00A0037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val="en-US" w:eastAsia="ru-RU"/>
              </w:rPr>
              <w:t>Y</w:t>
            </w:r>
            <w:r>
              <w:rPr>
                <w:rFonts w:ascii="Times New Roman" w:eastAsia="Times New Roman" w:hAnsi="Times New Roman"/>
                <w:color w:val="000000"/>
                <w:sz w:val="24"/>
                <w:szCs w:val="24"/>
                <w:vertAlign w:val="subscript"/>
                <w:lang w:eastAsia="ru-RU"/>
              </w:rPr>
              <w:t>7</w:t>
            </w:r>
          </w:p>
        </w:tc>
        <w:tc>
          <w:tcPr>
            <w:tcW w:w="2515" w:type="pct"/>
            <w:shd w:val="clear" w:color="auto" w:fill="F2F2F2" w:themeFill="background1" w:themeFillShade="F2"/>
            <w:vAlign w:val="center"/>
          </w:tcPr>
          <w:p w:rsidR="00A0037E" w:rsidRPr="00A0037E" w:rsidRDefault="00A0037E" w:rsidP="00A0037E">
            <w:pPr>
              <w:spacing w:after="0" w:line="240" w:lineRule="auto"/>
              <w:rPr>
                <w:rFonts w:ascii="Times New Roman" w:eastAsia="Times New Roman" w:hAnsi="Times New Roman"/>
                <w:color w:val="000000"/>
                <w:sz w:val="20"/>
                <w:szCs w:val="20"/>
                <w:lang w:eastAsia="ru-RU"/>
              </w:rPr>
            </w:pPr>
            <w:r>
              <w:rPr>
                <w:rFonts w:ascii="Times New Roman" w:eastAsia="Times New Roman" w:hAnsi="Times New Roman"/>
                <w:sz w:val="20"/>
                <w:szCs w:val="20"/>
                <w:lang w:eastAsia="ru-RU"/>
              </w:rPr>
              <w:t>Реализация требований к системе управления безопасностью движения</w:t>
            </w:r>
            <w:r>
              <w:rPr>
                <w:rFonts w:ascii="Times New Roman" w:eastAsia="Times New Roman" w:hAnsi="Times New Roman"/>
                <w:color w:val="000000"/>
                <w:sz w:val="20"/>
                <w:szCs w:val="20"/>
                <w:lang w:eastAsia="ru-RU"/>
              </w:rPr>
              <w:t xml:space="preserve"> </w:t>
            </w:r>
          </w:p>
        </w:tc>
        <w:tc>
          <w:tcPr>
            <w:tcW w:w="328" w:type="pct"/>
            <w:shd w:val="clear" w:color="auto" w:fill="F2F2F2" w:themeFill="background1" w:themeFillShade="F2"/>
            <w:vAlign w:val="center"/>
            <w:hideMark/>
          </w:tcPr>
          <w:p w:rsidR="00A0037E" w:rsidRPr="00A0037E" w:rsidRDefault="00A0037E" w:rsidP="00A0037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7,0</w:t>
            </w:r>
          </w:p>
        </w:tc>
      </w:tr>
      <w:tr w:rsidR="00A0037E" w:rsidRPr="00A0037E" w:rsidTr="00A64173">
        <w:trPr>
          <w:trHeight w:val="122"/>
        </w:trPr>
        <w:tc>
          <w:tcPr>
            <w:tcW w:w="974" w:type="pct"/>
            <w:vMerge/>
            <w:shd w:val="clear" w:color="auto" w:fill="BFBFBF" w:themeFill="background1" w:themeFillShade="BF"/>
            <w:vAlign w:val="center"/>
            <w:hideMark/>
          </w:tcPr>
          <w:p w:rsidR="00A0037E" w:rsidRPr="00A0037E" w:rsidRDefault="00A0037E" w:rsidP="00A0037E">
            <w:pPr>
              <w:spacing w:after="0" w:line="240" w:lineRule="auto"/>
              <w:rPr>
                <w:rFonts w:ascii="Times New Roman" w:eastAsia="Times New Roman" w:hAnsi="Times New Roman"/>
                <w:color w:val="000000"/>
                <w:sz w:val="20"/>
                <w:szCs w:val="20"/>
                <w:lang w:eastAsia="ru-RU"/>
              </w:rPr>
            </w:pPr>
          </w:p>
        </w:tc>
        <w:tc>
          <w:tcPr>
            <w:tcW w:w="946" w:type="pct"/>
            <w:vMerge/>
            <w:shd w:val="clear" w:color="auto" w:fill="D9D9D9" w:themeFill="background1" w:themeFillShade="D9"/>
            <w:vAlign w:val="center"/>
            <w:hideMark/>
          </w:tcPr>
          <w:p w:rsidR="00A0037E" w:rsidRPr="00A0037E" w:rsidRDefault="00A0037E" w:rsidP="00A0037E">
            <w:pPr>
              <w:spacing w:after="0" w:line="240" w:lineRule="auto"/>
              <w:rPr>
                <w:rFonts w:ascii="Times New Roman" w:eastAsia="Times New Roman" w:hAnsi="Times New Roman"/>
                <w:color w:val="000000"/>
                <w:sz w:val="20"/>
                <w:szCs w:val="20"/>
                <w:lang w:eastAsia="ru-RU"/>
              </w:rPr>
            </w:pPr>
          </w:p>
        </w:tc>
        <w:tc>
          <w:tcPr>
            <w:tcW w:w="237" w:type="pct"/>
            <w:shd w:val="clear" w:color="auto" w:fill="D9D9D9" w:themeFill="background1" w:themeFillShade="D9"/>
            <w:vAlign w:val="center"/>
            <w:hideMark/>
          </w:tcPr>
          <w:p w:rsidR="00A0037E" w:rsidRPr="00A0037E" w:rsidRDefault="00A0037E" w:rsidP="00A0037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val="en-US" w:eastAsia="ru-RU"/>
              </w:rPr>
              <w:t>Y</w:t>
            </w:r>
            <w:r>
              <w:rPr>
                <w:rFonts w:ascii="Times New Roman" w:eastAsia="Times New Roman" w:hAnsi="Times New Roman"/>
                <w:color w:val="000000"/>
                <w:sz w:val="24"/>
                <w:szCs w:val="24"/>
                <w:vertAlign w:val="subscript"/>
                <w:lang w:eastAsia="ru-RU"/>
              </w:rPr>
              <w:t>8</w:t>
            </w:r>
          </w:p>
        </w:tc>
        <w:tc>
          <w:tcPr>
            <w:tcW w:w="2515" w:type="pct"/>
            <w:shd w:val="clear" w:color="auto" w:fill="D9D9D9" w:themeFill="background1" w:themeFillShade="D9"/>
            <w:vAlign w:val="center"/>
          </w:tcPr>
          <w:p w:rsidR="00A0037E" w:rsidRPr="00A0037E" w:rsidRDefault="00A0037E" w:rsidP="00A0037E">
            <w:pPr>
              <w:spacing w:after="0" w:line="240" w:lineRule="auto"/>
              <w:rPr>
                <w:rFonts w:ascii="Times New Roman" w:eastAsia="Times New Roman" w:hAnsi="Times New Roman"/>
                <w:color w:val="000000"/>
                <w:sz w:val="20"/>
                <w:szCs w:val="20"/>
                <w:lang w:eastAsia="ru-RU"/>
              </w:rPr>
            </w:pPr>
            <w:r>
              <w:rPr>
                <w:rFonts w:ascii="Times New Roman" w:eastAsia="Times New Roman" w:hAnsi="Times New Roman"/>
                <w:sz w:val="20"/>
                <w:szCs w:val="20"/>
                <w:lang w:eastAsia="ru-RU"/>
              </w:rPr>
              <w:t>Документирование и обеспечение обмена информацией</w:t>
            </w:r>
            <w:r>
              <w:rPr>
                <w:rFonts w:ascii="Times New Roman" w:eastAsia="Times New Roman" w:hAnsi="Times New Roman"/>
                <w:color w:val="000000"/>
                <w:sz w:val="20"/>
                <w:szCs w:val="20"/>
                <w:lang w:eastAsia="ru-RU"/>
              </w:rPr>
              <w:t xml:space="preserve"> </w:t>
            </w:r>
          </w:p>
        </w:tc>
        <w:tc>
          <w:tcPr>
            <w:tcW w:w="328" w:type="pct"/>
            <w:shd w:val="clear" w:color="auto" w:fill="D9D9D9" w:themeFill="background1" w:themeFillShade="D9"/>
            <w:vAlign w:val="center"/>
            <w:hideMark/>
          </w:tcPr>
          <w:p w:rsidR="00A0037E" w:rsidRPr="00A0037E" w:rsidRDefault="00A0037E" w:rsidP="00A0037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7,50</w:t>
            </w:r>
          </w:p>
        </w:tc>
      </w:tr>
      <w:tr w:rsidR="00A0037E" w:rsidRPr="00A0037E" w:rsidTr="00A64173">
        <w:trPr>
          <w:trHeight w:val="20"/>
        </w:trPr>
        <w:tc>
          <w:tcPr>
            <w:tcW w:w="974" w:type="pct"/>
            <w:vMerge/>
            <w:shd w:val="clear" w:color="auto" w:fill="BFBFBF" w:themeFill="background1" w:themeFillShade="BF"/>
            <w:vAlign w:val="center"/>
            <w:hideMark/>
          </w:tcPr>
          <w:p w:rsidR="00A0037E" w:rsidRPr="00A0037E" w:rsidRDefault="00A0037E" w:rsidP="00A0037E">
            <w:pPr>
              <w:spacing w:after="0" w:line="240" w:lineRule="auto"/>
              <w:rPr>
                <w:rFonts w:ascii="Times New Roman" w:eastAsia="Times New Roman" w:hAnsi="Times New Roman"/>
                <w:color w:val="000000"/>
                <w:sz w:val="20"/>
                <w:szCs w:val="20"/>
                <w:lang w:eastAsia="ru-RU"/>
              </w:rPr>
            </w:pPr>
          </w:p>
        </w:tc>
        <w:tc>
          <w:tcPr>
            <w:tcW w:w="946" w:type="pct"/>
            <w:vMerge w:val="restart"/>
            <w:shd w:val="clear" w:color="auto" w:fill="D9D9D9" w:themeFill="background1" w:themeFillShade="D9"/>
            <w:vAlign w:val="center"/>
            <w:hideMark/>
          </w:tcPr>
          <w:p w:rsidR="00A0037E" w:rsidRPr="00A0037E" w:rsidRDefault="00A0037E" w:rsidP="00A0037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Функционирование технической системы</w:t>
            </w:r>
          </w:p>
        </w:tc>
        <w:tc>
          <w:tcPr>
            <w:tcW w:w="237" w:type="pct"/>
            <w:shd w:val="clear" w:color="auto" w:fill="F2F2F2" w:themeFill="background1" w:themeFillShade="F2"/>
            <w:vAlign w:val="center"/>
            <w:hideMark/>
          </w:tcPr>
          <w:p w:rsidR="00A0037E" w:rsidRPr="00A0037E" w:rsidRDefault="00A0037E" w:rsidP="00A0037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val="en-US" w:eastAsia="ru-RU"/>
              </w:rPr>
              <w:t>Y</w:t>
            </w:r>
            <w:r>
              <w:rPr>
                <w:rFonts w:ascii="Times New Roman" w:eastAsia="Times New Roman" w:hAnsi="Times New Roman"/>
                <w:color w:val="000000"/>
                <w:sz w:val="24"/>
                <w:szCs w:val="24"/>
                <w:vertAlign w:val="subscript"/>
                <w:lang w:eastAsia="ru-RU"/>
              </w:rPr>
              <w:t>9</w:t>
            </w:r>
          </w:p>
        </w:tc>
        <w:tc>
          <w:tcPr>
            <w:tcW w:w="2515" w:type="pct"/>
            <w:shd w:val="clear" w:color="auto" w:fill="F2F2F2" w:themeFill="background1" w:themeFillShade="F2"/>
            <w:vAlign w:val="center"/>
          </w:tcPr>
          <w:p w:rsidR="00A0037E" w:rsidRPr="00A0037E" w:rsidRDefault="00A0037E" w:rsidP="00A0037E">
            <w:pPr>
              <w:spacing w:after="0" w:line="240" w:lineRule="auto"/>
              <w:rPr>
                <w:rFonts w:ascii="Times New Roman" w:eastAsia="Times New Roman" w:hAnsi="Times New Roman"/>
                <w:color w:val="000000"/>
                <w:sz w:val="20"/>
                <w:szCs w:val="20"/>
                <w:lang w:eastAsia="ru-RU"/>
              </w:rPr>
            </w:pPr>
            <w:r>
              <w:rPr>
                <w:rFonts w:ascii="Times New Roman" w:eastAsia="Times New Roman" w:hAnsi="Times New Roman"/>
                <w:sz w:val="20"/>
                <w:szCs w:val="20"/>
                <w:lang w:eastAsia="ru-RU"/>
              </w:rPr>
              <w:t>Техническое содержание объектов железнодорожного транспорта</w:t>
            </w:r>
            <w:r>
              <w:rPr>
                <w:rFonts w:ascii="Times New Roman" w:eastAsia="Times New Roman" w:hAnsi="Times New Roman"/>
                <w:color w:val="000000"/>
                <w:sz w:val="20"/>
                <w:szCs w:val="20"/>
                <w:lang w:eastAsia="ru-RU"/>
              </w:rPr>
              <w:t xml:space="preserve"> </w:t>
            </w:r>
          </w:p>
        </w:tc>
        <w:tc>
          <w:tcPr>
            <w:tcW w:w="328" w:type="pct"/>
            <w:shd w:val="clear" w:color="auto" w:fill="F2F2F2" w:themeFill="background1" w:themeFillShade="F2"/>
            <w:vAlign w:val="center"/>
            <w:hideMark/>
          </w:tcPr>
          <w:p w:rsidR="00A0037E" w:rsidRPr="00A0037E" w:rsidRDefault="00A0037E" w:rsidP="00A0037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8,30</w:t>
            </w:r>
          </w:p>
        </w:tc>
      </w:tr>
      <w:tr w:rsidR="00A0037E" w:rsidRPr="00A0037E" w:rsidTr="00A64173">
        <w:trPr>
          <w:trHeight w:val="20"/>
        </w:trPr>
        <w:tc>
          <w:tcPr>
            <w:tcW w:w="974" w:type="pct"/>
            <w:vMerge/>
            <w:shd w:val="clear" w:color="auto" w:fill="BFBFBF" w:themeFill="background1" w:themeFillShade="BF"/>
            <w:vAlign w:val="center"/>
            <w:hideMark/>
          </w:tcPr>
          <w:p w:rsidR="00A0037E" w:rsidRPr="00A0037E" w:rsidRDefault="00A0037E" w:rsidP="00A0037E">
            <w:pPr>
              <w:spacing w:after="0" w:line="240" w:lineRule="auto"/>
              <w:rPr>
                <w:rFonts w:ascii="Times New Roman" w:eastAsia="Times New Roman" w:hAnsi="Times New Roman"/>
                <w:color w:val="000000"/>
                <w:sz w:val="20"/>
                <w:szCs w:val="20"/>
                <w:lang w:eastAsia="ru-RU"/>
              </w:rPr>
            </w:pPr>
          </w:p>
        </w:tc>
        <w:tc>
          <w:tcPr>
            <w:tcW w:w="946" w:type="pct"/>
            <w:vMerge/>
            <w:shd w:val="clear" w:color="auto" w:fill="D9D9D9" w:themeFill="background1" w:themeFillShade="D9"/>
            <w:vAlign w:val="center"/>
            <w:hideMark/>
          </w:tcPr>
          <w:p w:rsidR="00A0037E" w:rsidRPr="00A0037E" w:rsidRDefault="00A0037E" w:rsidP="00A0037E">
            <w:pPr>
              <w:spacing w:after="0" w:line="240" w:lineRule="auto"/>
              <w:rPr>
                <w:rFonts w:ascii="Times New Roman" w:eastAsia="Times New Roman" w:hAnsi="Times New Roman"/>
                <w:color w:val="000000"/>
                <w:sz w:val="20"/>
                <w:szCs w:val="20"/>
                <w:lang w:eastAsia="ru-RU"/>
              </w:rPr>
            </w:pPr>
          </w:p>
        </w:tc>
        <w:tc>
          <w:tcPr>
            <w:tcW w:w="237" w:type="pct"/>
            <w:shd w:val="clear" w:color="auto" w:fill="D9D9D9" w:themeFill="background1" w:themeFillShade="D9"/>
            <w:vAlign w:val="center"/>
            <w:hideMark/>
          </w:tcPr>
          <w:p w:rsidR="00A0037E" w:rsidRPr="00A0037E" w:rsidRDefault="00A0037E" w:rsidP="00A0037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val="en-US" w:eastAsia="ru-RU"/>
              </w:rPr>
              <w:t>Y</w:t>
            </w:r>
            <w:r>
              <w:rPr>
                <w:rFonts w:ascii="Times New Roman" w:eastAsia="Times New Roman" w:hAnsi="Times New Roman"/>
                <w:color w:val="000000"/>
                <w:sz w:val="24"/>
                <w:szCs w:val="24"/>
                <w:vertAlign w:val="subscript"/>
                <w:lang w:eastAsia="ru-RU"/>
              </w:rPr>
              <w:t>10</w:t>
            </w:r>
          </w:p>
        </w:tc>
        <w:tc>
          <w:tcPr>
            <w:tcW w:w="2515" w:type="pct"/>
            <w:shd w:val="clear" w:color="auto" w:fill="D9D9D9" w:themeFill="background1" w:themeFillShade="D9"/>
            <w:vAlign w:val="center"/>
          </w:tcPr>
          <w:p w:rsidR="00A0037E" w:rsidRPr="00A0037E" w:rsidRDefault="00A0037E" w:rsidP="00A0037E">
            <w:pPr>
              <w:spacing w:after="0" w:line="240" w:lineRule="auto"/>
              <w:rPr>
                <w:rFonts w:ascii="Times New Roman" w:eastAsia="Times New Roman" w:hAnsi="Times New Roman"/>
                <w:color w:val="000000"/>
                <w:sz w:val="20"/>
                <w:szCs w:val="20"/>
                <w:lang w:eastAsia="ru-RU"/>
              </w:rPr>
            </w:pPr>
            <w:r>
              <w:rPr>
                <w:rFonts w:ascii="Times New Roman" w:eastAsia="Times New Roman" w:hAnsi="Times New Roman"/>
                <w:sz w:val="20"/>
                <w:szCs w:val="20"/>
                <w:lang w:eastAsia="ru-RU"/>
              </w:rPr>
              <w:t>Управление несоответствиями, в том числе выявленными диагностическими средствами</w:t>
            </w:r>
            <w:r>
              <w:rPr>
                <w:rFonts w:ascii="Times New Roman" w:eastAsia="Times New Roman" w:hAnsi="Times New Roman"/>
                <w:color w:val="000000"/>
                <w:sz w:val="20"/>
                <w:szCs w:val="20"/>
                <w:lang w:eastAsia="ru-RU"/>
              </w:rPr>
              <w:t xml:space="preserve"> </w:t>
            </w:r>
          </w:p>
        </w:tc>
        <w:tc>
          <w:tcPr>
            <w:tcW w:w="328" w:type="pct"/>
            <w:shd w:val="clear" w:color="auto" w:fill="D9D9D9" w:themeFill="background1" w:themeFillShade="D9"/>
            <w:vAlign w:val="center"/>
            <w:hideMark/>
          </w:tcPr>
          <w:p w:rsidR="00A0037E" w:rsidRPr="00A0037E" w:rsidRDefault="00A0037E" w:rsidP="00A0037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6,66</w:t>
            </w:r>
          </w:p>
        </w:tc>
      </w:tr>
      <w:tr w:rsidR="00A0037E" w:rsidRPr="00A0037E" w:rsidTr="00A64173">
        <w:trPr>
          <w:trHeight w:val="259"/>
        </w:trPr>
        <w:tc>
          <w:tcPr>
            <w:tcW w:w="974" w:type="pct"/>
            <w:vMerge/>
            <w:shd w:val="clear" w:color="auto" w:fill="BFBFBF" w:themeFill="background1" w:themeFillShade="BF"/>
            <w:vAlign w:val="center"/>
            <w:hideMark/>
          </w:tcPr>
          <w:p w:rsidR="00A0037E" w:rsidRPr="00A0037E" w:rsidRDefault="00A0037E" w:rsidP="00A0037E">
            <w:pPr>
              <w:spacing w:after="0" w:line="240" w:lineRule="auto"/>
              <w:rPr>
                <w:rFonts w:ascii="Times New Roman" w:eastAsia="Times New Roman" w:hAnsi="Times New Roman"/>
                <w:color w:val="000000"/>
                <w:sz w:val="20"/>
                <w:szCs w:val="20"/>
                <w:lang w:eastAsia="ru-RU"/>
              </w:rPr>
            </w:pPr>
          </w:p>
        </w:tc>
        <w:tc>
          <w:tcPr>
            <w:tcW w:w="946" w:type="pct"/>
            <w:vMerge/>
            <w:shd w:val="clear" w:color="auto" w:fill="D9D9D9" w:themeFill="background1" w:themeFillShade="D9"/>
            <w:vAlign w:val="center"/>
            <w:hideMark/>
          </w:tcPr>
          <w:p w:rsidR="00A0037E" w:rsidRPr="00A0037E" w:rsidRDefault="00A0037E" w:rsidP="00A0037E">
            <w:pPr>
              <w:spacing w:after="0" w:line="240" w:lineRule="auto"/>
              <w:rPr>
                <w:rFonts w:ascii="Times New Roman" w:eastAsia="Times New Roman" w:hAnsi="Times New Roman"/>
                <w:color w:val="000000"/>
                <w:sz w:val="20"/>
                <w:szCs w:val="20"/>
                <w:lang w:eastAsia="ru-RU"/>
              </w:rPr>
            </w:pPr>
          </w:p>
        </w:tc>
        <w:tc>
          <w:tcPr>
            <w:tcW w:w="237" w:type="pct"/>
            <w:shd w:val="clear" w:color="auto" w:fill="F2F2F2" w:themeFill="background1" w:themeFillShade="F2"/>
            <w:vAlign w:val="center"/>
            <w:hideMark/>
          </w:tcPr>
          <w:p w:rsidR="00A0037E" w:rsidRPr="00A0037E" w:rsidRDefault="00A0037E" w:rsidP="00A0037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val="en-US" w:eastAsia="ru-RU"/>
              </w:rPr>
              <w:t>Y</w:t>
            </w:r>
            <w:r>
              <w:rPr>
                <w:rFonts w:ascii="Times New Roman" w:eastAsia="Times New Roman" w:hAnsi="Times New Roman"/>
                <w:color w:val="000000"/>
                <w:sz w:val="24"/>
                <w:szCs w:val="24"/>
                <w:vertAlign w:val="subscript"/>
                <w:lang w:eastAsia="ru-RU"/>
              </w:rPr>
              <w:t>11</w:t>
            </w:r>
          </w:p>
        </w:tc>
        <w:tc>
          <w:tcPr>
            <w:tcW w:w="2515" w:type="pct"/>
            <w:shd w:val="clear" w:color="auto" w:fill="F2F2F2" w:themeFill="background1" w:themeFillShade="F2"/>
            <w:vAlign w:val="center"/>
          </w:tcPr>
          <w:p w:rsidR="00A0037E" w:rsidRPr="00A0037E" w:rsidRDefault="00A0037E" w:rsidP="00A0037E">
            <w:pPr>
              <w:spacing w:after="0" w:line="240" w:lineRule="auto"/>
              <w:rPr>
                <w:rFonts w:ascii="Times New Roman" w:eastAsia="Times New Roman" w:hAnsi="Times New Roman"/>
                <w:color w:val="000000"/>
                <w:sz w:val="20"/>
                <w:szCs w:val="20"/>
                <w:lang w:eastAsia="ru-RU"/>
              </w:rPr>
            </w:pPr>
            <w:r>
              <w:rPr>
                <w:rFonts w:ascii="Times New Roman" w:eastAsia="Times New Roman" w:hAnsi="Times New Roman"/>
                <w:sz w:val="20"/>
                <w:szCs w:val="20"/>
                <w:lang w:eastAsia="ru-RU"/>
              </w:rPr>
              <w:t>Материально-техническое обеспечение деятельности подразделения ОАО «РЖД»</w:t>
            </w:r>
          </w:p>
        </w:tc>
        <w:tc>
          <w:tcPr>
            <w:tcW w:w="328" w:type="pct"/>
            <w:shd w:val="clear" w:color="auto" w:fill="F2F2F2" w:themeFill="background1" w:themeFillShade="F2"/>
            <w:vAlign w:val="center"/>
            <w:hideMark/>
          </w:tcPr>
          <w:p w:rsidR="00A0037E" w:rsidRPr="00A0037E" w:rsidRDefault="00A0037E" w:rsidP="00A0037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8,33</w:t>
            </w:r>
          </w:p>
        </w:tc>
      </w:tr>
      <w:tr w:rsidR="00A0037E" w:rsidRPr="00A0037E" w:rsidTr="00A64173">
        <w:trPr>
          <w:trHeight w:val="259"/>
        </w:trPr>
        <w:tc>
          <w:tcPr>
            <w:tcW w:w="974" w:type="pct"/>
            <w:vMerge/>
            <w:shd w:val="clear" w:color="auto" w:fill="BFBFBF" w:themeFill="background1" w:themeFillShade="BF"/>
            <w:vAlign w:val="center"/>
            <w:hideMark/>
          </w:tcPr>
          <w:p w:rsidR="00A0037E" w:rsidRPr="00A0037E" w:rsidRDefault="00A0037E" w:rsidP="00A0037E">
            <w:pPr>
              <w:spacing w:after="0" w:line="240" w:lineRule="auto"/>
              <w:rPr>
                <w:rFonts w:ascii="Times New Roman" w:eastAsia="Times New Roman" w:hAnsi="Times New Roman"/>
                <w:color w:val="000000"/>
                <w:sz w:val="20"/>
                <w:szCs w:val="20"/>
                <w:lang w:eastAsia="ru-RU"/>
              </w:rPr>
            </w:pPr>
          </w:p>
        </w:tc>
        <w:tc>
          <w:tcPr>
            <w:tcW w:w="946" w:type="pct"/>
            <w:vMerge/>
            <w:shd w:val="clear" w:color="auto" w:fill="D9D9D9" w:themeFill="background1" w:themeFillShade="D9"/>
            <w:vAlign w:val="center"/>
            <w:hideMark/>
          </w:tcPr>
          <w:p w:rsidR="00A0037E" w:rsidRPr="00A0037E" w:rsidRDefault="00A0037E" w:rsidP="00A0037E">
            <w:pPr>
              <w:spacing w:after="0" w:line="240" w:lineRule="auto"/>
              <w:rPr>
                <w:rFonts w:ascii="Times New Roman" w:eastAsia="Times New Roman" w:hAnsi="Times New Roman"/>
                <w:color w:val="000000"/>
                <w:sz w:val="20"/>
                <w:szCs w:val="20"/>
                <w:lang w:eastAsia="ru-RU"/>
              </w:rPr>
            </w:pPr>
          </w:p>
        </w:tc>
        <w:tc>
          <w:tcPr>
            <w:tcW w:w="237" w:type="pct"/>
            <w:shd w:val="clear" w:color="auto" w:fill="D9D9D9" w:themeFill="background1" w:themeFillShade="D9"/>
            <w:vAlign w:val="center"/>
            <w:hideMark/>
          </w:tcPr>
          <w:p w:rsidR="00A0037E" w:rsidRPr="00A0037E" w:rsidRDefault="00A0037E" w:rsidP="00A0037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val="en-US" w:eastAsia="ru-RU"/>
              </w:rPr>
              <w:t>Y</w:t>
            </w:r>
            <w:r>
              <w:rPr>
                <w:rFonts w:ascii="Times New Roman" w:eastAsia="Times New Roman" w:hAnsi="Times New Roman"/>
                <w:color w:val="000000"/>
                <w:sz w:val="24"/>
                <w:szCs w:val="24"/>
                <w:vertAlign w:val="subscript"/>
                <w:lang w:eastAsia="ru-RU"/>
              </w:rPr>
              <w:t>12</w:t>
            </w:r>
          </w:p>
        </w:tc>
        <w:tc>
          <w:tcPr>
            <w:tcW w:w="2515" w:type="pct"/>
            <w:shd w:val="clear" w:color="auto" w:fill="D9D9D9" w:themeFill="background1" w:themeFillShade="D9"/>
            <w:vAlign w:val="center"/>
          </w:tcPr>
          <w:p w:rsidR="00A0037E" w:rsidRPr="00A0037E" w:rsidRDefault="00A0037E" w:rsidP="00A0037E">
            <w:pPr>
              <w:spacing w:after="0" w:line="240" w:lineRule="auto"/>
              <w:rPr>
                <w:rFonts w:ascii="Times New Roman" w:hAnsi="Times New Roman"/>
                <w:sz w:val="20"/>
                <w:szCs w:val="20"/>
              </w:rPr>
            </w:pPr>
            <w:r>
              <w:rPr>
                <w:rFonts w:ascii="Times New Roman" w:eastAsia="Times New Roman" w:hAnsi="Times New Roman"/>
                <w:sz w:val="20"/>
                <w:szCs w:val="20"/>
                <w:lang w:eastAsia="ru-RU"/>
              </w:rPr>
              <w:t>Обеспечение соблюдения технологии производства работ и функционирования предприятия</w:t>
            </w:r>
            <w:r>
              <w:rPr>
                <w:rFonts w:ascii="Times New Roman" w:eastAsia="Times New Roman" w:hAnsi="Times New Roman"/>
                <w:color w:val="000000"/>
                <w:sz w:val="20"/>
                <w:szCs w:val="20"/>
                <w:lang w:eastAsia="ru-RU"/>
              </w:rPr>
              <w:t xml:space="preserve"> </w:t>
            </w:r>
          </w:p>
        </w:tc>
        <w:tc>
          <w:tcPr>
            <w:tcW w:w="328" w:type="pct"/>
            <w:shd w:val="clear" w:color="auto" w:fill="D9D9D9" w:themeFill="background1" w:themeFillShade="D9"/>
            <w:vAlign w:val="center"/>
            <w:hideMark/>
          </w:tcPr>
          <w:p w:rsidR="00A0037E" w:rsidRPr="00A0037E" w:rsidRDefault="00A0037E" w:rsidP="00A0037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5,0</w:t>
            </w:r>
          </w:p>
        </w:tc>
      </w:tr>
      <w:tr w:rsidR="00A0037E" w:rsidRPr="00A0037E" w:rsidTr="00A64173">
        <w:trPr>
          <w:trHeight w:val="20"/>
        </w:trPr>
        <w:tc>
          <w:tcPr>
            <w:tcW w:w="974" w:type="pct"/>
            <w:vMerge/>
            <w:shd w:val="clear" w:color="auto" w:fill="BFBFBF" w:themeFill="background1" w:themeFillShade="BF"/>
            <w:vAlign w:val="center"/>
            <w:hideMark/>
          </w:tcPr>
          <w:p w:rsidR="00A0037E" w:rsidRPr="00A0037E" w:rsidRDefault="00A0037E" w:rsidP="00A0037E">
            <w:pPr>
              <w:spacing w:after="0" w:line="240" w:lineRule="auto"/>
              <w:rPr>
                <w:rFonts w:ascii="Times New Roman" w:eastAsia="Times New Roman" w:hAnsi="Times New Roman"/>
                <w:color w:val="000000"/>
                <w:sz w:val="20"/>
                <w:szCs w:val="20"/>
                <w:lang w:eastAsia="ru-RU"/>
              </w:rPr>
            </w:pPr>
          </w:p>
        </w:tc>
        <w:tc>
          <w:tcPr>
            <w:tcW w:w="946" w:type="pct"/>
            <w:vMerge/>
            <w:shd w:val="clear" w:color="auto" w:fill="D9D9D9" w:themeFill="background1" w:themeFillShade="D9"/>
            <w:vAlign w:val="center"/>
            <w:hideMark/>
          </w:tcPr>
          <w:p w:rsidR="00A0037E" w:rsidRPr="00A0037E" w:rsidRDefault="00A0037E" w:rsidP="00A0037E">
            <w:pPr>
              <w:spacing w:after="0" w:line="240" w:lineRule="auto"/>
              <w:rPr>
                <w:rFonts w:ascii="Times New Roman" w:eastAsia="Times New Roman" w:hAnsi="Times New Roman"/>
                <w:color w:val="000000"/>
                <w:sz w:val="20"/>
                <w:szCs w:val="20"/>
                <w:lang w:eastAsia="ru-RU"/>
              </w:rPr>
            </w:pPr>
          </w:p>
        </w:tc>
        <w:tc>
          <w:tcPr>
            <w:tcW w:w="237" w:type="pct"/>
            <w:shd w:val="clear" w:color="auto" w:fill="F2F2F2" w:themeFill="background1" w:themeFillShade="F2"/>
            <w:vAlign w:val="center"/>
            <w:hideMark/>
          </w:tcPr>
          <w:p w:rsidR="00A0037E" w:rsidRPr="00A0037E" w:rsidRDefault="00A0037E" w:rsidP="00A0037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val="en-US" w:eastAsia="ru-RU"/>
              </w:rPr>
              <w:t>Y</w:t>
            </w:r>
            <w:r>
              <w:rPr>
                <w:rFonts w:ascii="Times New Roman" w:eastAsia="Times New Roman" w:hAnsi="Times New Roman"/>
                <w:color w:val="000000"/>
                <w:sz w:val="24"/>
                <w:szCs w:val="24"/>
                <w:vertAlign w:val="subscript"/>
                <w:lang w:eastAsia="ru-RU"/>
              </w:rPr>
              <w:t>13</w:t>
            </w:r>
          </w:p>
        </w:tc>
        <w:tc>
          <w:tcPr>
            <w:tcW w:w="2515" w:type="pct"/>
            <w:shd w:val="clear" w:color="auto" w:fill="F2F2F2" w:themeFill="background1" w:themeFillShade="F2"/>
            <w:vAlign w:val="center"/>
          </w:tcPr>
          <w:p w:rsidR="00A0037E" w:rsidRPr="00A0037E" w:rsidRDefault="00A0037E" w:rsidP="00A0037E">
            <w:pPr>
              <w:spacing w:after="0" w:line="240" w:lineRule="auto"/>
              <w:rPr>
                <w:rFonts w:ascii="Times New Roman" w:eastAsia="Times New Roman" w:hAnsi="Times New Roman"/>
                <w:color w:val="000000"/>
                <w:sz w:val="20"/>
                <w:szCs w:val="20"/>
                <w:lang w:eastAsia="ru-RU"/>
              </w:rPr>
            </w:pPr>
            <w:r>
              <w:rPr>
                <w:rFonts w:ascii="Times New Roman" w:eastAsia="Times New Roman" w:hAnsi="Times New Roman"/>
                <w:color w:val="000000"/>
                <w:sz w:val="24"/>
                <w:szCs w:val="28"/>
                <w:vertAlign w:val="subscript"/>
                <w:lang w:eastAsia="ru-RU"/>
              </w:rPr>
              <w:t xml:space="preserve"> </w:t>
            </w:r>
            <w:r>
              <w:rPr>
                <w:rFonts w:ascii="Times New Roman" w:eastAsia="Times New Roman" w:hAnsi="Times New Roman"/>
                <w:sz w:val="20"/>
                <w:szCs w:val="20"/>
                <w:shd w:val="clear" w:color="auto" w:fill="F2F2F2" w:themeFill="background1" w:themeFillShade="F2"/>
                <w:lang w:eastAsia="ru-RU" w:bidi="ru-RU"/>
              </w:rPr>
              <w:t>Управление уровнем риска нарушений безопасности движения</w:t>
            </w:r>
            <w:r>
              <w:rPr>
                <w:rFonts w:ascii="Times New Roman" w:eastAsia="Times New Roman" w:hAnsi="Times New Roman"/>
                <w:color w:val="000000"/>
                <w:sz w:val="20"/>
                <w:szCs w:val="20"/>
                <w:lang w:eastAsia="ru-RU"/>
              </w:rPr>
              <w:t xml:space="preserve"> </w:t>
            </w:r>
          </w:p>
        </w:tc>
        <w:tc>
          <w:tcPr>
            <w:tcW w:w="328" w:type="pct"/>
            <w:shd w:val="clear" w:color="auto" w:fill="F2F2F2" w:themeFill="background1" w:themeFillShade="F2"/>
            <w:vAlign w:val="center"/>
            <w:hideMark/>
          </w:tcPr>
          <w:p w:rsidR="00A0037E" w:rsidRPr="00A0037E" w:rsidRDefault="00A0037E" w:rsidP="00A0037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4,37</w:t>
            </w:r>
          </w:p>
        </w:tc>
      </w:tr>
    </w:tbl>
    <w:p w:rsidR="00EF471A" w:rsidRDefault="00EF471A" w:rsidP="00EF471A">
      <w:pPr>
        <w:shd w:val="clear" w:color="auto" w:fill="FFFFFF" w:themeFill="background1"/>
        <w:spacing w:after="0" w:line="360" w:lineRule="exact"/>
        <w:ind w:firstLine="709"/>
        <w:jc w:val="both"/>
        <w:rPr>
          <w:rFonts w:ascii="Times New Roman" w:eastAsia="Times New Roman" w:hAnsi="Times New Roman"/>
          <w:sz w:val="24"/>
          <w:szCs w:val="24"/>
          <w:lang w:eastAsia="ru-RU"/>
        </w:rPr>
      </w:pPr>
      <w:r>
        <w:rPr>
          <w:rFonts w:ascii="Times New Roman" w:eastAsia="Times New Roman" w:hAnsi="Times New Roman"/>
          <w:sz w:val="24"/>
          <w:szCs w:val="24"/>
        </w:rPr>
        <w:t xml:space="preserve">Примечание: </w:t>
      </w:r>
      <w:r>
        <w:rPr>
          <w:rFonts w:ascii="Times New Roman" w:eastAsia="Times New Roman" w:hAnsi="Times New Roman"/>
          <w:sz w:val="24"/>
          <w:szCs w:val="24"/>
          <w:lang w:val="en-US" w:eastAsia="ru-RU"/>
        </w:rPr>
        <w:t>Y</w:t>
      </w:r>
      <w:r>
        <w:rPr>
          <w:rFonts w:ascii="Times New Roman" w:eastAsia="Times New Roman" w:hAnsi="Times New Roman"/>
          <w:sz w:val="24"/>
          <w:szCs w:val="24"/>
          <w:lang w:eastAsia="ru-RU"/>
        </w:rPr>
        <w:t xml:space="preserve"> – фактическое значение гарантоспособности, рассчитанное в соответствии </w:t>
        <w:br/>
        <w:t>с утвержденной ОАО «РЖД» методикой.</w:t>
      </w:r>
    </w:p>
    <w:p w:rsidR="00EF471A" w:rsidRPr="00EF471A" w:rsidRDefault="00EF471A" w:rsidP="00EF471A">
      <w:pPr>
        <w:spacing w:after="0"/>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Таблица 2 – Статистика скрытых условий</w:t>
      </w:r>
    </w:p>
    <w:tbl>
      <w:tblPr>
        <w:tblW w:w="497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tblPr>
      <w:tblGrid>
        <w:gridCol w:w="975"/>
        <w:gridCol w:w="634"/>
        <w:gridCol w:w="4791"/>
        <w:gridCol w:w="2007"/>
        <w:gridCol w:w="1853"/>
      </w:tblGrid>
      <w:tr w:rsidR="00EF471A" w:rsidRPr="00EF471A" w:rsidTr="00EF471A">
        <w:trPr>
          <w:trHeight w:val="710"/>
        </w:trPr>
        <w:tc>
          <w:tcPr>
            <w:tcW w:w="3119" w:type="pct"/>
            <w:gridSpan w:val="3"/>
            <w:shd w:val="clear" w:color="auto" w:fill="BFBFBF" w:themeFill="background1" w:themeFillShade="BF"/>
            <w:vAlign w:val="center"/>
            <w:hideMark/>
          </w:tcPr>
          <w:p w:rsidR="00EF471A" w:rsidRPr="00C41E93" w:rsidRDefault="00EF471A" w:rsidP="00EF471A">
            <w:pPr>
              <w:spacing w:after="0" w:line="240" w:lineRule="auto"/>
              <w:jc w:val="center"/>
              <w:rPr>
                <w:rFonts w:ascii="Times New Roman" w:eastAsia="Times New Roman" w:hAnsi="Times New Roman"/>
                <w:i/>
                <w:color w:val="000000"/>
                <w:sz w:val="20"/>
                <w:szCs w:val="20"/>
                <w:lang w:eastAsia="ru-RU"/>
              </w:rPr>
            </w:pPr>
            <w:r>
              <w:rPr>
                <w:rFonts w:ascii="Times New Roman" w:eastAsia="Times New Roman" w:hAnsi="Times New Roman"/>
                <w:color w:val="000000"/>
                <w:sz w:val="20"/>
                <w:szCs w:val="20"/>
                <w:lang w:eastAsia="ru-RU"/>
              </w:rPr>
              <w:t>Показатели (оценочные критерии)</w:t>
            </w:r>
          </w:p>
        </w:tc>
        <w:tc>
          <w:tcPr>
            <w:tcW w:w="978" w:type="pct"/>
            <w:shd w:val="clear" w:color="auto" w:fill="BFBFBF" w:themeFill="background1" w:themeFillShade="BF"/>
            <w:vAlign w:val="center"/>
          </w:tcPr>
          <w:p w:rsidR="00EF471A" w:rsidRPr="00EF471A" w:rsidRDefault="00FD7A07" w:rsidP="00EF471A">
            <w:pPr>
              <w:spacing w:after="0" w:line="240" w:lineRule="auto"/>
              <w:jc w:val="center"/>
              <w:rPr>
                <w:rFonts w:ascii="Times New Roman" w:eastAsia="Times New Roman" w:hAnsi="Times New Roman"/>
                <w:i/>
                <w:sz w:val="16"/>
                <w:szCs w:val="16"/>
                <w:lang w:eastAsia="ru-RU"/>
              </w:rPr>
            </w:pPr>
            <m:oMathPara>
              <m:oMath>
                <m:sSubSup>
                  <m:sSubSupPr>
                    <m:ctrlPr>
                      <w:rPr>
                        <w:rFonts w:ascii="Cambria Math" w:eastAsia="Times New Roman" w:hAnsi="Cambria Math"/>
                        <w:i/>
                        <w:sz w:val="16"/>
                        <w:szCs w:val="16"/>
                        <w:lang w:eastAsia="ru-RU"/>
                      </w:rPr>
                    </m:ctrlPr>
                  </m:sSubSupPr>
                  <m:e>
                    <m:r>
                      <w:rPr>
                        <w:rFonts w:ascii="Cambria Math" w:eastAsia="Times New Roman" w:hAnsi="Cambria Math"/>
                        <w:sz w:val="16"/>
                        <w:szCs w:val="16"/>
                        <w:lang w:val="en-US" w:eastAsia="ru-RU"/>
                      </w:rPr>
                      <m:t>X</m:t>
                    </m:r>
                  </m:e>
                  <m:sub>
                    <m:r>
                      <w:rPr>
                        <w:rFonts w:ascii="Cambria Math" w:eastAsia="Times New Roman" w:hAnsi="Cambria Math"/>
                        <w:sz w:val="16"/>
                        <w:szCs w:val="16"/>
                        <w:lang w:eastAsia="ru-RU"/>
                      </w:rPr>
                      <m:t>i</m:t>
                    </m:r>
                  </m:sub>
                  <m:sup/>
                </m:sSubSup>
              </m:oMath>
            </m:oMathPara>
          </w:p>
          <w:p w:rsidR="00EF471A" w:rsidRPr="00EF471A" w:rsidRDefault="00EF471A" w:rsidP="00EF471A">
            <w:pPr>
              <w:spacing w:after="0" w:line="240" w:lineRule="auto"/>
              <w:jc w:val="center"/>
              <w:rPr>
                <w:rFonts w:ascii="Times New Roman" w:eastAsia="Times New Roman" w:hAnsi="Times New Roman"/>
                <w:color w:val="000000"/>
                <w:sz w:val="16"/>
                <w:szCs w:val="16"/>
                <w:lang w:eastAsia="ru-RU"/>
              </w:rPr>
            </w:pPr>
            <m:oMath>
              <m:r>
                <w:rPr>
                  <w:rFonts w:ascii="Cambria Math" w:eastAsia="Times New Roman" w:hAnsi="Cambria Math"/>
                  <w:sz w:val="16"/>
                  <w:szCs w:val="16"/>
                  <w:lang w:eastAsia="ru-RU"/>
                </w:rPr>
                <m:t>(</m:t>
              </m:r>
            </m:oMath>
            <w:r>
              <w:rPr>
                <w:rFonts w:ascii="Times New Roman" w:eastAsia="Times New Roman" w:hAnsi="Times New Roman"/>
                <w:sz w:val="16"/>
                <w:szCs w:val="16"/>
                <w:lang w:eastAsia="ru-RU"/>
              </w:rPr>
              <w:t>причины нарушений БД за оцениваемый год)</w:t>
            </w:r>
          </w:p>
        </w:tc>
        <w:tc>
          <w:tcPr>
            <w:tcW w:w="903" w:type="pct"/>
            <w:shd w:val="clear" w:color="auto" w:fill="BFBFBF" w:themeFill="background1" w:themeFillShade="BF"/>
            <w:vAlign w:val="center"/>
          </w:tcPr>
          <w:p w:rsidR="00EF471A" w:rsidRPr="00EF471A" w:rsidRDefault="00FD7A07" w:rsidP="00EF471A">
            <w:pPr>
              <w:spacing w:after="0" w:line="240" w:lineRule="auto"/>
              <w:jc w:val="center"/>
              <w:rPr>
                <w:rFonts w:ascii="Times New Roman" w:eastAsia="Times New Roman" w:hAnsi="Times New Roman"/>
                <w:color w:val="000000"/>
                <w:sz w:val="16"/>
                <w:szCs w:val="16"/>
                <w:lang w:eastAsia="ru-RU"/>
              </w:rPr>
            </w:pPr>
            <m:oMathPara>
              <m:oMath>
                <m:nary>
                  <m:naryPr>
                    <m:chr m:val="∑"/>
                    <m:limLoc m:val="undOvr"/>
                    <m:subHide m:val="on"/>
                    <m:supHide m:val="on"/>
                    <m:ctrlPr>
                      <w:rPr>
                        <w:rFonts w:ascii="Cambria Math" w:eastAsia="Times New Roman" w:hAnsi="Cambria Math"/>
                        <w:i/>
                        <w:color w:val="000000"/>
                        <w:sz w:val="16"/>
                        <w:szCs w:val="16"/>
                        <w:lang w:eastAsia="ru-RU"/>
                      </w:rPr>
                    </m:ctrlPr>
                  </m:naryPr>
                  <m:sub/>
                  <m:sup/>
                  <m:e>
                    <m:sSub>
                      <m:sSubPr>
                        <m:ctrlPr>
                          <w:rPr>
                            <w:rFonts w:ascii="Cambria Math" w:eastAsia="Times New Roman" w:hAnsi="Cambria Math"/>
                            <w:i/>
                            <w:color w:val="000000"/>
                            <w:sz w:val="16"/>
                            <w:szCs w:val="16"/>
                            <w:lang w:eastAsia="ru-RU"/>
                          </w:rPr>
                        </m:ctrlPr>
                      </m:sSubPr>
                      <m:e>
                        <m:r>
                          <w:rPr>
                            <w:rFonts w:ascii="Cambria Math" w:eastAsia="Times New Roman" w:hAnsi="Cambria Math"/>
                            <w:color w:val="000000"/>
                            <w:sz w:val="16"/>
                            <w:szCs w:val="16"/>
                            <w:lang w:eastAsia="ru-RU"/>
                          </w:rPr>
                          <m:t>n</m:t>
                        </m:r>
                      </m:e>
                      <m:sub>
                        <m:r>
                          <w:rPr>
                            <w:rFonts w:ascii="Cambria Math" w:eastAsia="Times New Roman" w:hAnsi="Cambria Math"/>
                            <w:color w:val="000000"/>
                            <w:sz w:val="16"/>
                            <w:szCs w:val="16"/>
                            <w:lang w:eastAsia="ru-RU"/>
                          </w:rPr>
                          <m:t>i</m:t>
                        </m:r>
                      </m:sub>
                    </m:sSub>
                  </m:e>
                </m:nary>
                <m:r>
                  <w:rPr>
                    <w:rFonts w:ascii="Cambria Math" w:eastAsia="Times New Roman" w:hAnsi="Cambria Math"/>
                    <w:color w:val="000000"/>
                    <w:sz w:val="16"/>
                    <w:szCs w:val="16"/>
                    <w:lang w:eastAsia="ru-RU"/>
                  </w:rPr>
                  <m:t xml:space="preserve"> </m:t>
                </m:r>
              </m:oMath>
            </m:oMathPara>
          </w:p>
          <w:p w:rsidR="00EF471A" w:rsidRPr="00EF471A" w:rsidRDefault="00EF471A" w:rsidP="00EF471A">
            <w:pPr>
              <w:spacing w:after="0" w:line="240" w:lineRule="auto"/>
              <w:jc w:val="center"/>
              <w:rPr>
                <w:rFonts w:ascii="Times New Roman" w:eastAsia="Times New Roman" w:hAnsi="Times New Roman"/>
                <w:color w:val="000000"/>
                <w:sz w:val="16"/>
                <w:szCs w:val="16"/>
                <w:lang w:eastAsia="ru-RU"/>
              </w:rPr>
            </w:pPr>
            <m:oMathPara>
              <m:oMath>
                <m:r>
                  <w:rPr>
                    <w:rFonts w:ascii="Cambria Math" w:eastAsia="Times New Roman" w:hAnsi="Cambria Math"/>
                    <w:color w:val="000000"/>
                    <w:sz w:val="16"/>
                    <w:szCs w:val="16"/>
                    <w:lang w:eastAsia="ru-RU"/>
                  </w:rPr>
                  <m:t xml:space="preserve">(количество </m:t>
                </m:r>
              </m:oMath>
            </m:oMathPara>
          </w:p>
          <w:p w:rsidR="00EF471A" w:rsidRPr="00EF471A" w:rsidRDefault="00EF471A" w:rsidP="00EF471A">
            <w:pPr>
              <w:spacing w:after="0" w:line="240" w:lineRule="auto"/>
              <w:jc w:val="center"/>
              <w:rPr>
                <w:rFonts w:ascii="Times New Roman" w:eastAsia="Times New Roman" w:hAnsi="Times New Roman"/>
                <w:color w:val="000000"/>
                <w:sz w:val="16"/>
                <w:szCs w:val="16"/>
                <w:lang w:eastAsia="ru-RU"/>
              </w:rPr>
            </w:pPr>
            <m:oMathPara>
              <m:oMath>
                <m:r>
                  <w:rPr>
                    <w:rFonts w:ascii="Cambria Math" w:eastAsia="Times New Roman" w:hAnsi="Cambria Math"/>
                    <w:color w:val="000000"/>
                    <w:sz w:val="16"/>
                    <w:szCs w:val="16"/>
                    <w:lang w:eastAsia="ru-RU"/>
                  </w:rPr>
                  <m:t xml:space="preserve">нарушений БД </m:t>
                </m:r>
              </m:oMath>
            </m:oMathPara>
          </w:p>
          <w:p w:rsidR="00EF471A" w:rsidRPr="00EF471A" w:rsidRDefault="00EF471A" w:rsidP="00EF471A">
            <w:pPr>
              <w:spacing w:after="0" w:line="240" w:lineRule="auto"/>
              <w:jc w:val="center"/>
              <w:rPr>
                <w:rFonts w:ascii="Times New Roman" w:eastAsia="Times New Roman" w:hAnsi="Times New Roman"/>
                <w:color w:val="000000"/>
                <w:sz w:val="16"/>
                <w:szCs w:val="16"/>
                <w:lang w:eastAsia="ru-RU"/>
              </w:rPr>
            </w:pPr>
            <m:oMathPara>
              <m:oMath>
                <m:r>
                  <w:rPr>
                    <w:rFonts w:ascii="Cambria Math" w:eastAsia="Times New Roman" w:hAnsi="Cambria Math"/>
                    <w:color w:val="000000"/>
                    <w:sz w:val="16"/>
                    <w:szCs w:val="16"/>
                    <w:lang w:eastAsia="ru-RU"/>
                  </w:rPr>
                  <m:t xml:space="preserve">за оцениваемый </m:t>
                </m:r>
              </m:oMath>
            </m:oMathPara>
          </w:p>
          <w:p w:rsidR="00EF471A" w:rsidRPr="00EF471A" w:rsidRDefault="00EF471A" w:rsidP="00EF471A">
            <w:pPr>
              <w:spacing w:after="0" w:line="240" w:lineRule="auto"/>
              <w:jc w:val="center"/>
              <w:rPr>
                <w:rFonts w:ascii="Times New Roman" w:eastAsia="Times New Roman" w:hAnsi="Times New Roman"/>
                <w:color w:val="000000"/>
                <w:sz w:val="16"/>
                <w:szCs w:val="16"/>
                <w:lang w:val="en-US" w:eastAsia="ru-RU"/>
              </w:rPr>
            </w:pPr>
            <m:oMathPara>
              <m:oMath>
                <m:r>
                  <w:rPr>
                    <w:rFonts w:ascii="Cambria Math" w:eastAsia="Times New Roman" w:hAnsi="Cambria Math"/>
                    <w:color w:val="000000"/>
                    <w:sz w:val="16"/>
                    <w:szCs w:val="16"/>
                    <w:lang w:eastAsia="ru-RU"/>
                  </w:rPr>
                  <m:t>год)</m:t>
                </m:r>
              </m:oMath>
            </m:oMathPara>
          </w:p>
        </w:tc>
      </w:tr>
      <w:tr w:rsidR="00EF471A" w:rsidRPr="00EF471A" w:rsidTr="00EF471A">
        <w:trPr>
          <w:trHeight w:val="20"/>
        </w:trPr>
        <w:tc>
          <w:tcPr>
            <w:tcW w:w="475" w:type="pct"/>
            <w:vMerge w:val="restart"/>
            <w:shd w:val="clear" w:color="auto" w:fill="BFBFBF" w:themeFill="background1" w:themeFillShade="BF"/>
            <w:vAlign w:val="center"/>
            <w:hideMark/>
          </w:tcPr>
          <w:p w:rsidR="00EF471A" w:rsidRPr="00EF471A" w:rsidRDefault="00EF471A" w:rsidP="00EF471A">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Скрытые условия</w:t>
            </w:r>
          </w:p>
        </w:tc>
        <w:tc>
          <w:tcPr>
            <w:tcW w:w="309" w:type="pct"/>
            <w:shd w:val="clear" w:color="auto" w:fill="F2F2F2" w:themeFill="background1" w:themeFillShade="F2"/>
            <w:vAlign w:val="center"/>
            <w:hideMark/>
          </w:tcPr>
          <w:p w:rsidR="00EF471A" w:rsidRPr="00EF471A" w:rsidRDefault="00EF471A" w:rsidP="00EF471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val="en-US" w:eastAsia="ru-RU"/>
              </w:rPr>
              <w:t>Y</w:t>
            </w:r>
            <w:r>
              <w:rPr>
                <w:rFonts w:ascii="Times New Roman" w:eastAsia="Times New Roman" w:hAnsi="Times New Roman"/>
                <w:color w:val="000000"/>
                <w:sz w:val="24"/>
                <w:szCs w:val="24"/>
                <w:vertAlign w:val="subscript"/>
                <w:lang w:eastAsia="ru-RU"/>
              </w:rPr>
              <w:t>14</w:t>
            </w:r>
          </w:p>
        </w:tc>
        <w:tc>
          <w:tcPr>
            <w:tcW w:w="2335" w:type="pct"/>
            <w:shd w:val="clear" w:color="auto" w:fill="F2F2F2" w:themeFill="background1" w:themeFillShade="F2"/>
            <w:vAlign w:val="center"/>
            <w:hideMark/>
          </w:tcPr>
          <w:p w:rsidR="00EF471A" w:rsidRPr="00EF471A" w:rsidRDefault="00EF471A" w:rsidP="00EF471A">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Состояние технических средств</w:t>
            </w:r>
          </w:p>
        </w:tc>
        <w:tc>
          <w:tcPr>
            <w:tcW w:w="978" w:type="pct"/>
            <w:shd w:val="clear" w:color="auto" w:fill="F2F2F2" w:themeFill="background1" w:themeFillShade="F2"/>
            <w:vAlign w:val="center"/>
          </w:tcPr>
          <w:p w:rsidR="00EF471A" w:rsidRPr="00EF471A" w:rsidRDefault="00EF471A" w:rsidP="00EF471A">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903" w:type="pct"/>
            <w:shd w:val="clear" w:color="auto" w:fill="F2F2F2" w:themeFill="background1" w:themeFillShade="F2"/>
            <w:vAlign w:val="center"/>
          </w:tcPr>
          <w:p w:rsidR="00EF471A" w:rsidRPr="00EF471A" w:rsidRDefault="00EF471A" w:rsidP="00EF471A">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2</w:t>
            </w:r>
          </w:p>
        </w:tc>
      </w:tr>
      <w:tr w:rsidR="00EF471A" w:rsidRPr="00EF471A" w:rsidTr="00EF471A">
        <w:trPr>
          <w:trHeight w:val="20"/>
        </w:trPr>
        <w:tc>
          <w:tcPr>
            <w:tcW w:w="475" w:type="pct"/>
            <w:vMerge/>
            <w:shd w:val="clear" w:color="auto" w:fill="BFBFBF" w:themeFill="background1" w:themeFillShade="BF"/>
            <w:vAlign w:val="center"/>
            <w:hideMark/>
          </w:tcPr>
          <w:p w:rsidR="00EF471A" w:rsidRPr="00EF471A" w:rsidRDefault="00EF471A" w:rsidP="00EF471A">
            <w:pPr>
              <w:spacing w:after="0" w:line="240" w:lineRule="auto"/>
              <w:rPr>
                <w:rFonts w:ascii="Times New Roman" w:eastAsia="Times New Roman" w:hAnsi="Times New Roman"/>
                <w:color w:val="000000"/>
                <w:sz w:val="20"/>
                <w:szCs w:val="20"/>
                <w:lang w:eastAsia="ru-RU"/>
              </w:rPr>
            </w:pPr>
          </w:p>
        </w:tc>
        <w:tc>
          <w:tcPr>
            <w:tcW w:w="309" w:type="pct"/>
            <w:shd w:val="clear" w:color="auto" w:fill="D9D9D9" w:themeFill="background1" w:themeFillShade="D9"/>
            <w:vAlign w:val="center"/>
            <w:hideMark/>
          </w:tcPr>
          <w:p w:rsidR="00EF471A" w:rsidRPr="00EF471A" w:rsidRDefault="00EF471A" w:rsidP="00EF471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val="en-US" w:eastAsia="ru-RU"/>
              </w:rPr>
              <w:t>Y</w:t>
            </w:r>
            <w:r>
              <w:rPr>
                <w:rFonts w:ascii="Times New Roman" w:eastAsia="Times New Roman" w:hAnsi="Times New Roman"/>
                <w:color w:val="000000"/>
                <w:sz w:val="24"/>
                <w:szCs w:val="24"/>
                <w:vertAlign w:val="subscript"/>
                <w:lang w:eastAsia="ru-RU"/>
              </w:rPr>
              <w:t>15</w:t>
            </w:r>
          </w:p>
        </w:tc>
        <w:tc>
          <w:tcPr>
            <w:tcW w:w="2335" w:type="pct"/>
            <w:shd w:val="clear" w:color="auto" w:fill="D9D9D9" w:themeFill="background1" w:themeFillShade="D9"/>
            <w:vAlign w:val="center"/>
            <w:hideMark/>
          </w:tcPr>
          <w:p w:rsidR="00EF471A" w:rsidRPr="00EF471A" w:rsidRDefault="00EF471A" w:rsidP="00EF471A">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Материально-техническое обеспечение</w:t>
            </w:r>
          </w:p>
        </w:tc>
        <w:tc>
          <w:tcPr>
            <w:tcW w:w="978" w:type="pct"/>
            <w:shd w:val="clear" w:color="auto" w:fill="D9D9D9" w:themeFill="background1" w:themeFillShade="D9"/>
            <w:vAlign w:val="center"/>
          </w:tcPr>
          <w:p w:rsidR="00EF471A" w:rsidRPr="00EF471A" w:rsidRDefault="00EF471A" w:rsidP="00EF471A">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903" w:type="pct"/>
            <w:shd w:val="clear" w:color="auto" w:fill="D9D9D9" w:themeFill="background1" w:themeFillShade="D9"/>
            <w:vAlign w:val="center"/>
          </w:tcPr>
          <w:p w:rsidR="00EF471A" w:rsidRPr="00EF471A" w:rsidRDefault="00EF471A" w:rsidP="00EF471A">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2</w:t>
            </w:r>
          </w:p>
        </w:tc>
      </w:tr>
      <w:tr w:rsidR="00EF471A" w:rsidRPr="00EF471A" w:rsidTr="00EF471A">
        <w:trPr>
          <w:trHeight w:val="20"/>
        </w:trPr>
        <w:tc>
          <w:tcPr>
            <w:tcW w:w="475" w:type="pct"/>
            <w:vMerge/>
            <w:shd w:val="clear" w:color="auto" w:fill="BFBFBF" w:themeFill="background1" w:themeFillShade="BF"/>
            <w:vAlign w:val="center"/>
            <w:hideMark/>
          </w:tcPr>
          <w:p w:rsidR="00EF471A" w:rsidRPr="00EF471A" w:rsidRDefault="00EF471A" w:rsidP="00EF471A">
            <w:pPr>
              <w:spacing w:after="0" w:line="240" w:lineRule="auto"/>
              <w:rPr>
                <w:rFonts w:ascii="Times New Roman" w:eastAsia="Times New Roman" w:hAnsi="Times New Roman"/>
                <w:color w:val="000000"/>
                <w:sz w:val="20"/>
                <w:szCs w:val="20"/>
                <w:lang w:eastAsia="ru-RU"/>
              </w:rPr>
            </w:pPr>
          </w:p>
        </w:tc>
        <w:tc>
          <w:tcPr>
            <w:tcW w:w="309" w:type="pct"/>
            <w:shd w:val="clear" w:color="auto" w:fill="F2F2F2" w:themeFill="background1" w:themeFillShade="F2"/>
            <w:vAlign w:val="center"/>
            <w:hideMark/>
          </w:tcPr>
          <w:p w:rsidR="00EF471A" w:rsidRPr="00EF471A" w:rsidRDefault="00EF471A" w:rsidP="00EF471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val="en-US" w:eastAsia="ru-RU"/>
              </w:rPr>
              <w:t>Y</w:t>
            </w:r>
            <w:r>
              <w:rPr>
                <w:rFonts w:ascii="Times New Roman" w:eastAsia="Times New Roman" w:hAnsi="Times New Roman"/>
                <w:color w:val="000000"/>
                <w:sz w:val="24"/>
                <w:szCs w:val="24"/>
                <w:vertAlign w:val="subscript"/>
                <w:lang w:eastAsia="ru-RU"/>
              </w:rPr>
              <w:t>16</w:t>
            </w:r>
          </w:p>
        </w:tc>
        <w:tc>
          <w:tcPr>
            <w:tcW w:w="2335" w:type="pct"/>
            <w:shd w:val="clear" w:color="auto" w:fill="F2F2F2" w:themeFill="background1" w:themeFillShade="F2"/>
            <w:vAlign w:val="center"/>
            <w:hideMark/>
          </w:tcPr>
          <w:p w:rsidR="00EF471A" w:rsidRPr="00EF471A" w:rsidRDefault="00EF471A" w:rsidP="00EF471A">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Использование персонала и дисциплина труда</w:t>
            </w:r>
          </w:p>
        </w:tc>
        <w:tc>
          <w:tcPr>
            <w:tcW w:w="978" w:type="pct"/>
            <w:shd w:val="clear" w:color="auto" w:fill="F2F2F2" w:themeFill="background1" w:themeFillShade="F2"/>
            <w:vAlign w:val="center"/>
          </w:tcPr>
          <w:p w:rsidR="00EF471A" w:rsidRPr="00EF471A" w:rsidRDefault="00EF471A" w:rsidP="00EF471A">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903" w:type="pct"/>
            <w:shd w:val="clear" w:color="auto" w:fill="F2F2F2" w:themeFill="background1" w:themeFillShade="F2"/>
            <w:vAlign w:val="center"/>
          </w:tcPr>
          <w:p w:rsidR="00EF471A" w:rsidRPr="00EF471A" w:rsidRDefault="00EF471A" w:rsidP="00EF471A">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2</w:t>
            </w:r>
          </w:p>
        </w:tc>
      </w:tr>
      <w:tr w:rsidR="00EF471A" w:rsidRPr="00EF471A" w:rsidTr="00EF471A">
        <w:trPr>
          <w:trHeight w:val="20"/>
        </w:trPr>
        <w:tc>
          <w:tcPr>
            <w:tcW w:w="475" w:type="pct"/>
            <w:vMerge/>
            <w:shd w:val="clear" w:color="auto" w:fill="BFBFBF" w:themeFill="background1" w:themeFillShade="BF"/>
            <w:vAlign w:val="center"/>
            <w:hideMark/>
          </w:tcPr>
          <w:p w:rsidR="00EF471A" w:rsidRPr="00EF471A" w:rsidRDefault="00EF471A" w:rsidP="00EF471A">
            <w:pPr>
              <w:spacing w:after="0" w:line="240" w:lineRule="auto"/>
              <w:rPr>
                <w:rFonts w:ascii="Times New Roman" w:eastAsia="Times New Roman" w:hAnsi="Times New Roman"/>
                <w:color w:val="000000"/>
                <w:sz w:val="20"/>
                <w:szCs w:val="20"/>
                <w:lang w:eastAsia="ru-RU"/>
              </w:rPr>
            </w:pPr>
          </w:p>
        </w:tc>
        <w:tc>
          <w:tcPr>
            <w:tcW w:w="309" w:type="pct"/>
            <w:shd w:val="clear" w:color="auto" w:fill="D9D9D9" w:themeFill="background1" w:themeFillShade="D9"/>
            <w:vAlign w:val="center"/>
            <w:hideMark/>
          </w:tcPr>
          <w:p w:rsidR="00EF471A" w:rsidRPr="00EF471A" w:rsidRDefault="00EF471A" w:rsidP="00EF471A">
            <w:pPr>
              <w:spacing w:after="0" w:line="240" w:lineRule="auto"/>
              <w:jc w:val="center"/>
              <w:rPr>
                <w:rFonts w:ascii="Times New Roman" w:eastAsia="Times New Roman" w:hAnsi="Times New Roman"/>
                <w:color w:val="000000"/>
                <w:sz w:val="24"/>
                <w:szCs w:val="24"/>
                <w:lang w:val="en-US" w:eastAsia="ru-RU"/>
              </w:rPr>
            </w:pPr>
            <w:r>
              <w:rPr>
                <w:rFonts w:ascii="Times New Roman" w:eastAsia="Times New Roman" w:hAnsi="Times New Roman"/>
                <w:color w:val="000000"/>
                <w:sz w:val="24"/>
                <w:szCs w:val="24"/>
                <w:lang w:val="en-US" w:eastAsia="ru-RU"/>
              </w:rPr>
              <w:t>Y</w:t>
            </w:r>
            <w:r>
              <w:rPr>
                <w:rFonts w:ascii="Times New Roman" w:eastAsia="Times New Roman" w:hAnsi="Times New Roman"/>
                <w:color w:val="000000"/>
                <w:sz w:val="24"/>
                <w:szCs w:val="24"/>
                <w:vertAlign w:val="subscript"/>
                <w:lang w:eastAsia="ru-RU"/>
              </w:rPr>
              <w:t>17</w:t>
            </w:r>
          </w:p>
        </w:tc>
        <w:tc>
          <w:tcPr>
            <w:tcW w:w="2335" w:type="pct"/>
            <w:shd w:val="clear" w:color="auto" w:fill="D9D9D9" w:themeFill="background1" w:themeFillShade="D9"/>
            <w:vAlign w:val="center"/>
            <w:hideMark/>
          </w:tcPr>
          <w:p w:rsidR="00EF471A" w:rsidRPr="00EF471A" w:rsidRDefault="00EF471A" w:rsidP="00EF471A">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Технологический процесс и техническое обслуживание</w:t>
            </w:r>
          </w:p>
        </w:tc>
        <w:tc>
          <w:tcPr>
            <w:tcW w:w="978" w:type="pct"/>
            <w:shd w:val="clear" w:color="auto" w:fill="D9D9D9" w:themeFill="background1" w:themeFillShade="D9"/>
            <w:vAlign w:val="center"/>
          </w:tcPr>
          <w:p w:rsidR="00EF471A" w:rsidRPr="00EF471A" w:rsidRDefault="00EF471A" w:rsidP="00EF471A">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1</w:t>
            </w:r>
          </w:p>
        </w:tc>
        <w:tc>
          <w:tcPr>
            <w:tcW w:w="903" w:type="pct"/>
            <w:shd w:val="clear" w:color="auto" w:fill="D9D9D9" w:themeFill="background1" w:themeFillShade="D9"/>
            <w:vAlign w:val="center"/>
          </w:tcPr>
          <w:p w:rsidR="00EF471A" w:rsidRPr="00EF471A" w:rsidRDefault="00EF471A" w:rsidP="00EF471A">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2</w:t>
            </w:r>
          </w:p>
        </w:tc>
      </w:tr>
      <w:tr w:rsidR="00EF471A" w:rsidRPr="00EF471A" w:rsidTr="00EF471A">
        <w:trPr>
          <w:trHeight w:val="20"/>
        </w:trPr>
        <w:tc>
          <w:tcPr>
            <w:tcW w:w="475" w:type="pct"/>
            <w:vMerge/>
            <w:shd w:val="clear" w:color="auto" w:fill="BFBFBF" w:themeFill="background1" w:themeFillShade="BF"/>
            <w:vAlign w:val="center"/>
            <w:hideMark/>
          </w:tcPr>
          <w:p w:rsidR="00EF471A" w:rsidRPr="00EF471A" w:rsidRDefault="00EF471A" w:rsidP="00EF471A">
            <w:pPr>
              <w:shd w:val="clear" w:color="auto" w:fill="F2F2F2" w:themeFill="background1" w:themeFillShade="F2"/>
              <w:spacing w:after="0" w:line="240" w:lineRule="auto"/>
              <w:rPr>
                <w:rFonts w:ascii="Times New Roman" w:eastAsia="Times New Roman" w:hAnsi="Times New Roman"/>
                <w:color w:val="000000"/>
                <w:sz w:val="20"/>
                <w:szCs w:val="20"/>
                <w:lang w:eastAsia="ru-RU"/>
              </w:rPr>
            </w:pPr>
          </w:p>
        </w:tc>
        <w:tc>
          <w:tcPr>
            <w:tcW w:w="309" w:type="pct"/>
            <w:shd w:val="clear" w:color="auto" w:fill="auto"/>
            <w:vAlign w:val="center"/>
            <w:hideMark/>
          </w:tcPr>
          <w:p w:rsidR="00EF471A" w:rsidRPr="00EF471A" w:rsidRDefault="00EF471A" w:rsidP="00EF471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val="en-US" w:eastAsia="ru-RU"/>
              </w:rPr>
              <w:t>Y</w:t>
            </w:r>
            <w:r>
              <w:rPr>
                <w:rFonts w:ascii="Times New Roman" w:eastAsia="Times New Roman" w:hAnsi="Times New Roman"/>
                <w:color w:val="000000"/>
                <w:sz w:val="24"/>
                <w:szCs w:val="24"/>
                <w:vertAlign w:val="subscript"/>
                <w:lang w:eastAsia="ru-RU"/>
              </w:rPr>
              <w:t>18</w:t>
            </w:r>
          </w:p>
        </w:tc>
        <w:tc>
          <w:tcPr>
            <w:tcW w:w="2335" w:type="pct"/>
            <w:shd w:val="clear" w:color="auto" w:fill="auto"/>
            <w:vAlign w:val="center"/>
            <w:hideMark/>
          </w:tcPr>
          <w:p w:rsidR="00EF471A" w:rsidRPr="00EF471A" w:rsidRDefault="00EF471A" w:rsidP="00EF471A">
            <w:pPr>
              <w:shd w:val="clear" w:color="auto" w:fill="F2F2F2" w:themeFill="background1" w:themeFillShade="F2"/>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Прочие причины</w:t>
            </w:r>
          </w:p>
        </w:tc>
        <w:tc>
          <w:tcPr>
            <w:tcW w:w="978" w:type="pct"/>
            <w:vAlign w:val="center"/>
          </w:tcPr>
          <w:p w:rsidR="00EF471A" w:rsidRPr="00EF471A" w:rsidRDefault="00EF471A" w:rsidP="00EF471A">
            <w:pPr>
              <w:shd w:val="clear" w:color="auto" w:fill="F2F2F2" w:themeFill="background1" w:themeFillShade="F2"/>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1</w:t>
            </w:r>
          </w:p>
        </w:tc>
        <w:tc>
          <w:tcPr>
            <w:tcW w:w="903" w:type="pct"/>
            <w:shd w:val="clear" w:color="auto" w:fill="auto"/>
            <w:vAlign w:val="center"/>
          </w:tcPr>
          <w:p w:rsidR="00EF471A" w:rsidRPr="00EF471A" w:rsidRDefault="00EF471A" w:rsidP="00EF471A">
            <w:pPr>
              <w:shd w:val="clear" w:color="auto" w:fill="F2F2F2" w:themeFill="background1" w:themeFillShade="F2"/>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2</w:t>
            </w:r>
          </w:p>
        </w:tc>
      </w:tr>
    </w:tbl>
    <w:p w:rsidR="00DA263B" w:rsidRPr="00DA263B" w:rsidRDefault="00DA263B" w:rsidP="00DA263B">
      <w:pPr>
        <w:shd w:val="clear" w:color="auto" w:fill="FFFFFF" w:themeFill="background1"/>
        <w:spacing w:after="0" w:line="360" w:lineRule="exact"/>
        <w:ind w:firstLine="709"/>
        <w:jc w:val="both"/>
        <w:rPr>
          <w:rFonts w:ascii="Times New Roman" w:eastAsia="Times New Roman" w:hAnsi="Times New Roman"/>
          <w:sz w:val="24"/>
          <w:szCs w:val="24"/>
        </w:rPr>
      </w:pPr>
      <w:r>
        <w:rPr>
          <w:rFonts w:ascii="Times New Roman" w:eastAsia="Times New Roman" w:hAnsi="Times New Roman"/>
          <w:sz w:val="24"/>
          <w:szCs w:val="24"/>
        </w:rPr>
        <w:t xml:space="preserve">Примечание: </w:t>
      </w:r>
      <w:r>
        <w:rPr>
          <w:rFonts w:ascii="Times New Roman" w:eastAsia="Times New Roman" w:hAnsi="Times New Roman"/>
          <w:sz w:val="24"/>
          <w:szCs w:val="24"/>
          <w:lang w:eastAsia="ru-RU"/>
        </w:rPr>
        <w:t xml:space="preserve">в указанной таблице приведен пример, когда в Центре допущено </w:t>
        <w:br/>
        <w:t>за год два нарушения безопасности движения, при этом согласно анализу технических заключений в одном случае скрытым условием явилось нарушение работником т</w:t>
      </w:r>
      <w:r>
        <w:rPr>
          <w:rFonts w:ascii="Times New Roman" w:eastAsia="Times New Roman" w:hAnsi="Times New Roman"/>
          <w:color w:val="000000"/>
          <w:sz w:val="24"/>
          <w:szCs w:val="24"/>
          <w:lang w:eastAsia="ru-RU"/>
        </w:rPr>
        <w:t xml:space="preserve">ехнологического процесса, </w:t>
        <w:br/>
        <w:t>во втором случае – прочая причина</w:t>
      </w:r>
      <w:r>
        <w:rPr>
          <w:rFonts w:ascii="Times New Roman" w:eastAsia="Times New Roman" w:hAnsi="Times New Roman"/>
          <w:sz w:val="24"/>
          <w:szCs w:val="24"/>
          <w:lang w:eastAsia="ru-RU"/>
        </w:rPr>
        <w:t>.</w:t>
      </w:r>
    </w:p>
    <w:p w:rsidR="00E86DC4" w:rsidRDefault="00E86DC4" w:rsidP="00354F19">
      <w:pPr>
        <w:tabs>
          <w:tab w:val="left" w:pos="3060"/>
        </w:tabs>
        <w:suppressAutoHyphens/>
        <w:spacing w:after="0" w:line="240" w:lineRule="auto"/>
        <w:jc w:val="center"/>
        <w:rPr>
          <w:rFonts w:ascii="Times New Roman" w:hAnsi="Times New Roman"/>
          <w:b/>
          <w:sz w:val="28"/>
          <w:szCs w:val="28"/>
        </w:rPr>
      </w:pPr>
    </w:p>
    <w:p w:rsidR="00DA263B" w:rsidRDefault="00DA263B" w:rsidP="0071695F">
      <w:pPr>
        <w:pStyle w:val="af2"/>
        <w:numPr>
          <w:ilvl w:val="0"/>
          <w:numId w:val="68"/>
        </w:numPr>
        <w:shd w:val="clear" w:color="auto" w:fill="FFFFFF" w:themeFill="background1"/>
        <w:tabs>
          <w:tab w:val="left" w:pos="1276"/>
        </w:tabs>
        <w:spacing w:after="0" w:line="360" w:lineRule="exact"/>
        <w:ind w:left="0" w:firstLine="709"/>
        <w:rPr>
          <w:rFonts w:ascii="Times New Roman" w:hAnsi="Times New Roman"/>
          <w:b/>
          <w:bCs/>
          <w:sz w:val="28"/>
          <w:szCs w:val="28"/>
        </w:rPr>
      </w:pPr>
      <w:r>
        <w:rPr>
          <w:rFonts w:ascii="Times New Roman" w:hAnsi="Times New Roman"/>
          <w:b/>
          <w:bCs/>
          <w:sz w:val="28"/>
          <w:szCs w:val="28"/>
        </w:rPr>
        <w:t>Оценка влияния человеческого фактора на безопасность движения</w:t>
      </w:r>
    </w:p>
    <w:p w:rsidR="00DA263B" w:rsidRPr="00FD7296" w:rsidRDefault="00DA263B" w:rsidP="0071695F">
      <w:pPr>
        <w:pStyle w:val="af2"/>
        <w:numPr>
          <w:ilvl w:val="1"/>
          <w:numId w:val="70"/>
        </w:numPr>
        <w:shd w:val="clear" w:color="auto" w:fill="FFFFFF" w:themeFill="background1"/>
        <w:tabs>
          <w:tab w:val="left" w:pos="1276"/>
        </w:tabs>
        <w:spacing w:after="0" w:line="360" w:lineRule="exact"/>
        <w:ind w:left="0" w:firstLine="709"/>
        <w:jc w:val="both"/>
        <w:rPr>
          <w:rFonts w:ascii="Times New Roman" w:hAnsi="Times New Roman"/>
          <w:b/>
          <w:bCs/>
          <w:sz w:val="28"/>
          <w:szCs w:val="28"/>
        </w:rPr>
      </w:pPr>
      <w:r>
        <w:rPr>
          <w:rFonts w:ascii="Times New Roman" w:hAnsi="Times New Roman"/>
          <w:bCs/>
          <w:kern w:val="32"/>
          <w:sz w:val="28"/>
          <w:szCs w:val="28"/>
        </w:rPr>
        <w:t xml:space="preserve">Оценка влияния человеческого фактора на безопасность движения – это сопоставление прогнозного значения уровня вероятности активного отказа </w:t>
        <w:br/>
        <w:t xml:space="preserve">с допустимым уровнем и уровнем вероятности активного отказа </w:t>
        <w:br/>
        <w:t>за предыдущий отчетный период.</w:t>
      </w:r>
    </w:p>
    <w:p w:rsidR="00DA263B" w:rsidRPr="00FD7296" w:rsidRDefault="00DA263B" w:rsidP="0071695F">
      <w:pPr>
        <w:pStyle w:val="af2"/>
        <w:numPr>
          <w:ilvl w:val="1"/>
          <w:numId w:val="70"/>
        </w:numPr>
        <w:shd w:val="clear" w:color="auto" w:fill="FFFFFF" w:themeFill="background1"/>
        <w:tabs>
          <w:tab w:val="left" w:pos="1276"/>
        </w:tabs>
        <w:spacing w:after="0" w:line="360" w:lineRule="exact"/>
        <w:ind w:left="0" w:firstLine="709"/>
        <w:jc w:val="both"/>
        <w:rPr>
          <w:rFonts w:ascii="Times New Roman" w:hAnsi="Times New Roman"/>
          <w:bCs/>
          <w:kern w:val="32"/>
          <w:sz w:val="28"/>
          <w:szCs w:val="28"/>
        </w:rPr>
      </w:pPr>
      <w:r>
        <w:rPr>
          <w:rFonts w:ascii="Times New Roman" w:hAnsi="Times New Roman"/>
          <w:bCs/>
          <w:kern w:val="32"/>
          <w:sz w:val="28"/>
          <w:szCs w:val="28"/>
        </w:rPr>
        <w:t xml:space="preserve">Показатели скрытых условий (Y14-Y18) рассчитываются </w:t>
        <w:br/>
        <w:t>по формуле:</w:t>
      </w:r>
    </w:p>
    <w:p w:rsidR="00DA263B" w:rsidRPr="00DA263B" w:rsidRDefault="00FD7A07" w:rsidP="00DA263B">
      <w:pPr>
        <w:keepNext/>
        <w:tabs>
          <w:tab w:val="left" w:pos="0"/>
        </w:tabs>
        <w:suppressAutoHyphens/>
        <w:spacing w:after="120" w:line="360" w:lineRule="exact"/>
        <w:ind w:firstLine="709"/>
        <w:jc w:val="both"/>
        <w:outlineLvl w:val="0"/>
        <w:rPr>
          <w:rFonts w:ascii="Times New Roman" w:eastAsia="Times New Roman" w:hAnsi="Times New Roman" w:cs="Arial"/>
          <w:bCs/>
          <w:kern w:val="32"/>
          <w:sz w:val="28"/>
          <w:szCs w:val="28"/>
          <w:lang w:eastAsia="ru-RU"/>
        </w:rPr>
      </w:pPr>
      <m:oMath>
        <m:sSubSup>
          <m:sSubSupPr>
            <m:ctrlPr>
              <w:rPr>
                <w:rFonts w:ascii="Cambria Math" w:eastAsia="Times New Roman" w:hAnsi="Cambria Math"/>
                <w:i/>
                <w:sz w:val="24"/>
                <w:szCs w:val="24"/>
                <w:lang w:eastAsia="ru-RU"/>
              </w:rPr>
            </m:ctrlPr>
          </m:sSubSupPr>
          <m:e>
            <m:r>
              <w:rPr>
                <w:rFonts w:ascii="Cambria Math" w:eastAsia="Times New Roman" w:hAnsi="Cambria Math"/>
                <w:sz w:val="24"/>
                <w:szCs w:val="24"/>
                <w:lang w:eastAsia="ru-RU"/>
              </w:rPr>
              <m:t xml:space="preserve">                                                              </m:t>
            </m:r>
            <m:r>
              <w:rPr>
                <w:rFonts w:ascii="Cambria Math" w:eastAsia="Times New Roman" w:hAnsi="Cambria Math"/>
                <w:sz w:val="24"/>
                <w:szCs w:val="24"/>
                <w:lang w:val="en-US" w:eastAsia="ru-RU"/>
              </w:rPr>
              <m:t>Y</m:t>
            </m:r>
          </m:e>
          <m:sub>
            <m:r>
              <w:rPr>
                <w:rFonts w:ascii="Cambria Math" w:eastAsia="Times New Roman" w:hAnsi="Cambria Math"/>
                <w:sz w:val="24"/>
                <w:szCs w:val="24"/>
                <w:lang w:eastAsia="ru-RU"/>
              </w:rPr>
              <m:t>i</m:t>
            </m:r>
          </m:sub>
          <m:sup/>
        </m:sSubSup>
        <m:r>
          <w:rPr>
            <w:rFonts w:ascii="Cambria Math" w:eastAsia="Times New Roman" w:hAnsi="Cambria Math"/>
            <w:sz w:val="24"/>
            <w:szCs w:val="24"/>
            <w:lang w:eastAsia="ru-RU"/>
          </w:rPr>
          <m:t>=10∙</m:t>
        </m:r>
        <m:d>
          <m:dPr>
            <m:ctrlPr>
              <w:rPr>
                <w:rFonts w:ascii="Cambria Math" w:eastAsia="Times New Roman" w:hAnsi="Cambria Math"/>
                <w:i/>
                <w:sz w:val="24"/>
                <w:szCs w:val="24"/>
                <w:lang w:eastAsia="ru-RU"/>
              </w:rPr>
            </m:ctrlPr>
          </m:dPr>
          <m:e>
            <m:r>
              <w:rPr>
                <w:rFonts w:ascii="Cambria Math" w:eastAsia="Times New Roman" w:hAnsi="Cambria Math"/>
                <w:sz w:val="24"/>
                <w:szCs w:val="24"/>
                <w:lang w:eastAsia="ru-RU"/>
              </w:rPr>
              <m:t>1-</m:t>
            </m:r>
            <m:f>
              <m:fPr>
                <m:ctrlPr>
                  <w:rPr>
                    <w:rFonts w:ascii="Cambria Math" w:eastAsia="Times New Roman" w:hAnsi="Cambria Math"/>
                    <w:i/>
                    <w:sz w:val="24"/>
                    <w:szCs w:val="24"/>
                    <w:lang w:eastAsia="ru-RU"/>
                  </w:rPr>
                </m:ctrlPr>
              </m:fPr>
              <m:num>
                <m:sSubSup>
                  <m:sSubSupPr>
                    <m:ctrlPr>
                      <w:rPr>
                        <w:rFonts w:ascii="Cambria Math" w:eastAsia="Times New Roman" w:hAnsi="Cambria Math"/>
                        <w:i/>
                        <w:sz w:val="24"/>
                        <w:szCs w:val="24"/>
                        <w:lang w:eastAsia="ru-RU"/>
                      </w:rPr>
                    </m:ctrlPr>
                  </m:sSubSupPr>
                  <m:e>
                    <m:r>
                      <w:rPr>
                        <w:rFonts w:ascii="Cambria Math" w:eastAsia="Times New Roman" w:hAnsi="Cambria Math"/>
                        <w:sz w:val="24"/>
                        <w:szCs w:val="24"/>
                        <w:lang w:val="en-US" w:eastAsia="ru-RU"/>
                      </w:rPr>
                      <m:t>X</m:t>
                    </m:r>
                  </m:e>
                  <m:sub>
                    <m:r>
                      <w:rPr>
                        <w:rFonts w:ascii="Cambria Math" w:eastAsia="Times New Roman" w:hAnsi="Cambria Math"/>
                        <w:sz w:val="24"/>
                        <w:szCs w:val="24"/>
                        <w:lang w:eastAsia="ru-RU"/>
                      </w:rPr>
                      <m:t>i</m:t>
                    </m:r>
                  </m:sub>
                  <m:sup/>
                </m:sSubSup>
              </m:num>
              <m:den>
                <m:nary>
                  <m:naryPr>
                    <m:chr m:val="∑"/>
                    <m:limLoc m:val="undOvr"/>
                    <m:subHide m:val="on"/>
                    <m:supHide m:val="on"/>
                    <m:ctrlPr>
                      <w:rPr>
                        <w:rFonts w:ascii="Cambria Math" w:eastAsia="Times New Roman" w:hAnsi="Cambria Math"/>
                        <w:i/>
                        <w:sz w:val="24"/>
                        <w:szCs w:val="24"/>
                        <w:lang w:eastAsia="ru-RU"/>
                      </w:rPr>
                    </m:ctrlPr>
                  </m:naryPr>
                  <m:sub/>
                  <m:sup/>
                  <m:e>
                    <m:sSub>
                      <m:sSubPr>
                        <m:ctrlPr>
                          <w:rPr>
                            <w:rFonts w:ascii="Cambria Math" w:eastAsia="Times New Roman" w:hAnsi="Cambria Math"/>
                            <w:i/>
                            <w:sz w:val="24"/>
                            <w:szCs w:val="24"/>
                            <w:lang w:eastAsia="ru-RU"/>
                          </w:rPr>
                        </m:ctrlPr>
                      </m:sSubPr>
                      <m:e>
                        <m:r>
                          <w:rPr>
                            <w:rFonts w:ascii="Cambria Math" w:eastAsia="Times New Roman" w:hAnsi="Cambria Math"/>
                            <w:sz w:val="24"/>
                            <w:szCs w:val="24"/>
                            <w:lang w:eastAsia="ru-RU"/>
                          </w:rPr>
                          <m:t>n</m:t>
                        </m:r>
                      </m:e>
                      <m:sub>
                        <m:r>
                          <w:rPr>
                            <w:rFonts w:ascii="Cambria Math" w:eastAsia="Times New Roman" w:hAnsi="Cambria Math"/>
                            <w:sz w:val="24"/>
                            <w:szCs w:val="24"/>
                            <w:lang w:eastAsia="ru-RU"/>
                          </w:rPr>
                          <m:t>i</m:t>
                        </m:r>
                      </m:sub>
                    </m:sSub>
                  </m:e>
                </m:nary>
              </m:den>
            </m:f>
          </m:e>
        </m:d>
      </m:oMath>
      <w:r>
        <w:rPr>
          <w:rFonts w:ascii="Times New Roman" w:eastAsia="Times New Roman" w:hAnsi="Times New Roman"/>
          <w:sz w:val="24"/>
          <w:szCs w:val="24"/>
          <w:lang w:eastAsia="ru-RU"/>
        </w:rPr>
        <w:t xml:space="preserve">                                                           (1),</w:t>
      </w:r>
    </w:p>
    <w:p w:rsidR="00DA263B" w:rsidRPr="00DA263B" w:rsidRDefault="00DA263B" w:rsidP="00DA263B">
      <w:pPr>
        <w:spacing w:after="0" w:line="360" w:lineRule="exact"/>
        <w:ind w:left="709" w:hanging="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ab/>
      </w:r>
      <m:oMath>
        <m:sSubSup>
          <m:sSubSupPr>
            <m:ctrlPr>
              <w:rPr>
                <w:rFonts w:ascii="Cambria Math" w:eastAsia="Times New Roman" w:hAnsi="Cambria Math"/>
                <w:i/>
                <w:sz w:val="24"/>
                <w:szCs w:val="24"/>
                <w:lang w:eastAsia="ru-RU"/>
              </w:rPr>
            </m:ctrlPr>
          </m:sSubSupPr>
          <m:e>
            <m:r>
              <w:rPr>
                <w:rFonts w:ascii="Cambria Math" w:eastAsia="Times New Roman" w:hAnsi="Cambria Math"/>
                <w:sz w:val="24"/>
                <w:szCs w:val="24"/>
                <w:lang w:val="en-US" w:eastAsia="ru-RU"/>
              </w:rPr>
              <m:t>X</m:t>
            </m:r>
          </m:e>
          <m:sub>
            <m:r>
              <w:rPr>
                <w:rFonts w:ascii="Cambria Math" w:eastAsia="Times New Roman" w:hAnsi="Cambria Math"/>
                <w:sz w:val="24"/>
                <w:szCs w:val="24"/>
                <w:lang w:eastAsia="ru-RU"/>
              </w:rPr>
              <m:t>i</m:t>
            </m:r>
          </m:sub>
          <m:sup/>
        </m:sSubSup>
      </m:oMath>
      <w:r>
        <w:rPr>
          <w:rFonts w:ascii="Times New Roman" w:eastAsia="Times New Roman" w:hAnsi="Times New Roman"/>
          <w:sz w:val="24"/>
          <w:szCs w:val="24"/>
          <w:lang w:eastAsia="ru-RU"/>
        </w:rPr>
        <w:t xml:space="preserve"> – количество нарушений безопасности </w:t>
      </w:r>
      <w:r>
        <w:rPr>
          <w:rFonts w:ascii="Times New Roman" w:eastAsia="Times New Roman" w:hAnsi="Times New Roman"/>
          <w:i/>
          <w:sz w:val="24"/>
          <w:szCs w:val="24"/>
          <w:lang w:val="en-US" w:eastAsia="ru-RU"/>
        </w:rPr>
        <w:t>i</w:t>
      </w:r>
      <w:r>
        <w:rPr>
          <w:rFonts w:ascii="Times New Roman" w:eastAsia="Times New Roman" w:hAnsi="Times New Roman"/>
          <w:sz w:val="24"/>
          <w:szCs w:val="24"/>
          <w:lang w:eastAsia="ru-RU"/>
        </w:rPr>
        <w:t xml:space="preserve">-го типа по причине скрытых условий </w:t>
        <w:br/>
        <w:t>за оцениваемый период;</w:t>
      </w:r>
    </w:p>
    <w:p w:rsidR="00DA263B" w:rsidRPr="00DA263B" w:rsidRDefault="00FD7A07" w:rsidP="00DA263B">
      <w:pPr>
        <w:spacing w:after="0" w:line="360" w:lineRule="exact"/>
        <w:ind w:left="709"/>
        <w:rPr>
          <w:rFonts w:ascii="Times New Roman" w:eastAsia="Times New Roman" w:hAnsi="Times New Roman"/>
          <w:sz w:val="24"/>
          <w:szCs w:val="24"/>
          <w:lang w:eastAsia="ru-RU"/>
        </w:rPr>
      </w:pPr>
      <m:oMath>
        <m:nary>
          <m:naryPr>
            <m:chr m:val="∑"/>
            <m:limLoc m:val="undOvr"/>
            <m:subHide m:val="on"/>
            <m:supHide m:val="on"/>
            <m:ctrlPr>
              <w:rPr>
                <w:rFonts w:ascii="Cambria Math" w:eastAsia="Times New Roman" w:hAnsi="Cambria Math"/>
                <w:i/>
                <w:sz w:val="24"/>
                <w:szCs w:val="24"/>
                <w:lang w:eastAsia="ru-RU"/>
              </w:rPr>
            </m:ctrlPr>
          </m:naryPr>
          <m:sub/>
          <m:sup/>
          <m:e>
            <m:sSub>
              <m:sSubPr>
                <m:ctrlPr>
                  <w:rPr>
                    <w:rFonts w:ascii="Cambria Math" w:eastAsia="Times New Roman" w:hAnsi="Cambria Math"/>
                    <w:i/>
                    <w:sz w:val="24"/>
                    <w:szCs w:val="24"/>
                    <w:lang w:eastAsia="ru-RU"/>
                  </w:rPr>
                </m:ctrlPr>
              </m:sSubPr>
              <m:e>
                <m:r>
                  <w:rPr>
                    <w:rFonts w:ascii="Cambria Math" w:eastAsia="Times New Roman" w:hAnsi="Cambria Math"/>
                    <w:sz w:val="24"/>
                    <w:szCs w:val="24"/>
                    <w:lang w:eastAsia="ru-RU"/>
                  </w:rPr>
                  <m:t>n</m:t>
                </m:r>
              </m:e>
              <m:sub>
                <m:r>
                  <w:rPr>
                    <w:rFonts w:ascii="Cambria Math" w:eastAsia="Times New Roman" w:hAnsi="Cambria Math"/>
                    <w:sz w:val="24"/>
                    <w:szCs w:val="24"/>
                    <w:lang w:eastAsia="ru-RU"/>
                  </w:rPr>
                  <m:t>i</m:t>
                </m:r>
              </m:sub>
            </m:sSub>
          </m:e>
        </m:nary>
      </m:oMath>
      <w:r>
        <w:rPr>
          <w:rFonts w:ascii="Times New Roman" w:eastAsia="Times New Roman" w:hAnsi="Times New Roman"/>
          <w:sz w:val="24"/>
          <w:szCs w:val="24"/>
          <w:lang w:eastAsia="ru-RU"/>
        </w:rPr>
        <w:t xml:space="preserve"> – общее количество нарушений безопасности </w:t>
      </w:r>
      <w:r>
        <w:rPr>
          <w:rFonts w:ascii="Times New Roman" w:eastAsia="Times New Roman" w:hAnsi="Times New Roman"/>
          <w:i/>
          <w:sz w:val="24"/>
          <w:szCs w:val="24"/>
          <w:lang w:val="en-US" w:eastAsia="ru-RU"/>
        </w:rPr>
        <w:t>i</w:t>
      </w:r>
      <w:r>
        <w:rPr>
          <w:rFonts w:ascii="Times New Roman" w:eastAsia="Times New Roman" w:hAnsi="Times New Roman"/>
          <w:sz w:val="24"/>
          <w:szCs w:val="24"/>
          <w:lang w:eastAsia="ru-RU"/>
        </w:rPr>
        <w:t>-го типа за оцениваемый период.</w:t>
      </w:r>
    </w:p>
    <w:p w:rsidR="00DA263B" w:rsidRDefault="00DA263B" w:rsidP="00DA263B">
      <w:pPr>
        <w:spacing w:after="0"/>
        <w:ind w:firstLine="709"/>
        <w:rPr>
          <w:rFonts w:ascii="Times New Roman" w:eastAsia="Times New Roman" w:hAnsi="Times New Roman"/>
          <w:sz w:val="24"/>
          <w:szCs w:val="24"/>
          <w:lang w:eastAsia="ru-RU"/>
        </w:rPr>
      </w:pPr>
    </w:p>
    <w:p w:rsidR="00DA263B" w:rsidRPr="00DA263B" w:rsidRDefault="00DA263B" w:rsidP="00DA263B">
      <w:pPr>
        <w:spacing w:after="0"/>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Пример расчета:</w:t>
      </w:r>
    </w:p>
    <w:p w:rsidR="00DA263B" w:rsidRPr="00DA263B" w:rsidRDefault="00FD7A07" w:rsidP="00DA263B">
      <w:pPr>
        <w:tabs>
          <w:tab w:val="left" w:pos="1134"/>
        </w:tabs>
        <w:spacing w:after="0" w:line="240" w:lineRule="auto"/>
        <w:jc w:val="center"/>
        <w:rPr>
          <w:rFonts w:ascii="Times New Roman" w:eastAsia="Times New Roman" w:hAnsi="Times New Roman"/>
          <w:sz w:val="24"/>
          <w:szCs w:val="24"/>
          <w:lang w:eastAsia="ru-RU"/>
        </w:rPr>
      </w:pPr>
      <m:oMathPara>
        <m:oMath>
          <m:sSubSup>
            <m:sSubSupPr>
              <m:ctrlPr>
                <w:rPr>
                  <w:rFonts w:ascii="Cambria Math" w:eastAsia="Times New Roman" w:hAnsi="Cambria Math"/>
                  <w:i/>
                  <w:sz w:val="24"/>
                  <w:szCs w:val="24"/>
                  <w:lang w:eastAsia="ru-RU"/>
                </w:rPr>
              </m:ctrlPr>
            </m:sSubSupPr>
            <m:e>
              <m:r>
                <w:rPr>
                  <w:rFonts w:ascii="Cambria Math" w:eastAsia="Times New Roman" w:hAnsi="Cambria Math"/>
                  <w:sz w:val="24"/>
                  <w:szCs w:val="24"/>
                  <w:lang w:val="en-US" w:eastAsia="ru-RU"/>
                </w:rPr>
                <m:t>Y</m:t>
              </m:r>
            </m:e>
            <m:sub>
              <m:r>
                <w:rPr>
                  <w:rFonts w:ascii="Cambria Math" w:eastAsia="Times New Roman" w:hAnsi="Cambria Math"/>
                  <w:sz w:val="24"/>
                  <w:szCs w:val="24"/>
                  <w:lang w:eastAsia="ru-RU"/>
                </w:rPr>
                <m:t>14</m:t>
              </m:r>
            </m:sub>
            <m:sup/>
          </m:sSubSup>
          <m:r>
            <w:rPr>
              <w:rFonts w:ascii="Cambria Math" w:eastAsia="Times New Roman" w:hAnsi="Cambria Math"/>
              <w:sz w:val="24"/>
              <w:szCs w:val="24"/>
              <w:lang w:eastAsia="ru-RU"/>
            </w:rPr>
            <m:t>=10∙</m:t>
          </m:r>
          <m:d>
            <m:dPr>
              <m:ctrlPr>
                <w:rPr>
                  <w:rFonts w:ascii="Cambria Math" w:eastAsia="Times New Roman" w:hAnsi="Cambria Math"/>
                  <w:i/>
                  <w:sz w:val="24"/>
                  <w:szCs w:val="24"/>
                  <w:lang w:eastAsia="ru-RU"/>
                </w:rPr>
              </m:ctrlPr>
            </m:dPr>
            <m:e>
              <m:r>
                <w:rPr>
                  <w:rFonts w:ascii="Cambria Math" w:eastAsia="Times New Roman" w:hAnsi="Cambria Math"/>
                  <w:sz w:val="24"/>
                  <w:szCs w:val="24"/>
                  <w:lang w:eastAsia="ru-RU"/>
                </w:rPr>
                <m:t>1-</m:t>
              </m:r>
              <m:f>
                <m:fPr>
                  <m:ctrlPr>
                    <w:rPr>
                      <w:rFonts w:ascii="Cambria Math" w:eastAsia="Times New Roman" w:hAnsi="Cambria Math"/>
                      <w:i/>
                      <w:sz w:val="24"/>
                      <w:szCs w:val="24"/>
                      <w:lang w:eastAsia="ru-RU"/>
                    </w:rPr>
                  </m:ctrlPr>
                </m:fPr>
                <m:num>
                  <m:sSubSup>
                    <m:sSubSupPr>
                      <m:ctrlPr>
                        <w:rPr>
                          <w:rFonts w:ascii="Cambria Math" w:eastAsia="Times New Roman" w:hAnsi="Cambria Math"/>
                          <w:i/>
                          <w:sz w:val="24"/>
                          <w:szCs w:val="24"/>
                          <w:lang w:eastAsia="ru-RU"/>
                        </w:rPr>
                      </m:ctrlPr>
                    </m:sSubSupPr>
                    <m:e>
                      <m:r>
                        <w:rPr>
                          <w:rFonts w:ascii="Cambria Math" w:eastAsia="Times New Roman" w:hAnsi="Cambria Math"/>
                          <w:sz w:val="24"/>
                          <w:szCs w:val="24"/>
                          <w:lang w:val="en-US" w:eastAsia="ru-RU"/>
                        </w:rPr>
                        <m:t>X</m:t>
                      </m:r>
                    </m:e>
                    <m:sub>
                      <m:r>
                        <w:rPr>
                          <w:rFonts w:ascii="Cambria Math" w:eastAsia="Times New Roman" w:hAnsi="Cambria Math"/>
                          <w:sz w:val="24"/>
                          <w:szCs w:val="24"/>
                          <w:lang w:eastAsia="ru-RU"/>
                        </w:rPr>
                        <m:t>14</m:t>
                      </m:r>
                    </m:sub>
                    <m:sup/>
                  </m:sSubSup>
                </m:num>
                <m:den>
                  <m:nary>
                    <m:naryPr>
                      <m:chr m:val="∑"/>
                      <m:limLoc m:val="undOvr"/>
                      <m:subHide m:val="on"/>
                      <m:supHide m:val="on"/>
                      <m:ctrlPr>
                        <w:rPr>
                          <w:rFonts w:ascii="Cambria Math" w:eastAsia="Times New Roman" w:hAnsi="Cambria Math"/>
                          <w:i/>
                          <w:sz w:val="24"/>
                          <w:szCs w:val="24"/>
                          <w:lang w:eastAsia="ru-RU"/>
                        </w:rPr>
                      </m:ctrlPr>
                    </m:naryPr>
                    <m:sub/>
                    <m:sup/>
                    <m:e>
                      <m:sSub>
                        <m:sSubPr>
                          <m:ctrlPr>
                            <w:rPr>
                              <w:rFonts w:ascii="Cambria Math" w:eastAsia="Times New Roman" w:hAnsi="Cambria Math"/>
                              <w:i/>
                              <w:sz w:val="24"/>
                              <w:szCs w:val="24"/>
                              <w:lang w:eastAsia="ru-RU"/>
                            </w:rPr>
                          </m:ctrlPr>
                        </m:sSubPr>
                        <m:e>
                          <m:r>
                            <w:rPr>
                              <w:rFonts w:ascii="Cambria Math" w:eastAsia="Times New Roman" w:hAnsi="Cambria Math"/>
                              <w:sz w:val="24"/>
                              <w:szCs w:val="24"/>
                              <w:lang w:eastAsia="ru-RU"/>
                            </w:rPr>
                            <m:t>n</m:t>
                          </m:r>
                        </m:e>
                        <m:sub>
                          <m:r>
                            <w:rPr>
                              <w:rFonts w:ascii="Cambria Math" w:eastAsia="Times New Roman" w:hAnsi="Cambria Math"/>
                              <w:sz w:val="24"/>
                              <w:szCs w:val="24"/>
                              <w:lang w:eastAsia="ru-RU"/>
                            </w:rPr>
                            <m:t>14</m:t>
                          </m:r>
                        </m:sub>
                      </m:sSub>
                    </m:e>
                  </m:nary>
                </m:den>
              </m:f>
            </m:e>
          </m:d>
          <m:r>
            <w:rPr>
              <w:rFonts w:ascii="Cambria Math" w:eastAsia="Times New Roman" w:hAnsi="Cambria Math"/>
              <w:sz w:val="24"/>
              <w:szCs w:val="24"/>
              <w:lang w:eastAsia="ru-RU"/>
            </w:rPr>
            <m:t>=10∙</m:t>
          </m:r>
          <m:d>
            <m:dPr>
              <m:ctrlPr>
                <w:rPr>
                  <w:rFonts w:ascii="Cambria Math" w:eastAsia="Times New Roman" w:hAnsi="Cambria Math"/>
                  <w:i/>
                  <w:sz w:val="24"/>
                  <w:szCs w:val="24"/>
                  <w:lang w:eastAsia="ru-RU"/>
                </w:rPr>
              </m:ctrlPr>
            </m:dPr>
            <m:e>
              <m:r>
                <w:rPr>
                  <w:rFonts w:ascii="Cambria Math" w:eastAsia="Times New Roman" w:hAnsi="Cambria Math"/>
                  <w:sz w:val="24"/>
                  <w:szCs w:val="24"/>
                  <w:lang w:eastAsia="ru-RU"/>
                </w:rPr>
                <m:t>1-</m:t>
              </m:r>
              <m:f>
                <m:fPr>
                  <m:ctrlPr>
                    <w:rPr>
                      <w:rFonts w:ascii="Cambria Math" w:eastAsia="Times New Roman" w:hAnsi="Cambria Math"/>
                      <w:i/>
                      <w:sz w:val="24"/>
                      <w:szCs w:val="24"/>
                      <w:lang w:eastAsia="ru-RU"/>
                    </w:rPr>
                  </m:ctrlPr>
                </m:fPr>
                <m:num>
                  <m:r>
                    <w:rPr>
                      <w:rFonts w:ascii="Cambria Math" w:eastAsia="Times New Roman" w:hAnsi="Cambria Math"/>
                      <w:sz w:val="24"/>
                      <w:szCs w:val="24"/>
                      <w:lang w:eastAsia="ru-RU"/>
                    </w:rPr>
                    <m:t>0</m:t>
                  </m:r>
                </m:num>
                <m:den>
                  <m:r>
                    <w:rPr>
                      <w:rFonts w:ascii="Cambria Math" w:eastAsia="Times New Roman" w:hAnsi="Cambria Math"/>
                      <w:sz w:val="24"/>
                      <w:szCs w:val="24"/>
                      <w:lang w:eastAsia="ru-RU"/>
                    </w:rPr>
                    <m:t>2</m:t>
                  </m:r>
                </m:den>
              </m:f>
            </m:e>
          </m:d>
          <m:r>
            <w:rPr>
              <w:rFonts w:ascii="Cambria Math" w:eastAsia="Times New Roman" w:hAnsi="Cambria Math"/>
              <w:sz w:val="24"/>
              <w:szCs w:val="24"/>
              <w:lang w:eastAsia="ru-RU"/>
            </w:rPr>
            <m:t>=10;</m:t>
          </m:r>
        </m:oMath>
      </m:oMathPara>
    </w:p>
    <w:p w:rsidR="00DA263B" w:rsidRPr="00DA263B" w:rsidRDefault="00DA263B" w:rsidP="00DA263B">
      <w:pPr>
        <w:tabs>
          <w:tab w:val="left" w:pos="1134"/>
        </w:tabs>
        <w:spacing w:after="0" w:line="240" w:lineRule="auto"/>
        <w:jc w:val="center"/>
        <w:rPr>
          <w:rFonts w:ascii="Times New Roman" w:eastAsia="Times New Roman" w:hAnsi="Times New Roman"/>
          <w:sz w:val="24"/>
          <w:szCs w:val="24"/>
          <w:lang w:eastAsia="ru-RU"/>
        </w:rPr>
      </w:pPr>
    </w:p>
    <w:p w:rsidR="00DA263B" w:rsidRPr="00DA263B" w:rsidRDefault="00FD7A07" w:rsidP="00DA263B">
      <w:pPr>
        <w:tabs>
          <w:tab w:val="left" w:pos="1134"/>
        </w:tabs>
        <w:spacing w:after="0" w:line="240" w:lineRule="auto"/>
        <w:jc w:val="center"/>
        <w:rPr>
          <w:rFonts w:ascii="Times New Roman" w:eastAsia="Times New Roman" w:hAnsi="Times New Roman"/>
          <w:sz w:val="24"/>
          <w:szCs w:val="24"/>
          <w:lang w:eastAsia="ru-RU"/>
        </w:rPr>
      </w:pPr>
      <m:oMathPara>
        <m:oMath>
          <m:sSubSup>
            <m:sSubSupPr>
              <m:ctrlPr>
                <w:rPr>
                  <w:rFonts w:ascii="Cambria Math" w:eastAsia="Times New Roman" w:hAnsi="Cambria Math"/>
                  <w:i/>
                  <w:sz w:val="24"/>
                  <w:szCs w:val="24"/>
                  <w:lang w:eastAsia="ru-RU"/>
                </w:rPr>
              </m:ctrlPr>
            </m:sSubSupPr>
            <m:e>
              <m:r>
                <w:rPr>
                  <w:rFonts w:ascii="Cambria Math" w:eastAsia="Times New Roman" w:hAnsi="Cambria Math"/>
                  <w:sz w:val="24"/>
                  <w:szCs w:val="24"/>
                  <w:lang w:val="en-US" w:eastAsia="ru-RU"/>
                </w:rPr>
                <m:t>Y</m:t>
              </m:r>
            </m:e>
            <m:sub>
              <m:r>
                <w:rPr>
                  <w:rFonts w:ascii="Cambria Math" w:eastAsia="Times New Roman" w:hAnsi="Cambria Math"/>
                  <w:sz w:val="24"/>
                  <w:szCs w:val="24"/>
                  <w:lang w:eastAsia="ru-RU"/>
                </w:rPr>
                <m:t>15</m:t>
              </m:r>
            </m:sub>
            <m:sup/>
          </m:sSubSup>
          <m:r>
            <w:rPr>
              <w:rFonts w:ascii="Cambria Math" w:eastAsia="Times New Roman" w:hAnsi="Cambria Math"/>
              <w:sz w:val="24"/>
              <w:szCs w:val="24"/>
              <w:lang w:eastAsia="ru-RU"/>
            </w:rPr>
            <m:t>=10∙</m:t>
          </m:r>
          <m:d>
            <m:dPr>
              <m:ctrlPr>
                <w:rPr>
                  <w:rFonts w:ascii="Cambria Math" w:eastAsia="Times New Roman" w:hAnsi="Cambria Math"/>
                  <w:i/>
                  <w:sz w:val="24"/>
                  <w:szCs w:val="24"/>
                  <w:lang w:eastAsia="ru-RU"/>
                </w:rPr>
              </m:ctrlPr>
            </m:dPr>
            <m:e>
              <m:r>
                <w:rPr>
                  <w:rFonts w:ascii="Cambria Math" w:eastAsia="Times New Roman" w:hAnsi="Cambria Math"/>
                  <w:sz w:val="24"/>
                  <w:szCs w:val="24"/>
                  <w:lang w:eastAsia="ru-RU"/>
                </w:rPr>
                <m:t>1-</m:t>
              </m:r>
              <m:f>
                <m:fPr>
                  <m:ctrlPr>
                    <w:rPr>
                      <w:rFonts w:ascii="Cambria Math" w:eastAsia="Times New Roman" w:hAnsi="Cambria Math"/>
                      <w:i/>
                      <w:sz w:val="24"/>
                      <w:szCs w:val="24"/>
                      <w:lang w:eastAsia="ru-RU"/>
                    </w:rPr>
                  </m:ctrlPr>
                </m:fPr>
                <m:num>
                  <m:sSubSup>
                    <m:sSubSupPr>
                      <m:ctrlPr>
                        <w:rPr>
                          <w:rFonts w:ascii="Cambria Math" w:eastAsia="Times New Roman" w:hAnsi="Cambria Math"/>
                          <w:i/>
                          <w:sz w:val="24"/>
                          <w:szCs w:val="24"/>
                          <w:lang w:eastAsia="ru-RU"/>
                        </w:rPr>
                      </m:ctrlPr>
                    </m:sSubSupPr>
                    <m:e>
                      <m:r>
                        <w:rPr>
                          <w:rFonts w:ascii="Cambria Math" w:eastAsia="Times New Roman" w:hAnsi="Cambria Math"/>
                          <w:sz w:val="24"/>
                          <w:szCs w:val="24"/>
                          <w:lang w:val="en-US" w:eastAsia="ru-RU"/>
                        </w:rPr>
                        <m:t>X</m:t>
                      </m:r>
                    </m:e>
                    <m:sub>
                      <m:r>
                        <w:rPr>
                          <w:rFonts w:ascii="Cambria Math" w:eastAsia="Times New Roman" w:hAnsi="Cambria Math"/>
                          <w:sz w:val="24"/>
                          <w:szCs w:val="24"/>
                          <w:lang w:eastAsia="ru-RU"/>
                        </w:rPr>
                        <m:t>15</m:t>
                      </m:r>
                    </m:sub>
                    <m:sup/>
                  </m:sSubSup>
                </m:num>
                <m:den>
                  <m:nary>
                    <m:naryPr>
                      <m:chr m:val="∑"/>
                      <m:limLoc m:val="undOvr"/>
                      <m:subHide m:val="on"/>
                      <m:supHide m:val="on"/>
                      <m:ctrlPr>
                        <w:rPr>
                          <w:rFonts w:ascii="Cambria Math" w:eastAsia="Times New Roman" w:hAnsi="Cambria Math"/>
                          <w:i/>
                          <w:sz w:val="24"/>
                          <w:szCs w:val="24"/>
                          <w:lang w:eastAsia="ru-RU"/>
                        </w:rPr>
                      </m:ctrlPr>
                    </m:naryPr>
                    <m:sub/>
                    <m:sup/>
                    <m:e>
                      <m:sSub>
                        <m:sSubPr>
                          <m:ctrlPr>
                            <w:rPr>
                              <w:rFonts w:ascii="Cambria Math" w:eastAsia="Times New Roman" w:hAnsi="Cambria Math"/>
                              <w:i/>
                              <w:sz w:val="24"/>
                              <w:szCs w:val="24"/>
                              <w:lang w:eastAsia="ru-RU"/>
                            </w:rPr>
                          </m:ctrlPr>
                        </m:sSubPr>
                        <m:e>
                          <m:r>
                            <w:rPr>
                              <w:rFonts w:ascii="Cambria Math" w:eastAsia="Times New Roman" w:hAnsi="Cambria Math"/>
                              <w:sz w:val="24"/>
                              <w:szCs w:val="24"/>
                              <w:lang w:eastAsia="ru-RU"/>
                            </w:rPr>
                            <m:t>n</m:t>
                          </m:r>
                        </m:e>
                        <m:sub>
                          <m:r>
                            <w:rPr>
                              <w:rFonts w:ascii="Cambria Math" w:eastAsia="Times New Roman" w:hAnsi="Cambria Math"/>
                              <w:sz w:val="24"/>
                              <w:szCs w:val="24"/>
                              <w:lang w:eastAsia="ru-RU"/>
                            </w:rPr>
                            <m:t>15</m:t>
                          </m:r>
                        </m:sub>
                      </m:sSub>
                    </m:e>
                  </m:nary>
                </m:den>
              </m:f>
            </m:e>
          </m:d>
          <m:r>
            <w:rPr>
              <w:rFonts w:ascii="Cambria Math" w:eastAsia="Times New Roman" w:hAnsi="Cambria Math"/>
              <w:sz w:val="24"/>
              <w:szCs w:val="24"/>
              <w:lang w:eastAsia="ru-RU"/>
            </w:rPr>
            <m:t>=10∙</m:t>
          </m:r>
          <m:d>
            <m:dPr>
              <m:ctrlPr>
                <w:rPr>
                  <w:rFonts w:ascii="Cambria Math" w:eastAsia="Times New Roman" w:hAnsi="Cambria Math"/>
                  <w:i/>
                  <w:sz w:val="24"/>
                  <w:szCs w:val="24"/>
                  <w:lang w:eastAsia="ru-RU"/>
                </w:rPr>
              </m:ctrlPr>
            </m:dPr>
            <m:e>
              <m:r>
                <w:rPr>
                  <w:rFonts w:ascii="Cambria Math" w:eastAsia="Times New Roman" w:hAnsi="Cambria Math"/>
                  <w:sz w:val="24"/>
                  <w:szCs w:val="24"/>
                  <w:lang w:eastAsia="ru-RU"/>
                </w:rPr>
                <m:t>1-</m:t>
              </m:r>
              <m:f>
                <m:fPr>
                  <m:ctrlPr>
                    <w:rPr>
                      <w:rFonts w:ascii="Cambria Math" w:eastAsia="Times New Roman" w:hAnsi="Cambria Math"/>
                      <w:i/>
                      <w:sz w:val="24"/>
                      <w:szCs w:val="24"/>
                      <w:lang w:eastAsia="ru-RU"/>
                    </w:rPr>
                  </m:ctrlPr>
                </m:fPr>
                <m:num>
                  <m:r>
                    <w:rPr>
                      <w:rFonts w:ascii="Cambria Math" w:eastAsia="Times New Roman" w:hAnsi="Cambria Math"/>
                      <w:sz w:val="24"/>
                      <w:szCs w:val="24"/>
                      <w:lang w:eastAsia="ru-RU"/>
                    </w:rPr>
                    <m:t>0</m:t>
                  </m:r>
                </m:num>
                <m:den>
                  <m:r>
                    <w:rPr>
                      <w:rFonts w:ascii="Cambria Math" w:eastAsia="Times New Roman" w:hAnsi="Cambria Math"/>
                      <w:sz w:val="24"/>
                      <w:szCs w:val="24"/>
                      <w:lang w:eastAsia="ru-RU"/>
                    </w:rPr>
                    <m:t>2</m:t>
                  </m:r>
                </m:den>
              </m:f>
            </m:e>
          </m:d>
          <m:r>
            <w:rPr>
              <w:rFonts w:ascii="Cambria Math" w:eastAsia="Times New Roman" w:hAnsi="Cambria Math"/>
              <w:sz w:val="24"/>
              <w:szCs w:val="24"/>
              <w:lang w:eastAsia="ru-RU"/>
            </w:rPr>
            <m:t>=10;</m:t>
          </m:r>
        </m:oMath>
      </m:oMathPara>
    </w:p>
    <w:p w:rsidR="00DA263B" w:rsidRPr="00DA263B" w:rsidRDefault="00DA263B" w:rsidP="00DA263B">
      <w:pPr>
        <w:tabs>
          <w:tab w:val="left" w:pos="1134"/>
        </w:tabs>
        <w:spacing w:after="0" w:line="240" w:lineRule="auto"/>
        <w:jc w:val="center"/>
        <w:rPr>
          <w:rFonts w:ascii="Times New Roman" w:eastAsia="Times New Roman" w:hAnsi="Times New Roman"/>
          <w:sz w:val="24"/>
          <w:szCs w:val="24"/>
          <w:lang w:eastAsia="ru-RU"/>
        </w:rPr>
      </w:pPr>
    </w:p>
    <w:p w:rsidR="00DA263B" w:rsidRPr="00DA263B" w:rsidRDefault="00FD7A07" w:rsidP="00DA263B">
      <w:pPr>
        <w:tabs>
          <w:tab w:val="left" w:pos="1134"/>
        </w:tabs>
        <w:spacing w:after="0" w:line="240" w:lineRule="auto"/>
        <w:jc w:val="center"/>
        <w:rPr>
          <w:rFonts w:ascii="Times New Roman" w:eastAsia="Times New Roman" w:hAnsi="Times New Roman"/>
          <w:sz w:val="24"/>
          <w:szCs w:val="24"/>
          <w:lang w:eastAsia="ru-RU"/>
        </w:rPr>
      </w:pPr>
      <m:oMathPara>
        <m:oMath>
          <m:sSubSup>
            <m:sSubSupPr>
              <m:ctrlPr>
                <w:rPr>
                  <w:rFonts w:ascii="Cambria Math" w:eastAsia="Times New Roman" w:hAnsi="Cambria Math"/>
                  <w:i/>
                  <w:sz w:val="24"/>
                  <w:szCs w:val="24"/>
                  <w:lang w:eastAsia="ru-RU"/>
                </w:rPr>
              </m:ctrlPr>
            </m:sSubSupPr>
            <m:e>
              <m:r>
                <w:rPr>
                  <w:rFonts w:ascii="Cambria Math" w:eastAsia="Times New Roman" w:hAnsi="Cambria Math"/>
                  <w:sz w:val="24"/>
                  <w:szCs w:val="24"/>
                  <w:lang w:val="en-US" w:eastAsia="ru-RU"/>
                </w:rPr>
                <m:t>Y</m:t>
              </m:r>
            </m:e>
            <m:sub>
              <m:r>
                <w:rPr>
                  <w:rFonts w:ascii="Cambria Math" w:eastAsia="Times New Roman" w:hAnsi="Cambria Math"/>
                  <w:sz w:val="24"/>
                  <w:szCs w:val="24"/>
                  <w:lang w:eastAsia="ru-RU"/>
                </w:rPr>
                <m:t>16</m:t>
              </m:r>
            </m:sub>
            <m:sup/>
          </m:sSubSup>
          <m:r>
            <w:rPr>
              <w:rFonts w:ascii="Cambria Math" w:eastAsia="Times New Roman" w:hAnsi="Cambria Math"/>
              <w:sz w:val="24"/>
              <w:szCs w:val="24"/>
              <w:lang w:eastAsia="ru-RU"/>
            </w:rPr>
            <m:t>=10∙</m:t>
          </m:r>
          <m:d>
            <m:dPr>
              <m:ctrlPr>
                <w:rPr>
                  <w:rFonts w:ascii="Cambria Math" w:eastAsia="Times New Roman" w:hAnsi="Cambria Math"/>
                  <w:i/>
                  <w:sz w:val="24"/>
                  <w:szCs w:val="24"/>
                  <w:lang w:eastAsia="ru-RU"/>
                </w:rPr>
              </m:ctrlPr>
            </m:dPr>
            <m:e>
              <m:r>
                <w:rPr>
                  <w:rFonts w:ascii="Cambria Math" w:eastAsia="Times New Roman" w:hAnsi="Cambria Math"/>
                  <w:sz w:val="24"/>
                  <w:szCs w:val="24"/>
                  <w:lang w:eastAsia="ru-RU"/>
                </w:rPr>
                <m:t>1-</m:t>
              </m:r>
              <m:f>
                <m:fPr>
                  <m:ctrlPr>
                    <w:rPr>
                      <w:rFonts w:ascii="Cambria Math" w:eastAsia="Times New Roman" w:hAnsi="Cambria Math"/>
                      <w:i/>
                      <w:sz w:val="24"/>
                      <w:szCs w:val="24"/>
                      <w:lang w:eastAsia="ru-RU"/>
                    </w:rPr>
                  </m:ctrlPr>
                </m:fPr>
                <m:num>
                  <m:sSubSup>
                    <m:sSubSupPr>
                      <m:ctrlPr>
                        <w:rPr>
                          <w:rFonts w:ascii="Cambria Math" w:eastAsia="Times New Roman" w:hAnsi="Cambria Math"/>
                          <w:i/>
                          <w:sz w:val="24"/>
                          <w:szCs w:val="24"/>
                          <w:lang w:eastAsia="ru-RU"/>
                        </w:rPr>
                      </m:ctrlPr>
                    </m:sSubSupPr>
                    <m:e>
                      <m:r>
                        <w:rPr>
                          <w:rFonts w:ascii="Cambria Math" w:eastAsia="Times New Roman" w:hAnsi="Cambria Math"/>
                          <w:sz w:val="24"/>
                          <w:szCs w:val="24"/>
                          <w:lang w:val="en-US" w:eastAsia="ru-RU"/>
                        </w:rPr>
                        <m:t>X</m:t>
                      </m:r>
                    </m:e>
                    <m:sub>
                      <m:r>
                        <w:rPr>
                          <w:rFonts w:ascii="Cambria Math" w:eastAsia="Times New Roman" w:hAnsi="Cambria Math"/>
                          <w:sz w:val="24"/>
                          <w:szCs w:val="24"/>
                          <w:lang w:eastAsia="ru-RU"/>
                        </w:rPr>
                        <m:t>16</m:t>
                      </m:r>
                    </m:sub>
                    <m:sup/>
                  </m:sSubSup>
                </m:num>
                <m:den>
                  <m:nary>
                    <m:naryPr>
                      <m:chr m:val="∑"/>
                      <m:limLoc m:val="undOvr"/>
                      <m:subHide m:val="on"/>
                      <m:supHide m:val="on"/>
                      <m:ctrlPr>
                        <w:rPr>
                          <w:rFonts w:ascii="Cambria Math" w:eastAsia="Times New Roman" w:hAnsi="Cambria Math"/>
                          <w:i/>
                          <w:sz w:val="24"/>
                          <w:szCs w:val="24"/>
                          <w:lang w:eastAsia="ru-RU"/>
                        </w:rPr>
                      </m:ctrlPr>
                    </m:naryPr>
                    <m:sub/>
                    <m:sup/>
                    <m:e>
                      <m:sSub>
                        <m:sSubPr>
                          <m:ctrlPr>
                            <w:rPr>
                              <w:rFonts w:ascii="Cambria Math" w:eastAsia="Times New Roman" w:hAnsi="Cambria Math"/>
                              <w:i/>
                              <w:sz w:val="24"/>
                              <w:szCs w:val="24"/>
                              <w:lang w:eastAsia="ru-RU"/>
                            </w:rPr>
                          </m:ctrlPr>
                        </m:sSubPr>
                        <m:e>
                          <m:r>
                            <w:rPr>
                              <w:rFonts w:ascii="Cambria Math" w:eastAsia="Times New Roman" w:hAnsi="Cambria Math"/>
                              <w:sz w:val="24"/>
                              <w:szCs w:val="24"/>
                              <w:lang w:eastAsia="ru-RU"/>
                            </w:rPr>
                            <m:t>n</m:t>
                          </m:r>
                        </m:e>
                        <m:sub>
                          <m:r>
                            <w:rPr>
                              <w:rFonts w:ascii="Cambria Math" w:eastAsia="Times New Roman" w:hAnsi="Cambria Math"/>
                              <w:sz w:val="24"/>
                              <w:szCs w:val="24"/>
                              <w:lang w:eastAsia="ru-RU"/>
                            </w:rPr>
                            <m:t>16</m:t>
                          </m:r>
                        </m:sub>
                      </m:sSub>
                    </m:e>
                  </m:nary>
                </m:den>
              </m:f>
            </m:e>
          </m:d>
          <m:r>
            <w:rPr>
              <w:rFonts w:ascii="Cambria Math" w:eastAsia="Times New Roman" w:hAnsi="Cambria Math"/>
              <w:sz w:val="24"/>
              <w:szCs w:val="24"/>
              <w:lang w:eastAsia="ru-RU"/>
            </w:rPr>
            <m:t>=10∙</m:t>
          </m:r>
          <m:d>
            <m:dPr>
              <m:ctrlPr>
                <w:rPr>
                  <w:rFonts w:ascii="Cambria Math" w:eastAsia="Times New Roman" w:hAnsi="Cambria Math"/>
                  <w:i/>
                  <w:sz w:val="24"/>
                  <w:szCs w:val="24"/>
                  <w:lang w:eastAsia="ru-RU"/>
                </w:rPr>
              </m:ctrlPr>
            </m:dPr>
            <m:e>
              <m:r>
                <w:rPr>
                  <w:rFonts w:ascii="Cambria Math" w:eastAsia="Times New Roman" w:hAnsi="Cambria Math"/>
                  <w:sz w:val="24"/>
                  <w:szCs w:val="24"/>
                  <w:lang w:eastAsia="ru-RU"/>
                </w:rPr>
                <m:t>1-</m:t>
              </m:r>
              <m:f>
                <m:fPr>
                  <m:ctrlPr>
                    <w:rPr>
                      <w:rFonts w:ascii="Cambria Math" w:eastAsia="Times New Roman" w:hAnsi="Cambria Math"/>
                      <w:i/>
                      <w:sz w:val="24"/>
                      <w:szCs w:val="24"/>
                      <w:lang w:eastAsia="ru-RU"/>
                    </w:rPr>
                  </m:ctrlPr>
                </m:fPr>
                <m:num>
                  <m:r>
                    <w:rPr>
                      <w:rFonts w:ascii="Cambria Math" w:eastAsia="Times New Roman" w:hAnsi="Cambria Math"/>
                      <w:sz w:val="24"/>
                      <w:szCs w:val="24"/>
                      <w:lang w:eastAsia="ru-RU"/>
                    </w:rPr>
                    <m:t>0</m:t>
                  </m:r>
                </m:num>
                <m:den>
                  <m:r>
                    <w:rPr>
                      <w:rFonts w:ascii="Cambria Math" w:eastAsia="Times New Roman" w:hAnsi="Cambria Math"/>
                      <w:sz w:val="24"/>
                      <w:szCs w:val="24"/>
                      <w:lang w:eastAsia="ru-RU"/>
                    </w:rPr>
                    <m:t>2</m:t>
                  </m:r>
                </m:den>
              </m:f>
            </m:e>
          </m:d>
          <m:r>
            <w:rPr>
              <w:rFonts w:ascii="Cambria Math" w:eastAsia="Times New Roman" w:hAnsi="Cambria Math"/>
              <w:sz w:val="24"/>
              <w:szCs w:val="24"/>
              <w:lang w:eastAsia="ru-RU"/>
            </w:rPr>
            <m:t>=10;</m:t>
          </m:r>
        </m:oMath>
      </m:oMathPara>
    </w:p>
    <w:p w:rsidR="00DA263B" w:rsidRPr="00DA263B" w:rsidRDefault="00DA263B" w:rsidP="00DA263B">
      <w:pPr>
        <w:tabs>
          <w:tab w:val="left" w:pos="1134"/>
        </w:tabs>
        <w:spacing w:after="0" w:line="240" w:lineRule="auto"/>
        <w:jc w:val="center"/>
        <w:rPr>
          <w:rFonts w:ascii="Times New Roman" w:eastAsia="Times New Roman" w:hAnsi="Times New Roman"/>
          <w:sz w:val="24"/>
          <w:szCs w:val="24"/>
          <w:lang w:eastAsia="ru-RU"/>
        </w:rPr>
      </w:pPr>
    </w:p>
    <w:p w:rsidR="00DA263B" w:rsidRPr="00DA263B" w:rsidRDefault="00FD7A07" w:rsidP="00DA263B">
      <w:pPr>
        <w:tabs>
          <w:tab w:val="left" w:pos="1134"/>
        </w:tabs>
        <w:spacing w:after="0" w:line="240" w:lineRule="auto"/>
        <w:jc w:val="center"/>
        <w:rPr>
          <w:rFonts w:ascii="Times New Roman" w:eastAsia="Times New Roman" w:hAnsi="Times New Roman"/>
          <w:sz w:val="24"/>
          <w:szCs w:val="24"/>
          <w:lang w:eastAsia="ru-RU"/>
        </w:rPr>
      </w:pPr>
      <m:oMathPara>
        <m:oMath>
          <m:sSubSup>
            <m:sSubSupPr>
              <m:ctrlPr>
                <w:rPr>
                  <w:rFonts w:ascii="Cambria Math" w:eastAsia="Times New Roman" w:hAnsi="Cambria Math"/>
                  <w:i/>
                  <w:sz w:val="24"/>
                  <w:szCs w:val="24"/>
                  <w:lang w:eastAsia="ru-RU"/>
                </w:rPr>
              </m:ctrlPr>
            </m:sSubSupPr>
            <m:e>
              <m:r>
                <w:rPr>
                  <w:rFonts w:ascii="Cambria Math" w:eastAsia="Times New Roman" w:hAnsi="Cambria Math"/>
                  <w:sz w:val="24"/>
                  <w:szCs w:val="24"/>
                  <w:lang w:val="en-US" w:eastAsia="ru-RU"/>
                </w:rPr>
                <m:t>Y</m:t>
              </m:r>
            </m:e>
            <m:sub>
              <m:r>
                <w:rPr>
                  <w:rFonts w:ascii="Cambria Math" w:eastAsia="Times New Roman" w:hAnsi="Cambria Math"/>
                  <w:sz w:val="24"/>
                  <w:szCs w:val="24"/>
                  <w:lang w:eastAsia="ru-RU"/>
                </w:rPr>
                <m:t>17</m:t>
              </m:r>
            </m:sub>
            <m:sup/>
          </m:sSubSup>
          <m:r>
            <w:rPr>
              <w:rFonts w:ascii="Cambria Math" w:eastAsia="Times New Roman" w:hAnsi="Cambria Math"/>
              <w:sz w:val="24"/>
              <w:szCs w:val="24"/>
              <w:lang w:eastAsia="ru-RU"/>
            </w:rPr>
            <m:t>=10∙</m:t>
          </m:r>
          <m:d>
            <m:dPr>
              <m:ctrlPr>
                <w:rPr>
                  <w:rFonts w:ascii="Cambria Math" w:eastAsia="Times New Roman" w:hAnsi="Cambria Math"/>
                  <w:i/>
                  <w:sz w:val="24"/>
                  <w:szCs w:val="24"/>
                  <w:lang w:eastAsia="ru-RU"/>
                </w:rPr>
              </m:ctrlPr>
            </m:dPr>
            <m:e>
              <m:r>
                <w:rPr>
                  <w:rFonts w:ascii="Cambria Math" w:eastAsia="Times New Roman" w:hAnsi="Cambria Math"/>
                  <w:sz w:val="24"/>
                  <w:szCs w:val="24"/>
                  <w:lang w:eastAsia="ru-RU"/>
                </w:rPr>
                <m:t>1-</m:t>
              </m:r>
              <m:f>
                <m:fPr>
                  <m:ctrlPr>
                    <w:rPr>
                      <w:rFonts w:ascii="Cambria Math" w:eastAsia="Times New Roman" w:hAnsi="Cambria Math"/>
                      <w:i/>
                      <w:sz w:val="24"/>
                      <w:szCs w:val="24"/>
                      <w:lang w:eastAsia="ru-RU"/>
                    </w:rPr>
                  </m:ctrlPr>
                </m:fPr>
                <m:num>
                  <m:sSubSup>
                    <m:sSubSupPr>
                      <m:ctrlPr>
                        <w:rPr>
                          <w:rFonts w:ascii="Cambria Math" w:eastAsia="Times New Roman" w:hAnsi="Cambria Math"/>
                          <w:i/>
                          <w:sz w:val="24"/>
                          <w:szCs w:val="24"/>
                          <w:lang w:eastAsia="ru-RU"/>
                        </w:rPr>
                      </m:ctrlPr>
                    </m:sSubSupPr>
                    <m:e>
                      <m:r>
                        <w:rPr>
                          <w:rFonts w:ascii="Cambria Math" w:eastAsia="Times New Roman" w:hAnsi="Cambria Math"/>
                          <w:sz w:val="24"/>
                          <w:szCs w:val="24"/>
                          <w:lang w:val="en-US" w:eastAsia="ru-RU"/>
                        </w:rPr>
                        <m:t>X</m:t>
                      </m:r>
                    </m:e>
                    <m:sub>
                      <m:r>
                        <w:rPr>
                          <w:rFonts w:ascii="Cambria Math" w:eastAsia="Times New Roman" w:hAnsi="Cambria Math"/>
                          <w:sz w:val="24"/>
                          <w:szCs w:val="24"/>
                          <w:lang w:eastAsia="ru-RU"/>
                        </w:rPr>
                        <m:t>17</m:t>
                      </m:r>
                    </m:sub>
                    <m:sup/>
                  </m:sSubSup>
                </m:num>
                <m:den>
                  <m:nary>
                    <m:naryPr>
                      <m:chr m:val="∑"/>
                      <m:limLoc m:val="undOvr"/>
                      <m:subHide m:val="on"/>
                      <m:supHide m:val="on"/>
                      <m:ctrlPr>
                        <w:rPr>
                          <w:rFonts w:ascii="Cambria Math" w:eastAsia="Times New Roman" w:hAnsi="Cambria Math"/>
                          <w:i/>
                          <w:sz w:val="24"/>
                          <w:szCs w:val="24"/>
                          <w:lang w:eastAsia="ru-RU"/>
                        </w:rPr>
                      </m:ctrlPr>
                    </m:naryPr>
                    <m:sub/>
                    <m:sup/>
                    <m:e>
                      <m:sSub>
                        <m:sSubPr>
                          <m:ctrlPr>
                            <w:rPr>
                              <w:rFonts w:ascii="Cambria Math" w:eastAsia="Times New Roman" w:hAnsi="Cambria Math"/>
                              <w:i/>
                              <w:sz w:val="24"/>
                              <w:szCs w:val="24"/>
                              <w:lang w:eastAsia="ru-RU"/>
                            </w:rPr>
                          </m:ctrlPr>
                        </m:sSubPr>
                        <m:e>
                          <m:r>
                            <w:rPr>
                              <w:rFonts w:ascii="Cambria Math" w:eastAsia="Times New Roman" w:hAnsi="Cambria Math"/>
                              <w:sz w:val="24"/>
                              <w:szCs w:val="24"/>
                              <w:lang w:eastAsia="ru-RU"/>
                            </w:rPr>
                            <m:t>n</m:t>
                          </m:r>
                        </m:e>
                        <m:sub>
                          <m:r>
                            <w:rPr>
                              <w:rFonts w:ascii="Cambria Math" w:eastAsia="Times New Roman" w:hAnsi="Cambria Math"/>
                              <w:sz w:val="24"/>
                              <w:szCs w:val="24"/>
                              <w:lang w:eastAsia="ru-RU"/>
                            </w:rPr>
                            <m:t>17</m:t>
                          </m:r>
                        </m:sub>
                      </m:sSub>
                    </m:e>
                  </m:nary>
                </m:den>
              </m:f>
            </m:e>
          </m:d>
          <m:r>
            <w:rPr>
              <w:rFonts w:ascii="Cambria Math" w:eastAsia="Times New Roman" w:hAnsi="Cambria Math"/>
              <w:sz w:val="24"/>
              <w:szCs w:val="24"/>
              <w:lang w:eastAsia="ru-RU"/>
            </w:rPr>
            <m:t>=10∙</m:t>
          </m:r>
          <m:d>
            <m:dPr>
              <m:ctrlPr>
                <w:rPr>
                  <w:rFonts w:ascii="Cambria Math" w:eastAsia="Times New Roman" w:hAnsi="Cambria Math"/>
                  <w:i/>
                  <w:sz w:val="24"/>
                  <w:szCs w:val="24"/>
                  <w:lang w:eastAsia="ru-RU"/>
                </w:rPr>
              </m:ctrlPr>
            </m:dPr>
            <m:e>
              <m:r>
                <w:rPr>
                  <w:rFonts w:ascii="Cambria Math" w:eastAsia="Times New Roman" w:hAnsi="Cambria Math"/>
                  <w:sz w:val="24"/>
                  <w:szCs w:val="24"/>
                  <w:lang w:eastAsia="ru-RU"/>
                </w:rPr>
                <m:t>1-</m:t>
              </m:r>
              <m:f>
                <m:fPr>
                  <m:ctrlPr>
                    <w:rPr>
                      <w:rFonts w:ascii="Cambria Math" w:eastAsia="Times New Roman" w:hAnsi="Cambria Math"/>
                      <w:i/>
                      <w:sz w:val="24"/>
                      <w:szCs w:val="24"/>
                      <w:lang w:eastAsia="ru-RU"/>
                    </w:rPr>
                  </m:ctrlPr>
                </m:fPr>
                <m:num>
                  <m:r>
                    <w:rPr>
                      <w:rFonts w:ascii="Cambria Math" w:eastAsia="Times New Roman" w:hAnsi="Cambria Math"/>
                      <w:sz w:val="24"/>
                      <w:szCs w:val="24"/>
                      <w:lang w:eastAsia="ru-RU"/>
                    </w:rPr>
                    <m:t>1</m:t>
                  </m:r>
                </m:num>
                <m:den>
                  <m:r>
                    <w:rPr>
                      <w:rFonts w:ascii="Cambria Math" w:eastAsia="Times New Roman" w:hAnsi="Cambria Math"/>
                      <w:sz w:val="24"/>
                      <w:szCs w:val="24"/>
                      <w:lang w:eastAsia="ru-RU"/>
                    </w:rPr>
                    <m:t>2</m:t>
                  </m:r>
                </m:den>
              </m:f>
            </m:e>
          </m:d>
          <m:r>
            <w:rPr>
              <w:rFonts w:ascii="Cambria Math" w:eastAsia="Times New Roman" w:hAnsi="Cambria Math"/>
              <w:sz w:val="24"/>
              <w:szCs w:val="24"/>
              <w:lang w:eastAsia="ru-RU"/>
            </w:rPr>
            <m:t>=5;</m:t>
          </m:r>
        </m:oMath>
      </m:oMathPara>
    </w:p>
    <w:p w:rsidR="00DA263B" w:rsidRPr="00DA263B" w:rsidRDefault="00DA263B" w:rsidP="00DA263B">
      <w:pPr>
        <w:tabs>
          <w:tab w:val="left" w:pos="1134"/>
        </w:tabs>
        <w:spacing w:after="0" w:line="240" w:lineRule="auto"/>
        <w:jc w:val="center"/>
        <w:rPr>
          <w:rFonts w:ascii="Times New Roman" w:eastAsia="Times New Roman" w:hAnsi="Times New Roman"/>
          <w:sz w:val="24"/>
          <w:szCs w:val="24"/>
          <w:lang w:eastAsia="ru-RU"/>
        </w:rPr>
      </w:pPr>
    </w:p>
    <w:p w:rsidR="00DA263B" w:rsidRPr="00DA263B" w:rsidRDefault="00FD7A07" w:rsidP="00DA263B">
      <w:pPr>
        <w:tabs>
          <w:tab w:val="left" w:pos="1134"/>
        </w:tabs>
        <w:spacing w:after="0" w:line="240" w:lineRule="auto"/>
        <w:jc w:val="center"/>
        <w:rPr>
          <w:rFonts w:ascii="Times New Roman" w:eastAsia="Times New Roman" w:hAnsi="Times New Roman"/>
          <w:sz w:val="24"/>
          <w:szCs w:val="24"/>
          <w:lang w:eastAsia="ru-RU"/>
        </w:rPr>
      </w:pPr>
      <m:oMathPara>
        <m:oMath>
          <m:sSubSup>
            <m:sSubSupPr>
              <m:ctrlPr>
                <w:rPr>
                  <w:rFonts w:ascii="Cambria Math" w:eastAsia="Times New Roman" w:hAnsi="Cambria Math"/>
                  <w:i/>
                  <w:sz w:val="24"/>
                  <w:szCs w:val="24"/>
                  <w:lang w:eastAsia="ru-RU"/>
                </w:rPr>
              </m:ctrlPr>
            </m:sSubSupPr>
            <m:e>
              <m:r>
                <w:rPr>
                  <w:rFonts w:ascii="Cambria Math" w:eastAsia="Times New Roman" w:hAnsi="Cambria Math"/>
                  <w:sz w:val="24"/>
                  <w:szCs w:val="24"/>
                  <w:lang w:val="en-US" w:eastAsia="ru-RU"/>
                </w:rPr>
                <m:t>Y</m:t>
              </m:r>
            </m:e>
            <m:sub>
              <m:r>
                <w:rPr>
                  <w:rFonts w:ascii="Cambria Math" w:eastAsia="Times New Roman" w:hAnsi="Cambria Math"/>
                  <w:sz w:val="24"/>
                  <w:szCs w:val="24"/>
                  <w:lang w:eastAsia="ru-RU"/>
                </w:rPr>
                <m:t>18</m:t>
              </m:r>
            </m:sub>
            <m:sup/>
          </m:sSubSup>
          <m:r>
            <w:rPr>
              <w:rFonts w:ascii="Cambria Math" w:eastAsia="Times New Roman" w:hAnsi="Cambria Math"/>
              <w:sz w:val="24"/>
              <w:szCs w:val="24"/>
              <w:lang w:eastAsia="ru-RU"/>
            </w:rPr>
            <m:t>=10∙</m:t>
          </m:r>
          <m:d>
            <m:dPr>
              <m:ctrlPr>
                <w:rPr>
                  <w:rFonts w:ascii="Cambria Math" w:eastAsia="Times New Roman" w:hAnsi="Cambria Math"/>
                  <w:i/>
                  <w:sz w:val="24"/>
                  <w:szCs w:val="24"/>
                  <w:lang w:eastAsia="ru-RU"/>
                </w:rPr>
              </m:ctrlPr>
            </m:dPr>
            <m:e>
              <m:r>
                <w:rPr>
                  <w:rFonts w:ascii="Cambria Math" w:eastAsia="Times New Roman" w:hAnsi="Cambria Math"/>
                  <w:sz w:val="24"/>
                  <w:szCs w:val="24"/>
                  <w:lang w:eastAsia="ru-RU"/>
                </w:rPr>
                <m:t>1-</m:t>
              </m:r>
              <m:f>
                <m:fPr>
                  <m:ctrlPr>
                    <w:rPr>
                      <w:rFonts w:ascii="Cambria Math" w:eastAsia="Times New Roman" w:hAnsi="Cambria Math"/>
                      <w:i/>
                      <w:sz w:val="24"/>
                      <w:szCs w:val="24"/>
                      <w:lang w:eastAsia="ru-RU"/>
                    </w:rPr>
                  </m:ctrlPr>
                </m:fPr>
                <m:num>
                  <m:sSubSup>
                    <m:sSubSupPr>
                      <m:ctrlPr>
                        <w:rPr>
                          <w:rFonts w:ascii="Cambria Math" w:eastAsia="Times New Roman" w:hAnsi="Cambria Math"/>
                          <w:i/>
                          <w:sz w:val="24"/>
                          <w:szCs w:val="24"/>
                          <w:lang w:eastAsia="ru-RU"/>
                        </w:rPr>
                      </m:ctrlPr>
                    </m:sSubSupPr>
                    <m:e>
                      <m:r>
                        <w:rPr>
                          <w:rFonts w:ascii="Cambria Math" w:eastAsia="Times New Roman" w:hAnsi="Cambria Math"/>
                          <w:sz w:val="24"/>
                          <w:szCs w:val="24"/>
                          <w:lang w:val="en-US" w:eastAsia="ru-RU"/>
                        </w:rPr>
                        <m:t>X</m:t>
                      </m:r>
                    </m:e>
                    <m:sub>
                      <m:r>
                        <w:rPr>
                          <w:rFonts w:ascii="Cambria Math" w:eastAsia="Times New Roman" w:hAnsi="Cambria Math"/>
                          <w:sz w:val="24"/>
                          <w:szCs w:val="24"/>
                          <w:lang w:eastAsia="ru-RU"/>
                        </w:rPr>
                        <m:t>18</m:t>
                      </m:r>
                    </m:sub>
                    <m:sup/>
                  </m:sSubSup>
                </m:num>
                <m:den>
                  <m:nary>
                    <m:naryPr>
                      <m:chr m:val="∑"/>
                      <m:limLoc m:val="undOvr"/>
                      <m:subHide m:val="on"/>
                      <m:supHide m:val="on"/>
                      <m:ctrlPr>
                        <w:rPr>
                          <w:rFonts w:ascii="Cambria Math" w:eastAsia="Times New Roman" w:hAnsi="Cambria Math"/>
                          <w:i/>
                          <w:sz w:val="24"/>
                          <w:szCs w:val="24"/>
                          <w:lang w:eastAsia="ru-RU"/>
                        </w:rPr>
                      </m:ctrlPr>
                    </m:naryPr>
                    <m:sub/>
                    <m:sup/>
                    <m:e>
                      <m:sSub>
                        <m:sSubPr>
                          <m:ctrlPr>
                            <w:rPr>
                              <w:rFonts w:ascii="Cambria Math" w:eastAsia="Times New Roman" w:hAnsi="Cambria Math"/>
                              <w:i/>
                              <w:sz w:val="24"/>
                              <w:szCs w:val="24"/>
                              <w:lang w:eastAsia="ru-RU"/>
                            </w:rPr>
                          </m:ctrlPr>
                        </m:sSubPr>
                        <m:e>
                          <m:r>
                            <w:rPr>
                              <w:rFonts w:ascii="Cambria Math" w:eastAsia="Times New Roman" w:hAnsi="Cambria Math"/>
                              <w:sz w:val="24"/>
                              <w:szCs w:val="24"/>
                              <w:lang w:eastAsia="ru-RU"/>
                            </w:rPr>
                            <m:t>n</m:t>
                          </m:r>
                        </m:e>
                        <m:sub>
                          <m:r>
                            <w:rPr>
                              <w:rFonts w:ascii="Cambria Math" w:eastAsia="Times New Roman" w:hAnsi="Cambria Math"/>
                              <w:sz w:val="24"/>
                              <w:szCs w:val="24"/>
                              <w:lang w:eastAsia="ru-RU"/>
                            </w:rPr>
                            <m:t>18</m:t>
                          </m:r>
                        </m:sub>
                      </m:sSub>
                    </m:e>
                  </m:nary>
                </m:den>
              </m:f>
            </m:e>
          </m:d>
          <m:r>
            <w:rPr>
              <w:rFonts w:ascii="Cambria Math" w:eastAsia="Times New Roman" w:hAnsi="Cambria Math"/>
              <w:sz w:val="24"/>
              <w:szCs w:val="24"/>
              <w:lang w:eastAsia="ru-RU"/>
            </w:rPr>
            <m:t>=10∙</m:t>
          </m:r>
          <m:d>
            <m:dPr>
              <m:ctrlPr>
                <w:rPr>
                  <w:rFonts w:ascii="Cambria Math" w:eastAsia="Times New Roman" w:hAnsi="Cambria Math"/>
                  <w:i/>
                  <w:sz w:val="24"/>
                  <w:szCs w:val="24"/>
                  <w:lang w:eastAsia="ru-RU"/>
                </w:rPr>
              </m:ctrlPr>
            </m:dPr>
            <m:e>
              <m:r>
                <w:rPr>
                  <w:rFonts w:ascii="Cambria Math" w:eastAsia="Times New Roman" w:hAnsi="Cambria Math"/>
                  <w:sz w:val="24"/>
                  <w:szCs w:val="24"/>
                  <w:lang w:eastAsia="ru-RU"/>
                </w:rPr>
                <m:t>1-</m:t>
              </m:r>
              <m:f>
                <m:fPr>
                  <m:ctrlPr>
                    <w:rPr>
                      <w:rFonts w:ascii="Cambria Math" w:eastAsia="Times New Roman" w:hAnsi="Cambria Math"/>
                      <w:i/>
                      <w:sz w:val="24"/>
                      <w:szCs w:val="24"/>
                      <w:lang w:eastAsia="ru-RU"/>
                    </w:rPr>
                  </m:ctrlPr>
                </m:fPr>
                <m:num>
                  <m:r>
                    <w:rPr>
                      <w:rFonts w:ascii="Cambria Math" w:eastAsia="Times New Roman" w:hAnsi="Cambria Math"/>
                      <w:sz w:val="24"/>
                      <w:szCs w:val="24"/>
                      <w:lang w:eastAsia="ru-RU"/>
                    </w:rPr>
                    <m:t>1</m:t>
                  </m:r>
                </m:num>
                <m:den>
                  <m:r>
                    <w:rPr>
                      <w:rFonts w:ascii="Cambria Math" w:eastAsia="Times New Roman" w:hAnsi="Cambria Math"/>
                      <w:sz w:val="24"/>
                      <w:szCs w:val="24"/>
                      <w:lang w:eastAsia="ru-RU"/>
                    </w:rPr>
                    <m:t>2</m:t>
                  </m:r>
                </m:den>
              </m:f>
            </m:e>
          </m:d>
          <m:r>
            <w:rPr>
              <w:rFonts w:ascii="Cambria Math" w:eastAsia="Times New Roman" w:hAnsi="Cambria Math"/>
              <w:sz w:val="24"/>
              <w:szCs w:val="24"/>
              <w:lang w:eastAsia="ru-RU"/>
            </w:rPr>
            <m:t>=5.</m:t>
          </m:r>
        </m:oMath>
      </m:oMathPara>
    </w:p>
    <w:p w:rsidR="00DA263B" w:rsidRPr="00DA263B" w:rsidRDefault="00DA263B" w:rsidP="00DA263B">
      <w:pPr>
        <w:tabs>
          <w:tab w:val="left" w:pos="1134"/>
        </w:tabs>
        <w:spacing w:after="0" w:line="240" w:lineRule="auto"/>
        <w:jc w:val="center"/>
        <w:rPr>
          <w:rFonts w:ascii="Times New Roman" w:eastAsia="Times New Roman" w:hAnsi="Times New Roman"/>
          <w:sz w:val="24"/>
          <w:szCs w:val="24"/>
          <w:lang w:eastAsia="ru-RU"/>
        </w:rPr>
      </w:pPr>
    </w:p>
    <w:p w:rsidR="00DA263B" w:rsidRPr="00DA263B" w:rsidRDefault="00DA263B" w:rsidP="00DA263B">
      <w:pPr>
        <w:tabs>
          <w:tab w:val="left" w:pos="1134"/>
        </w:tabs>
        <w:spacing w:after="0" w:line="24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Результаты расчетов вносятся в таблицу 3:</w:t>
      </w:r>
    </w:p>
    <w:p w:rsidR="00DA263B" w:rsidRPr="00DA263B" w:rsidRDefault="00DA263B" w:rsidP="00DA263B">
      <w:pPr>
        <w:spacing w:after="0"/>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Таблица 3 – Статистика скрытых условий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tblPr>
      <w:tblGrid>
        <w:gridCol w:w="1025"/>
        <w:gridCol w:w="580"/>
        <w:gridCol w:w="6231"/>
        <w:gridCol w:w="857"/>
        <w:gridCol w:w="857"/>
        <w:gridCol w:w="770"/>
      </w:tblGrid>
      <w:tr w:rsidR="00D2256C" w:rsidRPr="00D2256C" w:rsidTr="00DE0B2E">
        <w:trPr>
          <w:trHeight w:val="710"/>
        </w:trPr>
        <w:tc>
          <w:tcPr>
            <w:tcW w:w="3797" w:type="pct"/>
            <w:gridSpan w:val="3"/>
            <w:shd w:val="clear" w:color="auto" w:fill="BFBFBF" w:themeFill="background1" w:themeFillShade="BF"/>
            <w:vAlign w:val="center"/>
            <w:hideMark/>
          </w:tcPr>
          <w:p w:rsidR="00D2256C" w:rsidRPr="00D2256C" w:rsidRDefault="00D2256C" w:rsidP="00D2256C">
            <w:pPr>
              <w:spacing w:after="0" w:line="240" w:lineRule="auto"/>
              <w:jc w:val="center"/>
              <w:rPr>
                <w:rFonts w:ascii="Times New Roman" w:eastAsia="Times New Roman" w:hAnsi="Times New Roman"/>
                <w:i/>
                <w:color w:val="000000"/>
                <w:sz w:val="20"/>
                <w:szCs w:val="20"/>
                <w:lang w:val="en-US" w:eastAsia="ru-RU"/>
              </w:rPr>
            </w:pPr>
            <w:r>
              <w:rPr>
                <w:rFonts w:ascii="Times New Roman" w:eastAsia="Times New Roman" w:hAnsi="Times New Roman"/>
                <w:color w:val="000000"/>
                <w:sz w:val="20"/>
                <w:szCs w:val="20"/>
                <w:lang w:eastAsia="ru-RU"/>
              </w:rPr>
              <w:t>Показатели (оценочные критерии)</w:t>
            </w:r>
          </w:p>
        </w:tc>
        <w:tc>
          <w:tcPr>
            <w:tcW w:w="415" w:type="pct"/>
            <w:shd w:val="clear" w:color="auto" w:fill="BFBFBF" w:themeFill="background1" w:themeFillShade="BF"/>
            <w:vAlign w:val="center"/>
          </w:tcPr>
          <w:p w:rsidR="00D2256C" w:rsidRPr="00D2256C" w:rsidRDefault="00FD7A07" w:rsidP="00D2256C">
            <w:pPr>
              <w:spacing w:after="0" w:line="240" w:lineRule="auto"/>
              <w:jc w:val="center"/>
              <w:rPr>
                <w:rFonts w:ascii="Times New Roman" w:eastAsia="Times New Roman" w:hAnsi="Times New Roman"/>
                <w:color w:val="000000"/>
                <w:sz w:val="16"/>
                <w:szCs w:val="16"/>
                <w:lang w:eastAsia="ru-RU"/>
              </w:rPr>
            </w:pPr>
            <m:oMathPara>
              <m:oMath>
                <m:sSubSup>
                  <m:sSubSupPr>
                    <m:ctrlPr>
                      <w:rPr>
                        <w:rFonts w:ascii="Cambria Math" w:eastAsia="Times New Roman" w:hAnsi="Cambria Math"/>
                        <w:i/>
                        <w:sz w:val="24"/>
                        <w:szCs w:val="24"/>
                        <w:lang w:eastAsia="ru-RU"/>
                      </w:rPr>
                    </m:ctrlPr>
                  </m:sSubSupPr>
                  <m:e>
                    <m:r>
                      <w:rPr>
                        <w:rFonts w:ascii="Cambria Math" w:eastAsia="Times New Roman" w:hAnsi="Cambria Math"/>
                        <w:sz w:val="24"/>
                        <w:szCs w:val="24"/>
                        <w:lang w:val="en-US" w:eastAsia="ru-RU"/>
                      </w:rPr>
                      <m:t>X</m:t>
                    </m:r>
                  </m:e>
                  <m:sub>
                    <m:r>
                      <w:rPr>
                        <w:rFonts w:ascii="Cambria Math" w:eastAsia="Times New Roman" w:hAnsi="Cambria Math"/>
                        <w:sz w:val="24"/>
                        <w:szCs w:val="24"/>
                        <w:lang w:eastAsia="ru-RU"/>
                      </w:rPr>
                      <m:t>i</m:t>
                    </m:r>
                  </m:sub>
                  <m:sup/>
                </m:sSubSup>
              </m:oMath>
            </m:oMathPara>
          </w:p>
        </w:tc>
        <w:tc>
          <w:tcPr>
            <w:tcW w:w="415" w:type="pct"/>
            <w:shd w:val="clear" w:color="auto" w:fill="BFBFBF" w:themeFill="background1" w:themeFillShade="BF"/>
            <w:vAlign w:val="center"/>
          </w:tcPr>
          <w:p w:rsidR="00D2256C" w:rsidRPr="00D2256C" w:rsidRDefault="00FD7A07" w:rsidP="00D2256C">
            <w:pPr>
              <w:spacing w:after="0" w:line="240" w:lineRule="auto"/>
              <w:jc w:val="center"/>
              <w:rPr>
                <w:rFonts w:ascii="Times New Roman" w:eastAsia="Times New Roman" w:hAnsi="Times New Roman"/>
                <w:color w:val="000000"/>
                <w:sz w:val="16"/>
                <w:szCs w:val="16"/>
                <w:lang w:val="en-US" w:eastAsia="ru-RU"/>
              </w:rPr>
            </w:pPr>
            <m:oMathPara>
              <m:oMath>
                <m:nary>
                  <m:naryPr>
                    <m:chr m:val="∑"/>
                    <m:limLoc m:val="undOvr"/>
                    <m:subHide m:val="on"/>
                    <m:supHide m:val="on"/>
                    <m:ctrlPr>
                      <w:rPr>
                        <w:rFonts w:ascii="Cambria Math" w:eastAsia="Times New Roman" w:hAnsi="Cambria Math"/>
                        <w:i/>
                        <w:color w:val="000000"/>
                        <w:sz w:val="16"/>
                        <w:szCs w:val="16"/>
                        <w:lang w:eastAsia="ru-RU"/>
                      </w:rPr>
                    </m:ctrlPr>
                  </m:naryPr>
                  <m:sub/>
                  <m:sup/>
                  <m:e>
                    <m:sSub>
                      <m:sSubPr>
                        <m:ctrlPr>
                          <w:rPr>
                            <w:rFonts w:ascii="Cambria Math" w:eastAsia="Times New Roman" w:hAnsi="Cambria Math"/>
                            <w:i/>
                            <w:color w:val="000000"/>
                            <w:sz w:val="16"/>
                            <w:szCs w:val="16"/>
                            <w:lang w:eastAsia="ru-RU"/>
                          </w:rPr>
                        </m:ctrlPr>
                      </m:sSubPr>
                      <m:e>
                        <m:r>
                          <w:rPr>
                            <w:rFonts w:ascii="Cambria Math" w:eastAsia="Times New Roman" w:hAnsi="Cambria Math"/>
                            <w:color w:val="000000"/>
                            <w:sz w:val="16"/>
                            <w:szCs w:val="16"/>
                            <w:lang w:eastAsia="ru-RU"/>
                          </w:rPr>
                          <m:t>n</m:t>
                        </m:r>
                      </m:e>
                      <m:sub>
                        <m:r>
                          <w:rPr>
                            <w:rFonts w:ascii="Cambria Math" w:eastAsia="Times New Roman" w:hAnsi="Cambria Math"/>
                            <w:color w:val="000000"/>
                            <w:sz w:val="16"/>
                            <w:szCs w:val="16"/>
                            <w:lang w:eastAsia="ru-RU"/>
                          </w:rPr>
                          <m:t>i</m:t>
                        </m:r>
                      </m:sub>
                    </m:sSub>
                  </m:e>
                </m:nary>
              </m:oMath>
            </m:oMathPara>
          </w:p>
        </w:tc>
        <w:tc>
          <w:tcPr>
            <w:tcW w:w="373" w:type="pct"/>
            <w:shd w:val="clear" w:color="auto" w:fill="BFBFBF" w:themeFill="background1" w:themeFillShade="BF"/>
            <w:vAlign w:val="center"/>
          </w:tcPr>
          <w:p w:rsidR="00D2256C" w:rsidRPr="00D2256C" w:rsidRDefault="00FD7A07" w:rsidP="00D2256C">
            <w:pPr>
              <w:spacing w:after="0" w:line="240" w:lineRule="auto"/>
              <w:jc w:val="center"/>
              <w:rPr>
                <w:rFonts w:ascii="Times New Roman" w:eastAsia="Times New Roman" w:hAnsi="Times New Roman"/>
                <w:color w:val="000000"/>
                <w:sz w:val="20"/>
                <w:szCs w:val="20"/>
                <w:lang w:eastAsia="ru-RU"/>
              </w:rPr>
            </w:pPr>
            <m:oMathPara>
              <m:oMath>
                <m:sSubSup>
                  <m:sSubSupPr>
                    <m:ctrlPr>
                      <w:rPr>
                        <w:rFonts w:ascii="Cambria Math" w:eastAsia="Times New Roman" w:hAnsi="Cambria Math"/>
                        <w:i/>
                        <w:sz w:val="24"/>
                        <w:szCs w:val="24"/>
                        <w:lang w:eastAsia="ru-RU"/>
                      </w:rPr>
                    </m:ctrlPr>
                  </m:sSubSupPr>
                  <m:e>
                    <m:r>
                      <w:rPr>
                        <w:rFonts w:ascii="Cambria Math" w:eastAsia="Times New Roman" w:hAnsi="Cambria Math"/>
                        <w:sz w:val="24"/>
                        <w:szCs w:val="24"/>
                        <w:lang w:val="en-US" w:eastAsia="ru-RU"/>
                      </w:rPr>
                      <m:t>Y</m:t>
                    </m:r>
                  </m:e>
                  <m:sub>
                    <m:r>
                      <w:rPr>
                        <w:rFonts w:ascii="Cambria Math" w:eastAsia="Times New Roman" w:hAnsi="Cambria Math"/>
                        <w:sz w:val="24"/>
                        <w:szCs w:val="24"/>
                        <w:lang w:eastAsia="ru-RU"/>
                      </w:rPr>
                      <m:t>i</m:t>
                    </m:r>
                  </m:sub>
                  <m:sup/>
                </m:sSubSup>
              </m:oMath>
            </m:oMathPara>
          </w:p>
        </w:tc>
      </w:tr>
      <w:tr w:rsidR="00D2256C" w:rsidRPr="00D2256C" w:rsidTr="00DE0B2E">
        <w:trPr>
          <w:trHeight w:val="20"/>
        </w:trPr>
        <w:tc>
          <w:tcPr>
            <w:tcW w:w="497" w:type="pct"/>
            <w:vMerge w:val="restart"/>
            <w:shd w:val="clear" w:color="auto" w:fill="BFBFBF" w:themeFill="background1" w:themeFillShade="BF"/>
            <w:vAlign w:val="center"/>
            <w:hideMark/>
          </w:tcPr>
          <w:p w:rsidR="00D2256C" w:rsidRPr="00D2256C" w:rsidRDefault="00D2256C" w:rsidP="00D2256C">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Скрытые условия</w:t>
            </w:r>
          </w:p>
        </w:tc>
        <w:tc>
          <w:tcPr>
            <w:tcW w:w="281" w:type="pct"/>
            <w:shd w:val="clear" w:color="auto" w:fill="F2F2F2" w:themeFill="background1" w:themeFillShade="F2"/>
            <w:vAlign w:val="center"/>
            <w:hideMark/>
          </w:tcPr>
          <w:p w:rsidR="00D2256C" w:rsidRPr="00D2256C" w:rsidRDefault="00D2256C" w:rsidP="00D2256C">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val="en-US" w:eastAsia="ru-RU"/>
              </w:rPr>
              <w:t>Y</w:t>
            </w:r>
            <w:r>
              <w:rPr>
                <w:rFonts w:ascii="Times New Roman" w:eastAsia="Times New Roman" w:hAnsi="Times New Roman"/>
                <w:color w:val="000000"/>
                <w:sz w:val="24"/>
                <w:szCs w:val="24"/>
                <w:vertAlign w:val="subscript"/>
                <w:lang w:eastAsia="ru-RU"/>
              </w:rPr>
              <w:t>14</w:t>
            </w:r>
          </w:p>
        </w:tc>
        <w:tc>
          <w:tcPr>
            <w:tcW w:w="3019" w:type="pct"/>
            <w:shd w:val="clear" w:color="auto" w:fill="F2F2F2" w:themeFill="background1" w:themeFillShade="F2"/>
            <w:vAlign w:val="center"/>
            <w:hideMark/>
          </w:tcPr>
          <w:p w:rsidR="00D2256C" w:rsidRPr="00D2256C" w:rsidRDefault="00D2256C" w:rsidP="00D2256C">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Состояние технических средств</w:t>
            </w:r>
          </w:p>
        </w:tc>
        <w:tc>
          <w:tcPr>
            <w:tcW w:w="415" w:type="pct"/>
            <w:shd w:val="clear" w:color="auto" w:fill="F2F2F2" w:themeFill="background1" w:themeFillShade="F2"/>
            <w:vAlign w:val="center"/>
          </w:tcPr>
          <w:p w:rsidR="00D2256C" w:rsidRPr="00D2256C" w:rsidRDefault="00D2256C" w:rsidP="00D2256C">
            <w:pPr>
              <w:spacing w:after="0" w:line="240" w:lineRule="auto"/>
              <w:jc w:val="center"/>
              <w:rPr>
                <w:rFonts w:ascii="Times New Roman" w:eastAsia="Times New Roman" w:hAnsi="Times New Roman"/>
                <w:color w:val="000000"/>
                <w:sz w:val="20"/>
                <w:szCs w:val="20"/>
                <w:lang w:val="en-US" w:eastAsia="ru-RU"/>
              </w:rPr>
            </w:pPr>
            <w:r>
              <w:rPr>
                <w:rFonts w:ascii="Times New Roman" w:eastAsia="Times New Roman" w:hAnsi="Times New Roman"/>
                <w:color w:val="000000"/>
                <w:sz w:val="20"/>
                <w:szCs w:val="20"/>
                <w:lang w:val="en-US" w:eastAsia="ru-RU"/>
              </w:rPr>
              <w:t>-</w:t>
            </w:r>
          </w:p>
        </w:tc>
        <w:tc>
          <w:tcPr>
            <w:tcW w:w="415" w:type="pct"/>
            <w:shd w:val="clear" w:color="auto" w:fill="F2F2F2" w:themeFill="background1" w:themeFillShade="F2"/>
            <w:vAlign w:val="center"/>
          </w:tcPr>
          <w:p w:rsidR="00D2256C" w:rsidRPr="00D2256C" w:rsidRDefault="00D2256C" w:rsidP="00D2256C">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2</w:t>
            </w:r>
          </w:p>
        </w:tc>
        <w:tc>
          <w:tcPr>
            <w:tcW w:w="373" w:type="pct"/>
            <w:shd w:val="clear" w:color="auto" w:fill="F2F2F2" w:themeFill="background1" w:themeFillShade="F2"/>
            <w:vAlign w:val="center"/>
            <w:hideMark/>
          </w:tcPr>
          <w:p w:rsidR="00D2256C" w:rsidRPr="00D2256C" w:rsidRDefault="00D2256C" w:rsidP="00D2256C">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10</w:t>
            </w:r>
          </w:p>
        </w:tc>
      </w:tr>
      <w:tr w:rsidR="00D2256C" w:rsidRPr="00D2256C" w:rsidTr="00DE0B2E">
        <w:trPr>
          <w:trHeight w:val="20"/>
        </w:trPr>
        <w:tc>
          <w:tcPr>
            <w:tcW w:w="497" w:type="pct"/>
            <w:vMerge/>
            <w:shd w:val="clear" w:color="auto" w:fill="BFBFBF" w:themeFill="background1" w:themeFillShade="BF"/>
            <w:vAlign w:val="center"/>
            <w:hideMark/>
          </w:tcPr>
          <w:p w:rsidR="00D2256C" w:rsidRPr="00D2256C" w:rsidRDefault="00D2256C" w:rsidP="00D2256C">
            <w:pPr>
              <w:spacing w:after="0" w:line="240" w:lineRule="auto"/>
              <w:rPr>
                <w:rFonts w:ascii="Times New Roman" w:eastAsia="Times New Roman" w:hAnsi="Times New Roman"/>
                <w:color w:val="000000"/>
                <w:sz w:val="20"/>
                <w:szCs w:val="20"/>
                <w:lang w:eastAsia="ru-RU"/>
              </w:rPr>
            </w:pPr>
          </w:p>
        </w:tc>
        <w:tc>
          <w:tcPr>
            <w:tcW w:w="281" w:type="pct"/>
            <w:shd w:val="clear" w:color="auto" w:fill="D9D9D9" w:themeFill="background1" w:themeFillShade="D9"/>
            <w:vAlign w:val="center"/>
            <w:hideMark/>
          </w:tcPr>
          <w:p w:rsidR="00D2256C" w:rsidRPr="00D2256C" w:rsidRDefault="00D2256C" w:rsidP="00D2256C">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val="en-US" w:eastAsia="ru-RU"/>
              </w:rPr>
              <w:t>Y</w:t>
            </w:r>
            <w:r>
              <w:rPr>
                <w:rFonts w:ascii="Times New Roman" w:eastAsia="Times New Roman" w:hAnsi="Times New Roman"/>
                <w:color w:val="000000"/>
                <w:sz w:val="24"/>
                <w:szCs w:val="24"/>
                <w:vertAlign w:val="subscript"/>
                <w:lang w:eastAsia="ru-RU"/>
              </w:rPr>
              <w:t>15</w:t>
            </w:r>
          </w:p>
        </w:tc>
        <w:tc>
          <w:tcPr>
            <w:tcW w:w="3019" w:type="pct"/>
            <w:shd w:val="clear" w:color="auto" w:fill="D9D9D9" w:themeFill="background1" w:themeFillShade="D9"/>
            <w:vAlign w:val="center"/>
            <w:hideMark/>
          </w:tcPr>
          <w:p w:rsidR="00D2256C" w:rsidRPr="00D2256C" w:rsidRDefault="00D2256C" w:rsidP="00D2256C">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Материально-техническое обеспечение</w:t>
            </w:r>
          </w:p>
        </w:tc>
        <w:tc>
          <w:tcPr>
            <w:tcW w:w="415" w:type="pct"/>
            <w:shd w:val="clear" w:color="auto" w:fill="D9D9D9" w:themeFill="background1" w:themeFillShade="D9"/>
            <w:vAlign w:val="center"/>
          </w:tcPr>
          <w:p w:rsidR="00D2256C" w:rsidRPr="00D2256C" w:rsidRDefault="00D2256C" w:rsidP="00D2256C">
            <w:pPr>
              <w:spacing w:after="0" w:line="240" w:lineRule="auto"/>
              <w:jc w:val="center"/>
              <w:rPr>
                <w:rFonts w:ascii="Times New Roman" w:eastAsia="Times New Roman" w:hAnsi="Times New Roman"/>
                <w:color w:val="000000"/>
                <w:sz w:val="20"/>
                <w:szCs w:val="20"/>
                <w:lang w:val="en-US" w:eastAsia="ru-RU"/>
              </w:rPr>
            </w:pPr>
            <w:r>
              <w:rPr>
                <w:rFonts w:ascii="Times New Roman" w:eastAsia="Times New Roman" w:hAnsi="Times New Roman"/>
                <w:color w:val="000000"/>
                <w:sz w:val="20"/>
                <w:szCs w:val="20"/>
                <w:lang w:val="en-US" w:eastAsia="ru-RU"/>
              </w:rPr>
              <w:t>-</w:t>
            </w:r>
          </w:p>
        </w:tc>
        <w:tc>
          <w:tcPr>
            <w:tcW w:w="415" w:type="pct"/>
            <w:shd w:val="clear" w:color="auto" w:fill="D9D9D9" w:themeFill="background1" w:themeFillShade="D9"/>
            <w:vAlign w:val="center"/>
          </w:tcPr>
          <w:p w:rsidR="00D2256C" w:rsidRPr="00D2256C" w:rsidRDefault="00D2256C" w:rsidP="00D2256C">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2</w:t>
            </w:r>
          </w:p>
        </w:tc>
        <w:tc>
          <w:tcPr>
            <w:tcW w:w="373" w:type="pct"/>
            <w:shd w:val="clear" w:color="auto" w:fill="D9D9D9" w:themeFill="background1" w:themeFillShade="D9"/>
            <w:vAlign w:val="center"/>
            <w:hideMark/>
          </w:tcPr>
          <w:p w:rsidR="00D2256C" w:rsidRPr="00D2256C" w:rsidRDefault="00D2256C" w:rsidP="00D2256C">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10</w:t>
            </w:r>
          </w:p>
        </w:tc>
      </w:tr>
      <w:tr w:rsidR="00D2256C" w:rsidRPr="00D2256C" w:rsidTr="00DE0B2E">
        <w:trPr>
          <w:trHeight w:val="20"/>
        </w:trPr>
        <w:tc>
          <w:tcPr>
            <w:tcW w:w="497" w:type="pct"/>
            <w:vMerge/>
            <w:shd w:val="clear" w:color="auto" w:fill="BFBFBF" w:themeFill="background1" w:themeFillShade="BF"/>
            <w:vAlign w:val="center"/>
            <w:hideMark/>
          </w:tcPr>
          <w:p w:rsidR="00D2256C" w:rsidRPr="00D2256C" w:rsidRDefault="00D2256C" w:rsidP="00D2256C">
            <w:pPr>
              <w:spacing w:after="0" w:line="240" w:lineRule="auto"/>
              <w:rPr>
                <w:rFonts w:ascii="Times New Roman" w:eastAsia="Times New Roman" w:hAnsi="Times New Roman"/>
                <w:color w:val="000000"/>
                <w:sz w:val="20"/>
                <w:szCs w:val="20"/>
                <w:lang w:eastAsia="ru-RU"/>
              </w:rPr>
            </w:pPr>
          </w:p>
        </w:tc>
        <w:tc>
          <w:tcPr>
            <w:tcW w:w="281" w:type="pct"/>
            <w:shd w:val="clear" w:color="auto" w:fill="F2F2F2" w:themeFill="background1" w:themeFillShade="F2"/>
            <w:vAlign w:val="center"/>
            <w:hideMark/>
          </w:tcPr>
          <w:p w:rsidR="00D2256C" w:rsidRPr="00D2256C" w:rsidRDefault="00D2256C" w:rsidP="00D2256C">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val="en-US" w:eastAsia="ru-RU"/>
              </w:rPr>
              <w:t>Y</w:t>
            </w:r>
            <w:r>
              <w:rPr>
                <w:rFonts w:ascii="Times New Roman" w:eastAsia="Times New Roman" w:hAnsi="Times New Roman"/>
                <w:color w:val="000000"/>
                <w:sz w:val="24"/>
                <w:szCs w:val="24"/>
                <w:vertAlign w:val="subscript"/>
                <w:lang w:eastAsia="ru-RU"/>
              </w:rPr>
              <w:t>16</w:t>
            </w:r>
          </w:p>
        </w:tc>
        <w:tc>
          <w:tcPr>
            <w:tcW w:w="3019" w:type="pct"/>
            <w:shd w:val="clear" w:color="auto" w:fill="F2F2F2" w:themeFill="background1" w:themeFillShade="F2"/>
            <w:vAlign w:val="center"/>
            <w:hideMark/>
          </w:tcPr>
          <w:p w:rsidR="00D2256C" w:rsidRPr="00D2256C" w:rsidRDefault="00D2256C" w:rsidP="00D2256C">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Использование персонала и дисциплина труда</w:t>
            </w:r>
          </w:p>
        </w:tc>
        <w:tc>
          <w:tcPr>
            <w:tcW w:w="415" w:type="pct"/>
            <w:shd w:val="clear" w:color="auto" w:fill="F2F2F2" w:themeFill="background1" w:themeFillShade="F2"/>
            <w:vAlign w:val="center"/>
          </w:tcPr>
          <w:p w:rsidR="00D2256C" w:rsidRPr="00D2256C" w:rsidRDefault="00D2256C" w:rsidP="00D2256C">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15" w:type="pct"/>
            <w:shd w:val="clear" w:color="auto" w:fill="F2F2F2" w:themeFill="background1" w:themeFillShade="F2"/>
            <w:vAlign w:val="center"/>
          </w:tcPr>
          <w:p w:rsidR="00D2256C" w:rsidRPr="00D2256C" w:rsidRDefault="00D2256C" w:rsidP="00D2256C">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2</w:t>
            </w:r>
          </w:p>
        </w:tc>
        <w:tc>
          <w:tcPr>
            <w:tcW w:w="373" w:type="pct"/>
            <w:shd w:val="clear" w:color="auto" w:fill="F2F2F2" w:themeFill="background1" w:themeFillShade="F2"/>
            <w:vAlign w:val="center"/>
            <w:hideMark/>
          </w:tcPr>
          <w:p w:rsidR="00D2256C" w:rsidRPr="00D2256C" w:rsidRDefault="00D2256C" w:rsidP="00D2256C">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10</w:t>
            </w:r>
          </w:p>
        </w:tc>
      </w:tr>
      <w:tr w:rsidR="00D2256C" w:rsidRPr="00D2256C" w:rsidTr="00DE0B2E">
        <w:trPr>
          <w:trHeight w:val="20"/>
        </w:trPr>
        <w:tc>
          <w:tcPr>
            <w:tcW w:w="497" w:type="pct"/>
            <w:vMerge/>
            <w:shd w:val="clear" w:color="auto" w:fill="BFBFBF" w:themeFill="background1" w:themeFillShade="BF"/>
            <w:vAlign w:val="center"/>
            <w:hideMark/>
          </w:tcPr>
          <w:p w:rsidR="00D2256C" w:rsidRPr="00D2256C" w:rsidRDefault="00D2256C" w:rsidP="00D2256C">
            <w:pPr>
              <w:spacing w:after="0" w:line="240" w:lineRule="auto"/>
              <w:rPr>
                <w:rFonts w:ascii="Times New Roman" w:eastAsia="Times New Roman" w:hAnsi="Times New Roman"/>
                <w:color w:val="000000"/>
                <w:sz w:val="20"/>
                <w:szCs w:val="20"/>
                <w:lang w:eastAsia="ru-RU"/>
              </w:rPr>
            </w:pPr>
          </w:p>
        </w:tc>
        <w:tc>
          <w:tcPr>
            <w:tcW w:w="281" w:type="pct"/>
            <w:shd w:val="clear" w:color="auto" w:fill="D9D9D9" w:themeFill="background1" w:themeFillShade="D9"/>
            <w:vAlign w:val="center"/>
            <w:hideMark/>
          </w:tcPr>
          <w:p w:rsidR="00D2256C" w:rsidRPr="00D2256C" w:rsidRDefault="00D2256C" w:rsidP="00D2256C">
            <w:pPr>
              <w:spacing w:after="0" w:line="240" w:lineRule="auto"/>
              <w:jc w:val="center"/>
              <w:rPr>
                <w:rFonts w:ascii="Times New Roman" w:eastAsia="Times New Roman" w:hAnsi="Times New Roman"/>
                <w:color w:val="000000"/>
                <w:sz w:val="24"/>
                <w:szCs w:val="24"/>
                <w:lang w:val="en-US" w:eastAsia="ru-RU"/>
              </w:rPr>
            </w:pPr>
            <w:r>
              <w:rPr>
                <w:rFonts w:ascii="Times New Roman" w:eastAsia="Times New Roman" w:hAnsi="Times New Roman"/>
                <w:color w:val="000000"/>
                <w:sz w:val="24"/>
                <w:szCs w:val="24"/>
                <w:lang w:val="en-US" w:eastAsia="ru-RU"/>
              </w:rPr>
              <w:t>Y</w:t>
            </w:r>
            <w:r>
              <w:rPr>
                <w:rFonts w:ascii="Times New Roman" w:eastAsia="Times New Roman" w:hAnsi="Times New Roman"/>
                <w:color w:val="000000"/>
                <w:sz w:val="24"/>
                <w:szCs w:val="24"/>
                <w:vertAlign w:val="subscript"/>
                <w:lang w:eastAsia="ru-RU"/>
              </w:rPr>
              <w:t>17</w:t>
            </w:r>
          </w:p>
        </w:tc>
        <w:tc>
          <w:tcPr>
            <w:tcW w:w="3019" w:type="pct"/>
            <w:shd w:val="clear" w:color="auto" w:fill="D9D9D9" w:themeFill="background1" w:themeFillShade="D9"/>
            <w:vAlign w:val="center"/>
            <w:hideMark/>
          </w:tcPr>
          <w:p w:rsidR="00D2256C" w:rsidRPr="00D2256C" w:rsidRDefault="00D2256C" w:rsidP="00D2256C">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Технологический процесс и техническое обслуживание</w:t>
            </w:r>
          </w:p>
        </w:tc>
        <w:tc>
          <w:tcPr>
            <w:tcW w:w="415" w:type="pct"/>
            <w:shd w:val="clear" w:color="auto" w:fill="D9D9D9" w:themeFill="background1" w:themeFillShade="D9"/>
            <w:vAlign w:val="center"/>
          </w:tcPr>
          <w:p w:rsidR="00D2256C" w:rsidRPr="00D2256C" w:rsidRDefault="00D2256C" w:rsidP="00D2256C">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1</w:t>
            </w:r>
          </w:p>
        </w:tc>
        <w:tc>
          <w:tcPr>
            <w:tcW w:w="415" w:type="pct"/>
            <w:shd w:val="clear" w:color="auto" w:fill="D9D9D9" w:themeFill="background1" w:themeFillShade="D9"/>
            <w:vAlign w:val="center"/>
          </w:tcPr>
          <w:p w:rsidR="00D2256C" w:rsidRPr="00D2256C" w:rsidRDefault="00D2256C" w:rsidP="00D2256C">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2</w:t>
            </w:r>
          </w:p>
        </w:tc>
        <w:tc>
          <w:tcPr>
            <w:tcW w:w="373" w:type="pct"/>
            <w:shd w:val="clear" w:color="auto" w:fill="D9D9D9" w:themeFill="background1" w:themeFillShade="D9"/>
            <w:vAlign w:val="center"/>
            <w:hideMark/>
          </w:tcPr>
          <w:p w:rsidR="00D2256C" w:rsidRPr="00D2256C" w:rsidRDefault="00D2256C" w:rsidP="00D2256C">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5</w:t>
            </w:r>
          </w:p>
        </w:tc>
      </w:tr>
      <w:tr w:rsidR="00D2256C" w:rsidRPr="00D2256C" w:rsidTr="00DE0B2E">
        <w:trPr>
          <w:trHeight w:val="20"/>
        </w:trPr>
        <w:tc>
          <w:tcPr>
            <w:tcW w:w="497" w:type="pct"/>
            <w:vMerge/>
            <w:shd w:val="clear" w:color="auto" w:fill="BFBFBF" w:themeFill="background1" w:themeFillShade="BF"/>
            <w:vAlign w:val="center"/>
            <w:hideMark/>
          </w:tcPr>
          <w:p w:rsidR="00D2256C" w:rsidRPr="00D2256C" w:rsidRDefault="00D2256C" w:rsidP="00D2256C">
            <w:pPr>
              <w:shd w:val="clear" w:color="auto" w:fill="F2F2F2" w:themeFill="background1" w:themeFillShade="F2"/>
              <w:spacing w:after="0" w:line="240" w:lineRule="auto"/>
              <w:rPr>
                <w:rFonts w:ascii="Times New Roman" w:eastAsia="Times New Roman" w:hAnsi="Times New Roman"/>
                <w:color w:val="000000"/>
                <w:sz w:val="20"/>
                <w:szCs w:val="20"/>
                <w:lang w:eastAsia="ru-RU"/>
              </w:rPr>
            </w:pPr>
          </w:p>
        </w:tc>
        <w:tc>
          <w:tcPr>
            <w:tcW w:w="281" w:type="pct"/>
            <w:shd w:val="clear" w:color="auto" w:fill="auto"/>
            <w:vAlign w:val="center"/>
            <w:hideMark/>
          </w:tcPr>
          <w:p w:rsidR="00D2256C" w:rsidRPr="00D2256C" w:rsidRDefault="00D2256C" w:rsidP="00D2256C">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val="en-US" w:eastAsia="ru-RU"/>
              </w:rPr>
              <w:t>Y</w:t>
            </w:r>
            <w:r>
              <w:rPr>
                <w:rFonts w:ascii="Times New Roman" w:eastAsia="Times New Roman" w:hAnsi="Times New Roman"/>
                <w:color w:val="000000"/>
                <w:sz w:val="24"/>
                <w:szCs w:val="24"/>
                <w:vertAlign w:val="subscript"/>
                <w:lang w:eastAsia="ru-RU"/>
              </w:rPr>
              <w:t>18</w:t>
            </w:r>
          </w:p>
        </w:tc>
        <w:tc>
          <w:tcPr>
            <w:tcW w:w="3019" w:type="pct"/>
            <w:shd w:val="clear" w:color="auto" w:fill="auto"/>
            <w:vAlign w:val="center"/>
            <w:hideMark/>
          </w:tcPr>
          <w:p w:rsidR="00D2256C" w:rsidRPr="00D2256C" w:rsidRDefault="00D2256C" w:rsidP="00D2256C">
            <w:pPr>
              <w:shd w:val="clear" w:color="auto" w:fill="F2F2F2" w:themeFill="background1" w:themeFillShade="F2"/>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Прочие причины</w:t>
            </w:r>
          </w:p>
        </w:tc>
        <w:tc>
          <w:tcPr>
            <w:tcW w:w="415" w:type="pct"/>
            <w:vAlign w:val="center"/>
          </w:tcPr>
          <w:p w:rsidR="00D2256C" w:rsidRPr="00D2256C" w:rsidRDefault="00D2256C" w:rsidP="00D2256C">
            <w:pPr>
              <w:shd w:val="clear" w:color="auto" w:fill="F2F2F2" w:themeFill="background1" w:themeFillShade="F2"/>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1</w:t>
            </w:r>
          </w:p>
        </w:tc>
        <w:tc>
          <w:tcPr>
            <w:tcW w:w="415" w:type="pct"/>
            <w:shd w:val="clear" w:color="auto" w:fill="auto"/>
            <w:vAlign w:val="center"/>
          </w:tcPr>
          <w:p w:rsidR="00D2256C" w:rsidRPr="00D2256C" w:rsidRDefault="00D2256C" w:rsidP="00D2256C">
            <w:pPr>
              <w:shd w:val="clear" w:color="auto" w:fill="F2F2F2" w:themeFill="background1" w:themeFillShade="F2"/>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2</w:t>
            </w:r>
          </w:p>
        </w:tc>
        <w:tc>
          <w:tcPr>
            <w:tcW w:w="373" w:type="pct"/>
            <w:shd w:val="clear" w:color="auto" w:fill="auto"/>
            <w:vAlign w:val="center"/>
            <w:hideMark/>
          </w:tcPr>
          <w:p w:rsidR="00D2256C" w:rsidRPr="00D2256C" w:rsidRDefault="00D2256C" w:rsidP="00D2256C">
            <w:pPr>
              <w:shd w:val="clear" w:color="auto" w:fill="F2F2F2" w:themeFill="background1" w:themeFillShade="F2"/>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5</w:t>
            </w:r>
          </w:p>
        </w:tc>
      </w:tr>
    </w:tbl>
    <w:p w:rsidR="00E86DC4" w:rsidRDefault="00E86DC4" w:rsidP="00354F19">
      <w:pPr>
        <w:tabs>
          <w:tab w:val="left" w:pos="3060"/>
        </w:tabs>
        <w:suppressAutoHyphens/>
        <w:spacing w:after="0" w:line="240" w:lineRule="auto"/>
        <w:jc w:val="center"/>
        <w:rPr>
          <w:rFonts w:ascii="Times New Roman" w:hAnsi="Times New Roman"/>
          <w:b/>
          <w:sz w:val="28"/>
          <w:szCs w:val="28"/>
        </w:rPr>
      </w:pPr>
    </w:p>
    <w:p w:rsidR="00D2256C" w:rsidRPr="00D2256C" w:rsidRDefault="00D2256C" w:rsidP="0071695F">
      <w:pPr>
        <w:pStyle w:val="af2"/>
        <w:numPr>
          <w:ilvl w:val="1"/>
          <w:numId w:val="70"/>
        </w:numPr>
        <w:shd w:val="clear" w:color="auto" w:fill="FFFFFF" w:themeFill="background1"/>
        <w:tabs>
          <w:tab w:val="left" w:pos="1276"/>
        </w:tabs>
        <w:spacing w:after="0" w:line="360" w:lineRule="exact"/>
        <w:ind w:left="0" w:firstLine="709"/>
        <w:jc w:val="both"/>
        <w:rPr>
          <w:rFonts w:ascii="Times New Roman" w:hAnsi="Times New Roman"/>
          <w:bCs/>
          <w:kern w:val="32"/>
          <w:sz w:val="28"/>
          <w:szCs w:val="28"/>
        </w:rPr>
      </w:pPr>
      <w:r>
        <w:rPr>
          <w:rFonts w:ascii="Times New Roman" w:hAnsi="Times New Roman"/>
          <w:bCs/>
          <w:kern w:val="32"/>
          <w:sz w:val="28"/>
          <w:szCs w:val="28"/>
        </w:rPr>
        <w:t xml:space="preserve">Уровень вероятности активного отказа по причине человеческого фактора </w:t>
      </w:r>
      <m:oMath>
        <m:r>
          <m:rPr>
            <m:sty m:val="p"/>
          </m:rPr>
          <w:rPr>
            <w:rFonts w:ascii="Cambria Math" w:hAnsi="Times New Roman"/>
            <w:kern w:val="32"/>
            <w:sz w:val="28"/>
            <w:szCs w:val="28"/>
          </w:rPr>
          <m:t>Pi</m:t>
        </m:r>
      </m:oMath>
      <w:r>
        <w:rPr>
          <w:rFonts w:ascii="Times New Roman" w:hAnsi="Times New Roman"/>
          <w:bCs/>
          <w:kern w:val="32"/>
          <w:sz w:val="28"/>
          <w:szCs w:val="28"/>
        </w:rPr>
        <w:t xml:space="preserve"> за предыдущий отчетный период рассчитывается по каждой из категорий согласно таблице 8:</w:t>
      </w:r>
    </w:p>
    <w:p w:rsidR="00D2256C" w:rsidRPr="00D2256C" w:rsidRDefault="00D2256C" w:rsidP="00DE0B2E">
      <w:pPr>
        <w:spacing w:after="0" w:line="360" w:lineRule="exact"/>
        <w:ind w:firstLine="709"/>
        <w:jc w:val="both"/>
        <w:rPr>
          <w:rFonts w:ascii="Times New Roman" w:hAnsi="Times New Roman"/>
          <w:sz w:val="28"/>
        </w:rPr>
      </w:pPr>
      <w:r>
        <w:rPr>
          <w:rFonts w:ascii="Times New Roman" w:hAnsi="Times New Roman"/>
          <w:color w:val="000000"/>
          <w:sz w:val="28"/>
          <w:szCs w:val="28"/>
        </w:rPr>
        <w:t>1. трудовая дисциплина и режим</w:t>
      </w:r>
      <w:r>
        <w:rPr>
          <w:rFonts w:ascii="Times New Roman" w:hAnsi="Times New Roman"/>
          <w:sz w:val="28"/>
        </w:rPr>
        <w:t>;</w:t>
      </w:r>
    </w:p>
    <w:p w:rsidR="00D2256C" w:rsidRPr="00D2256C" w:rsidRDefault="00D2256C" w:rsidP="00DE0B2E">
      <w:pPr>
        <w:spacing w:after="0" w:line="360" w:lineRule="exact"/>
        <w:ind w:firstLine="709"/>
        <w:jc w:val="both"/>
        <w:rPr>
          <w:rFonts w:ascii="Times New Roman" w:hAnsi="Times New Roman"/>
          <w:color w:val="000000"/>
          <w:sz w:val="28"/>
          <w:szCs w:val="28"/>
        </w:rPr>
      </w:pPr>
      <w:r>
        <w:rPr>
          <w:rFonts w:ascii="Times New Roman" w:hAnsi="Times New Roman"/>
          <w:sz w:val="28"/>
        </w:rPr>
        <w:t>2.</w:t>
      </w:r>
      <w:r>
        <w:rPr>
          <w:rFonts w:ascii="Times New Roman" w:hAnsi="Times New Roman"/>
          <w:color w:val="000000"/>
          <w:sz w:val="20"/>
          <w:szCs w:val="20"/>
        </w:rPr>
        <w:t xml:space="preserve"> </w:t>
      </w:r>
      <w:r>
        <w:rPr>
          <w:rFonts w:ascii="Times New Roman" w:hAnsi="Times New Roman"/>
          <w:color w:val="000000"/>
          <w:sz w:val="28"/>
          <w:szCs w:val="28"/>
        </w:rPr>
        <w:t>организация движения поездов;</w:t>
      </w:r>
    </w:p>
    <w:p w:rsidR="00D2256C" w:rsidRPr="00D2256C" w:rsidRDefault="00D2256C" w:rsidP="00DE0B2E">
      <w:pPr>
        <w:spacing w:after="0" w:line="360" w:lineRule="exact"/>
        <w:ind w:firstLine="709"/>
        <w:jc w:val="both"/>
        <w:rPr>
          <w:rFonts w:ascii="Times New Roman" w:hAnsi="Times New Roman"/>
          <w:color w:val="000000"/>
          <w:sz w:val="28"/>
          <w:szCs w:val="28"/>
        </w:rPr>
      </w:pPr>
      <w:r>
        <w:rPr>
          <w:rFonts w:ascii="Times New Roman" w:hAnsi="Times New Roman"/>
          <w:color w:val="000000"/>
          <w:sz w:val="28"/>
          <w:szCs w:val="28"/>
        </w:rPr>
        <w:t>3.</w:t>
      </w:r>
      <w:r>
        <w:rPr>
          <w:rFonts w:ascii="Times New Roman" w:hAnsi="Times New Roman"/>
          <w:color w:val="000000"/>
          <w:sz w:val="20"/>
          <w:szCs w:val="20"/>
        </w:rPr>
        <w:t xml:space="preserve"> </w:t>
      </w:r>
      <w:r>
        <w:rPr>
          <w:rFonts w:ascii="Times New Roman" w:hAnsi="Times New Roman"/>
          <w:color w:val="000000"/>
          <w:sz w:val="28"/>
          <w:szCs w:val="28"/>
        </w:rPr>
        <w:t>формирование поездов;</w:t>
      </w:r>
    </w:p>
    <w:p w:rsidR="00D2256C" w:rsidRPr="00D2256C" w:rsidRDefault="00D2256C" w:rsidP="00DE0B2E">
      <w:pPr>
        <w:spacing w:after="0" w:line="360" w:lineRule="exact"/>
        <w:ind w:firstLine="709"/>
        <w:jc w:val="both"/>
        <w:rPr>
          <w:rFonts w:ascii="Times New Roman" w:hAnsi="Times New Roman"/>
          <w:color w:val="000000"/>
          <w:sz w:val="28"/>
          <w:szCs w:val="28"/>
        </w:rPr>
      </w:pPr>
      <w:r>
        <w:rPr>
          <w:rFonts w:ascii="Times New Roman" w:hAnsi="Times New Roman"/>
          <w:color w:val="000000"/>
          <w:sz w:val="28"/>
          <w:szCs w:val="28"/>
        </w:rPr>
        <w:t>4.</w:t>
      </w:r>
      <w:r>
        <w:rPr>
          <w:rFonts w:ascii="Times New Roman" w:hAnsi="Times New Roman"/>
          <w:color w:val="000000"/>
          <w:sz w:val="20"/>
          <w:szCs w:val="20"/>
        </w:rPr>
        <w:t xml:space="preserve"> </w:t>
      </w:r>
      <w:r>
        <w:rPr>
          <w:rFonts w:ascii="Times New Roman" w:hAnsi="Times New Roman"/>
          <w:color w:val="000000"/>
          <w:sz w:val="28"/>
          <w:szCs w:val="28"/>
        </w:rPr>
        <w:t>материально-техническое обеспечение;</w:t>
      </w:r>
    </w:p>
    <w:p w:rsidR="00D2256C" w:rsidRPr="00D2256C" w:rsidRDefault="00D2256C" w:rsidP="00D2256C">
      <w:pPr>
        <w:spacing w:line="360" w:lineRule="exact"/>
        <w:ind w:firstLine="709"/>
        <w:jc w:val="both"/>
        <w:rPr>
          <w:rFonts w:ascii="Times New Roman" w:hAnsi="Times New Roman"/>
          <w:sz w:val="28"/>
          <w:szCs w:val="28"/>
        </w:rPr>
      </w:pPr>
      <w:r>
        <w:rPr>
          <w:rFonts w:ascii="Times New Roman" w:hAnsi="Times New Roman"/>
          <w:color w:val="000000"/>
          <w:sz w:val="28"/>
          <w:szCs w:val="28"/>
        </w:rPr>
        <w:t>5. использование персонала и организация трудовой деятельности.</w:t>
      </w:r>
    </w:p>
    <w:p w:rsidR="00D2256C" w:rsidRPr="00D2256C" w:rsidRDefault="00D2256C" w:rsidP="00D2256C">
      <w:pPr>
        <w:spacing w:line="360" w:lineRule="exact"/>
        <w:ind w:firstLine="709"/>
        <w:jc w:val="both"/>
        <w:rPr>
          <w:rFonts w:ascii="Times New Roman" w:hAnsi="Times New Roman"/>
          <w:sz w:val="28"/>
        </w:rPr>
      </w:pPr>
    </w:p>
    <w:p w:rsidR="00D2256C" w:rsidRPr="00D2256C" w:rsidRDefault="00D2256C" w:rsidP="00D2256C">
      <w:pPr>
        <w:spacing w:line="360" w:lineRule="exact"/>
        <w:ind w:firstLine="709"/>
        <w:jc w:val="both"/>
        <w:rPr>
          <w:rFonts w:ascii="Times New Roman" w:hAnsi="Times New Roman"/>
          <w:sz w:val="28"/>
        </w:rPr>
      </w:pPr>
      <w:r>
        <w:rPr>
          <w:rFonts w:ascii="Times New Roman" w:hAnsi="Times New Roman"/>
          <w:sz w:val="28"/>
        </w:rPr>
        <w:t xml:space="preserve">Расчет производиться по приведенной ниже формуле: </w:t>
      </w:r>
    </w:p>
    <w:p w:rsidR="00D2256C" w:rsidRPr="00D2256C" w:rsidRDefault="00D2256C" w:rsidP="00D2256C">
      <w:pPr>
        <w:spacing w:after="60"/>
        <w:rPr>
          <w:rFonts w:ascii="Times New Roman" w:hAnsi="Times New Roman"/>
          <w:sz w:val="28"/>
          <w:szCs w:val="28"/>
        </w:rPr>
      </w:pPr>
    </w:p>
    <w:p w:rsidR="00D2256C" w:rsidRPr="00D2256C" w:rsidRDefault="00D2256C" w:rsidP="00D2256C">
      <w:pPr>
        <w:tabs>
          <w:tab w:val="left" w:pos="2646"/>
        </w:tabs>
        <w:spacing w:after="60"/>
        <w:rPr>
          <w:rFonts w:ascii="Times New Roman" w:hAnsi="Times New Roman"/>
          <w:sz w:val="28"/>
          <w:szCs w:val="28"/>
        </w:rPr>
      </w:pPr>
      <w:r>
        <w:rPr>
          <w:rFonts w:ascii="Times New Roman" w:hAnsi="Times New Roman"/>
          <w:sz w:val="28"/>
          <w:szCs w:val="28"/>
        </w:rPr>
        <w:tab/>
      </w:r>
      <m:oMath>
        <m:sSubSup>
          <m:sSubSupPr>
            <m:ctrlPr>
              <w:rPr>
                <w:rFonts w:ascii="Cambria Math" w:hAnsi="Times New Roman"/>
                <w:i/>
              </w:rPr>
            </m:ctrlPr>
          </m:sSubSupPr>
          <m:e>
            <m:r>
              <w:rPr>
                <w:rFonts w:ascii="Cambria Math" w:hAnsi="Times New Roman"/>
              </w:rPr>
              <m:t xml:space="preserve">                               </m:t>
            </m:r>
            <m:r>
              <w:rPr>
                <w:rFonts w:ascii="Cambria Math" w:hAnsi="Cambria Math"/>
                <w:lang w:val="en-US"/>
              </w:rPr>
              <m:t>P</m:t>
            </m:r>
          </m:e>
          <m:sub>
            <m:r>
              <w:rPr>
                <w:rFonts w:ascii="Cambria Math" w:hAnsi="Cambria Math"/>
              </w:rPr>
              <m:t>i</m:t>
            </m:r>
          </m:sub>
          <m:sup/>
        </m:sSubSup>
        <m:r>
          <w:rPr>
            <w:rFonts w:ascii="Cambria Math" w:hAnsi="Times New Roman"/>
          </w:rPr>
          <m:t>=</m:t>
        </m:r>
        <m:f>
          <m:fPr>
            <m:ctrlPr>
              <w:rPr>
                <w:rFonts w:ascii="Cambria Math" w:hAnsi="Times New Roman"/>
                <w:i/>
              </w:rPr>
            </m:ctrlPr>
          </m:fPr>
          <m:num>
            <m:sSubSup>
              <m:sSubSupPr>
                <m:ctrlPr>
                  <w:rPr>
                    <w:rFonts w:ascii="Cambria Math" w:hAnsi="Times New Roman"/>
                    <w:i/>
                  </w:rPr>
                </m:ctrlPr>
              </m:sSubSupPr>
              <m:e>
                <m:r>
                  <w:rPr>
                    <w:rFonts w:ascii="Cambria Math" w:hAnsi="Cambria Math"/>
                    <w:lang w:val="en-US"/>
                  </w:rPr>
                  <m:t>n</m:t>
                </m:r>
              </m:e>
              <m:sub>
                <m:r>
                  <w:rPr>
                    <w:rFonts w:ascii="Cambria Math" w:hAnsi="Cambria Math"/>
                  </w:rPr>
                  <m:t>i</m:t>
                </m:r>
              </m:sub>
              <m:sup>
                <m:r>
                  <w:rPr>
                    <w:rFonts w:ascii="Cambria Math" w:hAnsi="Times New Roman"/>
                  </w:rPr>
                  <m:t>ЧФ</m:t>
                </m:r>
              </m:sup>
            </m:sSubSup>
          </m:num>
          <m:den>
            <m:nary>
              <m:naryPr>
                <m:chr m:val="∑"/>
                <m:limLoc m:val="undOvr"/>
                <m:subHide m:val="on"/>
                <m:supHide m:val="on"/>
                <m:ctrlPr>
                  <w:rPr>
                    <w:rFonts w:ascii="Cambria Math" w:hAnsi="Times New Roman"/>
                    <w:i/>
                  </w:rPr>
                </m:ctrlPr>
              </m:naryPr>
              <m:sub/>
              <m:sup/>
              <m:e>
                <m:sSub>
                  <m:sSubPr>
                    <m:ctrlPr>
                      <w:rPr>
                        <w:rFonts w:ascii="Cambria Math" w:hAnsi="Times New Roman"/>
                        <w:i/>
                      </w:rPr>
                    </m:ctrlPr>
                  </m:sSubPr>
                  <m:e>
                    <m:r>
                      <w:rPr>
                        <w:rFonts w:ascii="Cambria Math" w:hAnsi="Cambria Math"/>
                      </w:rPr>
                      <m:t>n</m:t>
                    </m:r>
                  </m:e>
                  <m:sub>
                    <m:r>
                      <w:rPr>
                        <w:rFonts w:ascii="Cambria Math" w:hAnsi="Cambria Math"/>
                      </w:rPr>
                      <m:t>i</m:t>
                    </m:r>
                  </m:sub>
                </m:sSub>
              </m:e>
            </m:nary>
          </m:den>
        </m:f>
        <m:r>
          <w:rPr>
            <w:rFonts w:ascii="Cambria Math" w:hAnsi="Times New Roman"/>
          </w:rPr>
          <m:t xml:space="preserve">                                                                       </m:t>
        </m:r>
      </m:oMath>
      <w:r>
        <w:rPr>
          <w:rFonts w:ascii="Times New Roman" w:hAnsi="Times New Roman"/>
        </w:rPr>
        <w:t>(2),</w:t>
      </w:r>
    </w:p>
    <w:p w:rsidR="00D2256C" w:rsidRPr="00D2256C" w:rsidRDefault="00D2256C" w:rsidP="00D2256C">
      <w:pPr>
        <w:spacing w:line="360" w:lineRule="exact"/>
        <w:ind w:left="1418" w:hanging="709"/>
        <w:rPr>
          <w:rFonts w:ascii="Times New Roman" w:hAnsi="Times New Roman"/>
        </w:rPr>
      </w:pPr>
      <w:r>
        <w:rPr>
          <w:rFonts w:ascii="Times New Roman" w:hAnsi="Times New Roman"/>
        </w:rPr>
        <w:t>где</w:t>
        <w:tab/>
      </w:r>
      <m:oMath>
        <m:sSubSup>
          <m:sSubSupPr>
            <m:ctrlPr>
              <w:rPr>
                <w:rFonts w:ascii="Cambria Math" w:hAnsi="Times New Roman"/>
                <w:i/>
              </w:rPr>
            </m:ctrlPr>
          </m:sSubSupPr>
          <m:e>
            <m:r>
              <w:rPr>
                <w:rFonts w:ascii="Cambria Math" w:hAnsi="Cambria Math"/>
                <w:lang w:val="en-US"/>
              </w:rPr>
              <m:t>n</m:t>
            </m:r>
          </m:e>
          <m:sub>
            <m:r>
              <w:rPr>
                <w:rFonts w:ascii="Cambria Math" w:hAnsi="Cambria Math"/>
              </w:rPr>
              <m:t>i</m:t>
            </m:r>
          </m:sub>
          <m:sup>
            <m:r>
              <w:rPr>
                <w:rFonts w:ascii="Cambria Math" w:hAnsi="Times New Roman"/>
              </w:rPr>
              <m:t>ЧФ</m:t>
            </m:r>
          </m:sup>
        </m:sSubSup>
      </m:oMath>
      <w:r>
        <w:rPr>
          <w:rFonts w:ascii="Times New Roman" w:hAnsi="Times New Roman"/>
        </w:rPr>
        <w:t xml:space="preserve"> – количество нарушений безопасности </w:t>
      </w:r>
      <w:r>
        <w:rPr>
          <w:rFonts w:ascii="Times New Roman" w:hAnsi="Times New Roman"/>
          <w:i/>
          <w:lang w:val="en-US"/>
        </w:rPr>
        <w:t>i</w:t>
      </w:r>
      <w:r>
        <w:rPr>
          <w:rFonts w:ascii="Times New Roman" w:hAnsi="Times New Roman"/>
        </w:rPr>
        <w:t>-го типа по причине</w:t>
      </w:r>
    </w:p>
    <w:p w:rsidR="00D2256C" w:rsidRPr="00D2256C" w:rsidRDefault="00D2256C" w:rsidP="00D2256C">
      <w:pPr>
        <w:spacing w:after="60" w:line="360" w:lineRule="exact"/>
        <w:ind w:left="1418"/>
        <w:rPr>
          <w:rFonts w:ascii="Times New Roman" w:hAnsi="Times New Roman"/>
        </w:rPr>
      </w:pPr>
      <w:r>
        <w:rPr>
          <w:rFonts w:ascii="Times New Roman" w:hAnsi="Times New Roman"/>
        </w:rPr>
        <w:t>человеческого фактора за предыдущий отчетный период;</w:t>
      </w:r>
    </w:p>
    <w:p w:rsidR="00D2256C" w:rsidRPr="00D2256C" w:rsidRDefault="00FD7A07" w:rsidP="00D2256C">
      <w:pPr>
        <w:spacing w:line="360" w:lineRule="exact"/>
        <w:ind w:left="1418"/>
        <w:rPr>
          <w:rFonts w:ascii="Times New Roman" w:hAnsi="Times New Roman"/>
        </w:rPr>
      </w:pPr>
      <m:oMath>
        <m:nary>
          <m:naryPr>
            <m:chr m:val="∑"/>
            <m:limLoc m:val="undOvr"/>
            <m:subHide m:val="on"/>
            <m:supHide m:val="on"/>
            <m:ctrlPr>
              <w:rPr>
                <w:rFonts w:ascii="Cambria Math" w:hAnsi="Times New Roman"/>
                <w:i/>
              </w:rPr>
            </m:ctrlPr>
          </m:naryPr>
          <m:sub/>
          <m:sup/>
          <m:e>
            <m:sSub>
              <m:sSubPr>
                <m:ctrlPr>
                  <w:rPr>
                    <w:rFonts w:ascii="Cambria Math" w:hAnsi="Times New Roman"/>
                    <w:i/>
                  </w:rPr>
                </m:ctrlPr>
              </m:sSubPr>
              <m:e>
                <m:r>
                  <w:rPr>
                    <w:rFonts w:ascii="Cambria Math" w:hAnsi="Cambria Math"/>
                  </w:rPr>
                  <m:t>n</m:t>
                </m:r>
              </m:e>
              <m:sub>
                <m:r>
                  <w:rPr>
                    <w:rFonts w:ascii="Cambria Math" w:hAnsi="Cambria Math"/>
                  </w:rPr>
                  <m:t>i</m:t>
                </m:r>
              </m:sub>
            </m:sSub>
          </m:e>
        </m:nary>
      </m:oMath>
      <w:r>
        <w:rPr>
          <w:rFonts w:ascii="Times New Roman" w:hAnsi="Times New Roman"/>
        </w:rPr>
        <w:t xml:space="preserve"> – общее количество нарушений безопасности </w:t>
      </w:r>
      <w:r>
        <w:rPr>
          <w:rFonts w:ascii="Times New Roman" w:hAnsi="Times New Roman"/>
          <w:i/>
          <w:lang w:val="en-US"/>
        </w:rPr>
        <w:t>i</w:t>
      </w:r>
      <w:r>
        <w:rPr>
          <w:rFonts w:ascii="Times New Roman" w:hAnsi="Times New Roman"/>
        </w:rPr>
        <w:t>-го типа за предыдущий отчетный период.</w:t>
      </w:r>
    </w:p>
    <w:p w:rsidR="00D2256C" w:rsidRPr="00D2256C" w:rsidRDefault="00D2256C" w:rsidP="00D2256C">
      <w:pPr>
        <w:spacing w:after="60"/>
        <w:ind w:firstLine="709"/>
        <w:rPr>
          <w:rFonts w:ascii="Times New Roman" w:hAnsi="Times New Roman"/>
          <w:sz w:val="28"/>
          <w:szCs w:val="28"/>
        </w:rPr>
      </w:pPr>
      <w:r>
        <w:rPr>
          <w:rFonts w:ascii="Times New Roman" w:hAnsi="Times New Roman"/>
          <w:sz w:val="28"/>
          <w:szCs w:val="28"/>
        </w:rPr>
        <w:t>Пример расчета:</w:t>
      </w:r>
    </w:p>
    <w:p w:rsidR="00D2256C" w:rsidRPr="00D2256C" w:rsidRDefault="00D2256C" w:rsidP="00D2256C">
      <w:pPr>
        <w:spacing w:before="120" w:after="120"/>
        <w:rPr>
          <w:rFonts w:ascii="Times New Roman" w:hAnsi="Times New Roman"/>
        </w:rPr>
      </w:pPr>
      <m:oMathPara>
        <m:oMath>
          <m:r>
            <w:rPr>
              <w:rFonts w:ascii="Cambria Math" w:hAnsi="Times New Roman"/>
            </w:rPr>
            <m:t xml:space="preserve"> </m:t>
          </m:r>
          <m:sSubSup>
            <m:sSubSupPr>
              <m:ctrlPr>
                <w:rPr>
                  <w:rFonts w:ascii="Cambria Math" w:hAnsi="Times New Roman"/>
                  <w:i/>
                </w:rPr>
              </m:ctrlPr>
            </m:sSubSupPr>
            <m:e>
              <m:r>
                <w:rPr>
                  <w:rFonts w:ascii="Cambria Math" w:hAnsi="Times New Roman"/>
                </w:rPr>
                <m:t xml:space="preserve"> </m:t>
              </m:r>
              <m:r>
                <w:rPr>
                  <w:rFonts w:ascii="Cambria Math" w:hAnsi="Cambria Math"/>
                  <w:lang w:val="en-US"/>
                </w:rPr>
                <m:t>P</m:t>
              </m:r>
            </m:e>
            <m:sub>
              <m:r>
                <w:rPr>
                  <w:rFonts w:ascii="Cambria Math" w:hAnsi="Times New Roman"/>
                </w:rPr>
                <m:t>1</m:t>
              </m:r>
            </m:sub>
            <m:sup/>
          </m:sSubSup>
          <m:r>
            <w:rPr>
              <w:rFonts w:ascii="Cambria Math" w:hAnsi="Times New Roman"/>
            </w:rPr>
            <m:t>=</m:t>
          </m:r>
          <m:f>
            <m:fPr>
              <m:ctrlPr>
                <w:rPr>
                  <w:rFonts w:ascii="Cambria Math" w:hAnsi="Times New Roman"/>
                  <w:i/>
                </w:rPr>
              </m:ctrlPr>
            </m:fPr>
            <m:num>
              <m:sSubSup>
                <m:sSubSupPr>
                  <m:ctrlPr>
                    <w:rPr>
                      <w:rFonts w:ascii="Cambria Math" w:hAnsi="Times New Roman"/>
                      <w:i/>
                    </w:rPr>
                  </m:ctrlPr>
                </m:sSubSupPr>
                <m:e>
                  <m:r>
                    <w:rPr>
                      <w:rFonts w:ascii="Cambria Math" w:hAnsi="Cambria Math"/>
                      <w:lang w:val="en-US"/>
                    </w:rPr>
                    <m:t>n</m:t>
                  </m:r>
                </m:e>
                <m:sub>
                  <m:r>
                    <w:rPr>
                      <w:rFonts w:ascii="Cambria Math" w:hAnsi="Times New Roman"/>
                    </w:rPr>
                    <m:t>1</m:t>
                  </m:r>
                </m:sub>
                <m:sup>
                  <m:r>
                    <w:rPr>
                      <w:rFonts w:ascii="Cambria Math" w:hAnsi="Times New Roman"/>
                    </w:rPr>
                    <m:t>ЧФ</m:t>
                  </m:r>
                </m:sup>
              </m:sSubSup>
            </m:num>
            <m:den>
              <m:nary>
                <m:naryPr>
                  <m:chr m:val="∑"/>
                  <m:limLoc m:val="undOvr"/>
                  <m:subHide m:val="on"/>
                  <m:supHide m:val="on"/>
                  <m:ctrlPr>
                    <w:rPr>
                      <w:rFonts w:ascii="Cambria Math" w:hAnsi="Times New Roman"/>
                      <w:i/>
                    </w:rPr>
                  </m:ctrlPr>
                </m:naryPr>
                <m:sub/>
                <m:sup/>
                <m:e>
                  <m:sSub>
                    <m:sSubPr>
                      <m:ctrlPr>
                        <w:rPr>
                          <w:rFonts w:ascii="Cambria Math" w:hAnsi="Times New Roman"/>
                          <w:i/>
                        </w:rPr>
                      </m:ctrlPr>
                    </m:sSubPr>
                    <m:e>
                      <m:r>
                        <w:rPr>
                          <w:rFonts w:ascii="Cambria Math" w:hAnsi="Cambria Math"/>
                        </w:rPr>
                        <m:t>n</m:t>
                      </m:r>
                    </m:e>
                    <m:sub>
                      <m:r>
                        <w:rPr>
                          <w:rFonts w:ascii="Cambria Math" w:hAnsi="Times New Roman"/>
                        </w:rPr>
                        <m:t>1</m:t>
                      </m:r>
                    </m:sub>
                  </m:sSub>
                </m:e>
              </m:nary>
            </m:den>
          </m:f>
          <m:r>
            <w:rPr>
              <w:rFonts w:ascii="Cambria Math" w:hAnsi="Times New Roman"/>
            </w:rPr>
            <m:t>=</m:t>
          </m:r>
          <m:f>
            <m:fPr>
              <m:ctrlPr>
                <w:rPr>
                  <w:rFonts w:ascii="Cambria Math" w:hAnsi="Times New Roman"/>
                  <w:i/>
                </w:rPr>
              </m:ctrlPr>
            </m:fPr>
            <m:num>
              <m:r>
                <w:rPr>
                  <w:rFonts w:ascii="Cambria Math" w:hAnsi="Times New Roman"/>
                </w:rPr>
                <m:t>0</m:t>
              </m:r>
            </m:num>
            <m:den>
              <m:r>
                <w:rPr>
                  <w:rFonts w:ascii="Cambria Math" w:hAnsi="Times New Roman"/>
                </w:rPr>
                <m:t>0</m:t>
              </m:r>
            </m:den>
          </m:f>
          <m:r>
            <w:rPr>
              <w:rFonts w:ascii="Cambria Math" w:hAnsi="Times New Roman"/>
            </w:rPr>
            <m:t xml:space="preserve">=0;   </m:t>
          </m:r>
        </m:oMath>
      </m:oMathPara>
    </w:p>
    <w:p w:rsidR="00D2256C" w:rsidRPr="00D2256C" w:rsidRDefault="00D2256C" w:rsidP="00D2256C">
      <w:pPr>
        <w:ind w:firstLine="709"/>
        <w:rPr>
          <w:rFonts w:ascii="Times New Roman" w:hAnsi="Times New Roman"/>
        </w:rPr>
      </w:pPr>
      <w:r>
        <w:rPr>
          <w:rFonts w:ascii="Times New Roman" w:hAnsi="Times New Roman"/>
        </w:rPr>
        <w:t xml:space="preserve">Аналогичным порядком производится расчет </w:t>
      </w:r>
      <m:oMath>
        <m:sSubSup>
          <m:sSubSupPr>
            <m:ctrlPr>
              <w:rPr>
                <w:rFonts w:ascii="Cambria Math" w:hAnsi="Times New Roman"/>
                <w:i/>
              </w:rPr>
            </m:ctrlPr>
          </m:sSubSupPr>
          <m:e>
            <m:r>
              <w:rPr>
                <w:rFonts w:ascii="Cambria Math" w:hAnsi="Times New Roman"/>
              </w:rPr>
              <m:t xml:space="preserve"> </m:t>
            </m:r>
            <m:r>
              <w:rPr>
                <w:rFonts w:ascii="Cambria Math" w:hAnsi="Cambria Math"/>
                <w:lang w:val="en-US"/>
              </w:rPr>
              <m:t>P</m:t>
            </m:r>
          </m:e>
          <m:sub>
            <m:r>
              <w:rPr>
                <w:rFonts w:ascii="Cambria Math" w:hAnsi="Times New Roman"/>
              </w:rPr>
              <m:t>2,4,5,6</m:t>
            </m:r>
          </m:sub>
          <m:sup/>
        </m:sSubSup>
      </m:oMath>
      <w:r>
        <w:rPr>
          <w:rFonts w:ascii="Times New Roman" w:hAnsi="Times New Roman"/>
        </w:rPr>
        <w:t>.</w:t>
      </w:r>
    </w:p>
    <w:p w:rsidR="00D2256C" w:rsidRPr="00D2256C" w:rsidRDefault="00D2256C" w:rsidP="00D2256C">
      <w:pPr>
        <w:rPr>
          <w:rFonts w:ascii="Times New Roman" w:hAnsi="Times New Roman"/>
        </w:rPr>
      </w:pPr>
      <m:oMathPara>
        <m:oMath>
          <m:r>
            <w:rPr>
              <w:rFonts w:ascii="Cambria Math" w:hAnsi="Times New Roman"/>
            </w:rPr>
            <m:t xml:space="preserve"> </m:t>
          </m:r>
          <m:sSubSup>
            <m:sSubSupPr>
              <m:ctrlPr>
                <w:rPr>
                  <w:rFonts w:ascii="Cambria Math" w:hAnsi="Times New Roman"/>
                  <w:i/>
                </w:rPr>
              </m:ctrlPr>
            </m:sSubSupPr>
            <m:e>
              <m:r>
                <w:rPr>
                  <w:rFonts w:ascii="Cambria Math" w:hAnsi="Times New Roman"/>
                </w:rPr>
                <m:t xml:space="preserve"> </m:t>
              </m:r>
              <m:r>
                <w:rPr>
                  <w:rFonts w:ascii="Cambria Math" w:hAnsi="Cambria Math"/>
                  <w:lang w:val="en-US"/>
                </w:rPr>
                <m:t>P</m:t>
              </m:r>
            </m:e>
            <m:sub>
              <m:r>
                <w:rPr>
                  <w:rFonts w:ascii="Cambria Math" w:hAnsi="Times New Roman"/>
                </w:rPr>
                <m:t>3</m:t>
              </m:r>
            </m:sub>
            <m:sup/>
          </m:sSubSup>
          <m:r>
            <w:rPr>
              <w:rFonts w:ascii="Cambria Math" w:hAnsi="Times New Roman"/>
            </w:rPr>
            <m:t>=</m:t>
          </m:r>
          <m:f>
            <m:fPr>
              <m:ctrlPr>
                <w:rPr>
                  <w:rFonts w:ascii="Cambria Math" w:hAnsi="Times New Roman"/>
                  <w:i/>
                </w:rPr>
              </m:ctrlPr>
            </m:fPr>
            <m:num>
              <m:sSubSup>
                <m:sSubSupPr>
                  <m:ctrlPr>
                    <w:rPr>
                      <w:rFonts w:ascii="Cambria Math" w:hAnsi="Times New Roman"/>
                      <w:i/>
                    </w:rPr>
                  </m:ctrlPr>
                </m:sSubSupPr>
                <m:e>
                  <m:r>
                    <w:rPr>
                      <w:rFonts w:ascii="Cambria Math" w:hAnsi="Cambria Math"/>
                      <w:lang w:val="en-US"/>
                    </w:rPr>
                    <m:t>n</m:t>
                  </m:r>
                </m:e>
                <m:sub>
                  <m:r>
                    <w:rPr>
                      <w:rFonts w:ascii="Cambria Math" w:hAnsi="Times New Roman"/>
                    </w:rPr>
                    <m:t>3</m:t>
                  </m:r>
                </m:sub>
                <m:sup>
                  <m:r>
                    <w:rPr>
                      <w:rFonts w:ascii="Cambria Math" w:hAnsi="Times New Roman"/>
                    </w:rPr>
                    <m:t>ЧФ</m:t>
                  </m:r>
                </m:sup>
              </m:sSubSup>
            </m:num>
            <m:den>
              <m:nary>
                <m:naryPr>
                  <m:chr m:val="∑"/>
                  <m:limLoc m:val="undOvr"/>
                  <m:subHide m:val="on"/>
                  <m:supHide m:val="on"/>
                  <m:ctrlPr>
                    <w:rPr>
                      <w:rFonts w:ascii="Cambria Math" w:hAnsi="Times New Roman"/>
                      <w:i/>
                    </w:rPr>
                  </m:ctrlPr>
                </m:naryPr>
                <m:sub/>
                <m:sup/>
                <m:e>
                  <m:sSub>
                    <m:sSubPr>
                      <m:ctrlPr>
                        <w:rPr>
                          <w:rFonts w:ascii="Cambria Math" w:hAnsi="Times New Roman"/>
                          <w:i/>
                        </w:rPr>
                      </m:ctrlPr>
                    </m:sSubPr>
                    <m:e>
                      <m:r>
                        <w:rPr>
                          <w:rFonts w:ascii="Cambria Math" w:hAnsi="Cambria Math"/>
                        </w:rPr>
                        <m:t>n</m:t>
                      </m:r>
                    </m:e>
                    <m:sub>
                      <m:r>
                        <w:rPr>
                          <w:rFonts w:ascii="Cambria Math" w:hAnsi="Times New Roman"/>
                        </w:rPr>
                        <m:t>3</m:t>
                      </m:r>
                    </m:sub>
                  </m:sSub>
                </m:e>
              </m:nary>
            </m:den>
          </m:f>
          <m:r>
            <w:rPr>
              <w:rFonts w:ascii="Cambria Math" w:hAnsi="Times New Roman"/>
            </w:rPr>
            <m:t>=</m:t>
          </m:r>
          <m:f>
            <m:fPr>
              <m:ctrlPr>
                <w:rPr>
                  <w:rFonts w:ascii="Cambria Math" w:hAnsi="Times New Roman"/>
                  <w:i/>
                </w:rPr>
              </m:ctrlPr>
            </m:fPr>
            <m:num>
              <m:r>
                <w:rPr>
                  <w:rFonts w:ascii="Cambria Math" w:hAnsi="Times New Roman"/>
                </w:rPr>
                <m:t>2</m:t>
              </m:r>
            </m:num>
            <m:den>
              <m:r>
                <w:rPr>
                  <w:rFonts w:ascii="Cambria Math" w:hAnsi="Times New Roman"/>
                </w:rPr>
                <m:t>2</m:t>
              </m:r>
            </m:den>
          </m:f>
          <m:r>
            <w:rPr>
              <w:rFonts w:ascii="Cambria Math" w:hAnsi="Times New Roman"/>
            </w:rPr>
            <m:t xml:space="preserve">=1.   </m:t>
          </m:r>
        </m:oMath>
      </m:oMathPara>
    </w:p>
    <w:p w:rsidR="00D2256C" w:rsidRPr="00D2256C" w:rsidRDefault="00D2256C" w:rsidP="00D2256C">
      <w:pPr>
        <w:rPr>
          <w:rFonts w:ascii="Times New Roman" w:hAnsi="Times New Roman"/>
        </w:rPr>
      </w:pPr>
    </w:p>
    <w:p w:rsidR="00E86DC4" w:rsidRPr="00D2256C" w:rsidRDefault="00D2256C" w:rsidP="00DE0B2E">
      <w:pPr>
        <w:tabs>
          <w:tab w:val="left" w:pos="3060"/>
        </w:tabs>
        <w:suppressAutoHyphens/>
        <w:spacing w:after="0" w:line="240" w:lineRule="auto"/>
        <w:ind w:firstLine="709"/>
        <w:jc w:val="both"/>
        <w:rPr>
          <w:rFonts w:ascii="Times New Roman" w:hAnsi="Times New Roman"/>
          <w:b/>
          <w:sz w:val="28"/>
          <w:szCs w:val="28"/>
        </w:rPr>
      </w:pPr>
      <w:r>
        <w:rPr>
          <w:rFonts w:ascii="Times New Roman" w:hAnsi="Times New Roman"/>
          <w:sz w:val="28"/>
          <w:szCs w:val="28"/>
        </w:rPr>
        <w:t xml:space="preserve">Указанные статистические данные по активным отказам сводятся </w:t>
        <w:br/>
        <w:t>в таблицу 4.</w:t>
      </w:r>
    </w:p>
    <w:p w:rsidR="00E86DC4" w:rsidRDefault="00E86DC4" w:rsidP="00354F19">
      <w:pPr>
        <w:tabs>
          <w:tab w:val="left" w:pos="3060"/>
        </w:tabs>
        <w:suppressAutoHyphens/>
        <w:spacing w:after="0" w:line="240" w:lineRule="auto"/>
        <w:jc w:val="center"/>
        <w:rPr>
          <w:rFonts w:ascii="Times New Roman" w:hAnsi="Times New Roman"/>
          <w:b/>
          <w:sz w:val="28"/>
          <w:szCs w:val="28"/>
        </w:rPr>
      </w:pPr>
    </w:p>
    <w:p w:rsidR="00DE0B2E" w:rsidRPr="00DE0B2E" w:rsidRDefault="00DE0B2E" w:rsidP="00DE0B2E">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Таблица 4. Оценка статистических данных по категориям активных отказов </w:t>
        <w:br/>
        <w:t>в подразделении</w:t>
      </w:r>
    </w:p>
    <w:p w:rsidR="00E86DC4" w:rsidRDefault="00E86DC4" w:rsidP="00354F19">
      <w:pPr>
        <w:tabs>
          <w:tab w:val="left" w:pos="3060"/>
        </w:tabs>
        <w:suppressAutoHyphens/>
        <w:spacing w:after="0" w:line="240" w:lineRule="auto"/>
        <w:jc w:val="center"/>
        <w:rPr>
          <w:rFonts w:ascii="Times New Roman" w:hAnsi="Times New Roman"/>
          <w:b/>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19"/>
        <w:gridCol w:w="2410"/>
        <w:gridCol w:w="1984"/>
        <w:gridCol w:w="2693"/>
      </w:tblGrid>
      <w:tr w:rsidR="00DE0B2E" w:rsidRPr="00DE0B2E" w:rsidTr="00CE69EC">
        <w:trPr>
          <w:trHeight w:val="20"/>
        </w:trPr>
        <w:tc>
          <w:tcPr>
            <w:tcW w:w="3119" w:type="dxa"/>
            <w:shd w:val="clear" w:color="auto" w:fill="auto"/>
            <w:noWrap/>
            <w:vAlign w:val="center"/>
            <w:hideMark/>
          </w:tcPr>
          <w:p w:rsidR="00DE0B2E" w:rsidRPr="00DE0B2E" w:rsidRDefault="00DE0B2E" w:rsidP="00DE0B2E">
            <w:pPr>
              <w:spacing w:after="0" w:line="240" w:lineRule="auto"/>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Статистическая оценка уровня ЧФ подразделения ОАО «РЖД» по категориям:</w:t>
            </w:r>
          </w:p>
        </w:tc>
        <w:tc>
          <w:tcPr>
            <w:tcW w:w="2410" w:type="dxa"/>
            <w:shd w:val="clear" w:color="auto" w:fill="auto"/>
            <w:noWrap/>
            <w:vAlign w:val="center"/>
            <w:hideMark/>
          </w:tcPr>
          <w:p w:rsidR="00DE0B2E" w:rsidRPr="00DE0B2E" w:rsidRDefault="00DE0B2E" w:rsidP="00DE0B2E">
            <w:pPr>
              <w:spacing w:after="0" w:line="240" w:lineRule="auto"/>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Общее число случаев нарушений БД ∑</w:t>
            </w:r>
            <w:r>
              <w:rPr>
                <w:rFonts w:ascii="Times New Roman" w:eastAsia="Times New Roman" w:hAnsi="Times New Roman"/>
                <w:color w:val="000000"/>
                <w:sz w:val="20"/>
                <w:szCs w:val="20"/>
                <w:lang w:val="en-US" w:eastAsia="ru-RU"/>
              </w:rPr>
              <w:t>n</w:t>
            </w:r>
            <w:r>
              <w:rPr>
                <w:rFonts w:ascii="Times New Roman" w:eastAsia="Times New Roman" w:hAnsi="Times New Roman"/>
                <w:color w:val="000000"/>
                <w:sz w:val="20"/>
                <w:szCs w:val="20"/>
                <w:vertAlign w:val="subscript"/>
                <w:lang w:val="en-US" w:eastAsia="ru-RU"/>
              </w:rPr>
              <w:t>i</w:t>
            </w:r>
          </w:p>
        </w:tc>
        <w:tc>
          <w:tcPr>
            <w:tcW w:w="1984" w:type="dxa"/>
            <w:shd w:val="clear" w:color="auto" w:fill="auto"/>
            <w:noWrap/>
            <w:vAlign w:val="center"/>
            <w:hideMark/>
          </w:tcPr>
          <w:p w:rsidR="00DE0B2E" w:rsidRPr="00DE0B2E" w:rsidRDefault="00DE0B2E" w:rsidP="00DE0B2E">
            <w:pPr>
              <w:spacing w:after="0" w:line="240" w:lineRule="auto"/>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 xml:space="preserve">Число случаев нарушений БД по причине ЧФ </w:t>
            </w:r>
            <w:r>
              <w:rPr>
                <w:rFonts w:ascii="Times New Roman" w:eastAsia="Times New Roman" w:hAnsi="Times New Roman"/>
                <w:color w:val="000000"/>
                <w:sz w:val="20"/>
                <w:szCs w:val="20"/>
                <w:lang w:val="en-US" w:eastAsia="ru-RU"/>
              </w:rPr>
              <w:t>n</w:t>
            </w:r>
            <w:r>
              <w:rPr>
                <w:rFonts w:ascii="Times New Roman" w:eastAsia="Times New Roman" w:hAnsi="Times New Roman"/>
                <w:color w:val="000000"/>
                <w:sz w:val="20"/>
                <w:szCs w:val="20"/>
                <w:vertAlign w:val="subscript"/>
                <w:lang w:val="en-US" w:eastAsia="ru-RU"/>
              </w:rPr>
              <w:t>i</w:t>
            </w:r>
            <w:r>
              <w:rPr>
                <w:rFonts w:ascii="Times New Roman" w:eastAsia="Times New Roman" w:hAnsi="Times New Roman"/>
                <w:color w:val="000000"/>
                <w:sz w:val="20"/>
                <w:szCs w:val="20"/>
                <w:vertAlign w:val="superscript"/>
                <w:lang w:eastAsia="ru-RU"/>
              </w:rPr>
              <w:t>ЧФ</w:t>
            </w:r>
          </w:p>
        </w:tc>
        <w:tc>
          <w:tcPr>
            <w:tcW w:w="2693" w:type="dxa"/>
            <w:shd w:val="clear" w:color="auto" w:fill="auto"/>
            <w:vAlign w:val="center"/>
          </w:tcPr>
          <w:p w:rsidR="00DE0B2E" w:rsidRPr="00DE0B2E" w:rsidRDefault="00DE0B2E" w:rsidP="00DE0B2E">
            <w:pPr>
              <w:spacing w:after="0" w:line="240" w:lineRule="auto"/>
              <w:rPr>
                <w:rFonts w:ascii="Times New Roman" w:eastAsia="Times New Roman" w:hAnsi="Times New Roman"/>
                <w:i/>
                <w:color w:val="000000"/>
                <w:sz w:val="20"/>
                <w:szCs w:val="20"/>
                <w:lang w:eastAsia="ru-RU"/>
              </w:rPr>
            </w:pPr>
            <w:r>
              <w:rPr>
                <w:rFonts w:ascii="Times New Roman" w:eastAsia="Times New Roman" w:hAnsi="Times New Roman"/>
                <w:color w:val="000000"/>
                <w:sz w:val="20"/>
                <w:szCs w:val="20"/>
                <w:lang w:eastAsia="ru-RU"/>
              </w:rPr>
              <w:t>Статистические данные по активным отказам</w:t>
            </w:r>
            <m:oMath>
              <m:r>
                <w:rPr>
                  <w:rFonts w:ascii="Cambria Math" w:eastAsia="Times New Roman" w:hAnsi="Cambria Math"/>
                  <w:color w:val="000000"/>
                  <w:sz w:val="20"/>
                  <w:szCs w:val="20"/>
                  <w:lang w:eastAsia="ru-RU"/>
                </w:rPr>
                <m:t xml:space="preserve"> (значение</m:t>
              </m:r>
              <m:r>
                <w:rPr>
                  <w:rFonts w:ascii="Cambria Math" w:eastAsia="Times New Roman" w:hAnsi="Cambria Math"/>
                  <w:sz w:val="24"/>
                  <w:szCs w:val="24"/>
                  <w:lang w:eastAsia="ru-RU"/>
                </w:rPr>
                <m:t xml:space="preserve"> </m:t>
              </m:r>
              <m:r>
                <w:rPr>
                  <w:rFonts w:ascii="Cambria Math" w:eastAsia="Times New Roman" w:hAnsi="Cambria Math"/>
                  <w:sz w:val="24"/>
                  <w:szCs w:val="24"/>
                  <w:lang w:val="en-US" w:eastAsia="ru-RU"/>
                </w:rPr>
                <m:t>Pi</m:t>
              </m:r>
              <m:r>
                <w:rPr>
                  <w:rFonts w:ascii="Cambria Math" w:eastAsia="Times New Roman" w:hAnsi="Cambria Math"/>
                  <w:sz w:val="24"/>
                  <w:szCs w:val="24"/>
                  <w:lang w:eastAsia="ru-RU"/>
                </w:rPr>
                <m:t>)</m:t>
              </m:r>
            </m:oMath>
          </w:p>
          <w:p w:rsidR="00DE0B2E" w:rsidRPr="00DE0B2E" w:rsidRDefault="00DE0B2E" w:rsidP="00DE0B2E">
            <w:pPr>
              <w:spacing w:after="0"/>
              <w:rPr>
                <w:rFonts w:ascii="Times New Roman" w:eastAsia="Times New Roman" w:hAnsi="Times New Roman"/>
                <w:sz w:val="24"/>
                <w:szCs w:val="24"/>
                <w:lang w:eastAsia="ru-RU"/>
              </w:rPr>
            </w:pPr>
          </w:p>
        </w:tc>
      </w:tr>
      <w:tr w:rsidR="00DE0B2E" w:rsidRPr="00DE0B2E" w:rsidTr="00CE69EC">
        <w:trPr>
          <w:trHeight w:val="20"/>
        </w:trPr>
        <w:tc>
          <w:tcPr>
            <w:tcW w:w="3119" w:type="dxa"/>
            <w:shd w:val="clear" w:color="auto" w:fill="auto"/>
            <w:vAlign w:val="center"/>
            <w:hideMark/>
          </w:tcPr>
          <w:p w:rsidR="00DE0B2E" w:rsidRPr="00DE0B2E" w:rsidRDefault="00DE0B2E" w:rsidP="00DE0B2E">
            <w:pPr>
              <w:spacing w:after="0" w:line="240" w:lineRule="auto"/>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1. Трудовая дисциплина и режим</w:t>
            </w:r>
          </w:p>
        </w:tc>
        <w:tc>
          <w:tcPr>
            <w:tcW w:w="2410" w:type="dxa"/>
            <w:shd w:val="clear" w:color="auto" w:fill="auto"/>
            <w:noWrap/>
            <w:vAlign w:val="center"/>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1984" w:type="dxa"/>
            <w:shd w:val="clear" w:color="auto" w:fill="auto"/>
            <w:noWrap/>
            <w:vAlign w:val="center"/>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2693" w:type="dxa"/>
            <w:shd w:val="clear" w:color="auto" w:fill="auto"/>
            <w:vAlign w:val="center"/>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w:t>
            </w:r>
          </w:p>
        </w:tc>
      </w:tr>
      <w:tr w:rsidR="00DE0B2E" w:rsidRPr="00DE0B2E" w:rsidTr="00CE69EC">
        <w:trPr>
          <w:trHeight w:val="20"/>
        </w:trPr>
        <w:tc>
          <w:tcPr>
            <w:tcW w:w="3119" w:type="dxa"/>
            <w:shd w:val="clear" w:color="auto" w:fill="auto"/>
            <w:vAlign w:val="center"/>
            <w:hideMark/>
          </w:tcPr>
          <w:p w:rsidR="00DE0B2E" w:rsidRPr="00DE0B2E" w:rsidRDefault="00DE0B2E" w:rsidP="00DE0B2E">
            <w:pPr>
              <w:spacing w:after="0" w:line="240" w:lineRule="auto"/>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2. Организация движения поездов</w:t>
            </w:r>
          </w:p>
        </w:tc>
        <w:tc>
          <w:tcPr>
            <w:tcW w:w="2410" w:type="dxa"/>
            <w:shd w:val="clear" w:color="auto" w:fill="auto"/>
            <w:noWrap/>
            <w:vAlign w:val="center"/>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1984" w:type="dxa"/>
            <w:shd w:val="clear" w:color="auto" w:fill="auto"/>
            <w:noWrap/>
            <w:vAlign w:val="center"/>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2693" w:type="dxa"/>
            <w:shd w:val="clear" w:color="auto" w:fill="auto"/>
            <w:vAlign w:val="center"/>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w:t>
            </w:r>
          </w:p>
        </w:tc>
      </w:tr>
      <w:tr w:rsidR="00DE0B2E" w:rsidRPr="00DE0B2E" w:rsidTr="00CE69EC">
        <w:trPr>
          <w:trHeight w:val="20"/>
        </w:trPr>
        <w:tc>
          <w:tcPr>
            <w:tcW w:w="3119" w:type="dxa"/>
            <w:shd w:val="clear" w:color="auto" w:fill="auto"/>
            <w:vAlign w:val="center"/>
            <w:hideMark/>
          </w:tcPr>
          <w:p w:rsidR="00DE0B2E" w:rsidRPr="00DE0B2E" w:rsidRDefault="00DE0B2E" w:rsidP="00DE0B2E">
            <w:pPr>
              <w:spacing w:after="0" w:line="240" w:lineRule="auto"/>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3. Организация маневровой работы</w:t>
            </w:r>
          </w:p>
        </w:tc>
        <w:tc>
          <w:tcPr>
            <w:tcW w:w="2410" w:type="dxa"/>
            <w:shd w:val="clear" w:color="auto" w:fill="auto"/>
            <w:noWrap/>
            <w:vAlign w:val="center"/>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2</w:t>
            </w:r>
          </w:p>
        </w:tc>
        <w:tc>
          <w:tcPr>
            <w:tcW w:w="1984" w:type="dxa"/>
            <w:shd w:val="clear" w:color="auto" w:fill="auto"/>
            <w:noWrap/>
            <w:vAlign w:val="center"/>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2</w:t>
            </w:r>
          </w:p>
        </w:tc>
        <w:tc>
          <w:tcPr>
            <w:tcW w:w="2693" w:type="dxa"/>
            <w:shd w:val="clear" w:color="auto" w:fill="auto"/>
            <w:vAlign w:val="center"/>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1</w:t>
            </w:r>
          </w:p>
        </w:tc>
      </w:tr>
      <w:tr w:rsidR="00DE0B2E" w:rsidRPr="00DE0B2E" w:rsidTr="00CE69EC">
        <w:trPr>
          <w:trHeight w:val="20"/>
        </w:trPr>
        <w:tc>
          <w:tcPr>
            <w:tcW w:w="3119" w:type="dxa"/>
            <w:shd w:val="clear" w:color="auto" w:fill="auto"/>
            <w:vAlign w:val="center"/>
            <w:hideMark/>
          </w:tcPr>
          <w:p w:rsidR="00DE0B2E" w:rsidRPr="00DE0B2E" w:rsidRDefault="00DE0B2E" w:rsidP="00DE0B2E">
            <w:pPr>
              <w:spacing w:after="0" w:line="240" w:lineRule="auto"/>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4. Формирование поездов</w:t>
            </w:r>
          </w:p>
        </w:tc>
        <w:tc>
          <w:tcPr>
            <w:tcW w:w="2410" w:type="dxa"/>
            <w:shd w:val="clear" w:color="auto" w:fill="auto"/>
            <w:noWrap/>
            <w:vAlign w:val="center"/>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1984" w:type="dxa"/>
            <w:shd w:val="clear" w:color="auto" w:fill="auto"/>
            <w:noWrap/>
            <w:vAlign w:val="center"/>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2693" w:type="dxa"/>
            <w:shd w:val="clear" w:color="auto" w:fill="auto"/>
            <w:vAlign w:val="center"/>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w:t>
            </w:r>
          </w:p>
        </w:tc>
      </w:tr>
      <w:tr w:rsidR="00DE0B2E" w:rsidRPr="00DE0B2E" w:rsidTr="00CE69EC">
        <w:trPr>
          <w:trHeight w:val="20"/>
        </w:trPr>
        <w:tc>
          <w:tcPr>
            <w:tcW w:w="3119" w:type="dxa"/>
            <w:shd w:val="clear" w:color="auto" w:fill="auto"/>
            <w:vAlign w:val="center"/>
            <w:hideMark/>
          </w:tcPr>
          <w:p w:rsidR="00DE0B2E" w:rsidRPr="00DE0B2E" w:rsidRDefault="00DE0B2E" w:rsidP="00DE0B2E">
            <w:pPr>
              <w:spacing w:after="0" w:line="240" w:lineRule="auto"/>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5. Материально-техническое обеспечение</w:t>
            </w:r>
          </w:p>
        </w:tc>
        <w:tc>
          <w:tcPr>
            <w:tcW w:w="2410" w:type="dxa"/>
            <w:shd w:val="clear" w:color="auto" w:fill="auto"/>
            <w:noWrap/>
            <w:vAlign w:val="center"/>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1984" w:type="dxa"/>
            <w:shd w:val="clear" w:color="auto" w:fill="auto"/>
            <w:noWrap/>
            <w:vAlign w:val="center"/>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2693" w:type="dxa"/>
            <w:shd w:val="clear" w:color="auto" w:fill="auto"/>
            <w:vAlign w:val="center"/>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w:t>
            </w:r>
          </w:p>
        </w:tc>
      </w:tr>
      <w:tr w:rsidR="00DE0B2E" w:rsidRPr="00DE0B2E" w:rsidTr="00CE69EC">
        <w:trPr>
          <w:trHeight w:val="20"/>
        </w:trPr>
        <w:tc>
          <w:tcPr>
            <w:tcW w:w="3119" w:type="dxa"/>
            <w:shd w:val="clear" w:color="auto" w:fill="auto"/>
            <w:vAlign w:val="center"/>
            <w:hideMark/>
          </w:tcPr>
          <w:p w:rsidR="00DE0B2E" w:rsidRPr="00DE0B2E" w:rsidRDefault="00DE0B2E" w:rsidP="00DE0B2E">
            <w:pPr>
              <w:spacing w:after="0" w:line="240" w:lineRule="auto"/>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6. Использование персонала и организация трудовой деятельности</w:t>
            </w:r>
          </w:p>
        </w:tc>
        <w:tc>
          <w:tcPr>
            <w:tcW w:w="2410" w:type="dxa"/>
            <w:shd w:val="clear" w:color="auto" w:fill="auto"/>
            <w:noWrap/>
            <w:vAlign w:val="center"/>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1984" w:type="dxa"/>
            <w:shd w:val="clear" w:color="auto" w:fill="auto"/>
            <w:noWrap/>
            <w:vAlign w:val="center"/>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2693" w:type="dxa"/>
            <w:shd w:val="clear" w:color="auto" w:fill="auto"/>
            <w:vAlign w:val="center"/>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w:t>
            </w:r>
          </w:p>
        </w:tc>
      </w:tr>
    </w:tbl>
    <w:p w:rsidR="00DE0B2E" w:rsidRPr="00DE0B2E" w:rsidRDefault="00DE0B2E" w:rsidP="00DE0B2E">
      <w:pPr>
        <w:spacing w:after="0" w:line="360" w:lineRule="exact"/>
        <w:ind w:left="-142"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Примечание: в представленном примере отсутствуют случаи нарушения безопасности движения в активных отказах: «1. Трудовая дисциплина и режим», </w:t>
        <w:br/>
        <w:t xml:space="preserve">«2. Организация движения поездов», «4. Формирование поездов», «5. Материально-техническое обеспечение», «6. Использование персонала и организация трудовой деятельности», в связи с чем, оценка коэффициентов влияния показателей гарантоспособности и скрытых условий на активные отказы для данных категорий не производится.</w:t>
      </w:r>
    </w:p>
    <w:p w:rsidR="00E86DC4" w:rsidRDefault="00E86DC4" w:rsidP="00354F19">
      <w:pPr>
        <w:tabs>
          <w:tab w:val="left" w:pos="3060"/>
        </w:tabs>
        <w:suppressAutoHyphens/>
        <w:spacing w:after="0" w:line="240" w:lineRule="auto"/>
        <w:jc w:val="center"/>
        <w:rPr>
          <w:rFonts w:ascii="Times New Roman" w:hAnsi="Times New Roman"/>
          <w:b/>
          <w:sz w:val="28"/>
          <w:szCs w:val="28"/>
        </w:rPr>
      </w:pPr>
    </w:p>
    <w:p w:rsidR="00DE0B2E" w:rsidRPr="00DE0B2E" w:rsidRDefault="00DE0B2E" w:rsidP="0071695F">
      <w:pPr>
        <w:pStyle w:val="af2"/>
        <w:numPr>
          <w:ilvl w:val="1"/>
          <w:numId w:val="70"/>
        </w:numPr>
        <w:shd w:val="clear" w:color="auto" w:fill="FFFFFF" w:themeFill="background1"/>
        <w:tabs>
          <w:tab w:val="left" w:pos="1276"/>
        </w:tabs>
        <w:spacing w:after="0" w:line="360" w:lineRule="exact"/>
        <w:ind w:left="-142" w:firstLine="851"/>
        <w:jc w:val="both"/>
        <w:rPr>
          <w:rFonts w:ascii="Times New Roman" w:hAnsi="Times New Roman"/>
          <w:bCs/>
          <w:kern w:val="32"/>
          <w:sz w:val="28"/>
          <w:szCs w:val="28"/>
        </w:rPr>
      </w:pPr>
      <w:r>
        <w:rPr>
          <w:rFonts w:ascii="Times New Roman" w:hAnsi="Times New Roman"/>
          <w:bCs/>
          <w:kern w:val="32"/>
          <w:sz w:val="28"/>
          <w:szCs w:val="28"/>
        </w:rPr>
        <w:t xml:space="preserve">Для предиктивной оценки влияния человеческого фактора </w:t>
        <w:br/>
        <w:t xml:space="preserve">на безопасность движения производят расчет коэффициентов влияния (kij) показателей влияния человеческого фактора на безопасность движения поездов. Коэффициент влияния определяется для каждой из категорий активных отказов, указанных в пункте 4.3 настоящего Приложения, по которым допущены случаи нарушения безопасности движения. </w:t>
      </w:r>
    </w:p>
    <w:p w:rsidR="00DE0B2E" w:rsidRPr="00DE0B2E" w:rsidRDefault="00DE0B2E" w:rsidP="00DE0B2E">
      <w:pPr>
        <w:spacing w:after="0" w:line="360" w:lineRule="exact"/>
        <w:ind w:left="-142" w:firstLine="851"/>
        <w:jc w:val="both"/>
        <w:rPr>
          <w:rFonts w:ascii="Times New Roman" w:hAnsi="Times New Roman"/>
          <w:sz w:val="28"/>
        </w:rPr>
      </w:pPr>
      <w:r>
        <w:rPr>
          <w:rFonts w:ascii="Times New Roman" w:hAnsi="Times New Roman"/>
          <w:sz w:val="28"/>
        </w:rPr>
        <w:t xml:space="preserve">Значение </w:t>
      </w:r>
      <w:r>
        <w:rPr>
          <w:rFonts w:ascii="Times New Roman" w:hAnsi="Times New Roman"/>
          <w:i/>
          <w:iCs/>
          <w:sz w:val="28"/>
        </w:rPr>
        <w:t>k</w:t>
      </w:r>
      <w:r>
        <w:rPr>
          <w:rFonts w:ascii="Times New Roman" w:hAnsi="Times New Roman"/>
          <w:i/>
          <w:iCs/>
          <w:sz w:val="28"/>
          <w:vertAlign w:val="subscript"/>
        </w:rPr>
        <w:t>ij</w:t>
      </w:r>
      <w:r>
        <w:rPr>
          <w:rFonts w:ascii="Times New Roman" w:hAnsi="Times New Roman"/>
          <w:sz w:val="28"/>
        </w:rPr>
        <w:t xml:space="preserve">, равное 0, означает, что влияние отсутствует, равное 1 – максимальное влияние. </w:t>
      </w:r>
    </w:p>
    <w:p w:rsidR="00DE0B2E" w:rsidRPr="00DE0B2E" w:rsidRDefault="00DE0B2E" w:rsidP="00DE0B2E">
      <w:pPr>
        <w:spacing w:after="0" w:line="360" w:lineRule="exact"/>
        <w:ind w:left="-142" w:firstLine="851"/>
        <w:jc w:val="both"/>
        <w:rPr>
          <w:rFonts w:ascii="Times New Roman" w:hAnsi="Times New Roman"/>
          <w:sz w:val="28"/>
        </w:rPr>
      </w:pPr>
      <w:r>
        <w:rPr>
          <w:rFonts w:ascii="Times New Roman" w:hAnsi="Times New Roman"/>
          <w:sz w:val="28"/>
        </w:rPr>
        <w:t>Оценка значений</w:t>
      </w:r>
      <w:r>
        <w:rPr>
          <w:rFonts w:ascii="Times New Roman" w:hAnsi="Times New Roman"/>
          <w:i/>
          <w:iCs/>
          <w:sz w:val="28"/>
        </w:rPr>
        <w:t xml:space="preserve"> k</w:t>
      </w:r>
      <w:r>
        <w:rPr>
          <w:rFonts w:ascii="Times New Roman" w:hAnsi="Times New Roman"/>
          <w:i/>
          <w:iCs/>
          <w:sz w:val="28"/>
          <w:vertAlign w:val="subscript"/>
        </w:rPr>
        <w:t>ij</w:t>
      </w:r>
      <w:r>
        <w:rPr>
          <w:rFonts w:ascii="Times New Roman" w:hAnsi="Times New Roman"/>
          <w:sz w:val="28"/>
        </w:rPr>
        <w:t xml:space="preserve"> производиться экспертной группой, формируемой распоряжением руководителя региональной дирекции. Состав группы экспертов должен состоять не менее чем из 5 человек, который актуализируется не реже одного раза в три года. Допускается формирование группы из состава комиссий </w:t>
        <w:br/>
        <w:t xml:space="preserve">по оценке уровня гарантоспособности персонала. </w:t>
      </w:r>
    </w:p>
    <w:p w:rsidR="00DE0B2E" w:rsidRDefault="00DE0B2E" w:rsidP="00DE0B2E">
      <w:pPr>
        <w:spacing w:line="360" w:lineRule="exact"/>
        <w:ind w:left="-142" w:firstLine="851"/>
        <w:jc w:val="both"/>
        <w:rPr>
          <w:rFonts w:ascii="Times New Roman" w:hAnsi="Times New Roman"/>
          <w:sz w:val="28"/>
          <w:szCs w:val="28"/>
        </w:rPr>
      </w:pPr>
      <w:r>
        <w:rPr>
          <w:rFonts w:ascii="Times New Roman" w:hAnsi="Times New Roman"/>
          <w:sz w:val="28"/>
        </w:rPr>
        <w:t xml:space="preserve">Суммарное значение коэффициентов влияния по одному типу активного отказа должно равняться 1. </w:t>
      </w:r>
      <w:r>
        <w:rPr>
          <w:rFonts w:ascii="Times New Roman" w:hAnsi="Times New Roman"/>
          <w:sz w:val="28"/>
          <w:szCs w:val="28"/>
        </w:rPr>
        <w:t>Пример расчета приведен в таблице 5.</w:t>
      </w:r>
    </w:p>
    <w:p w:rsidR="00DE0B2E" w:rsidRDefault="00DE0B2E" w:rsidP="00DE0B2E">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Таблица 5. Оценка коэффициента </w:t>
      </w:r>
      <w:r>
        <w:rPr>
          <w:rFonts w:ascii="Times New Roman" w:eastAsia="Times New Roman" w:hAnsi="Times New Roman"/>
          <w:sz w:val="24"/>
          <w:szCs w:val="24"/>
          <w:lang w:val="en-US" w:eastAsia="ru-RU"/>
        </w:rPr>
        <w:t>k</w:t>
      </w:r>
      <w:r>
        <w:rPr>
          <w:rFonts w:ascii="Times New Roman" w:eastAsia="Times New Roman" w:hAnsi="Times New Roman"/>
          <w:sz w:val="24"/>
          <w:szCs w:val="24"/>
          <w:vertAlign w:val="subscript"/>
          <w:lang w:val="en-US" w:eastAsia="ru-RU"/>
        </w:rPr>
        <w:t>ij</w:t>
      </w:r>
      <w:r>
        <w:rPr>
          <w:rFonts w:ascii="Times New Roman" w:eastAsia="Times New Roman" w:hAnsi="Times New Roman"/>
          <w:sz w:val="24"/>
          <w:szCs w:val="24"/>
          <w:lang w:eastAsia="ru-RU"/>
        </w:rPr>
        <w:t xml:space="preserve"> по активному отказу по категории «Организация  маневровой работы»</w:t>
      </w:r>
    </w:p>
    <w:p w:rsidR="00427FF0" w:rsidRPr="00DE0B2E" w:rsidRDefault="00427FF0" w:rsidP="00DE0B2E">
      <w:pPr>
        <w:spacing w:after="0" w:line="240" w:lineRule="auto"/>
        <w:ind w:firstLine="709"/>
        <w:jc w:val="both"/>
        <w:rPr>
          <w:rFonts w:ascii="Times New Roman" w:eastAsia="Times New Roman" w:hAnsi="Times New Roman"/>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tblPr>
      <w:tblGrid>
        <w:gridCol w:w="517"/>
        <w:gridCol w:w="5573"/>
        <w:gridCol w:w="504"/>
        <w:gridCol w:w="623"/>
        <w:gridCol w:w="623"/>
        <w:gridCol w:w="623"/>
        <w:gridCol w:w="623"/>
        <w:gridCol w:w="623"/>
        <w:gridCol w:w="611"/>
      </w:tblGrid>
      <w:tr w:rsidR="00DE0B2E" w:rsidRPr="00DE0B2E" w:rsidTr="00CE69EC">
        <w:trPr>
          <w:cantSplit/>
          <w:trHeight w:val="1094"/>
        </w:trPr>
        <w:tc>
          <w:tcPr>
            <w:tcW w:w="3194" w:type="pct"/>
            <w:gridSpan w:val="3"/>
            <w:shd w:val="clear" w:color="auto" w:fill="auto"/>
            <w:vAlign w:val="center"/>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Показатели влияния человеческого фактора</w:t>
            </w:r>
          </w:p>
        </w:tc>
        <w:tc>
          <w:tcPr>
            <w:tcW w:w="302" w:type="pct"/>
            <w:shd w:val="clear" w:color="auto" w:fill="auto"/>
            <w:noWrap/>
            <w:textDirection w:val="btLr"/>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Эксперт 1</w:t>
            </w:r>
          </w:p>
        </w:tc>
        <w:tc>
          <w:tcPr>
            <w:tcW w:w="302" w:type="pct"/>
            <w:shd w:val="clear" w:color="auto" w:fill="auto"/>
            <w:noWrap/>
            <w:textDirection w:val="btLr"/>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Эксперт 2</w:t>
            </w:r>
          </w:p>
        </w:tc>
        <w:tc>
          <w:tcPr>
            <w:tcW w:w="302" w:type="pct"/>
            <w:shd w:val="clear" w:color="auto" w:fill="auto"/>
            <w:noWrap/>
            <w:textDirection w:val="btLr"/>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Эксперт 3</w:t>
            </w:r>
          </w:p>
        </w:tc>
        <w:tc>
          <w:tcPr>
            <w:tcW w:w="302" w:type="pct"/>
            <w:shd w:val="clear" w:color="auto" w:fill="auto"/>
            <w:noWrap/>
            <w:textDirection w:val="btLr"/>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Эксперт 4</w:t>
            </w:r>
          </w:p>
        </w:tc>
        <w:tc>
          <w:tcPr>
            <w:tcW w:w="302" w:type="pct"/>
            <w:shd w:val="clear" w:color="auto" w:fill="auto"/>
            <w:noWrap/>
            <w:textDirection w:val="btLr"/>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Эксперт 5</w:t>
            </w:r>
          </w:p>
        </w:tc>
        <w:tc>
          <w:tcPr>
            <w:tcW w:w="297" w:type="pct"/>
            <w:shd w:val="clear" w:color="auto" w:fill="auto"/>
            <w:noWrap/>
            <w:textDirection w:val="btLr"/>
            <w:vAlign w:val="bottom"/>
            <w:hideMark/>
          </w:tcPr>
          <w:p w:rsidR="00DE0B2E" w:rsidRPr="00DE0B2E" w:rsidRDefault="00DE0B2E" w:rsidP="00DE0B2E">
            <w:pPr>
              <w:spacing w:after="0" w:line="240" w:lineRule="auto"/>
              <w:jc w:val="center"/>
              <w:rPr>
                <w:rFonts w:ascii="Times New Roman" w:eastAsia="Times New Roman" w:hAnsi="Times New Roman"/>
                <w:b/>
                <w:color w:val="000000"/>
                <w:sz w:val="20"/>
                <w:szCs w:val="20"/>
                <w:lang w:eastAsia="ru-RU"/>
              </w:rPr>
            </w:pPr>
            <w:r>
              <w:rPr>
                <w:rFonts w:ascii="Times New Roman" w:eastAsia="Times New Roman" w:hAnsi="Times New Roman"/>
                <w:b/>
                <w:color w:val="000000"/>
                <w:sz w:val="20"/>
                <w:szCs w:val="20"/>
                <w:lang w:eastAsia="ru-RU"/>
              </w:rPr>
              <w:t>Итого</w:t>
            </w:r>
          </w:p>
        </w:tc>
      </w:tr>
      <w:tr w:rsidR="00DE0B2E" w:rsidRPr="00DE0B2E" w:rsidTr="00CE69EC">
        <w:trPr>
          <w:trHeight w:val="315"/>
        </w:trPr>
        <w:tc>
          <w:tcPr>
            <w:tcW w:w="250" w:type="pct"/>
            <w:vMerge w:val="restart"/>
            <w:shd w:val="clear" w:color="auto" w:fill="auto"/>
            <w:textDirection w:val="btLr"/>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Гарантоспособность персонала</w:t>
            </w:r>
          </w:p>
        </w:tc>
        <w:tc>
          <w:tcPr>
            <w:tcW w:w="2700" w:type="pct"/>
            <w:vMerge w:val="restart"/>
            <w:shd w:val="clear" w:color="auto" w:fill="auto"/>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Профессиональная надежность персонала</w:t>
            </w:r>
          </w:p>
        </w:tc>
        <w:tc>
          <w:tcPr>
            <w:tcW w:w="243" w:type="pct"/>
            <w:shd w:val="clear" w:color="auto" w:fill="auto"/>
            <w:vAlign w:val="center"/>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val="en-US" w:eastAsia="ru-RU"/>
              </w:rPr>
              <w:t>1</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0,1</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0,15</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297" w:type="pct"/>
            <w:shd w:val="clear" w:color="auto" w:fill="auto"/>
            <w:noWrap/>
            <w:vAlign w:val="bottom"/>
            <w:hideMark/>
          </w:tcPr>
          <w:p w:rsidR="00DE0B2E" w:rsidRPr="00DE0B2E" w:rsidRDefault="00DE0B2E" w:rsidP="00DE0B2E">
            <w:pPr>
              <w:spacing w:after="0" w:line="240" w:lineRule="auto"/>
              <w:jc w:val="right"/>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0,05</w:t>
            </w:r>
          </w:p>
        </w:tc>
      </w:tr>
      <w:tr w:rsidR="00DE0B2E" w:rsidRPr="00DE0B2E" w:rsidTr="00CE69EC">
        <w:trPr>
          <w:trHeight w:val="315"/>
        </w:trPr>
        <w:tc>
          <w:tcPr>
            <w:tcW w:w="250" w:type="pct"/>
            <w:vMerge/>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2700" w:type="pct"/>
            <w:vMerge/>
            <w:shd w:val="clear" w:color="auto" w:fill="auto"/>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243" w:type="pct"/>
            <w:shd w:val="clear" w:color="auto" w:fill="auto"/>
            <w:vAlign w:val="center"/>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val="en-US" w:eastAsia="ru-RU"/>
              </w:rPr>
              <w:t>2</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0,05</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0,15</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297" w:type="pct"/>
            <w:shd w:val="clear" w:color="auto" w:fill="auto"/>
            <w:noWrap/>
            <w:vAlign w:val="bottom"/>
            <w:hideMark/>
          </w:tcPr>
          <w:p w:rsidR="00DE0B2E" w:rsidRPr="00DE0B2E" w:rsidRDefault="00DE0B2E" w:rsidP="00DE0B2E">
            <w:pPr>
              <w:spacing w:after="0" w:line="240" w:lineRule="auto"/>
              <w:jc w:val="right"/>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0,04</w:t>
            </w:r>
          </w:p>
        </w:tc>
      </w:tr>
      <w:tr w:rsidR="00DE0B2E" w:rsidRPr="00DE0B2E" w:rsidTr="00CE69EC">
        <w:trPr>
          <w:trHeight w:val="315"/>
        </w:trPr>
        <w:tc>
          <w:tcPr>
            <w:tcW w:w="250" w:type="pct"/>
            <w:vMerge/>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2700" w:type="pct"/>
            <w:vMerge/>
            <w:shd w:val="clear" w:color="auto" w:fill="auto"/>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243" w:type="pct"/>
            <w:shd w:val="clear" w:color="auto" w:fill="auto"/>
            <w:vAlign w:val="center"/>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val="en-US" w:eastAsia="ru-RU"/>
              </w:rPr>
              <w:t>3</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0,1</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0,2</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0,3</w:t>
            </w:r>
          </w:p>
        </w:tc>
        <w:tc>
          <w:tcPr>
            <w:tcW w:w="297" w:type="pct"/>
            <w:shd w:val="clear" w:color="auto" w:fill="auto"/>
            <w:noWrap/>
            <w:vAlign w:val="bottom"/>
            <w:hideMark/>
          </w:tcPr>
          <w:p w:rsidR="00DE0B2E" w:rsidRPr="00DE0B2E" w:rsidRDefault="00DE0B2E" w:rsidP="00DE0B2E">
            <w:pPr>
              <w:spacing w:after="0" w:line="240" w:lineRule="auto"/>
              <w:jc w:val="right"/>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0,12</w:t>
            </w:r>
          </w:p>
        </w:tc>
      </w:tr>
      <w:tr w:rsidR="00DE0B2E" w:rsidRPr="00DE0B2E" w:rsidTr="00CE69EC">
        <w:trPr>
          <w:trHeight w:val="315"/>
        </w:trPr>
        <w:tc>
          <w:tcPr>
            <w:tcW w:w="250" w:type="pct"/>
            <w:vMerge/>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2700" w:type="pct"/>
            <w:vMerge/>
            <w:shd w:val="clear" w:color="auto" w:fill="auto"/>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243" w:type="pct"/>
            <w:shd w:val="clear" w:color="auto" w:fill="auto"/>
            <w:vAlign w:val="center"/>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eastAsia="ru-RU"/>
              </w:rPr>
              <w:t>4</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0,15</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0,05</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0,1</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0,2</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0,1</w:t>
            </w:r>
          </w:p>
        </w:tc>
        <w:tc>
          <w:tcPr>
            <w:tcW w:w="297" w:type="pct"/>
            <w:shd w:val="clear" w:color="auto" w:fill="auto"/>
            <w:noWrap/>
            <w:vAlign w:val="bottom"/>
            <w:hideMark/>
          </w:tcPr>
          <w:p w:rsidR="00DE0B2E" w:rsidRPr="00DE0B2E" w:rsidRDefault="00DE0B2E" w:rsidP="00DE0B2E">
            <w:pPr>
              <w:spacing w:after="0" w:line="240" w:lineRule="auto"/>
              <w:jc w:val="right"/>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0,12</w:t>
            </w:r>
          </w:p>
        </w:tc>
      </w:tr>
      <w:tr w:rsidR="00DE0B2E" w:rsidRPr="00DE0B2E" w:rsidTr="00CE69EC">
        <w:trPr>
          <w:trHeight w:val="315"/>
        </w:trPr>
        <w:tc>
          <w:tcPr>
            <w:tcW w:w="250" w:type="pct"/>
            <w:vMerge/>
            <w:shd w:val="clear" w:color="auto" w:fill="auto"/>
            <w:textDirection w:val="btLr"/>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2700" w:type="pct"/>
            <w:vMerge w:val="restart"/>
            <w:shd w:val="clear" w:color="auto" w:fill="auto"/>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Цеховая культура подразделения</w:t>
            </w:r>
          </w:p>
        </w:tc>
        <w:tc>
          <w:tcPr>
            <w:tcW w:w="243" w:type="pct"/>
            <w:shd w:val="clear" w:color="auto" w:fill="auto"/>
            <w:vAlign w:val="center"/>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eastAsia="ru-RU"/>
              </w:rPr>
              <w:t>5</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0,05</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297" w:type="pct"/>
            <w:shd w:val="clear" w:color="auto" w:fill="auto"/>
            <w:noWrap/>
            <w:vAlign w:val="bottom"/>
            <w:hideMark/>
          </w:tcPr>
          <w:p w:rsidR="00DE0B2E" w:rsidRPr="00DE0B2E" w:rsidRDefault="00DE0B2E" w:rsidP="00DE0B2E">
            <w:pPr>
              <w:spacing w:after="0" w:line="240" w:lineRule="auto"/>
              <w:jc w:val="right"/>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0,01</w:t>
            </w:r>
          </w:p>
        </w:tc>
      </w:tr>
      <w:tr w:rsidR="00DE0B2E" w:rsidRPr="00DE0B2E" w:rsidTr="00CE69EC">
        <w:trPr>
          <w:trHeight w:val="315"/>
        </w:trPr>
        <w:tc>
          <w:tcPr>
            <w:tcW w:w="250" w:type="pct"/>
            <w:vMerge/>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2700" w:type="pct"/>
            <w:vMerge/>
            <w:shd w:val="clear" w:color="auto" w:fill="auto"/>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243" w:type="pct"/>
            <w:shd w:val="clear" w:color="auto" w:fill="auto"/>
            <w:vAlign w:val="center"/>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eastAsia="ru-RU"/>
              </w:rPr>
              <w:t>6</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0,05</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0,1</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297" w:type="pct"/>
            <w:shd w:val="clear" w:color="auto" w:fill="auto"/>
            <w:noWrap/>
            <w:vAlign w:val="bottom"/>
            <w:hideMark/>
          </w:tcPr>
          <w:p w:rsidR="00DE0B2E" w:rsidRPr="00DE0B2E" w:rsidRDefault="00DE0B2E" w:rsidP="00DE0B2E">
            <w:pPr>
              <w:spacing w:after="0" w:line="240" w:lineRule="auto"/>
              <w:jc w:val="right"/>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0,03</w:t>
            </w:r>
          </w:p>
        </w:tc>
      </w:tr>
      <w:tr w:rsidR="00DE0B2E" w:rsidRPr="00DE0B2E" w:rsidTr="00CE69EC">
        <w:trPr>
          <w:trHeight w:val="315"/>
        </w:trPr>
        <w:tc>
          <w:tcPr>
            <w:tcW w:w="250" w:type="pct"/>
            <w:vMerge/>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2700" w:type="pct"/>
            <w:vMerge/>
            <w:shd w:val="clear" w:color="auto" w:fill="auto"/>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243" w:type="pct"/>
            <w:shd w:val="clear" w:color="auto" w:fill="auto"/>
            <w:vAlign w:val="center"/>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eastAsia="ru-RU"/>
              </w:rPr>
              <w:t>7</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0,1</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297" w:type="pct"/>
            <w:shd w:val="clear" w:color="auto" w:fill="auto"/>
            <w:noWrap/>
            <w:vAlign w:val="bottom"/>
            <w:hideMark/>
          </w:tcPr>
          <w:p w:rsidR="00DE0B2E" w:rsidRPr="00DE0B2E" w:rsidRDefault="00DE0B2E" w:rsidP="00DE0B2E">
            <w:pPr>
              <w:spacing w:after="0" w:line="240" w:lineRule="auto"/>
              <w:jc w:val="right"/>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0,02</w:t>
            </w:r>
          </w:p>
        </w:tc>
      </w:tr>
      <w:tr w:rsidR="00DE0B2E" w:rsidRPr="00DE0B2E" w:rsidTr="00CE69EC">
        <w:trPr>
          <w:trHeight w:val="315"/>
        </w:trPr>
        <w:tc>
          <w:tcPr>
            <w:tcW w:w="250" w:type="pct"/>
            <w:vMerge/>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2700" w:type="pct"/>
            <w:vMerge/>
            <w:shd w:val="clear" w:color="auto" w:fill="auto"/>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243" w:type="pct"/>
            <w:shd w:val="clear" w:color="auto" w:fill="auto"/>
            <w:vAlign w:val="center"/>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eastAsia="ru-RU"/>
              </w:rPr>
              <w:t>8</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0,1</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0,15</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297" w:type="pct"/>
            <w:shd w:val="clear" w:color="auto" w:fill="auto"/>
            <w:noWrap/>
            <w:vAlign w:val="bottom"/>
            <w:hideMark/>
          </w:tcPr>
          <w:p w:rsidR="00DE0B2E" w:rsidRPr="00DE0B2E" w:rsidRDefault="00DE0B2E" w:rsidP="00DE0B2E">
            <w:pPr>
              <w:spacing w:after="0" w:line="240" w:lineRule="auto"/>
              <w:jc w:val="right"/>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0,05</w:t>
            </w:r>
          </w:p>
        </w:tc>
      </w:tr>
      <w:tr w:rsidR="00DE0B2E" w:rsidRPr="00DE0B2E" w:rsidTr="00CE69EC">
        <w:trPr>
          <w:trHeight w:val="315"/>
        </w:trPr>
        <w:tc>
          <w:tcPr>
            <w:tcW w:w="250" w:type="pct"/>
            <w:vMerge/>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2700" w:type="pct"/>
            <w:vMerge w:val="restart"/>
            <w:shd w:val="clear" w:color="auto" w:fill="auto"/>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Функционирование технической системы</w:t>
            </w:r>
          </w:p>
        </w:tc>
        <w:tc>
          <w:tcPr>
            <w:tcW w:w="243" w:type="pct"/>
            <w:shd w:val="clear" w:color="auto" w:fill="auto"/>
            <w:vAlign w:val="center"/>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eastAsia="ru-RU"/>
              </w:rPr>
              <w:t>9</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0,05</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297" w:type="pct"/>
            <w:shd w:val="clear" w:color="auto" w:fill="auto"/>
            <w:noWrap/>
            <w:vAlign w:val="bottom"/>
            <w:hideMark/>
          </w:tcPr>
          <w:p w:rsidR="00DE0B2E" w:rsidRPr="00DE0B2E" w:rsidRDefault="00DE0B2E" w:rsidP="00DE0B2E">
            <w:pPr>
              <w:spacing w:after="0" w:line="240" w:lineRule="auto"/>
              <w:jc w:val="right"/>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0,01</w:t>
            </w:r>
          </w:p>
        </w:tc>
      </w:tr>
      <w:tr w:rsidR="00DE0B2E" w:rsidRPr="00DE0B2E" w:rsidTr="00CE69EC">
        <w:trPr>
          <w:trHeight w:val="315"/>
        </w:trPr>
        <w:tc>
          <w:tcPr>
            <w:tcW w:w="250" w:type="pct"/>
            <w:vMerge/>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2700" w:type="pct"/>
            <w:vMerge/>
            <w:shd w:val="clear" w:color="auto" w:fill="auto"/>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243" w:type="pct"/>
            <w:shd w:val="clear" w:color="auto" w:fill="auto"/>
            <w:vAlign w:val="center"/>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eastAsia="ru-RU"/>
              </w:rPr>
              <w:t>10</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0,1</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0,05</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0,1</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0,1</w:t>
            </w:r>
          </w:p>
        </w:tc>
        <w:tc>
          <w:tcPr>
            <w:tcW w:w="297" w:type="pct"/>
            <w:shd w:val="clear" w:color="auto" w:fill="auto"/>
            <w:noWrap/>
            <w:vAlign w:val="bottom"/>
            <w:hideMark/>
          </w:tcPr>
          <w:p w:rsidR="00DE0B2E" w:rsidRPr="00DE0B2E" w:rsidRDefault="00DE0B2E" w:rsidP="00DE0B2E">
            <w:pPr>
              <w:spacing w:after="0" w:line="240" w:lineRule="auto"/>
              <w:jc w:val="right"/>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0,07</w:t>
            </w:r>
          </w:p>
        </w:tc>
      </w:tr>
      <w:tr w:rsidR="00DE0B2E" w:rsidRPr="00DE0B2E" w:rsidTr="00CE69EC">
        <w:trPr>
          <w:trHeight w:val="315"/>
        </w:trPr>
        <w:tc>
          <w:tcPr>
            <w:tcW w:w="250" w:type="pct"/>
            <w:vMerge/>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2700" w:type="pct"/>
            <w:vMerge/>
            <w:shd w:val="clear" w:color="auto" w:fill="auto"/>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243" w:type="pct"/>
            <w:shd w:val="clear" w:color="auto" w:fill="auto"/>
            <w:vAlign w:val="center"/>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val="en-US"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eastAsia="ru-RU"/>
              </w:rPr>
              <w:t>11</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0,05</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0,05</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0,1</w:t>
            </w:r>
          </w:p>
        </w:tc>
        <w:tc>
          <w:tcPr>
            <w:tcW w:w="297" w:type="pct"/>
            <w:shd w:val="clear" w:color="auto" w:fill="auto"/>
            <w:noWrap/>
            <w:vAlign w:val="bottom"/>
            <w:hideMark/>
          </w:tcPr>
          <w:p w:rsidR="00DE0B2E" w:rsidRPr="00DE0B2E" w:rsidRDefault="00DE0B2E" w:rsidP="00DE0B2E">
            <w:pPr>
              <w:spacing w:after="0" w:line="240" w:lineRule="auto"/>
              <w:jc w:val="right"/>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0,04</w:t>
            </w:r>
          </w:p>
        </w:tc>
      </w:tr>
      <w:tr w:rsidR="00DE0B2E" w:rsidRPr="00DE0B2E" w:rsidTr="00CE69EC">
        <w:trPr>
          <w:trHeight w:val="315"/>
        </w:trPr>
        <w:tc>
          <w:tcPr>
            <w:tcW w:w="250" w:type="pct"/>
            <w:vMerge/>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2700" w:type="pct"/>
            <w:vMerge/>
            <w:shd w:val="clear" w:color="auto" w:fill="auto"/>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243" w:type="pct"/>
            <w:shd w:val="clear" w:color="auto" w:fill="auto"/>
            <w:vAlign w:val="center"/>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val="en-US"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eastAsia="ru-RU"/>
              </w:rPr>
              <w:t>12</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0,1</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0,1</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0,1</w:t>
            </w:r>
          </w:p>
        </w:tc>
        <w:tc>
          <w:tcPr>
            <w:tcW w:w="302" w:type="pct"/>
            <w:shd w:val="clear" w:color="auto" w:fill="auto"/>
            <w:noWrap/>
            <w:vAlign w:val="bottom"/>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0,1</w:t>
            </w:r>
          </w:p>
        </w:tc>
        <w:tc>
          <w:tcPr>
            <w:tcW w:w="297" w:type="pct"/>
            <w:shd w:val="clear" w:color="auto" w:fill="auto"/>
            <w:noWrap/>
            <w:vAlign w:val="bottom"/>
            <w:hideMark/>
          </w:tcPr>
          <w:p w:rsidR="00DE0B2E" w:rsidRPr="00DE0B2E" w:rsidRDefault="00DE0B2E" w:rsidP="00DE0B2E">
            <w:pPr>
              <w:spacing w:after="0" w:line="240" w:lineRule="auto"/>
              <w:jc w:val="right"/>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0,08</w:t>
            </w:r>
          </w:p>
        </w:tc>
      </w:tr>
      <w:tr w:rsidR="00DE0B2E" w:rsidRPr="00DE0B2E" w:rsidTr="00CE69EC">
        <w:trPr>
          <w:trHeight w:val="315"/>
        </w:trPr>
        <w:tc>
          <w:tcPr>
            <w:tcW w:w="250" w:type="pct"/>
            <w:vMerge/>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2700" w:type="pct"/>
            <w:vMerge/>
            <w:shd w:val="clear" w:color="auto" w:fill="auto"/>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243" w:type="pct"/>
            <w:shd w:val="clear" w:color="auto" w:fill="auto"/>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eastAsia="ru-RU"/>
              </w:rPr>
              <w:t>13</w:t>
            </w:r>
          </w:p>
        </w:tc>
        <w:tc>
          <w:tcPr>
            <w:tcW w:w="302" w:type="pct"/>
            <w:shd w:val="clear" w:color="auto" w:fill="auto"/>
            <w:noWrap/>
            <w:vAlign w:val="bottom"/>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0,2</w:t>
            </w:r>
          </w:p>
        </w:tc>
        <w:tc>
          <w:tcPr>
            <w:tcW w:w="302" w:type="pct"/>
            <w:shd w:val="clear" w:color="auto" w:fill="auto"/>
            <w:noWrap/>
            <w:vAlign w:val="bottom"/>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297" w:type="pct"/>
            <w:shd w:val="clear" w:color="auto" w:fill="auto"/>
            <w:noWrap/>
            <w:vAlign w:val="bottom"/>
          </w:tcPr>
          <w:p w:rsidR="00DE0B2E" w:rsidRPr="00DE0B2E" w:rsidRDefault="00DE0B2E" w:rsidP="00DE0B2E">
            <w:pPr>
              <w:spacing w:after="0" w:line="240" w:lineRule="auto"/>
              <w:jc w:val="right"/>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0,04</w:t>
            </w:r>
          </w:p>
        </w:tc>
      </w:tr>
      <w:tr w:rsidR="00DE0B2E" w:rsidRPr="00DE0B2E" w:rsidTr="00CE69EC">
        <w:trPr>
          <w:trHeight w:val="315"/>
        </w:trPr>
        <w:tc>
          <w:tcPr>
            <w:tcW w:w="250" w:type="pct"/>
            <w:vMerge w:val="restart"/>
            <w:textDirection w:val="btLr"/>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Скрытые условия</w:t>
            </w:r>
          </w:p>
        </w:tc>
        <w:tc>
          <w:tcPr>
            <w:tcW w:w="2700" w:type="pct"/>
            <w:shd w:val="clear" w:color="auto" w:fill="auto"/>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Состояние технических средств</w:t>
            </w:r>
          </w:p>
        </w:tc>
        <w:tc>
          <w:tcPr>
            <w:tcW w:w="243" w:type="pct"/>
            <w:shd w:val="clear" w:color="auto" w:fill="auto"/>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eastAsia="ru-RU"/>
              </w:rPr>
              <w:t>14</w:t>
            </w:r>
          </w:p>
        </w:tc>
        <w:tc>
          <w:tcPr>
            <w:tcW w:w="302" w:type="pct"/>
            <w:shd w:val="clear" w:color="auto" w:fill="auto"/>
            <w:noWrap/>
            <w:vAlign w:val="bottom"/>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0,05</w:t>
            </w:r>
          </w:p>
        </w:tc>
        <w:tc>
          <w:tcPr>
            <w:tcW w:w="302" w:type="pct"/>
            <w:shd w:val="clear" w:color="auto" w:fill="auto"/>
            <w:noWrap/>
            <w:vAlign w:val="bottom"/>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297" w:type="pct"/>
            <w:shd w:val="clear" w:color="auto" w:fill="auto"/>
            <w:noWrap/>
            <w:vAlign w:val="bottom"/>
          </w:tcPr>
          <w:p w:rsidR="00DE0B2E" w:rsidRPr="00DE0B2E" w:rsidRDefault="00DE0B2E" w:rsidP="00DE0B2E">
            <w:pPr>
              <w:spacing w:after="0" w:line="240" w:lineRule="auto"/>
              <w:jc w:val="right"/>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0,01</w:t>
            </w:r>
          </w:p>
        </w:tc>
      </w:tr>
      <w:tr w:rsidR="00DE0B2E" w:rsidRPr="00DE0B2E" w:rsidTr="00CE69EC">
        <w:trPr>
          <w:trHeight w:val="315"/>
        </w:trPr>
        <w:tc>
          <w:tcPr>
            <w:tcW w:w="250" w:type="pct"/>
            <w:vMerge/>
            <w:vAlign w:val="center"/>
          </w:tcPr>
          <w:p w:rsidR="00DE0B2E" w:rsidRPr="00DE0B2E" w:rsidRDefault="00DE0B2E" w:rsidP="00DE0B2E">
            <w:pPr>
              <w:spacing w:after="0" w:line="240" w:lineRule="auto"/>
              <w:rPr>
                <w:rFonts w:ascii="Times New Roman" w:eastAsia="Times New Roman" w:hAnsi="Times New Roman"/>
                <w:color w:val="000000"/>
                <w:sz w:val="20"/>
                <w:szCs w:val="20"/>
                <w:lang w:eastAsia="ru-RU"/>
              </w:rPr>
            </w:pPr>
          </w:p>
        </w:tc>
        <w:tc>
          <w:tcPr>
            <w:tcW w:w="2700" w:type="pct"/>
            <w:shd w:val="clear" w:color="auto" w:fill="auto"/>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Материально-техническое обеспечение</w:t>
            </w:r>
          </w:p>
        </w:tc>
        <w:tc>
          <w:tcPr>
            <w:tcW w:w="243" w:type="pct"/>
            <w:shd w:val="clear" w:color="auto" w:fill="auto"/>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eastAsia="ru-RU"/>
              </w:rPr>
              <w:t>15</w:t>
            </w:r>
          </w:p>
        </w:tc>
        <w:tc>
          <w:tcPr>
            <w:tcW w:w="302" w:type="pct"/>
            <w:shd w:val="clear" w:color="auto" w:fill="auto"/>
            <w:noWrap/>
            <w:vAlign w:val="bottom"/>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0,05</w:t>
            </w:r>
          </w:p>
        </w:tc>
        <w:tc>
          <w:tcPr>
            <w:tcW w:w="302" w:type="pct"/>
            <w:shd w:val="clear" w:color="auto" w:fill="auto"/>
            <w:noWrap/>
            <w:vAlign w:val="bottom"/>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297" w:type="pct"/>
            <w:shd w:val="clear" w:color="auto" w:fill="auto"/>
            <w:noWrap/>
            <w:vAlign w:val="bottom"/>
          </w:tcPr>
          <w:p w:rsidR="00DE0B2E" w:rsidRPr="00DE0B2E" w:rsidRDefault="00DE0B2E" w:rsidP="00DE0B2E">
            <w:pPr>
              <w:spacing w:after="0" w:line="240" w:lineRule="auto"/>
              <w:jc w:val="right"/>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0,01</w:t>
            </w:r>
          </w:p>
        </w:tc>
      </w:tr>
      <w:tr w:rsidR="00DE0B2E" w:rsidRPr="00DE0B2E" w:rsidTr="00CE69EC">
        <w:trPr>
          <w:trHeight w:val="315"/>
        </w:trPr>
        <w:tc>
          <w:tcPr>
            <w:tcW w:w="250" w:type="pct"/>
            <w:vMerge/>
            <w:vAlign w:val="center"/>
          </w:tcPr>
          <w:p w:rsidR="00DE0B2E" w:rsidRPr="00DE0B2E" w:rsidRDefault="00DE0B2E" w:rsidP="00DE0B2E">
            <w:pPr>
              <w:spacing w:after="0" w:line="240" w:lineRule="auto"/>
              <w:rPr>
                <w:rFonts w:ascii="Times New Roman" w:eastAsia="Times New Roman" w:hAnsi="Times New Roman"/>
                <w:color w:val="000000"/>
                <w:sz w:val="20"/>
                <w:szCs w:val="20"/>
                <w:lang w:eastAsia="ru-RU"/>
              </w:rPr>
            </w:pPr>
          </w:p>
        </w:tc>
        <w:tc>
          <w:tcPr>
            <w:tcW w:w="2700" w:type="pct"/>
            <w:shd w:val="clear" w:color="auto" w:fill="auto"/>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Использование персонала и дисциплина труда</w:t>
            </w:r>
          </w:p>
        </w:tc>
        <w:tc>
          <w:tcPr>
            <w:tcW w:w="243" w:type="pct"/>
            <w:shd w:val="clear" w:color="auto" w:fill="auto"/>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eastAsia="ru-RU"/>
              </w:rPr>
              <w:t>16</w:t>
            </w:r>
          </w:p>
        </w:tc>
        <w:tc>
          <w:tcPr>
            <w:tcW w:w="302" w:type="pct"/>
            <w:shd w:val="clear" w:color="auto" w:fill="auto"/>
            <w:noWrap/>
            <w:vAlign w:val="bottom"/>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0,05</w:t>
            </w:r>
          </w:p>
        </w:tc>
        <w:tc>
          <w:tcPr>
            <w:tcW w:w="302" w:type="pct"/>
            <w:shd w:val="clear" w:color="auto" w:fill="auto"/>
            <w:noWrap/>
            <w:vAlign w:val="bottom"/>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0,15</w:t>
            </w:r>
          </w:p>
        </w:tc>
        <w:tc>
          <w:tcPr>
            <w:tcW w:w="302" w:type="pct"/>
            <w:shd w:val="clear" w:color="auto" w:fill="auto"/>
            <w:noWrap/>
            <w:vAlign w:val="bottom"/>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0,2</w:t>
            </w:r>
          </w:p>
        </w:tc>
        <w:tc>
          <w:tcPr>
            <w:tcW w:w="302" w:type="pct"/>
            <w:shd w:val="clear" w:color="auto" w:fill="auto"/>
            <w:noWrap/>
            <w:vAlign w:val="bottom"/>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0,2</w:t>
            </w:r>
          </w:p>
        </w:tc>
        <w:tc>
          <w:tcPr>
            <w:tcW w:w="297" w:type="pct"/>
            <w:shd w:val="clear" w:color="auto" w:fill="auto"/>
            <w:noWrap/>
            <w:vAlign w:val="bottom"/>
          </w:tcPr>
          <w:p w:rsidR="00DE0B2E" w:rsidRPr="00DE0B2E" w:rsidRDefault="00DE0B2E" w:rsidP="00DE0B2E">
            <w:pPr>
              <w:spacing w:after="0" w:line="240" w:lineRule="auto"/>
              <w:jc w:val="right"/>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0,12</w:t>
            </w:r>
          </w:p>
        </w:tc>
      </w:tr>
      <w:tr w:rsidR="00DE0B2E" w:rsidRPr="00DE0B2E" w:rsidTr="00CE69EC">
        <w:trPr>
          <w:trHeight w:val="315"/>
        </w:trPr>
        <w:tc>
          <w:tcPr>
            <w:tcW w:w="250" w:type="pct"/>
            <w:vMerge/>
            <w:vAlign w:val="center"/>
          </w:tcPr>
          <w:p w:rsidR="00DE0B2E" w:rsidRPr="00DE0B2E" w:rsidRDefault="00DE0B2E" w:rsidP="00DE0B2E">
            <w:pPr>
              <w:spacing w:after="0" w:line="240" w:lineRule="auto"/>
              <w:rPr>
                <w:rFonts w:ascii="Times New Roman" w:eastAsia="Times New Roman" w:hAnsi="Times New Roman"/>
                <w:color w:val="000000"/>
                <w:sz w:val="20"/>
                <w:szCs w:val="20"/>
                <w:lang w:eastAsia="ru-RU"/>
              </w:rPr>
            </w:pPr>
          </w:p>
        </w:tc>
        <w:tc>
          <w:tcPr>
            <w:tcW w:w="2700" w:type="pct"/>
            <w:shd w:val="clear" w:color="auto" w:fill="auto"/>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Технологический процесс и техническое обслуживание</w:t>
            </w:r>
          </w:p>
        </w:tc>
        <w:tc>
          <w:tcPr>
            <w:tcW w:w="243" w:type="pct"/>
            <w:shd w:val="clear" w:color="auto" w:fill="auto"/>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eastAsia="ru-RU"/>
              </w:rPr>
              <w:t>17</w:t>
            </w:r>
          </w:p>
        </w:tc>
        <w:tc>
          <w:tcPr>
            <w:tcW w:w="302" w:type="pct"/>
            <w:shd w:val="clear" w:color="auto" w:fill="auto"/>
            <w:noWrap/>
            <w:vAlign w:val="bottom"/>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0,1</w:t>
            </w:r>
          </w:p>
        </w:tc>
        <w:tc>
          <w:tcPr>
            <w:tcW w:w="302" w:type="pct"/>
            <w:shd w:val="clear" w:color="auto" w:fill="auto"/>
            <w:noWrap/>
            <w:vAlign w:val="bottom"/>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0,15</w:t>
            </w:r>
          </w:p>
        </w:tc>
        <w:tc>
          <w:tcPr>
            <w:tcW w:w="302" w:type="pct"/>
            <w:shd w:val="clear" w:color="auto" w:fill="auto"/>
            <w:noWrap/>
            <w:vAlign w:val="bottom"/>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0,2</w:t>
            </w:r>
          </w:p>
        </w:tc>
        <w:tc>
          <w:tcPr>
            <w:tcW w:w="302" w:type="pct"/>
            <w:shd w:val="clear" w:color="auto" w:fill="auto"/>
            <w:noWrap/>
            <w:vAlign w:val="bottom"/>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0,2</w:t>
            </w:r>
          </w:p>
        </w:tc>
        <w:tc>
          <w:tcPr>
            <w:tcW w:w="302" w:type="pct"/>
            <w:shd w:val="clear" w:color="auto" w:fill="auto"/>
            <w:noWrap/>
            <w:vAlign w:val="bottom"/>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297" w:type="pct"/>
            <w:shd w:val="clear" w:color="auto" w:fill="auto"/>
            <w:noWrap/>
            <w:vAlign w:val="bottom"/>
          </w:tcPr>
          <w:p w:rsidR="00DE0B2E" w:rsidRPr="00DE0B2E" w:rsidRDefault="00DE0B2E" w:rsidP="00DE0B2E">
            <w:pPr>
              <w:spacing w:after="0" w:line="240" w:lineRule="auto"/>
              <w:jc w:val="right"/>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0,13</w:t>
            </w:r>
          </w:p>
        </w:tc>
      </w:tr>
      <w:tr w:rsidR="00DE0B2E" w:rsidRPr="00DE0B2E" w:rsidTr="00CE69EC">
        <w:trPr>
          <w:trHeight w:val="315"/>
        </w:trPr>
        <w:tc>
          <w:tcPr>
            <w:tcW w:w="250" w:type="pct"/>
            <w:vMerge/>
            <w:vAlign w:val="center"/>
          </w:tcPr>
          <w:p w:rsidR="00DE0B2E" w:rsidRPr="00DE0B2E" w:rsidRDefault="00DE0B2E" w:rsidP="00DE0B2E">
            <w:pPr>
              <w:spacing w:after="0" w:line="240" w:lineRule="auto"/>
              <w:rPr>
                <w:rFonts w:ascii="Times New Roman" w:eastAsia="Times New Roman" w:hAnsi="Times New Roman"/>
                <w:color w:val="000000"/>
                <w:sz w:val="20"/>
                <w:szCs w:val="20"/>
                <w:lang w:eastAsia="ru-RU"/>
              </w:rPr>
            </w:pPr>
          </w:p>
        </w:tc>
        <w:tc>
          <w:tcPr>
            <w:tcW w:w="2700" w:type="pct"/>
            <w:shd w:val="clear" w:color="auto" w:fill="auto"/>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Прочие причины</w:t>
            </w:r>
          </w:p>
        </w:tc>
        <w:tc>
          <w:tcPr>
            <w:tcW w:w="243" w:type="pct"/>
            <w:shd w:val="clear" w:color="auto" w:fill="auto"/>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eastAsia="ru-RU"/>
              </w:rPr>
              <w:t>18</w:t>
            </w:r>
          </w:p>
        </w:tc>
        <w:tc>
          <w:tcPr>
            <w:tcW w:w="302" w:type="pct"/>
            <w:shd w:val="clear" w:color="auto" w:fill="auto"/>
            <w:noWrap/>
            <w:vAlign w:val="bottom"/>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0,1</w:t>
            </w:r>
          </w:p>
        </w:tc>
        <w:tc>
          <w:tcPr>
            <w:tcW w:w="302" w:type="pct"/>
            <w:shd w:val="clear" w:color="auto" w:fill="auto"/>
            <w:noWrap/>
            <w:vAlign w:val="bottom"/>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0,05</w:t>
            </w:r>
          </w:p>
        </w:tc>
        <w:tc>
          <w:tcPr>
            <w:tcW w:w="302" w:type="pct"/>
            <w:shd w:val="clear" w:color="auto" w:fill="auto"/>
            <w:noWrap/>
            <w:vAlign w:val="bottom"/>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p>
        </w:tc>
        <w:tc>
          <w:tcPr>
            <w:tcW w:w="302" w:type="pct"/>
            <w:shd w:val="clear" w:color="auto" w:fill="auto"/>
            <w:noWrap/>
            <w:vAlign w:val="bottom"/>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0,1</w:t>
            </w:r>
          </w:p>
        </w:tc>
        <w:tc>
          <w:tcPr>
            <w:tcW w:w="297" w:type="pct"/>
            <w:shd w:val="clear" w:color="auto" w:fill="auto"/>
            <w:noWrap/>
            <w:vAlign w:val="bottom"/>
          </w:tcPr>
          <w:p w:rsidR="00DE0B2E" w:rsidRPr="00DE0B2E" w:rsidRDefault="00DE0B2E" w:rsidP="00DE0B2E">
            <w:pPr>
              <w:spacing w:after="0" w:line="240" w:lineRule="auto"/>
              <w:jc w:val="right"/>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0,05</w:t>
            </w:r>
          </w:p>
        </w:tc>
      </w:tr>
      <w:tr w:rsidR="00DE0B2E" w:rsidRPr="00DE0B2E" w:rsidTr="00CE69EC">
        <w:trPr>
          <w:trHeight w:val="300"/>
        </w:trPr>
        <w:tc>
          <w:tcPr>
            <w:tcW w:w="3194" w:type="pct"/>
            <w:gridSpan w:val="3"/>
            <w:shd w:val="clear" w:color="auto" w:fill="auto"/>
            <w:noWrap/>
            <w:vAlign w:val="bottom"/>
            <w:hideMark/>
          </w:tcPr>
          <w:p w:rsidR="00DE0B2E" w:rsidRPr="00DE0B2E" w:rsidRDefault="00DE0B2E" w:rsidP="00DE0B2E">
            <w:pPr>
              <w:spacing w:after="0" w:line="240" w:lineRule="auto"/>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ИТОГО</w:t>
            </w:r>
          </w:p>
        </w:tc>
        <w:tc>
          <w:tcPr>
            <w:tcW w:w="302" w:type="pct"/>
            <w:shd w:val="clear" w:color="auto" w:fill="auto"/>
            <w:noWrap/>
            <w:vAlign w:val="bottom"/>
            <w:hideMark/>
          </w:tcPr>
          <w:p w:rsidR="00DE0B2E" w:rsidRPr="00DE0B2E" w:rsidRDefault="00DE0B2E" w:rsidP="00DE0B2E">
            <w:pPr>
              <w:spacing w:after="0" w:line="240" w:lineRule="auto"/>
              <w:jc w:val="right"/>
              <w:rPr>
                <w:rFonts w:ascii="Times New Roman" w:eastAsia="Times New Roman" w:hAnsi="Times New Roman"/>
                <w:b/>
                <w:bCs/>
                <w:color w:val="000000"/>
                <w:sz w:val="20"/>
                <w:szCs w:val="20"/>
                <w:lang w:eastAsia="ru-RU"/>
              </w:rPr>
            </w:pPr>
            <w:r>
              <w:rPr>
                <w:rFonts w:ascii="Times New Roman" w:eastAsia="Times New Roman" w:hAnsi="Times New Roman"/>
                <w:b/>
                <w:bCs/>
                <w:color w:val="000000"/>
                <w:sz w:val="20"/>
                <w:szCs w:val="20"/>
                <w:lang w:eastAsia="ru-RU"/>
              </w:rPr>
              <w:t>1,00</w:t>
            </w:r>
          </w:p>
        </w:tc>
        <w:tc>
          <w:tcPr>
            <w:tcW w:w="302" w:type="pct"/>
            <w:shd w:val="clear" w:color="auto" w:fill="auto"/>
            <w:noWrap/>
            <w:vAlign w:val="bottom"/>
            <w:hideMark/>
          </w:tcPr>
          <w:p w:rsidR="00DE0B2E" w:rsidRPr="00DE0B2E" w:rsidRDefault="00DE0B2E" w:rsidP="00DE0B2E">
            <w:pPr>
              <w:spacing w:after="0" w:line="240" w:lineRule="auto"/>
              <w:jc w:val="right"/>
              <w:rPr>
                <w:rFonts w:ascii="Times New Roman" w:eastAsia="Times New Roman" w:hAnsi="Times New Roman"/>
                <w:b/>
                <w:bCs/>
                <w:color w:val="000000"/>
                <w:sz w:val="20"/>
                <w:szCs w:val="20"/>
                <w:lang w:eastAsia="ru-RU"/>
              </w:rPr>
            </w:pPr>
            <w:r>
              <w:rPr>
                <w:rFonts w:ascii="Times New Roman" w:eastAsia="Times New Roman" w:hAnsi="Times New Roman"/>
                <w:b/>
                <w:bCs/>
                <w:color w:val="000000"/>
                <w:sz w:val="20"/>
                <w:szCs w:val="20"/>
                <w:lang w:eastAsia="ru-RU"/>
              </w:rPr>
              <w:t>1,00</w:t>
            </w:r>
          </w:p>
        </w:tc>
        <w:tc>
          <w:tcPr>
            <w:tcW w:w="302" w:type="pct"/>
            <w:shd w:val="clear" w:color="auto" w:fill="auto"/>
            <w:noWrap/>
            <w:vAlign w:val="bottom"/>
            <w:hideMark/>
          </w:tcPr>
          <w:p w:rsidR="00DE0B2E" w:rsidRPr="00DE0B2E" w:rsidRDefault="00DE0B2E" w:rsidP="00DE0B2E">
            <w:pPr>
              <w:spacing w:after="0" w:line="240" w:lineRule="auto"/>
              <w:jc w:val="right"/>
              <w:rPr>
                <w:rFonts w:ascii="Times New Roman" w:eastAsia="Times New Roman" w:hAnsi="Times New Roman"/>
                <w:b/>
                <w:bCs/>
                <w:color w:val="000000"/>
                <w:sz w:val="20"/>
                <w:szCs w:val="20"/>
                <w:lang w:eastAsia="ru-RU"/>
              </w:rPr>
            </w:pPr>
            <w:r>
              <w:rPr>
                <w:rFonts w:ascii="Times New Roman" w:eastAsia="Times New Roman" w:hAnsi="Times New Roman"/>
                <w:b/>
                <w:bCs/>
                <w:color w:val="000000"/>
                <w:sz w:val="20"/>
                <w:szCs w:val="20"/>
                <w:lang w:eastAsia="ru-RU"/>
              </w:rPr>
              <w:t>1,00</w:t>
            </w:r>
          </w:p>
        </w:tc>
        <w:tc>
          <w:tcPr>
            <w:tcW w:w="302" w:type="pct"/>
            <w:shd w:val="clear" w:color="auto" w:fill="auto"/>
            <w:noWrap/>
            <w:vAlign w:val="bottom"/>
            <w:hideMark/>
          </w:tcPr>
          <w:p w:rsidR="00DE0B2E" w:rsidRPr="00DE0B2E" w:rsidRDefault="00DE0B2E" w:rsidP="00DE0B2E">
            <w:pPr>
              <w:spacing w:after="0" w:line="240" w:lineRule="auto"/>
              <w:jc w:val="right"/>
              <w:rPr>
                <w:rFonts w:ascii="Times New Roman" w:eastAsia="Times New Roman" w:hAnsi="Times New Roman"/>
                <w:b/>
                <w:bCs/>
                <w:color w:val="000000"/>
                <w:sz w:val="20"/>
                <w:szCs w:val="20"/>
                <w:lang w:eastAsia="ru-RU"/>
              </w:rPr>
            </w:pPr>
            <w:r>
              <w:rPr>
                <w:rFonts w:ascii="Times New Roman" w:eastAsia="Times New Roman" w:hAnsi="Times New Roman"/>
                <w:b/>
                <w:bCs/>
                <w:color w:val="000000"/>
                <w:sz w:val="20"/>
                <w:szCs w:val="20"/>
                <w:lang w:eastAsia="ru-RU"/>
              </w:rPr>
              <w:t>1,00</w:t>
            </w:r>
          </w:p>
        </w:tc>
        <w:tc>
          <w:tcPr>
            <w:tcW w:w="302" w:type="pct"/>
            <w:shd w:val="clear" w:color="auto" w:fill="auto"/>
            <w:noWrap/>
            <w:vAlign w:val="bottom"/>
            <w:hideMark/>
          </w:tcPr>
          <w:p w:rsidR="00DE0B2E" w:rsidRPr="00DE0B2E" w:rsidRDefault="00DE0B2E" w:rsidP="00DE0B2E">
            <w:pPr>
              <w:spacing w:after="0" w:line="240" w:lineRule="auto"/>
              <w:jc w:val="right"/>
              <w:rPr>
                <w:rFonts w:ascii="Times New Roman" w:eastAsia="Times New Roman" w:hAnsi="Times New Roman"/>
                <w:b/>
                <w:bCs/>
                <w:color w:val="000000"/>
                <w:sz w:val="20"/>
                <w:szCs w:val="20"/>
                <w:lang w:eastAsia="ru-RU"/>
              </w:rPr>
            </w:pPr>
            <w:r>
              <w:rPr>
                <w:rFonts w:ascii="Times New Roman" w:eastAsia="Times New Roman" w:hAnsi="Times New Roman"/>
                <w:b/>
                <w:bCs/>
                <w:color w:val="000000"/>
                <w:sz w:val="20"/>
                <w:szCs w:val="20"/>
                <w:lang w:eastAsia="ru-RU"/>
              </w:rPr>
              <w:t>1,00</w:t>
            </w:r>
          </w:p>
        </w:tc>
        <w:tc>
          <w:tcPr>
            <w:tcW w:w="297" w:type="pct"/>
            <w:shd w:val="clear" w:color="auto" w:fill="auto"/>
            <w:noWrap/>
            <w:vAlign w:val="bottom"/>
            <w:hideMark/>
          </w:tcPr>
          <w:p w:rsidR="00DE0B2E" w:rsidRPr="00DE0B2E" w:rsidRDefault="00DE0B2E" w:rsidP="00DE0B2E">
            <w:pPr>
              <w:spacing w:after="0" w:line="240" w:lineRule="auto"/>
              <w:jc w:val="right"/>
              <w:rPr>
                <w:rFonts w:ascii="Times New Roman" w:eastAsia="Times New Roman" w:hAnsi="Times New Roman"/>
                <w:b/>
                <w:bCs/>
                <w:color w:val="000000"/>
                <w:sz w:val="20"/>
                <w:szCs w:val="20"/>
                <w:lang w:eastAsia="ru-RU"/>
              </w:rPr>
            </w:pPr>
            <w:r>
              <w:rPr>
                <w:rFonts w:ascii="Times New Roman" w:eastAsia="Times New Roman" w:hAnsi="Times New Roman"/>
                <w:b/>
                <w:bCs/>
                <w:color w:val="000000"/>
                <w:sz w:val="20"/>
                <w:szCs w:val="20"/>
                <w:lang w:eastAsia="ru-RU"/>
              </w:rPr>
              <w:t>1,00</w:t>
            </w:r>
          </w:p>
        </w:tc>
      </w:tr>
    </w:tbl>
    <w:p w:rsidR="00DA263B" w:rsidRDefault="00DA263B" w:rsidP="00354F19">
      <w:pPr>
        <w:tabs>
          <w:tab w:val="left" w:pos="3060"/>
        </w:tabs>
        <w:suppressAutoHyphens/>
        <w:spacing w:after="0" w:line="240" w:lineRule="auto"/>
        <w:jc w:val="center"/>
        <w:rPr>
          <w:rFonts w:ascii="Times New Roman" w:hAnsi="Times New Roman"/>
          <w:b/>
          <w:sz w:val="28"/>
          <w:szCs w:val="28"/>
        </w:rPr>
      </w:pPr>
    </w:p>
    <w:p w:rsidR="00DE0B2E" w:rsidRPr="00DE0B2E" w:rsidRDefault="00DE0B2E" w:rsidP="0071695F">
      <w:pPr>
        <w:pStyle w:val="af2"/>
        <w:numPr>
          <w:ilvl w:val="1"/>
          <w:numId w:val="70"/>
        </w:numPr>
        <w:shd w:val="clear" w:color="auto" w:fill="FFFFFF" w:themeFill="background1"/>
        <w:tabs>
          <w:tab w:val="left" w:pos="1276"/>
        </w:tabs>
        <w:spacing w:after="0" w:line="360" w:lineRule="exact"/>
        <w:ind w:left="0" w:firstLine="709"/>
        <w:jc w:val="both"/>
        <w:rPr>
          <w:rFonts w:ascii="Times New Roman" w:hAnsi="Times New Roman"/>
          <w:bCs/>
          <w:kern w:val="32"/>
          <w:sz w:val="28"/>
          <w:szCs w:val="28"/>
        </w:rPr>
      </w:pPr>
      <w:r>
        <w:rPr>
          <w:rFonts w:ascii="Times New Roman" w:hAnsi="Times New Roman"/>
          <w:bCs/>
          <w:kern w:val="32"/>
          <w:sz w:val="28"/>
          <w:szCs w:val="28"/>
        </w:rPr>
        <w:t xml:space="preserve">Для сопоставления статистической и предиктивной (экспертной) оценки влияния человеческого фактора на безопасность движения применяется аналитическая таблица 6, в которой представлены: </w:t>
      </w:r>
    </w:p>
    <w:p w:rsidR="00DE0B2E" w:rsidRPr="00DE0B2E" w:rsidRDefault="00DE0B2E" w:rsidP="00DE0B2E">
      <w:pPr>
        <w:spacing w:line="360" w:lineRule="exact"/>
        <w:ind w:firstLine="709"/>
        <w:contextualSpacing/>
        <w:jc w:val="both"/>
        <w:rPr>
          <w:rFonts w:ascii="Times New Roman" w:hAnsi="Times New Roman"/>
          <w:sz w:val="28"/>
        </w:rPr>
      </w:pPr>
      <w:r>
        <w:rPr>
          <w:rFonts w:ascii="Times New Roman" w:hAnsi="Times New Roman"/>
          <w:sz w:val="28"/>
        </w:rPr>
        <w:t>по строкам показатели гарантоспособности (</w:t>
      </w:r>
      <w:r>
        <w:rPr>
          <w:rFonts w:ascii="Times New Roman" w:hAnsi="Times New Roman"/>
          <w:i/>
          <w:iCs/>
          <w:sz w:val="28"/>
          <w:lang w:val="en-US"/>
        </w:rPr>
        <w:t>Y</w:t>
      </w:r>
      <w:r>
        <w:rPr>
          <w:rFonts w:ascii="Times New Roman" w:hAnsi="Times New Roman"/>
          <w:i/>
          <w:iCs/>
          <w:sz w:val="28"/>
          <w:vertAlign w:val="subscript"/>
        </w:rPr>
        <w:t>1</w:t>
      </w:r>
      <w:r>
        <w:rPr>
          <w:rFonts w:ascii="Times New Roman" w:hAnsi="Times New Roman"/>
          <w:i/>
          <w:iCs/>
          <w:sz w:val="28"/>
        </w:rPr>
        <w:t>-</w:t>
      </w:r>
      <w:r>
        <w:rPr>
          <w:rFonts w:ascii="Times New Roman" w:hAnsi="Times New Roman"/>
          <w:i/>
          <w:iCs/>
          <w:sz w:val="28"/>
          <w:lang w:val="en-US"/>
        </w:rPr>
        <w:t>Y</w:t>
      </w:r>
      <w:r>
        <w:rPr>
          <w:rFonts w:ascii="Times New Roman" w:hAnsi="Times New Roman"/>
          <w:i/>
          <w:iCs/>
          <w:sz w:val="28"/>
          <w:vertAlign w:val="subscript"/>
        </w:rPr>
        <w:t>13</w:t>
      </w:r>
      <w:r>
        <w:rPr>
          <w:rFonts w:ascii="Times New Roman" w:hAnsi="Times New Roman"/>
          <w:sz w:val="28"/>
        </w:rPr>
        <w:t xml:space="preserve">) из таблицы 1 </w:t>
        <w:br/>
        <w:t>и показатели скрытых условий (</w:t>
      </w:r>
      <w:r>
        <w:rPr>
          <w:rFonts w:ascii="Times New Roman" w:hAnsi="Times New Roman"/>
          <w:i/>
          <w:iCs/>
          <w:sz w:val="28"/>
          <w:lang w:val="en-US"/>
        </w:rPr>
        <w:t>Y</w:t>
      </w:r>
      <w:r>
        <w:rPr>
          <w:rFonts w:ascii="Times New Roman" w:hAnsi="Times New Roman"/>
          <w:i/>
          <w:iCs/>
          <w:sz w:val="28"/>
          <w:vertAlign w:val="subscript"/>
        </w:rPr>
        <w:t>14</w:t>
      </w:r>
      <w:r>
        <w:rPr>
          <w:rFonts w:ascii="Times New Roman" w:hAnsi="Times New Roman"/>
          <w:i/>
          <w:iCs/>
          <w:sz w:val="28"/>
        </w:rPr>
        <w:t>-</w:t>
      </w:r>
      <w:r>
        <w:rPr>
          <w:rFonts w:ascii="Times New Roman" w:hAnsi="Times New Roman"/>
          <w:i/>
          <w:iCs/>
          <w:sz w:val="28"/>
          <w:lang w:val="en-US"/>
        </w:rPr>
        <w:t>Y</w:t>
      </w:r>
      <w:r>
        <w:rPr>
          <w:rFonts w:ascii="Times New Roman" w:hAnsi="Times New Roman"/>
          <w:i/>
          <w:iCs/>
          <w:sz w:val="28"/>
          <w:vertAlign w:val="subscript"/>
        </w:rPr>
        <w:t>18</w:t>
      </w:r>
      <w:r>
        <w:rPr>
          <w:rFonts w:ascii="Times New Roman" w:hAnsi="Times New Roman"/>
          <w:sz w:val="28"/>
        </w:rPr>
        <w:t xml:space="preserve">) из таблицы 3, собранных </w:t>
        <w:br/>
        <w:t>в подразделении за анализируемый период (год);</w:t>
      </w:r>
    </w:p>
    <w:p w:rsidR="00DE0B2E" w:rsidRDefault="00DE0B2E" w:rsidP="00DE0B2E">
      <w:pPr>
        <w:spacing w:line="360" w:lineRule="exact"/>
        <w:ind w:firstLine="709"/>
        <w:contextualSpacing/>
        <w:jc w:val="both"/>
        <w:rPr>
          <w:rFonts w:ascii="Times New Roman" w:hAnsi="Times New Roman"/>
          <w:sz w:val="28"/>
        </w:rPr>
      </w:pPr>
      <w:r>
        <w:rPr>
          <w:rFonts w:ascii="Times New Roman" w:hAnsi="Times New Roman"/>
          <w:sz w:val="28"/>
        </w:rPr>
        <w:t xml:space="preserve">по столбцам значения </w:t>
      </w:r>
      <w:r>
        <w:rPr>
          <w:rFonts w:ascii="Times New Roman" w:hAnsi="Times New Roman"/>
          <w:sz w:val="28"/>
          <w:szCs w:val="28"/>
        </w:rPr>
        <w:t xml:space="preserve">коэффициентов </w:t>
      </w:r>
      <w:r>
        <w:rPr>
          <w:rFonts w:ascii="Times New Roman" w:hAnsi="Times New Roman"/>
          <w:sz w:val="28"/>
          <w:szCs w:val="28"/>
          <w:lang w:val="en-US"/>
        </w:rPr>
        <w:t>k</w:t>
      </w:r>
      <w:r>
        <w:rPr>
          <w:rFonts w:ascii="Times New Roman" w:hAnsi="Times New Roman"/>
          <w:sz w:val="28"/>
          <w:szCs w:val="28"/>
          <w:vertAlign w:val="subscript"/>
          <w:lang w:val="en-US"/>
        </w:rPr>
        <w:t>ij</w:t>
      </w:r>
      <w:r>
        <w:rPr>
          <w:rFonts w:ascii="Times New Roman" w:hAnsi="Times New Roman"/>
          <w:sz w:val="28"/>
        </w:rPr>
        <w:t xml:space="preserve"> из таблицы 5.</w:t>
      </w:r>
    </w:p>
    <w:p w:rsidR="00DE0B2E" w:rsidRPr="00DE0B2E" w:rsidRDefault="00DE0B2E" w:rsidP="00DE0B2E">
      <w:pPr>
        <w:ind w:firstLine="709"/>
        <w:jc w:val="both"/>
        <w:rPr>
          <w:rFonts w:ascii="Times New Roman" w:hAnsi="Times New Roman"/>
          <w:sz w:val="28"/>
        </w:rPr>
      </w:pPr>
      <w:r>
        <w:rPr>
          <w:rFonts w:ascii="Times New Roman" w:hAnsi="Times New Roman"/>
          <w:sz w:val="28"/>
        </w:rPr>
        <w:t xml:space="preserve">Пример заполнения таблицы 6 для категории активного отказа  </w:t>
        <w:br/>
        <w:t>Р</w:t>
      </w:r>
      <w:r>
        <w:rPr>
          <w:rFonts w:ascii="Times New Roman" w:hAnsi="Times New Roman"/>
          <w:i/>
          <w:iCs/>
          <w:sz w:val="28"/>
          <w:vertAlign w:val="subscript"/>
        </w:rPr>
        <w:t xml:space="preserve">3 </w:t>
      </w:r>
      <w:r>
        <w:rPr>
          <w:rFonts w:ascii="Times New Roman" w:hAnsi="Times New Roman"/>
          <w:color w:val="000000"/>
          <w:sz w:val="28"/>
          <w:szCs w:val="28"/>
        </w:rPr>
        <w:t xml:space="preserve"> «Организация маневровой работы</w:t>
      </w:r>
      <w:r>
        <w:rPr>
          <w:rFonts w:ascii="Times New Roman" w:hAnsi="Times New Roman"/>
          <w:sz w:val="28"/>
        </w:rPr>
        <w:t>» приведен ниже:</w:t>
      </w:r>
    </w:p>
    <w:p w:rsidR="00966938" w:rsidRDefault="00966938" w:rsidP="00DE0B2E">
      <w:pPr>
        <w:spacing w:after="0" w:line="240" w:lineRule="auto"/>
        <w:ind w:firstLine="709"/>
        <w:jc w:val="both"/>
        <w:rPr>
          <w:rFonts w:ascii="Times New Roman" w:eastAsia="Times New Roman" w:hAnsi="Times New Roman"/>
          <w:sz w:val="24"/>
          <w:szCs w:val="28"/>
          <w:lang w:eastAsia="ru-RU"/>
        </w:rPr>
      </w:pPr>
    </w:p>
    <w:p w:rsidR="00966938" w:rsidRDefault="00966938" w:rsidP="00DE0B2E">
      <w:pPr>
        <w:spacing w:after="0" w:line="240" w:lineRule="auto"/>
        <w:ind w:firstLine="709"/>
        <w:jc w:val="both"/>
        <w:rPr>
          <w:rFonts w:ascii="Times New Roman" w:eastAsia="Times New Roman" w:hAnsi="Times New Roman"/>
          <w:sz w:val="24"/>
          <w:szCs w:val="28"/>
          <w:lang w:eastAsia="ru-RU"/>
        </w:rPr>
      </w:pPr>
    </w:p>
    <w:p w:rsidR="00966938" w:rsidRDefault="00966938" w:rsidP="00DE0B2E">
      <w:pPr>
        <w:spacing w:after="0" w:line="240" w:lineRule="auto"/>
        <w:ind w:firstLine="709"/>
        <w:jc w:val="both"/>
        <w:rPr>
          <w:rFonts w:ascii="Times New Roman" w:eastAsia="Times New Roman" w:hAnsi="Times New Roman"/>
          <w:sz w:val="24"/>
          <w:szCs w:val="28"/>
          <w:lang w:eastAsia="ru-RU"/>
        </w:rPr>
      </w:pPr>
    </w:p>
    <w:p w:rsidR="00F00097" w:rsidRDefault="00F00097" w:rsidP="00DE0B2E">
      <w:pPr>
        <w:spacing w:after="0" w:line="240" w:lineRule="auto"/>
        <w:ind w:firstLine="709"/>
        <w:jc w:val="both"/>
        <w:rPr>
          <w:rFonts w:ascii="Times New Roman" w:eastAsia="Times New Roman" w:hAnsi="Times New Roman"/>
          <w:sz w:val="24"/>
          <w:szCs w:val="28"/>
          <w:lang w:eastAsia="ru-RU"/>
        </w:rPr>
      </w:pPr>
    </w:p>
    <w:p w:rsidR="00F00097" w:rsidRDefault="00F00097" w:rsidP="00DE0B2E">
      <w:pPr>
        <w:spacing w:after="0" w:line="240" w:lineRule="auto"/>
        <w:ind w:firstLine="709"/>
        <w:jc w:val="both"/>
        <w:rPr>
          <w:rFonts w:ascii="Times New Roman" w:eastAsia="Times New Roman" w:hAnsi="Times New Roman"/>
          <w:sz w:val="24"/>
          <w:szCs w:val="28"/>
          <w:lang w:eastAsia="ru-RU"/>
        </w:rPr>
      </w:pPr>
    </w:p>
    <w:p w:rsidR="00F00097" w:rsidRDefault="00F00097" w:rsidP="00DE0B2E">
      <w:pPr>
        <w:spacing w:after="0" w:line="240" w:lineRule="auto"/>
        <w:ind w:firstLine="709"/>
        <w:jc w:val="both"/>
        <w:rPr>
          <w:rFonts w:ascii="Times New Roman" w:eastAsia="Times New Roman" w:hAnsi="Times New Roman"/>
          <w:sz w:val="24"/>
          <w:szCs w:val="28"/>
          <w:lang w:eastAsia="ru-RU"/>
        </w:rPr>
      </w:pPr>
    </w:p>
    <w:p w:rsidR="00F00097" w:rsidRDefault="00F00097" w:rsidP="00DE0B2E">
      <w:pPr>
        <w:spacing w:after="0" w:line="240" w:lineRule="auto"/>
        <w:ind w:firstLine="709"/>
        <w:jc w:val="both"/>
        <w:rPr>
          <w:rFonts w:ascii="Times New Roman" w:eastAsia="Times New Roman" w:hAnsi="Times New Roman"/>
          <w:sz w:val="24"/>
          <w:szCs w:val="28"/>
          <w:lang w:eastAsia="ru-RU"/>
        </w:rPr>
      </w:pPr>
    </w:p>
    <w:p w:rsidR="00DE0B2E" w:rsidRDefault="00DE0B2E" w:rsidP="00DE0B2E">
      <w:pPr>
        <w:spacing w:after="0" w:line="240" w:lineRule="auto"/>
        <w:ind w:firstLine="709"/>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Таблица 6 – Аналитическая таблица оценки уровня влияния человеческого фактора на безопасность движения</w:t>
      </w:r>
    </w:p>
    <w:tbl>
      <w:tblPr>
        <w:tblW w:w="4892" w:type="pct"/>
        <w:tblInd w:w="108" w:type="dxa"/>
        <w:tblLayout w:type="fixed"/>
        <w:tblLook w:val="04A0"/>
      </w:tblPr>
      <w:tblGrid>
        <w:gridCol w:w="436"/>
        <w:gridCol w:w="2774"/>
        <w:gridCol w:w="879"/>
        <w:gridCol w:w="877"/>
        <w:gridCol w:w="875"/>
        <w:gridCol w:w="875"/>
        <w:gridCol w:w="877"/>
        <w:gridCol w:w="877"/>
        <w:gridCol w:w="883"/>
        <w:gridCol w:w="844"/>
      </w:tblGrid>
      <w:tr w:rsidR="00DE0B2E" w:rsidRPr="00DE0B2E" w:rsidTr="00966938">
        <w:trPr>
          <w:trHeight w:val="300"/>
          <w:tblHeader/>
        </w:trPr>
        <w:tc>
          <w:tcPr>
            <w:tcW w:w="2435" w:type="pct"/>
            <w:gridSpan w:val="4"/>
            <w:vMerge w:val="restart"/>
            <w:tcBorders>
              <w:top w:val="single" w:sz="4" w:space="0" w:color="auto"/>
              <w:left w:val="single" w:sz="4" w:space="0" w:color="auto"/>
              <w:bottom w:val="single" w:sz="4" w:space="0" w:color="000000"/>
              <w:right w:val="single" w:sz="4" w:space="0" w:color="000000"/>
              <w:tl2br w:val="single" w:sz="4" w:space="0" w:color="auto"/>
            </w:tcBorders>
            <w:shd w:val="clear" w:color="000000" w:fill="D9E2F3"/>
            <w:vAlign w:val="center"/>
            <w:hideMark/>
          </w:tcPr>
          <w:p w:rsidR="00DE0B2E" w:rsidRPr="00DE0B2E" w:rsidRDefault="00DE0B2E" w:rsidP="00DE0B2E">
            <w:pPr>
              <w:spacing w:after="0"/>
              <w:jc w:val="right"/>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Доля нарушений безопасности</w:t>
            </w:r>
          </w:p>
          <w:p w:rsidR="00DE0B2E" w:rsidRPr="00DE0B2E" w:rsidRDefault="00DE0B2E" w:rsidP="00DE0B2E">
            <w:pPr>
              <w:spacing w:after="0"/>
              <w:jc w:val="right"/>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движения поездов</w:t>
            </w:r>
          </w:p>
          <w:p w:rsidR="00DE0B2E" w:rsidRPr="00DE0B2E" w:rsidRDefault="00DE0B2E" w:rsidP="00DE0B2E">
            <w:pPr>
              <w:spacing w:after="0"/>
              <w:jc w:val="right"/>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по причине ЧФ</w:t>
            </w:r>
          </w:p>
          <w:p w:rsidR="00DE0B2E" w:rsidRPr="00DE0B2E" w:rsidRDefault="00DE0B2E" w:rsidP="00DE0B2E">
            <w:pPr>
              <w:spacing w:after="0"/>
              <w:jc w:val="right"/>
              <w:rPr>
                <w:rFonts w:ascii="Times New Roman" w:eastAsia="Times New Roman" w:hAnsi="Times New Roman"/>
                <w:color w:val="000000"/>
                <w:sz w:val="20"/>
                <w:szCs w:val="20"/>
                <w:lang w:eastAsia="ru-RU"/>
              </w:rPr>
            </w:pPr>
          </w:p>
          <w:p w:rsidR="00DE0B2E" w:rsidRPr="00DE0B2E" w:rsidRDefault="00DE0B2E" w:rsidP="00DE0B2E">
            <w:pPr>
              <w:spacing w:after="0"/>
              <w:jc w:val="right"/>
              <w:rPr>
                <w:rFonts w:ascii="Times New Roman" w:eastAsia="Times New Roman" w:hAnsi="Times New Roman"/>
                <w:color w:val="000000"/>
                <w:sz w:val="20"/>
                <w:szCs w:val="20"/>
                <w:lang w:eastAsia="ru-RU"/>
              </w:rPr>
            </w:pPr>
          </w:p>
          <w:p w:rsidR="00DE0B2E" w:rsidRPr="00DE0B2E" w:rsidRDefault="00DE0B2E" w:rsidP="00DE0B2E">
            <w:pPr>
              <w:spacing w:after="0"/>
              <w:jc w:val="right"/>
              <w:rPr>
                <w:rFonts w:ascii="Times New Roman" w:eastAsia="Times New Roman" w:hAnsi="Times New Roman"/>
                <w:color w:val="000000"/>
                <w:sz w:val="20"/>
                <w:szCs w:val="20"/>
                <w:lang w:eastAsia="ru-RU"/>
              </w:rPr>
            </w:pPr>
          </w:p>
          <w:p w:rsidR="00DE0B2E" w:rsidRPr="00DE0B2E" w:rsidRDefault="00DE0B2E" w:rsidP="00DE0B2E">
            <w:pPr>
              <w:spacing w:after="0"/>
              <w:jc w:val="right"/>
              <w:rPr>
                <w:rFonts w:ascii="Times New Roman" w:eastAsia="Times New Roman" w:hAnsi="Times New Roman"/>
                <w:color w:val="000000"/>
                <w:sz w:val="20"/>
                <w:szCs w:val="20"/>
                <w:lang w:eastAsia="ru-RU"/>
              </w:rPr>
            </w:pPr>
          </w:p>
          <w:p w:rsidR="00DE0B2E" w:rsidRPr="00DE0B2E" w:rsidRDefault="00DE0B2E" w:rsidP="00DE0B2E">
            <w:pPr>
              <w:spacing w:after="0"/>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Показатели</w:t>
            </w:r>
          </w:p>
          <w:p w:rsidR="00DE0B2E" w:rsidRPr="00DE0B2E" w:rsidRDefault="00DE0B2E" w:rsidP="00DE0B2E">
            <w:pPr>
              <w:spacing w:after="0"/>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(оценочные критерии)</w:t>
            </w:r>
          </w:p>
        </w:tc>
        <w:tc>
          <w:tcPr>
            <w:tcW w:w="2565" w:type="pct"/>
            <w:gridSpan w:val="6"/>
            <w:tcBorders>
              <w:top w:val="single" w:sz="4" w:space="0" w:color="auto"/>
              <w:left w:val="nil"/>
              <w:bottom w:val="single" w:sz="4" w:space="0" w:color="auto"/>
              <w:right w:val="single" w:sz="4" w:space="0" w:color="auto"/>
            </w:tcBorders>
            <w:shd w:val="clear" w:color="000000" w:fill="FBE4D5"/>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 xml:space="preserve">Статистическая оценка уровня ЧФ </w:t>
            </w:r>
          </w:p>
        </w:tc>
      </w:tr>
      <w:tr w:rsidR="00DE0B2E" w:rsidRPr="00DE0B2E" w:rsidTr="00966938">
        <w:trPr>
          <w:cantSplit/>
          <w:trHeight w:val="2824"/>
          <w:tblHeader/>
        </w:trPr>
        <w:tc>
          <w:tcPr>
            <w:tcW w:w="2435" w:type="pct"/>
            <w:gridSpan w:val="4"/>
            <w:vMerge/>
            <w:tcBorders>
              <w:top w:val="single" w:sz="4" w:space="0" w:color="auto"/>
              <w:left w:val="single" w:sz="4" w:space="0" w:color="auto"/>
              <w:bottom w:val="single" w:sz="4" w:space="0" w:color="000000"/>
              <w:right w:val="single" w:sz="4" w:space="0" w:color="000000"/>
            </w:tcBorders>
            <w:vAlign w:val="center"/>
            <w:hideMark/>
          </w:tcPr>
          <w:p w:rsidR="00DE0B2E" w:rsidRPr="00DE0B2E" w:rsidRDefault="00DE0B2E" w:rsidP="00DE0B2E">
            <w:pPr>
              <w:spacing w:after="0"/>
              <w:rPr>
                <w:rFonts w:ascii="Times New Roman" w:eastAsia="Times New Roman" w:hAnsi="Times New Roman"/>
                <w:color w:val="000000"/>
                <w:sz w:val="20"/>
                <w:szCs w:val="20"/>
                <w:lang w:eastAsia="ru-RU"/>
              </w:rPr>
            </w:pPr>
          </w:p>
        </w:tc>
        <w:tc>
          <w:tcPr>
            <w:tcW w:w="429" w:type="pct"/>
            <w:tcBorders>
              <w:top w:val="nil"/>
              <w:left w:val="nil"/>
              <w:bottom w:val="single" w:sz="4" w:space="0" w:color="auto"/>
              <w:right w:val="single" w:sz="4" w:space="0" w:color="auto"/>
            </w:tcBorders>
            <w:shd w:val="clear" w:color="000000" w:fill="FBE4D5"/>
            <w:textDirection w:val="btLr"/>
            <w:vAlign w:val="center"/>
            <w:hideMark/>
          </w:tcPr>
          <w:p w:rsidR="00DE0B2E" w:rsidRPr="00DE0B2E" w:rsidRDefault="00DE0B2E" w:rsidP="00DE0B2E">
            <w:pPr>
              <w:spacing w:after="0"/>
              <w:ind w:left="113" w:right="113"/>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Трудовая дисциплина и режим</w:t>
            </w:r>
          </w:p>
        </w:tc>
        <w:tc>
          <w:tcPr>
            <w:tcW w:w="429" w:type="pct"/>
            <w:tcBorders>
              <w:top w:val="nil"/>
              <w:left w:val="nil"/>
              <w:bottom w:val="single" w:sz="4" w:space="0" w:color="auto"/>
              <w:right w:val="single" w:sz="4" w:space="0" w:color="auto"/>
            </w:tcBorders>
            <w:shd w:val="clear" w:color="000000" w:fill="FBE4D5"/>
            <w:textDirection w:val="btLr"/>
            <w:vAlign w:val="center"/>
            <w:hideMark/>
          </w:tcPr>
          <w:p w:rsidR="00DE0B2E" w:rsidRPr="00DE0B2E" w:rsidRDefault="00DE0B2E" w:rsidP="00DE0B2E">
            <w:pPr>
              <w:spacing w:after="0"/>
              <w:ind w:left="113" w:right="113"/>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Организация движения поездов</w:t>
            </w:r>
          </w:p>
        </w:tc>
        <w:tc>
          <w:tcPr>
            <w:tcW w:w="430" w:type="pct"/>
            <w:tcBorders>
              <w:top w:val="nil"/>
              <w:left w:val="nil"/>
              <w:bottom w:val="single" w:sz="4" w:space="0" w:color="auto"/>
              <w:right w:val="single" w:sz="4" w:space="0" w:color="auto"/>
            </w:tcBorders>
            <w:shd w:val="clear" w:color="000000" w:fill="FBE4D5"/>
            <w:textDirection w:val="btLr"/>
            <w:vAlign w:val="center"/>
            <w:hideMark/>
          </w:tcPr>
          <w:p w:rsidR="00DE0B2E" w:rsidRPr="00DE0B2E" w:rsidRDefault="00DE0B2E" w:rsidP="00DE0B2E">
            <w:pPr>
              <w:spacing w:after="0"/>
              <w:ind w:left="113" w:right="113"/>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Организация маневровой работы</w:t>
            </w:r>
          </w:p>
        </w:tc>
        <w:tc>
          <w:tcPr>
            <w:tcW w:w="430" w:type="pct"/>
            <w:tcBorders>
              <w:top w:val="nil"/>
              <w:left w:val="nil"/>
              <w:bottom w:val="single" w:sz="4" w:space="0" w:color="auto"/>
              <w:right w:val="single" w:sz="4" w:space="0" w:color="auto"/>
            </w:tcBorders>
            <w:shd w:val="clear" w:color="000000" w:fill="FBE4D5"/>
            <w:textDirection w:val="btLr"/>
            <w:vAlign w:val="center"/>
            <w:hideMark/>
          </w:tcPr>
          <w:p w:rsidR="00DE0B2E" w:rsidRPr="00DE0B2E" w:rsidRDefault="00DE0B2E" w:rsidP="00DE0B2E">
            <w:pPr>
              <w:spacing w:after="0"/>
              <w:ind w:left="113" w:right="113"/>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Формирование поездов</w:t>
            </w:r>
          </w:p>
        </w:tc>
        <w:tc>
          <w:tcPr>
            <w:tcW w:w="433" w:type="pct"/>
            <w:tcBorders>
              <w:top w:val="nil"/>
              <w:left w:val="nil"/>
              <w:bottom w:val="single" w:sz="4" w:space="0" w:color="auto"/>
              <w:right w:val="single" w:sz="4" w:space="0" w:color="auto"/>
            </w:tcBorders>
            <w:shd w:val="clear" w:color="000000" w:fill="FBE4D5"/>
            <w:textDirection w:val="btLr"/>
            <w:vAlign w:val="center"/>
            <w:hideMark/>
          </w:tcPr>
          <w:p w:rsidR="00DE0B2E" w:rsidRPr="00DE0B2E" w:rsidRDefault="00DE0B2E" w:rsidP="00DE0B2E">
            <w:pPr>
              <w:spacing w:after="0"/>
              <w:ind w:left="113" w:right="113"/>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Материально-техническое обеспечение</w:t>
            </w:r>
          </w:p>
        </w:tc>
        <w:tc>
          <w:tcPr>
            <w:tcW w:w="414" w:type="pct"/>
            <w:tcBorders>
              <w:top w:val="nil"/>
              <w:left w:val="nil"/>
              <w:bottom w:val="single" w:sz="4" w:space="0" w:color="auto"/>
              <w:right w:val="single" w:sz="4" w:space="0" w:color="auto"/>
            </w:tcBorders>
            <w:shd w:val="clear" w:color="000000" w:fill="FBE4D5"/>
            <w:textDirection w:val="btLr"/>
            <w:vAlign w:val="center"/>
            <w:hideMark/>
          </w:tcPr>
          <w:p w:rsidR="00DE0B2E" w:rsidRPr="00DE0B2E" w:rsidRDefault="00DE0B2E" w:rsidP="00DE0B2E">
            <w:pPr>
              <w:spacing w:after="0"/>
              <w:ind w:left="113" w:right="113"/>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Использование персонала и организация трудовой деятельности</w:t>
            </w:r>
          </w:p>
        </w:tc>
      </w:tr>
      <w:tr w:rsidR="00DE0B2E" w:rsidRPr="00DE0B2E" w:rsidTr="00966938">
        <w:trPr>
          <w:trHeight w:val="300"/>
          <w:tblHeader/>
        </w:trPr>
        <w:tc>
          <w:tcPr>
            <w:tcW w:w="2435" w:type="pct"/>
            <w:gridSpan w:val="4"/>
            <w:vMerge/>
            <w:tcBorders>
              <w:top w:val="single" w:sz="4" w:space="0" w:color="auto"/>
              <w:left w:val="single" w:sz="4" w:space="0" w:color="auto"/>
              <w:bottom w:val="single" w:sz="4" w:space="0" w:color="000000"/>
              <w:right w:val="single" w:sz="4" w:space="0" w:color="000000"/>
            </w:tcBorders>
            <w:vAlign w:val="center"/>
            <w:hideMark/>
          </w:tcPr>
          <w:p w:rsidR="00DE0B2E" w:rsidRPr="00DE0B2E" w:rsidRDefault="00DE0B2E" w:rsidP="00DE0B2E">
            <w:pPr>
              <w:spacing w:after="0"/>
              <w:rPr>
                <w:rFonts w:ascii="Times New Roman" w:eastAsia="Times New Roman" w:hAnsi="Times New Roman"/>
                <w:color w:val="000000"/>
                <w:sz w:val="20"/>
                <w:szCs w:val="20"/>
                <w:lang w:eastAsia="ru-RU"/>
              </w:rPr>
            </w:pPr>
          </w:p>
        </w:tc>
        <w:tc>
          <w:tcPr>
            <w:tcW w:w="429" w:type="pct"/>
            <w:tcBorders>
              <w:top w:val="nil"/>
              <w:left w:val="nil"/>
              <w:bottom w:val="single" w:sz="4" w:space="0" w:color="auto"/>
              <w:right w:val="single" w:sz="4" w:space="0" w:color="auto"/>
            </w:tcBorders>
            <w:shd w:val="clear" w:color="000000" w:fill="FBE4D5"/>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P</w:t>
            </w:r>
            <w:r>
              <w:rPr>
                <w:rFonts w:ascii="Times New Roman" w:eastAsia="Times New Roman" w:hAnsi="Times New Roman"/>
                <w:color w:val="000000"/>
                <w:sz w:val="20"/>
                <w:szCs w:val="20"/>
                <w:vertAlign w:val="subscript"/>
                <w:lang w:val="en-US" w:eastAsia="ru-RU"/>
              </w:rPr>
              <w:t>1</w:t>
            </w:r>
          </w:p>
        </w:tc>
        <w:tc>
          <w:tcPr>
            <w:tcW w:w="429" w:type="pct"/>
            <w:tcBorders>
              <w:top w:val="nil"/>
              <w:left w:val="nil"/>
              <w:bottom w:val="single" w:sz="4" w:space="0" w:color="auto"/>
              <w:right w:val="single" w:sz="4" w:space="0" w:color="auto"/>
            </w:tcBorders>
            <w:shd w:val="clear" w:color="000000" w:fill="FBE4D5"/>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P</w:t>
            </w:r>
            <w:r>
              <w:rPr>
                <w:rFonts w:ascii="Times New Roman" w:eastAsia="Times New Roman" w:hAnsi="Times New Roman"/>
                <w:color w:val="000000"/>
                <w:sz w:val="20"/>
                <w:szCs w:val="20"/>
                <w:vertAlign w:val="subscript"/>
                <w:lang w:val="en-US" w:eastAsia="ru-RU"/>
              </w:rPr>
              <w:t>2</w:t>
            </w:r>
          </w:p>
        </w:tc>
        <w:tc>
          <w:tcPr>
            <w:tcW w:w="430" w:type="pct"/>
            <w:tcBorders>
              <w:top w:val="nil"/>
              <w:left w:val="nil"/>
              <w:bottom w:val="single" w:sz="4" w:space="0" w:color="auto"/>
              <w:right w:val="single" w:sz="4" w:space="0" w:color="auto"/>
            </w:tcBorders>
            <w:shd w:val="clear" w:color="000000" w:fill="FBE4D5"/>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P</w:t>
            </w:r>
            <w:r>
              <w:rPr>
                <w:rFonts w:ascii="Times New Roman" w:eastAsia="Times New Roman" w:hAnsi="Times New Roman"/>
                <w:color w:val="000000"/>
                <w:sz w:val="20"/>
                <w:szCs w:val="20"/>
                <w:vertAlign w:val="subscript"/>
                <w:lang w:val="en-US" w:eastAsia="ru-RU"/>
              </w:rPr>
              <w:t>3</w:t>
            </w:r>
          </w:p>
        </w:tc>
        <w:tc>
          <w:tcPr>
            <w:tcW w:w="430" w:type="pct"/>
            <w:tcBorders>
              <w:top w:val="nil"/>
              <w:left w:val="nil"/>
              <w:bottom w:val="single" w:sz="4" w:space="0" w:color="auto"/>
              <w:right w:val="single" w:sz="4" w:space="0" w:color="auto"/>
            </w:tcBorders>
            <w:shd w:val="clear" w:color="000000" w:fill="FBE4D5"/>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P</w:t>
            </w:r>
            <w:r>
              <w:rPr>
                <w:rFonts w:ascii="Times New Roman" w:eastAsia="Times New Roman" w:hAnsi="Times New Roman"/>
                <w:color w:val="000000"/>
                <w:sz w:val="20"/>
                <w:szCs w:val="20"/>
                <w:vertAlign w:val="subscript"/>
                <w:lang w:val="en-US" w:eastAsia="ru-RU"/>
              </w:rPr>
              <w:t>4</w:t>
            </w:r>
          </w:p>
        </w:tc>
        <w:tc>
          <w:tcPr>
            <w:tcW w:w="433" w:type="pct"/>
            <w:tcBorders>
              <w:top w:val="nil"/>
              <w:left w:val="nil"/>
              <w:bottom w:val="single" w:sz="4" w:space="0" w:color="auto"/>
              <w:right w:val="single" w:sz="4" w:space="0" w:color="auto"/>
            </w:tcBorders>
            <w:shd w:val="clear" w:color="000000" w:fill="FBE4D5"/>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P</w:t>
            </w:r>
            <w:r>
              <w:rPr>
                <w:rFonts w:ascii="Times New Roman" w:eastAsia="Times New Roman" w:hAnsi="Times New Roman"/>
                <w:color w:val="000000"/>
                <w:sz w:val="20"/>
                <w:szCs w:val="20"/>
                <w:vertAlign w:val="subscript"/>
                <w:lang w:val="en-US" w:eastAsia="ru-RU"/>
              </w:rPr>
              <w:t>5</w:t>
            </w:r>
          </w:p>
        </w:tc>
        <w:tc>
          <w:tcPr>
            <w:tcW w:w="414" w:type="pct"/>
            <w:tcBorders>
              <w:top w:val="nil"/>
              <w:left w:val="nil"/>
              <w:bottom w:val="single" w:sz="4" w:space="0" w:color="auto"/>
              <w:right w:val="single" w:sz="4" w:space="0" w:color="auto"/>
            </w:tcBorders>
            <w:shd w:val="clear" w:color="000000" w:fill="FBE4D5"/>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P</w:t>
            </w:r>
            <w:r>
              <w:rPr>
                <w:rFonts w:ascii="Times New Roman" w:eastAsia="Times New Roman" w:hAnsi="Times New Roman"/>
                <w:color w:val="000000"/>
                <w:sz w:val="20"/>
                <w:szCs w:val="20"/>
                <w:vertAlign w:val="subscript"/>
                <w:lang w:val="en-US" w:eastAsia="ru-RU"/>
              </w:rPr>
              <w:t>6</w:t>
            </w:r>
          </w:p>
        </w:tc>
      </w:tr>
      <w:tr w:rsidR="00DE0B2E" w:rsidRPr="00DE0B2E" w:rsidTr="00966938">
        <w:trPr>
          <w:trHeight w:val="300"/>
        </w:trPr>
        <w:tc>
          <w:tcPr>
            <w:tcW w:w="214" w:type="pct"/>
            <w:vMerge w:val="restart"/>
            <w:tcBorders>
              <w:top w:val="nil"/>
              <w:left w:val="single" w:sz="4" w:space="0" w:color="auto"/>
              <w:bottom w:val="single" w:sz="4" w:space="0" w:color="auto"/>
              <w:right w:val="single" w:sz="4" w:space="0" w:color="auto"/>
            </w:tcBorders>
            <w:shd w:val="clear" w:color="000000" w:fill="D9E2F3"/>
            <w:textDirection w:val="btLr"/>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Оценка гарантоспособности персонала</w:t>
            </w:r>
          </w:p>
        </w:tc>
        <w:tc>
          <w:tcPr>
            <w:tcW w:w="1360" w:type="pct"/>
            <w:vMerge w:val="restart"/>
            <w:tcBorders>
              <w:top w:val="single" w:sz="4" w:space="0" w:color="auto"/>
              <w:left w:val="single" w:sz="4" w:space="0" w:color="auto"/>
              <w:bottom w:val="single" w:sz="4" w:space="0" w:color="auto"/>
              <w:right w:val="single" w:sz="4" w:space="0" w:color="auto"/>
            </w:tcBorders>
            <w:shd w:val="clear" w:color="000000" w:fill="D9E2F3"/>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Профессиональная надежность персонала</w:t>
            </w:r>
          </w:p>
        </w:tc>
        <w:tc>
          <w:tcPr>
            <w:tcW w:w="431" w:type="pct"/>
            <w:tcBorders>
              <w:top w:val="nil"/>
              <w:left w:val="nil"/>
              <w:bottom w:val="single" w:sz="4" w:space="0" w:color="auto"/>
              <w:right w:val="single" w:sz="4" w:space="0" w:color="auto"/>
            </w:tcBorders>
            <w:shd w:val="clear" w:color="000000" w:fill="D9E2F3"/>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eastAsia="ru-RU"/>
              </w:rPr>
              <w:t>1</w:t>
            </w:r>
          </w:p>
        </w:tc>
        <w:tc>
          <w:tcPr>
            <w:tcW w:w="430" w:type="pct"/>
            <w:tcBorders>
              <w:top w:val="nil"/>
              <w:left w:val="nil"/>
              <w:bottom w:val="single" w:sz="4" w:space="0" w:color="auto"/>
              <w:right w:val="single" w:sz="4" w:space="0" w:color="auto"/>
            </w:tcBorders>
            <w:shd w:val="clear" w:color="000000" w:fill="D9E2F3"/>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6,66</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0" w:type="pct"/>
            <w:tcBorders>
              <w:top w:val="nil"/>
              <w:left w:val="nil"/>
              <w:bottom w:val="single" w:sz="4" w:space="0" w:color="auto"/>
              <w:right w:val="single" w:sz="4" w:space="0" w:color="auto"/>
            </w:tcBorders>
            <w:shd w:val="clear" w:color="auto" w:fill="auto"/>
            <w:vAlign w:val="bottom"/>
            <w:hideMark/>
          </w:tcPr>
          <w:p w:rsidR="00DE0B2E" w:rsidRPr="00DE0B2E" w:rsidRDefault="00DE0B2E" w:rsidP="00DE0B2E">
            <w:pPr>
              <w:spacing w:after="0" w:line="240" w:lineRule="auto"/>
              <w:jc w:val="center"/>
              <w:rPr>
                <w:rFonts w:ascii="Times New Roman" w:eastAsia="Times New Roman" w:hAnsi="Times New Roman"/>
                <w:color w:val="000000"/>
                <w:lang w:eastAsia="ru-RU"/>
              </w:rPr>
            </w:pPr>
            <w:r>
              <w:rPr>
                <w:rFonts w:ascii="Times New Roman" w:eastAsia="Times New Roman" w:hAnsi="Times New Roman"/>
                <w:color w:val="000000"/>
                <w:lang w:eastAsia="ru-RU"/>
              </w:rPr>
              <w:t>0,05</w:t>
            </w:r>
          </w:p>
        </w:tc>
        <w:tc>
          <w:tcPr>
            <w:tcW w:w="430"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3"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14"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r>
      <w:tr w:rsidR="00DE0B2E" w:rsidRPr="00DE0B2E" w:rsidTr="00966938">
        <w:trPr>
          <w:trHeight w:val="300"/>
        </w:trPr>
        <w:tc>
          <w:tcPr>
            <w:tcW w:w="214" w:type="pct"/>
            <w:vMerge/>
            <w:tcBorders>
              <w:top w:val="nil"/>
              <w:left w:val="single" w:sz="4" w:space="0" w:color="auto"/>
              <w:bottom w:val="single" w:sz="4" w:space="0" w:color="auto"/>
              <w:right w:val="single" w:sz="4" w:space="0" w:color="auto"/>
            </w:tcBorders>
            <w:vAlign w:val="center"/>
            <w:hideMark/>
          </w:tcPr>
          <w:p w:rsidR="00DE0B2E" w:rsidRPr="00DE0B2E" w:rsidRDefault="00DE0B2E" w:rsidP="00DE0B2E">
            <w:pPr>
              <w:spacing w:after="0"/>
              <w:rPr>
                <w:rFonts w:ascii="Times New Roman" w:eastAsia="Times New Roman" w:hAnsi="Times New Roman"/>
                <w:color w:val="000000"/>
                <w:sz w:val="20"/>
                <w:szCs w:val="20"/>
                <w:lang w:eastAsia="ru-RU"/>
              </w:rPr>
            </w:pPr>
          </w:p>
        </w:tc>
        <w:tc>
          <w:tcPr>
            <w:tcW w:w="1360" w:type="pct"/>
            <w:vMerge/>
            <w:tcBorders>
              <w:top w:val="single" w:sz="4" w:space="0" w:color="auto"/>
              <w:left w:val="single" w:sz="4" w:space="0" w:color="auto"/>
              <w:bottom w:val="single" w:sz="4" w:space="0" w:color="auto"/>
              <w:right w:val="single" w:sz="4" w:space="0" w:color="auto"/>
            </w:tcBorders>
            <w:vAlign w:val="center"/>
            <w:hideMark/>
          </w:tcPr>
          <w:p w:rsidR="00DE0B2E" w:rsidRPr="00DE0B2E" w:rsidRDefault="00DE0B2E" w:rsidP="00DE0B2E">
            <w:pPr>
              <w:spacing w:after="0"/>
              <w:rPr>
                <w:rFonts w:ascii="Times New Roman" w:eastAsia="Times New Roman" w:hAnsi="Times New Roman"/>
                <w:color w:val="000000"/>
                <w:sz w:val="20"/>
                <w:szCs w:val="20"/>
                <w:lang w:eastAsia="ru-RU"/>
              </w:rPr>
            </w:pPr>
          </w:p>
        </w:tc>
        <w:tc>
          <w:tcPr>
            <w:tcW w:w="431" w:type="pct"/>
            <w:tcBorders>
              <w:top w:val="nil"/>
              <w:left w:val="nil"/>
              <w:bottom w:val="single" w:sz="4" w:space="0" w:color="auto"/>
              <w:right w:val="single" w:sz="4" w:space="0" w:color="auto"/>
            </w:tcBorders>
            <w:shd w:val="clear" w:color="000000" w:fill="D9E2F3"/>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eastAsia="ru-RU"/>
              </w:rPr>
              <w:t>2</w:t>
            </w:r>
          </w:p>
        </w:tc>
        <w:tc>
          <w:tcPr>
            <w:tcW w:w="430" w:type="pct"/>
            <w:tcBorders>
              <w:top w:val="nil"/>
              <w:left w:val="nil"/>
              <w:bottom w:val="single" w:sz="4" w:space="0" w:color="auto"/>
              <w:right w:val="single" w:sz="4" w:space="0" w:color="auto"/>
            </w:tcBorders>
            <w:shd w:val="clear" w:color="000000" w:fill="D9E2F3"/>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6,66</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0" w:type="pct"/>
            <w:tcBorders>
              <w:top w:val="nil"/>
              <w:left w:val="nil"/>
              <w:bottom w:val="single" w:sz="4" w:space="0" w:color="auto"/>
              <w:right w:val="single" w:sz="4" w:space="0" w:color="auto"/>
            </w:tcBorders>
            <w:shd w:val="clear" w:color="auto" w:fill="auto"/>
            <w:vAlign w:val="bottom"/>
            <w:hideMark/>
          </w:tcPr>
          <w:p w:rsidR="00DE0B2E" w:rsidRPr="00DE0B2E" w:rsidRDefault="00DE0B2E" w:rsidP="00DE0B2E">
            <w:pPr>
              <w:spacing w:after="0" w:line="240" w:lineRule="auto"/>
              <w:jc w:val="center"/>
              <w:rPr>
                <w:rFonts w:ascii="Times New Roman" w:eastAsia="Times New Roman" w:hAnsi="Times New Roman"/>
                <w:color w:val="000000"/>
                <w:lang w:eastAsia="ru-RU"/>
              </w:rPr>
            </w:pPr>
            <w:r>
              <w:rPr>
                <w:rFonts w:ascii="Times New Roman" w:eastAsia="Times New Roman" w:hAnsi="Times New Roman"/>
                <w:color w:val="000000"/>
                <w:lang w:eastAsia="ru-RU"/>
              </w:rPr>
              <w:t>0,04</w:t>
            </w:r>
          </w:p>
        </w:tc>
        <w:tc>
          <w:tcPr>
            <w:tcW w:w="430"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3"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14"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r>
      <w:tr w:rsidR="00DE0B2E" w:rsidRPr="00DE0B2E" w:rsidTr="00966938">
        <w:trPr>
          <w:trHeight w:val="300"/>
        </w:trPr>
        <w:tc>
          <w:tcPr>
            <w:tcW w:w="214" w:type="pct"/>
            <w:vMerge/>
            <w:tcBorders>
              <w:top w:val="nil"/>
              <w:left w:val="single" w:sz="4" w:space="0" w:color="auto"/>
              <w:bottom w:val="single" w:sz="4" w:space="0" w:color="auto"/>
              <w:right w:val="single" w:sz="4" w:space="0" w:color="auto"/>
            </w:tcBorders>
            <w:vAlign w:val="center"/>
            <w:hideMark/>
          </w:tcPr>
          <w:p w:rsidR="00DE0B2E" w:rsidRPr="00DE0B2E" w:rsidRDefault="00DE0B2E" w:rsidP="00DE0B2E">
            <w:pPr>
              <w:spacing w:after="0"/>
              <w:rPr>
                <w:rFonts w:ascii="Times New Roman" w:eastAsia="Times New Roman" w:hAnsi="Times New Roman"/>
                <w:color w:val="000000"/>
                <w:sz w:val="20"/>
                <w:szCs w:val="20"/>
                <w:lang w:eastAsia="ru-RU"/>
              </w:rPr>
            </w:pPr>
          </w:p>
        </w:tc>
        <w:tc>
          <w:tcPr>
            <w:tcW w:w="1360" w:type="pct"/>
            <w:vMerge/>
            <w:tcBorders>
              <w:top w:val="single" w:sz="4" w:space="0" w:color="auto"/>
              <w:left w:val="single" w:sz="4" w:space="0" w:color="auto"/>
              <w:bottom w:val="single" w:sz="4" w:space="0" w:color="auto"/>
              <w:right w:val="single" w:sz="4" w:space="0" w:color="auto"/>
            </w:tcBorders>
            <w:vAlign w:val="center"/>
            <w:hideMark/>
          </w:tcPr>
          <w:p w:rsidR="00DE0B2E" w:rsidRPr="00DE0B2E" w:rsidRDefault="00DE0B2E" w:rsidP="00DE0B2E">
            <w:pPr>
              <w:spacing w:after="0"/>
              <w:rPr>
                <w:rFonts w:ascii="Times New Roman" w:eastAsia="Times New Roman" w:hAnsi="Times New Roman"/>
                <w:color w:val="000000"/>
                <w:sz w:val="20"/>
                <w:szCs w:val="20"/>
                <w:lang w:eastAsia="ru-RU"/>
              </w:rPr>
            </w:pPr>
          </w:p>
        </w:tc>
        <w:tc>
          <w:tcPr>
            <w:tcW w:w="431" w:type="pct"/>
            <w:tcBorders>
              <w:top w:val="nil"/>
              <w:left w:val="nil"/>
              <w:bottom w:val="single" w:sz="4" w:space="0" w:color="auto"/>
              <w:right w:val="single" w:sz="4" w:space="0" w:color="auto"/>
            </w:tcBorders>
            <w:shd w:val="clear" w:color="000000" w:fill="D9E2F3"/>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eastAsia="ru-RU"/>
              </w:rPr>
              <w:t>3</w:t>
            </w:r>
          </w:p>
        </w:tc>
        <w:tc>
          <w:tcPr>
            <w:tcW w:w="430" w:type="pct"/>
            <w:tcBorders>
              <w:top w:val="nil"/>
              <w:left w:val="nil"/>
              <w:bottom w:val="single" w:sz="4" w:space="0" w:color="auto"/>
              <w:right w:val="single" w:sz="4" w:space="0" w:color="auto"/>
            </w:tcBorders>
            <w:shd w:val="clear" w:color="000000" w:fill="D9E2F3"/>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9,0</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0" w:type="pct"/>
            <w:tcBorders>
              <w:top w:val="nil"/>
              <w:left w:val="nil"/>
              <w:bottom w:val="single" w:sz="4" w:space="0" w:color="auto"/>
              <w:right w:val="single" w:sz="4" w:space="0" w:color="auto"/>
            </w:tcBorders>
            <w:shd w:val="clear" w:color="auto" w:fill="auto"/>
            <w:vAlign w:val="bottom"/>
            <w:hideMark/>
          </w:tcPr>
          <w:p w:rsidR="00DE0B2E" w:rsidRPr="00DE0B2E" w:rsidRDefault="00DE0B2E" w:rsidP="00DE0B2E">
            <w:pPr>
              <w:spacing w:after="0" w:line="240" w:lineRule="auto"/>
              <w:jc w:val="center"/>
              <w:rPr>
                <w:rFonts w:ascii="Times New Roman" w:eastAsia="Times New Roman" w:hAnsi="Times New Roman"/>
                <w:color w:val="000000"/>
                <w:lang w:eastAsia="ru-RU"/>
              </w:rPr>
            </w:pPr>
            <w:r>
              <w:rPr>
                <w:rFonts w:ascii="Times New Roman" w:eastAsia="Times New Roman" w:hAnsi="Times New Roman"/>
                <w:color w:val="000000"/>
                <w:lang w:eastAsia="ru-RU"/>
              </w:rPr>
              <w:t>0,12</w:t>
            </w:r>
          </w:p>
        </w:tc>
        <w:tc>
          <w:tcPr>
            <w:tcW w:w="430"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3"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414"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r>
      <w:tr w:rsidR="00DE0B2E" w:rsidRPr="00DE0B2E" w:rsidTr="00966938">
        <w:trPr>
          <w:trHeight w:val="300"/>
        </w:trPr>
        <w:tc>
          <w:tcPr>
            <w:tcW w:w="214" w:type="pct"/>
            <w:vMerge/>
            <w:tcBorders>
              <w:top w:val="nil"/>
              <w:left w:val="single" w:sz="4" w:space="0" w:color="auto"/>
              <w:bottom w:val="single" w:sz="4" w:space="0" w:color="auto"/>
              <w:right w:val="single" w:sz="4" w:space="0" w:color="auto"/>
            </w:tcBorders>
            <w:vAlign w:val="center"/>
            <w:hideMark/>
          </w:tcPr>
          <w:p w:rsidR="00DE0B2E" w:rsidRPr="00DE0B2E" w:rsidRDefault="00DE0B2E" w:rsidP="00DE0B2E">
            <w:pPr>
              <w:spacing w:after="0"/>
              <w:rPr>
                <w:rFonts w:ascii="Times New Roman" w:eastAsia="Times New Roman" w:hAnsi="Times New Roman"/>
                <w:color w:val="000000"/>
                <w:sz w:val="20"/>
                <w:szCs w:val="20"/>
                <w:lang w:eastAsia="ru-RU"/>
              </w:rPr>
            </w:pPr>
          </w:p>
        </w:tc>
        <w:tc>
          <w:tcPr>
            <w:tcW w:w="1360" w:type="pct"/>
            <w:vMerge/>
            <w:tcBorders>
              <w:top w:val="single" w:sz="4" w:space="0" w:color="auto"/>
              <w:left w:val="single" w:sz="4" w:space="0" w:color="auto"/>
              <w:bottom w:val="single" w:sz="4" w:space="0" w:color="auto"/>
              <w:right w:val="single" w:sz="4" w:space="0" w:color="auto"/>
            </w:tcBorders>
            <w:vAlign w:val="center"/>
            <w:hideMark/>
          </w:tcPr>
          <w:p w:rsidR="00DE0B2E" w:rsidRPr="00DE0B2E" w:rsidRDefault="00DE0B2E" w:rsidP="00DE0B2E">
            <w:pPr>
              <w:spacing w:after="0"/>
              <w:rPr>
                <w:rFonts w:ascii="Times New Roman" w:eastAsia="Times New Roman" w:hAnsi="Times New Roman"/>
                <w:color w:val="000000"/>
                <w:sz w:val="20"/>
                <w:szCs w:val="20"/>
                <w:lang w:eastAsia="ru-RU"/>
              </w:rPr>
            </w:pPr>
          </w:p>
        </w:tc>
        <w:tc>
          <w:tcPr>
            <w:tcW w:w="431" w:type="pct"/>
            <w:tcBorders>
              <w:top w:val="nil"/>
              <w:left w:val="nil"/>
              <w:bottom w:val="single" w:sz="4" w:space="0" w:color="auto"/>
              <w:right w:val="single" w:sz="4" w:space="0" w:color="auto"/>
            </w:tcBorders>
            <w:shd w:val="clear" w:color="000000" w:fill="D9E2F3"/>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eastAsia="ru-RU"/>
              </w:rPr>
              <w:t>4</w:t>
            </w:r>
          </w:p>
        </w:tc>
        <w:tc>
          <w:tcPr>
            <w:tcW w:w="430" w:type="pct"/>
            <w:tcBorders>
              <w:top w:val="nil"/>
              <w:left w:val="nil"/>
              <w:bottom w:val="single" w:sz="4" w:space="0" w:color="auto"/>
              <w:right w:val="single" w:sz="4" w:space="0" w:color="auto"/>
            </w:tcBorders>
            <w:shd w:val="clear" w:color="000000" w:fill="D9E2F3"/>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10,0</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0" w:type="pct"/>
            <w:tcBorders>
              <w:top w:val="nil"/>
              <w:left w:val="nil"/>
              <w:bottom w:val="single" w:sz="4" w:space="0" w:color="auto"/>
              <w:right w:val="single" w:sz="4" w:space="0" w:color="auto"/>
            </w:tcBorders>
            <w:shd w:val="clear" w:color="auto" w:fill="auto"/>
            <w:vAlign w:val="bottom"/>
            <w:hideMark/>
          </w:tcPr>
          <w:p w:rsidR="00DE0B2E" w:rsidRPr="00DE0B2E" w:rsidRDefault="00DE0B2E" w:rsidP="00DE0B2E">
            <w:pPr>
              <w:spacing w:after="0" w:line="240" w:lineRule="auto"/>
              <w:jc w:val="center"/>
              <w:rPr>
                <w:rFonts w:ascii="Times New Roman" w:eastAsia="Times New Roman" w:hAnsi="Times New Roman"/>
                <w:color w:val="000000"/>
                <w:lang w:eastAsia="ru-RU"/>
              </w:rPr>
            </w:pPr>
            <w:r>
              <w:rPr>
                <w:rFonts w:ascii="Times New Roman" w:eastAsia="Times New Roman" w:hAnsi="Times New Roman"/>
                <w:color w:val="000000"/>
                <w:lang w:eastAsia="ru-RU"/>
              </w:rPr>
              <w:t>0,12</w:t>
            </w:r>
          </w:p>
        </w:tc>
        <w:tc>
          <w:tcPr>
            <w:tcW w:w="430"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3"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414"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r>
      <w:tr w:rsidR="00DE0B2E" w:rsidRPr="00DE0B2E" w:rsidTr="00966938">
        <w:trPr>
          <w:trHeight w:val="300"/>
        </w:trPr>
        <w:tc>
          <w:tcPr>
            <w:tcW w:w="214" w:type="pct"/>
            <w:vMerge/>
            <w:tcBorders>
              <w:top w:val="nil"/>
              <w:left w:val="single" w:sz="4" w:space="0" w:color="auto"/>
              <w:bottom w:val="single" w:sz="4" w:space="0" w:color="auto"/>
              <w:right w:val="single" w:sz="4" w:space="0" w:color="auto"/>
            </w:tcBorders>
            <w:vAlign w:val="center"/>
            <w:hideMark/>
          </w:tcPr>
          <w:p w:rsidR="00DE0B2E" w:rsidRPr="00DE0B2E" w:rsidRDefault="00DE0B2E" w:rsidP="00DE0B2E">
            <w:pPr>
              <w:spacing w:after="0"/>
              <w:rPr>
                <w:rFonts w:ascii="Times New Roman" w:eastAsia="Times New Roman" w:hAnsi="Times New Roman"/>
                <w:color w:val="000000"/>
                <w:sz w:val="20"/>
                <w:szCs w:val="20"/>
                <w:lang w:eastAsia="ru-RU"/>
              </w:rPr>
            </w:pPr>
          </w:p>
        </w:tc>
        <w:tc>
          <w:tcPr>
            <w:tcW w:w="1360" w:type="pct"/>
            <w:vMerge w:val="restart"/>
            <w:tcBorders>
              <w:top w:val="nil"/>
              <w:left w:val="single" w:sz="4" w:space="0" w:color="auto"/>
              <w:bottom w:val="single" w:sz="4" w:space="0" w:color="auto"/>
              <w:right w:val="single" w:sz="4" w:space="0" w:color="auto"/>
            </w:tcBorders>
            <w:shd w:val="clear" w:color="000000" w:fill="D9E2F3"/>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Цеховая культура подразделения</w:t>
            </w:r>
          </w:p>
        </w:tc>
        <w:tc>
          <w:tcPr>
            <w:tcW w:w="431" w:type="pct"/>
            <w:tcBorders>
              <w:top w:val="nil"/>
              <w:left w:val="nil"/>
              <w:bottom w:val="single" w:sz="4" w:space="0" w:color="auto"/>
              <w:right w:val="single" w:sz="4" w:space="0" w:color="auto"/>
            </w:tcBorders>
            <w:shd w:val="clear" w:color="000000" w:fill="D9E2F3"/>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eastAsia="ru-RU"/>
              </w:rPr>
              <w:t>5</w:t>
            </w:r>
          </w:p>
        </w:tc>
        <w:tc>
          <w:tcPr>
            <w:tcW w:w="430" w:type="pct"/>
            <w:tcBorders>
              <w:top w:val="nil"/>
              <w:left w:val="nil"/>
              <w:bottom w:val="single" w:sz="4" w:space="0" w:color="auto"/>
              <w:right w:val="single" w:sz="4" w:space="0" w:color="auto"/>
            </w:tcBorders>
            <w:shd w:val="clear" w:color="000000" w:fill="D9E2F3"/>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8,0</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0" w:type="pct"/>
            <w:tcBorders>
              <w:top w:val="nil"/>
              <w:left w:val="nil"/>
              <w:bottom w:val="single" w:sz="4" w:space="0" w:color="auto"/>
              <w:right w:val="single" w:sz="4" w:space="0" w:color="auto"/>
            </w:tcBorders>
            <w:shd w:val="clear" w:color="auto" w:fill="auto"/>
            <w:vAlign w:val="bottom"/>
            <w:hideMark/>
          </w:tcPr>
          <w:p w:rsidR="00DE0B2E" w:rsidRPr="00DE0B2E" w:rsidRDefault="00DE0B2E" w:rsidP="00DE0B2E">
            <w:pPr>
              <w:spacing w:after="0" w:line="240" w:lineRule="auto"/>
              <w:jc w:val="center"/>
              <w:rPr>
                <w:rFonts w:ascii="Times New Roman" w:eastAsia="Times New Roman" w:hAnsi="Times New Roman"/>
                <w:color w:val="000000"/>
                <w:lang w:eastAsia="ru-RU"/>
              </w:rPr>
            </w:pPr>
            <w:r>
              <w:rPr>
                <w:rFonts w:ascii="Times New Roman" w:eastAsia="Times New Roman" w:hAnsi="Times New Roman"/>
                <w:color w:val="000000"/>
                <w:lang w:eastAsia="ru-RU"/>
              </w:rPr>
              <w:t>0,01</w:t>
            </w:r>
          </w:p>
        </w:tc>
        <w:tc>
          <w:tcPr>
            <w:tcW w:w="430"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3"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414"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r>
      <w:tr w:rsidR="00DE0B2E" w:rsidRPr="00DE0B2E" w:rsidTr="00966938">
        <w:trPr>
          <w:trHeight w:val="300"/>
        </w:trPr>
        <w:tc>
          <w:tcPr>
            <w:tcW w:w="214" w:type="pct"/>
            <w:vMerge/>
            <w:tcBorders>
              <w:top w:val="nil"/>
              <w:left w:val="single" w:sz="4" w:space="0" w:color="auto"/>
              <w:bottom w:val="single" w:sz="4" w:space="0" w:color="auto"/>
              <w:right w:val="single" w:sz="4" w:space="0" w:color="auto"/>
            </w:tcBorders>
            <w:vAlign w:val="center"/>
            <w:hideMark/>
          </w:tcPr>
          <w:p w:rsidR="00DE0B2E" w:rsidRPr="00DE0B2E" w:rsidRDefault="00DE0B2E" w:rsidP="00DE0B2E">
            <w:pPr>
              <w:spacing w:after="0"/>
              <w:rPr>
                <w:rFonts w:ascii="Times New Roman" w:eastAsia="Times New Roman" w:hAnsi="Times New Roman"/>
                <w:color w:val="000000"/>
                <w:sz w:val="20"/>
                <w:szCs w:val="20"/>
                <w:lang w:eastAsia="ru-RU"/>
              </w:rPr>
            </w:pPr>
          </w:p>
        </w:tc>
        <w:tc>
          <w:tcPr>
            <w:tcW w:w="1360" w:type="pct"/>
            <w:vMerge/>
            <w:tcBorders>
              <w:top w:val="nil"/>
              <w:left w:val="single" w:sz="4" w:space="0" w:color="auto"/>
              <w:bottom w:val="single" w:sz="4" w:space="0" w:color="auto"/>
              <w:right w:val="single" w:sz="4" w:space="0" w:color="auto"/>
            </w:tcBorders>
            <w:vAlign w:val="center"/>
            <w:hideMark/>
          </w:tcPr>
          <w:p w:rsidR="00DE0B2E" w:rsidRPr="00DE0B2E" w:rsidRDefault="00DE0B2E" w:rsidP="00DE0B2E">
            <w:pPr>
              <w:spacing w:after="0"/>
              <w:rPr>
                <w:rFonts w:ascii="Times New Roman" w:eastAsia="Times New Roman" w:hAnsi="Times New Roman"/>
                <w:color w:val="000000"/>
                <w:sz w:val="20"/>
                <w:szCs w:val="20"/>
                <w:lang w:eastAsia="ru-RU"/>
              </w:rPr>
            </w:pPr>
          </w:p>
        </w:tc>
        <w:tc>
          <w:tcPr>
            <w:tcW w:w="431" w:type="pct"/>
            <w:tcBorders>
              <w:top w:val="nil"/>
              <w:left w:val="nil"/>
              <w:bottom w:val="single" w:sz="4" w:space="0" w:color="auto"/>
              <w:right w:val="single" w:sz="4" w:space="0" w:color="auto"/>
            </w:tcBorders>
            <w:shd w:val="clear" w:color="000000" w:fill="D9E2F3"/>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eastAsia="ru-RU"/>
              </w:rPr>
              <w:t>6</w:t>
            </w:r>
          </w:p>
        </w:tc>
        <w:tc>
          <w:tcPr>
            <w:tcW w:w="430" w:type="pct"/>
            <w:tcBorders>
              <w:top w:val="nil"/>
              <w:left w:val="nil"/>
              <w:bottom w:val="single" w:sz="4" w:space="0" w:color="auto"/>
              <w:right w:val="single" w:sz="4" w:space="0" w:color="auto"/>
            </w:tcBorders>
            <w:shd w:val="clear" w:color="000000" w:fill="D9E2F3"/>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8,33</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0" w:type="pct"/>
            <w:tcBorders>
              <w:top w:val="nil"/>
              <w:left w:val="nil"/>
              <w:bottom w:val="single" w:sz="4" w:space="0" w:color="auto"/>
              <w:right w:val="single" w:sz="4" w:space="0" w:color="auto"/>
            </w:tcBorders>
            <w:shd w:val="clear" w:color="auto" w:fill="auto"/>
            <w:vAlign w:val="bottom"/>
            <w:hideMark/>
          </w:tcPr>
          <w:p w:rsidR="00DE0B2E" w:rsidRPr="00DE0B2E" w:rsidRDefault="00DE0B2E" w:rsidP="00DE0B2E">
            <w:pPr>
              <w:spacing w:after="0" w:line="240" w:lineRule="auto"/>
              <w:jc w:val="center"/>
              <w:rPr>
                <w:rFonts w:ascii="Times New Roman" w:eastAsia="Times New Roman" w:hAnsi="Times New Roman"/>
                <w:color w:val="000000"/>
                <w:lang w:eastAsia="ru-RU"/>
              </w:rPr>
            </w:pPr>
            <w:r>
              <w:rPr>
                <w:rFonts w:ascii="Times New Roman" w:eastAsia="Times New Roman" w:hAnsi="Times New Roman"/>
                <w:color w:val="000000"/>
                <w:lang w:eastAsia="ru-RU"/>
              </w:rPr>
              <w:t>0,03</w:t>
            </w:r>
          </w:p>
        </w:tc>
        <w:tc>
          <w:tcPr>
            <w:tcW w:w="430"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3"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414"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r>
      <w:tr w:rsidR="00DE0B2E" w:rsidRPr="00DE0B2E" w:rsidTr="00966938">
        <w:trPr>
          <w:trHeight w:val="300"/>
        </w:trPr>
        <w:tc>
          <w:tcPr>
            <w:tcW w:w="214" w:type="pct"/>
            <w:vMerge/>
            <w:tcBorders>
              <w:top w:val="nil"/>
              <w:left w:val="single" w:sz="4" w:space="0" w:color="auto"/>
              <w:bottom w:val="single" w:sz="4" w:space="0" w:color="auto"/>
              <w:right w:val="single" w:sz="4" w:space="0" w:color="auto"/>
            </w:tcBorders>
            <w:vAlign w:val="center"/>
            <w:hideMark/>
          </w:tcPr>
          <w:p w:rsidR="00DE0B2E" w:rsidRPr="00DE0B2E" w:rsidRDefault="00DE0B2E" w:rsidP="00DE0B2E">
            <w:pPr>
              <w:spacing w:after="0"/>
              <w:rPr>
                <w:rFonts w:ascii="Times New Roman" w:eastAsia="Times New Roman" w:hAnsi="Times New Roman"/>
                <w:color w:val="000000"/>
                <w:sz w:val="20"/>
                <w:szCs w:val="20"/>
                <w:lang w:eastAsia="ru-RU"/>
              </w:rPr>
            </w:pPr>
          </w:p>
        </w:tc>
        <w:tc>
          <w:tcPr>
            <w:tcW w:w="1360" w:type="pct"/>
            <w:vMerge/>
            <w:tcBorders>
              <w:top w:val="nil"/>
              <w:left w:val="single" w:sz="4" w:space="0" w:color="auto"/>
              <w:bottom w:val="single" w:sz="4" w:space="0" w:color="auto"/>
              <w:right w:val="single" w:sz="4" w:space="0" w:color="auto"/>
            </w:tcBorders>
            <w:vAlign w:val="center"/>
            <w:hideMark/>
          </w:tcPr>
          <w:p w:rsidR="00DE0B2E" w:rsidRPr="00DE0B2E" w:rsidRDefault="00DE0B2E" w:rsidP="00DE0B2E">
            <w:pPr>
              <w:spacing w:after="0"/>
              <w:rPr>
                <w:rFonts w:ascii="Times New Roman" w:eastAsia="Times New Roman" w:hAnsi="Times New Roman"/>
                <w:color w:val="000000"/>
                <w:sz w:val="20"/>
                <w:szCs w:val="20"/>
                <w:lang w:eastAsia="ru-RU"/>
              </w:rPr>
            </w:pPr>
          </w:p>
        </w:tc>
        <w:tc>
          <w:tcPr>
            <w:tcW w:w="431" w:type="pct"/>
            <w:tcBorders>
              <w:top w:val="nil"/>
              <w:left w:val="nil"/>
              <w:bottom w:val="single" w:sz="4" w:space="0" w:color="auto"/>
              <w:right w:val="single" w:sz="4" w:space="0" w:color="auto"/>
            </w:tcBorders>
            <w:shd w:val="clear" w:color="000000" w:fill="D9E2F3"/>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eastAsia="ru-RU"/>
              </w:rPr>
              <w:t>7</w:t>
            </w:r>
          </w:p>
        </w:tc>
        <w:tc>
          <w:tcPr>
            <w:tcW w:w="430" w:type="pct"/>
            <w:tcBorders>
              <w:top w:val="nil"/>
              <w:left w:val="nil"/>
              <w:bottom w:val="single" w:sz="4" w:space="0" w:color="auto"/>
              <w:right w:val="single" w:sz="4" w:space="0" w:color="auto"/>
            </w:tcBorders>
            <w:shd w:val="clear" w:color="000000" w:fill="D9E2F3"/>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7,0</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0" w:type="pct"/>
            <w:tcBorders>
              <w:top w:val="nil"/>
              <w:left w:val="nil"/>
              <w:bottom w:val="single" w:sz="4" w:space="0" w:color="auto"/>
              <w:right w:val="single" w:sz="4" w:space="0" w:color="auto"/>
            </w:tcBorders>
            <w:shd w:val="clear" w:color="auto" w:fill="auto"/>
            <w:vAlign w:val="bottom"/>
            <w:hideMark/>
          </w:tcPr>
          <w:p w:rsidR="00DE0B2E" w:rsidRPr="00DE0B2E" w:rsidRDefault="00DE0B2E" w:rsidP="00DE0B2E">
            <w:pPr>
              <w:spacing w:after="0" w:line="240" w:lineRule="auto"/>
              <w:jc w:val="center"/>
              <w:rPr>
                <w:rFonts w:ascii="Times New Roman" w:eastAsia="Times New Roman" w:hAnsi="Times New Roman"/>
                <w:color w:val="000000"/>
                <w:lang w:eastAsia="ru-RU"/>
              </w:rPr>
            </w:pPr>
            <w:r>
              <w:rPr>
                <w:rFonts w:ascii="Times New Roman" w:eastAsia="Times New Roman" w:hAnsi="Times New Roman"/>
                <w:color w:val="000000"/>
                <w:lang w:eastAsia="ru-RU"/>
              </w:rPr>
              <w:t>0,02</w:t>
            </w:r>
          </w:p>
        </w:tc>
        <w:tc>
          <w:tcPr>
            <w:tcW w:w="430"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3"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414"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r>
      <w:tr w:rsidR="00DE0B2E" w:rsidRPr="00DE0B2E" w:rsidTr="00966938">
        <w:trPr>
          <w:trHeight w:val="300"/>
        </w:trPr>
        <w:tc>
          <w:tcPr>
            <w:tcW w:w="214" w:type="pct"/>
            <w:vMerge/>
            <w:tcBorders>
              <w:top w:val="nil"/>
              <w:left w:val="single" w:sz="4" w:space="0" w:color="auto"/>
              <w:bottom w:val="single" w:sz="4" w:space="0" w:color="auto"/>
              <w:right w:val="single" w:sz="4" w:space="0" w:color="auto"/>
            </w:tcBorders>
            <w:vAlign w:val="center"/>
            <w:hideMark/>
          </w:tcPr>
          <w:p w:rsidR="00DE0B2E" w:rsidRPr="00DE0B2E" w:rsidRDefault="00DE0B2E" w:rsidP="00DE0B2E">
            <w:pPr>
              <w:spacing w:after="0"/>
              <w:rPr>
                <w:rFonts w:ascii="Times New Roman" w:eastAsia="Times New Roman" w:hAnsi="Times New Roman"/>
                <w:color w:val="000000"/>
                <w:sz w:val="20"/>
                <w:szCs w:val="20"/>
                <w:lang w:eastAsia="ru-RU"/>
              </w:rPr>
            </w:pPr>
          </w:p>
        </w:tc>
        <w:tc>
          <w:tcPr>
            <w:tcW w:w="1360" w:type="pct"/>
            <w:vMerge/>
            <w:tcBorders>
              <w:top w:val="nil"/>
              <w:left w:val="single" w:sz="4" w:space="0" w:color="auto"/>
              <w:bottom w:val="single" w:sz="4" w:space="0" w:color="auto"/>
              <w:right w:val="single" w:sz="4" w:space="0" w:color="auto"/>
            </w:tcBorders>
            <w:vAlign w:val="center"/>
            <w:hideMark/>
          </w:tcPr>
          <w:p w:rsidR="00DE0B2E" w:rsidRPr="00DE0B2E" w:rsidRDefault="00DE0B2E" w:rsidP="00DE0B2E">
            <w:pPr>
              <w:spacing w:after="0"/>
              <w:rPr>
                <w:rFonts w:ascii="Times New Roman" w:eastAsia="Times New Roman" w:hAnsi="Times New Roman"/>
                <w:color w:val="000000"/>
                <w:sz w:val="20"/>
                <w:szCs w:val="20"/>
                <w:lang w:eastAsia="ru-RU"/>
              </w:rPr>
            </w:pPr>
          </w:p>
        </w:tc>
        <w:tc>
          <w:tcPr>
            <w:tcW w:w="431" w:type="pct"/>
            <w:tcBorders>
              <w:top w:val="nil"/>
              <w:left w:val="nil"/>
              <w:bottom w:val="single" w:sz="4" w:space="0" w:color="auto"/>
              <w:right w:val="single" w:sz="4" w:space="0" w:color="auto"/>
            </w:tcBorders>
            <w:shd w:val="clear" w:color="000000" w:fill="D9E2F3"/>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eastAsia="ru-RU"/>
              </w:rPr>
              <w:t>8</w:t>
            </w:r>
          </w:p>
        </w:tc>
        <w:tc>
          <w:tcPr>
            <w:tcW w:w="430" w:type="pct"/>
            <w:tcBorders>
              <w:top w:val="nil"/>
              <w:left w:val="nil"/>
              <w:bottom w:val="single" w:sz="4" w:space="0" w:color="auto"/>
              <w:right w:val="single" w:sz="4" w:space="0" w:color="auto"/>
            </w:tcBorders>
            <w:shd w:val="clear" w:color="000000" w:fill="D9E2F3"/>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7,50</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0" w:type="pct"/>
            <w:tcBorders>
              <w:top w:val="nil"/>
              <w:left w:val="nil"/>
              <w:bottom w:val="single" w:sz="4" w:space="0" w:color="auto"/>
              <w:right w:val="single" w:sz="4" w:space="0" w:color="auto"/>
            </w:tcBorders>
            <w:shd w:val="clear" w:color="auto" w:fill="auto"/>
            <w:vAlign w:val="bottom"/>
            <w:hideMark/>
          </w:tcPr>
          <w:p w:rsidR="00DE0B2E" w:rsidRPr="00DE0B2E" w:rsidRDefault="00DE0B2E" w:rsidP="00DE0B2E">
            <w:pPr>
              <w:spacing w:after="0" w:line="240" w:lineRule="auto"/>
              <w:jc w:val="center"/>
              <w:rPr>
                <w:rFonts w:ascii="Times New Roman" w:eastAsia="Times New Roman" w:hAnsi="Times New Roman"/>
                <w:color w:val="000000"/>
                <w:lang w:eastAsia="ru-RU"/>
              </w:rPr>
            </w:pPr>
            <w:r>
              <w:rPr>
                <w:rFonts w:ascii="Times New Roman" w:eastAsia="Times New Roman" w:hAnsi="Times New Roman"/>
                <w:color w:val="000000"/>
                <w:lang w:eastAsia="ru-RU"/>
              </w:rPr>
              <w:t>0,05</w:t>
            </w:r>
          </w:p>
        </w:tc>
        <w:tc>
          <w:tcPr>
            <w:tcW w:w="430"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3"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414"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r>
      <w:tr w:rsidR="00DE0B2E" w:rsidRPr="00DE0B2E" w:rsidTr="00966938">
        <w:trPr>
          <w:trHeight w:val="300"/>
        </w:trPr>
        <w:tc>
          <w:tcPr>
            <w:tcW w:w="214" w:type="pct"/>
            <w:vMerge/>
            <w:tcBorders>
              <w:top w:val="nil"/>
              <w:left w:val="single" w:sz="4" w:space="0" w:color="auto"/>
              <w:bottom w:val="single" w:sz="4" w:space="0" w:color="auto"/>
              <w:right w:val="single" w:sz="4" w:space="0" w:color="auto"/>
            </w:tcBorders>
            <w:vAlign w:val="center"/>
            <w:hideMark/>
          </w:tcPr>
          <w:p w:rsidR="00DE0B2E" w:rsidRPr="00DE0B2E" w:rsidRDefault="00DE0B2E" w:rsidP="00DE0B2E">
            <w:pPr>
              <w:spacing w:after="0"/>
              <w:rPr>
                <w:rFonts w:ascii="Times New Roman" w:eastAsia="Times New Roman" w:hAnsi="Times New Roman"/>
                <w:color w:val="000000"/>
                <w:sz w:val="20"/>
                <w:szCs w:val="20"/>
                <w:lang w:eastAsia="ru-RU"/>
              </w:rPr>
            </w:pPr>
          </w:p>
        </w:tc>
        <w:tc>
          <w:tcPr>
            <w:tcW w:w="1360" w:type="pct"/>
            <w:vMerge w:val="restart"/>
            <w:tcBorders>
              <w:top w:val="nil"/>
              <w:left w:val="single" w:sz="4" w:space="0" w:color="auto"/>
              <w:bottom w:val="single" w:sz="4" w:space="0" w:color="auto"/>
              <w:right w:val="single" w:sz="4" w:space="0" w:color="auto"/>
            </w:tcBorders>
            <w:shd w:val="clear" w:color="000000" w:fill="D9E2F3"/>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Функционирование технической системы</w:t>
            </w:r>
          </w:p>
        </w:tc>
        <w:tc>
          <w:tcPr>
            <w:tcW w:w="431" w:type="pct"/>
            <w:tcBorders>
              <w:top w:val="nil"/>
              <w:left w:val="nil"/>
              <w:bottom w:val="single" w:sz="4" w:space="0" w:color="auto"/>
              <w:right w:val="single" w:sz="4" w:space="0" w:color="auto"/>
            </w:tcBorders>
            <w:shd w:val="clear" w:color="000000" w:fill="D9E2F3"/>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eastAsia="ru-RU"/>
              </w:rPr>
              <w:t>9</w:t>
            </w:r>
          </w:p>
        </w:tc>
        <w:tc>
          <w:tcPr>
            <w:tcW w:w="430" w:type="pct"/>
            <w:tcBorders>
              <w:top w:val="nil"/>
              <w:left w:val="nil"/>
              <w:bottom w:val="single" w:sz="4" w:space="0" w:color="auto"/>
              <w:right w:val="single" w:sz="4" w:space="0" w:color="auto"/>
            </w:tcBorders>
            <w:shd w:val="clear" w:color="000000" w:fill="D9E2F3"/>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8,30</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0" w:type="pct"/>
            <w:tcBorders>
              <w:top w:val="nil"/>
              <w:left w:val="nil"/>
              <w:bottom w:val="single" w:sz="4" w:space="0" w:color="auto"/>
              <w:right w:val="single" w:sz="4" w:space="0" w:color="auto"/>
            </w:tcBorders>
            <w:shd w:val="clear" w:color="auto" w:fill="auto"/>
            <w:vAlign w:val="bottom"/>
            <w:hideMark/>
          </w:tcPr>
          <w:p w:rsidR="00DE0B2E" w:rsidRPr="00DE0B2E" w:rsidRDefault="00DE0B2E" w:rsidP="00DE0B2E">
            <w:pPr>
              <w:spacing w:after="0" w:line="240" w:lineRule="auto"/>
              <w:jc w:val="center"/>
              <w:rPr>
                <w:rFonts w:ascii="Times New Roman" w:eastAsia="Times New Roman" w:hAnsi="Times New Roman"/>
                <w:color w:val="000000"/>
                <w:lang w:eastAsia="ru-RU"/>
              </w:rPr>
            </w:pPr>
            <w:r>
              <w:rPr>
                <w:rFonts w:ascii="Times New Roman" w:eastAsia="Times New Roman" w:hAnsi="Times New Roman"/>
                <w:color w:val="000000"/>
                <w:lang w:eastAsia="ru-RU"/>
              </w:rPr>
              <w:t>0,01</w:t>
            </w:r>
          </w:p>
        </w:tc>
        <w:tc>
          <w:tcPr>
            <w:tcW w:w="430"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3"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414"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r>
      <w:tr w:rsidR="00DE0B2E" w:rsidRPr="00DE0B2E" w:rsidTr="00966938">
        <w:trPr>
          <w:trHeight w:val="300"/>
        </w:trPr>
        <w:tc>
          <w:tcPr>
            <w:tcW w:w="214" w:type="pct"/>
            <w:vMerge/>
            <w:tcBorders>
              <w:top w:val="nil"/>
              <w:left w:val="single" w:sz="4" w:space="0" w:color="auto"/>
              <w:bottom w:val="single" w:sz="4" w:space="0" w:color="auto"/>
              <w:right w:val="single" w:sz="4" w:space="0" w:color="auto"/>
            </w:tcBorders>
            <w:vAlign w:val="center"/>
            <w:hideMark/>
          </w:tcPr>
          <w:p w:rsidR="00DE0B2E" w:rsidRPr="00DE0B2E" w:rsidRDefault="00DE0B2E" w:rsidP="00DE0B2E">
            <w:pPr>
              <w:spacing w:after="0"/>
              <w:rPr>
                <w:rFonts w:ascii="Times New Roman" w:eastAsia="Times New Roman" w:hAnsi="Times New Roman"/>
                <w:color w:val="000000"/>
                <w:sz w:val="20"/>
                <w:szCs w:val="20"/>
                <w:lang w:eastAsia="ru-RU"/>
              </w:rPr>
            </w:pPr>
          </w:p>
        </w:tc>
        <w:tc>
          <w:tcPr>
            <w:tcW w:w="1360" w:type="pct"/>
            <w:vMerge/>
            <w:tcBorders>
              <w:top w:val="nil"/>
              <w:left w:val="single" w:sz="4" w:space="0" w:color="auto"/>
              <w:bottom w:val="single" w:sz="4" w:space="0" w:color="auto"/>
              <w:right w:val="single" w:sz="4" w:space="0" w:color="auto"/>
            </w:tcBorders>
            <w:vAlign w:val="center"/>
            <w:hideMark/>
          </w:tcPr>
          <w:p w:rsidR="00DE0B2E" w:rsidRPr="00DE0B2E" w:rsidRDefault="00DE0B2E" w:rsidP="00DE0B2E">
            <w:pPr>
              <w:spacing w:after="0"/>
              <w:rPr>
                <w:rFonts w:ascii="Times New Roman" w:eastAsia="Times New Roman" w:hAnsi="Times New Roman"/>
                <w:color w:val="000000"/>
                <w:sz w:val="20"/>
                <w:szCs w:val="20"/>
                <w:lang w:eastAsia="ru-RU"/>
              </w:rPr>
            </w:pPr>
          </w:p>
        </w:tc>
        <w:tc>
          <w:tcPr>
            <w:tcW w:w="431" w:type="pct"/>
            <w:tcBorders>
              <w:top w:val="nil"/>
              <w:left w:val="nil"/>
              <w:bottom w:val="single" w:sz="4" w:space="0" w:color="auto"/>
              <w:right w:val="single" w:sz="4" w:space="0" w:color="auto"/>
            </w:tcBorders>
            <w:shd w:val="clear" w:color="000000" w:fill="D9E2F3"/>
            <w:vAlign w:val="center"/>
            <w:hideMark/>
          </w:tcPr>
          <w:p w:rsidR="00DE0B2E" w:rsidRPr="00DE0B2E" w:rsidRDefault="00DE0B2E" w:rsidP="00DE0B2E">
            <w:pPr>
              <w:spacing w:after="0"/>
              <w:jc w:val="center"/>
              <w:rPr>
                <w:rFonts w:ascii="Times New Roman" w:eastAsia="Times New Roman" w:hAnsi="Times New Roman"/>
                <w:color w:val="000000"/>
                <w:sz w:val="20"/>
                <w:szCs w:val="20"/>
                <w:lang w:val="en-US"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eastAsia="ru-RU"/>
              </w:rPr>
              <w:t>10</w:t>
            </w:r>
          </w:p>
        </w:tc>
        <w:tc>
          <w:tcPr>
            <w:tcW w:w="430" w:type="pct"/>
            <w:tcBorders>
              <w:top w:val="nil"/>
              <w:left w:val="nil"/>
              <w:bottom w:val="single" w:sz="4" w:space="0" w:color="auto"/>
              <w:right w:val="single" w:sz="4" w:space="0" w:color="auto"/>
            </w:tcBorders>
            <w:shd w:val="clear" w:color="000000" w:fill="D9E2F3"/>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6,66</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0" w:type="pct"/>
            <w:tcBorders>
              <w:top w:val="nil"/>
              <w:left w:val="nil"/>
              <w:bottom w:val="single" w:sz="4" w:space="0" w:color="auto"/>
              <w:right w:val="single" w:sz="4" w:space="0" w:color="auto"/>
            </w:tcBorders>
            <w:shd w:val="clear" w:color="auto" w:fill="auto"/>
            <w:vAlign w:val="bottom"/>
            <w:hideMark/>
          </w:tcPr>
          <w:p w:rsidR="00DE0B2E" w:rsidRPr="00DE0B2E" w:rsidRDefault="00DE0B2E" w:rsidP="00DE0B2E">
            <w:pPr>
              <w:spacing w:after="0" w:line="240" w:lineRule="auto"/>
              <w:jc w:val="center"/>
              <w:rPr>
                <w:rFonts w:ascii="Times New Roman" w:eastAsia="Times New Roman" w:hAnsi="Times New Roman"/>
                <w:color w:val="000000"/>
                <w:lang w:eastAsia="ru-RU"/>
              </w:rPr>
            </w:pPr>
            <w:r>
              <w:rPr>
                <w:rFonts w:ascii="Times New Roman" w:eastAsia="Times New Roman" w:hAnsi="Times New Roman"/>
                <w:color w:val="000000"/>
                <w:lang w:eastAsia="ru-RU"/>
              </w:rPr>
              <w:t>0,07</w:t>
            </w:r>
          </w:p>
        </w:tc>
        <w:tc>
          <w:tcPr>
            <w:tcW w:w="430"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3"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414"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r>
      <w:tr w:rsidR="00DE0B2E" w:rsidRPr="00DE0B2E" w:rsidTr="00966938">
        <w:trPr>
          <w:trHeight w:val="300"/>
        </w:trPr>
        <w:tc>
          <w:tcPr>
            <w:tcW w:w="214" w:type="pct"/>
            <w:vMerge/>
            <w:tcBorders>
              <w:top w:val="nil"/>
              <w:left w:val="single" w:sz="4" w:space="0" w:color="auto"/>
              <w:bottom w:val="single" w:sz="4" w:space="0" w:color="auto"/>
              <w:right w:val="single" w:sz="4" w:space="0" w:color="auto"/>
            </w:tcBorders>
            <w:vAlign w:val="center"/>
            <w:hideMark/>
          </w:tcPr>
          <w:p w:rsidR="00DE0B2E" w:rsidRPr="00DE0B2E" w:rsidRDefault="00DE0B2E" w:rsidP="00DE0B2E">
            <w:pPr>
              <w:spacing w:after="0"/>
              <w:rPr>
                <w:rFonts w:ascii="Times New Roman" w:eastAsia="Times New Roman" w:hAnsi="Times New Roman"/>
                <w:color w:val="000000"/>
                <w:sz w:val="20"/>
                <w:szCs w:val="20"/>
                <w:lang w:eastAsia="ru-RU"/>
              </w:rPr>
            </w:pPr>
          </w:p>
        </w:tc>
        <w:tc>
          <w:tcPr>
            <w:tcW w:w="1360" w:type="pct"/>
            <w:vMerge/>
            <w:tcBorders>
              <w:top w:val="nil"/>
              <w:left w:val="single" w:sz="4" w:space="0" w:color="auto"/>
              <w:bottom w:val="single" w:sz="4" w:space="0" w:color="auto"/>
              <w:right w:val="single" w:sz="4" w:space="0" w:color="auto"/>
            </w:tcBorders>
            <w:vAlign w:val="center"/>
            <w:hideMark/>
          </w:tcPr>
          <w:p w:rsidR="00DE0B2E" w:rsidRPr="00DE0B2E" w:rsidRDefault="00DE0B2E" w:rsidP="00DE0B2E">
            <w:pPr>
              <w:spacing w:after="0"/>
              <w:rPr>
                <w:rFonts w:ascii="Times New Roman" w:eastAsia="Times New Roman" w:hAnsi="Times New Roman"/>
                <w:color w:val="000000"/>
                <w:sz w:val="20"/>
                <w:szCs w:val="20"/>
                <w:lang w:eastAsia="ru-RU"/>
              </w:rPr>
            </w:pPr>
          </w:p>
        </w:tc>
        <w:tc>
          <w:tcPr>
            <w:tcW w:w="431" w:type="pct"/>
            <w:tcBorders>
              <w:top w:val="nil"/>
              <w:left w:val="nil"/>
              <w:bottom w:val="single" w:sz="4" w:space="0" w:color="auto"/>
              <w:right w:val="single" w:sz="4" w:space="0" w:color="auto"/>
            </w:tcBorders>
            <w:shd w:val="clear" w:color="000000" w:fill="D9E2F3"/>
            <w:vAlign w:val="center"/>
            <w:hideMark/>
          </w:tcPr>
          <w:p w:rsidR="00DE0B2E" w:rsidRPr="00DE0B2E" w:rsidRDefault="00DE0B2E" w:rsidP="00DE0B2E">
            <w:pPr>
              <w:spacing w:after="0"/>
              <w:jc w:val="center"/>
              <w:rPr>
                <w:rFonts w:ascii="Times New Roman" w:eastAsia="Times New Roman" w:hAnsi="Times New Roman"/>
                <w:color w:val="000000"/>
                <w:sz w:val="20"/>
                <w:szCs w:val="20"/>
                <w:lang w:val="en-US"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eastAsia="ru-RU"/>
              </w:rPr>
              <w:t>11</w:t>
            </w:r>
          </w:p>
        </w:tc>
        <w:tc>
          <w:tcPr>
            <w:tcW w:w="430" w:type="pct"/>
            <w:tcBorders>
              <w:top w:val="nil"/>
              <w:left w:val="nil"/>
              <w:bottom w:val="single" w:sz="4" w:space="0" w:color="auto"/>
              <w:right w:val="single" w:sz="4" w:space="0" w:color="auto"/>
            </w:tcBorders>
            <w:shd w:val="clear" w:color="000000" w:fill="D9E2F3"/>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8,33</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0" w:type="pct"/>
            <w:tcBorders>
              <w:top w:val="nil"/>
              <w:left w:val="nil"/>
              <w:bottom w:val="single" w:sz="4" w:space="0" w:color="auto"/>
              <w:right w:val="single" w:sz="4" w:space="0" w:color="auto"/>
            </w:tcBorders>
            <w:shd w:val="clear" w:color="auto" w:fill="auto"/>
            <w:vAlign w:val="bottom"/>
            <w:hideMark/>
          </w:tcPr>
          <w:p w:rsidR="00DE0B2E" w:rsidRPr="00DE0B2E" w:rsidRDefault="00DE0B2E" w:rsidP="00DE0B2E">
            <w:pPr>
              <w:spacing w:after="0" w:line="240" w:lineRule="auto"/>
              <w:jc w:val="center"/>
              <w:rPr>
                <w:rFonts w:ascii="Times New Roman" w:eastAsia="Times New Roman" w:hAnsi="Times New Roman"/>
                <w:color w:val="000000"/>
                <w:lang w:eastAsia="ru-RU"/>
              </w:rPr>
            </w:pPr>
            <w:r>
              <w:rPr>
                <w:rFonts w:ascii="Times New Roman" w:eastAsia="Times New Roman" w:hAnsi="Times New Roman"/>
                <w:color w:val="000000"/>
                <w:lang w:eastAsia="ru-RU"/>
              </w:rPr>
              <w:t>0,04</w:t>
            </w:r>
          </w:p>
        </w:tc>
        <w:tc>
          <w:tcPr>
            <w:tcW w:w="430"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3"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414"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r>
      <w:tr w:rsidR="00DE0B2E" w:rsidRPr="00DE0B2E" w:rsidTr="00966938">
        <w:trPr>
          <w:trHeight w:val="300"/>
        </w:trPr>
        <w:tc>
          <w:tcPr>
            <w:tcW w:w="214" w:type="pct"/>
            <w:vMerge/>
            <w:tcBorders>
              <w:top w:val="nil"/>
              <w:left w:val="single" w:sz="4" w:space="0" w:color="auto"/>
              <w:bottom w:val="single" w:sz="4" w:space="0" w:color="auto"/>
              <w:right w:val="single" w:sz="4" w:space="0" w:color="auto"/>
            </w:tcBorders>
            <w:vAlign w:val="center"/>
            <w:hideMark/>
          </w:tcPr>
          <w:p w:rsidR="00DE0B2E" w:rsidRPr="00DE0B2E" w:rsidRDefault="00DE0B2E" w:rsidP="00DE0B2E">
            <w:pPr>
              <w:spacing w:after="0"/>
              <w:rPr>
                <w:rFonts w:ascii="Times New Roman" w:eastAsia="Times New Roman" w:hAnsi="Times New Roman"/>
                <w:color w:val="000000"/>
                <w:sz w:val="20"/>
                <w:szCs w:val="20"/>
                <w:lang w:eastAsia="ru-RU"/>
              </w:rPr>
            </w:pPr>
          </w:p>
        </w:tc>
        <w:tc>
          <w:tcPr>
            <w:tcW w:w="1360" w:type="pct"/>
            <w:vMerge/>
            <w:tcBorders>
              <w:top w:val="nil"/>
              <w:left w:val="single" w:sz="4" w:space="0" w:color="auto"/>
              <w:bottom w:val="single" w:sz="4" w:space="0" w:color="auto"/>
              <w:right w:val="single" w:sz="4" w:space="0" w:color="auto"/>
            </w:tcBorders>
            <w:vAlign w:val="center"/>
            <w:hideMark/>
          </w:tcPr>
          <w:p w:rsidR="00DE0B2E" w:rsidRPr="00DE0B2E" w:rsidRDefault="00DE0B2E" w:rsidP="00DE0B2E">
            <w:pPr>
              <w:spacing w:after="0"/>
              <w:rPr>
                <w:rFonts w:ascii="Times New Roman" w:eastAsia="Times New Roman" w:hAnsi="Times New Roman"/>
                <w:color w:val="000000"/>
                <w:sz w:val="20"/>
                <w:szCs w:val="20"/>
                <w:lang w:eastAsia="ru-RU"/>
              </w:rPr>
            </w:pPr>
          </w:p>
        </w:tc>
        <w:tc>
          <w:tcPr>
            <w:tcW w:w="431" w:type="pct"/>
            <w:tcBorders>
              <w:top w:val="nil"/>
              <w:left w:val="nil"/>
              <w:bottom w:val="single" w:sz="4" w:space="0" w:color="auto"/>
              <w:right w:val="single" w:sz="4" w:space="0" w:color="auto"/>
            </w:tcBorders>
            <w:shd w:val="clear" w:color="000000" w:fill="D9E2F3"/>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eastAsia="ru-RU"/>
              </w:rPr>
              <w:t>12</w:t>
            </w:r>
          </w:p>
        </w:tc>
        <w:tc>
          <w:tcPr>
            <w:tcW w:w="430" w:type="pct"/>
            <w:tcBorders>
              <w:top w:val="nil"/>
              <w:left w:val="nil"/>
              <w:bottom w:val="single" w:sz="4" w:space="0" w:color="auto"/>
              <w:right w:val="single" w:sz="4" w:space="0" w:color="auto"/>
            </w:tcBorders>
            <w:shd w:val="clear" w:color="000000" w:fill="D9E2F3"/>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5,0</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0" w:type="pct"/>
            <w:tcBorders>
              <w:top w:val="nil"/>
              <w:left w:val="nil"/>
              <w:bottom w:val="single" w:sz="4" w:space="0" w:color="auto"/>
              <w:right w:val="single" w:sz="4" w:space="0" w:color="auto"/>
            </w:tcBorders>
            <w:shd w:val="clear" w:color="auto" w:fill="auto"/>
            <w:vAlign w:val="bottom"/>
            <w:hideMark/>
          </w:tcPr>
          <w:p w:rsidR="00DE0B2E" w:rsidRPr="00DE0B2E" w:rsidRDefault="00DE0B2E" w:rsidP="00DE0B2E">
            <w:pPr>
              <w:spacing w:after="0" w:line="240" w:lineRule="auto"/>
              <w:jc w:val="center"/>
              <w:rPr>
                <w:rFonts w:ascii="Times New Roman" w:eastAsia="Times New Roman" w:hAnsi="Times New Roman"/>
                <w:color w:val="000000"/>
                <w:lang w:eastAsia="ru-RU"/>
              </w:rPr>
            </w:pPr>
            <w:r>
              <w:rPr>
                <w:rFonts w:ascii="Times New Roman" w:eastAsia="Times New Roman" w:hAnsi="Times New Roman"/>
                <w:color w:val="000000"/>
                <w:lang w:eastAsia="ru-RU"/>
              </w:rPr>
              <w:t>0,08</w:t>
            </w:r>
          </w:p>
        </w:tc>
        <w:tc>
          <w:tcPr>
            <w:tcW w:w="430"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3"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414"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r>
      <w:tr w:rsidR="00DE0B2E" w:rsidRPr="00DE0B2E" w:rsidTr="00966938">
        <w:trPr>
          <w:trHeight w:val="300"/>
        </w:trPr>
        <w:tc>
          <w:tcPr>
            <w:tcW w:w="214" w:type="pct"/>
            <w:vMerge/>
            <w:tcBorders>
              <w:top w:val="nil"/>
              <w:left w:val="single" w:sz="4" w:space="0" w:color="auto"/>
              <w:bottom w:val="single" w:sz="4" w:space="0" w:color="auto"/>
              <w:right w:val="single" w:sz="4" w:space="0" w:color="auto"/>
            </w:tcBorders>
            <w:vAlign w:val="center"/>
            <w:hideMark/>
          </w:tcPr>
          <w:p w:rsidR="00DE0B2E" w:rsidRPr="00DE0B2E" w:rsidRDefault="00DE0B2E" w:rsidP="00DE0B2E">
            <w:pPr>
              <w:spacing w:after="0"/>
              <w:rPr>
                <w:rFonts w:ascii="Times New Roman" w:eastAsia="Times New Roman" w:hAnsi="Times New Roman"/>
                <w:color w:val="000000"/>
                <w:sz w:val="20"/>
                <w:szCs w:val="20"/>
                <w:lang w:eastAsia="ru-RU"/>
              </w:rPr>
            </w:pPr>
          </w:p>
        </w:tc>
        <w:tc>
          <w:tcPr>
            <w:tcW w:w="1360" w:type="pct"/>
            <w:vMerge/>
            <w:tcBorders>
              <w:top w:val="nil"/>
              <w:left w:val="single" w:sz="4" w:space="0" w:color="auto"/>
              <w:bottom w:val="single" w:sz="4" w:space="0" w:color="auto"/>
              <w:right w:val="single" w:sz="4" w:space="0" w:color="auto"/>
            </w:tcBorders>
            <w:vAlign w:val="center"/>
            <w:hideMark/>
          </w:tcPr>
          <w:p w:rsidR="00DE0B2E" w:rsidRPr="00DE0B2E" w:rsidRDefault="00DE0B2E" w:rsidP="00DE0B2E">
            <w:pPr>
              <w:spacing w:after="0"/>
              <w:rPr>
                <w:rFonts w:ascii="Times New Roman" w:eastAsia="Times New Roman" w:hAnsi="Times New Roman"/>
                <w:color w:val="000000"/>
                <w:sz w:val="20"/>
                <w:szCs w:val="20"/>
                <w:lang w:eastAsia="ru-RU"/>
              </w:rPr>
            </w:pPr>
          </w:p>
        </w:tc>
        <w:tc>
          <w:tcPr>
            <w:tcW w:w="431" w:type="pct"/>
            <w:tcBorders>
              <w:top w:val="nil"/>
              <w:left w:val="nil"/>
              <w:bottom w:val="single" w:sz="4" w:space="0" w:color="auto"/>
              <w:right w:val="single" w:sz="4" w:space="0" w:color="auto"/>
            </w:tcBorders>
            <w:shd w:val="clear" w:color="000000" w:fill="D9E2F3"/>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eastAsia="ru-RU"/>
              </w:rPr>
              <w:t>13</w:t>
            </w:r>
          </w:p>
        </w:tc>
        <w:tc>
          <w:tcPr>
            <w:tcW w:w="430" w:type="pct"/>
            <w:tcBorders>
              <w:top w:val="nil"/>
              <w:left w:val="nil"/>
              <w:bottom w:val="single" w:sz="4" w:space="0" w:color="auto"/>
              <w:right w:val="single" w:sz="4" w:space="0" w:color="auto"/>
            </w:tcBorders>
            <w:shd w:val="clear" w:color="000000" w:fill="D9E2F3"/>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4,37</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0" w:type="pct"/>
            <w:tcBorders>
              <w:top w:val="nil"/>
              <w:left w:val="nil"/>
              <w:bottom w:val="single" w:sz="4" w:space="0" w:color="auto"/>
              <w:right w:val="single" w:sz="4" w:space="0" w:color="auto"/>
            </w:tcBorders>
            <w:shd w:val="clear" w:color="auto" w:fill="auto"/>
            <w:vAlign w:val="bottom"/>
            <w:hideMark/>
          </w:tcPr>
          <w:p w:rsidR="00DE0B2E" w:rsidRPr="00DE0B2E" w:rsidRDefault="00DE0B2E" w:rsidP="00DE0B2E">
            <w:pPr>
              <w:spacing w:after="0" w:line="240" w:lineRule="auto"/>
              <w:jc w:val="center"/>
              <w:rPr>
                <w:rFonts w:ascii="Times New Roman" w:eastAsia="Times New Roman" w:hAnsi="Times New Roman"/>
                <w:color w:val="000000"/>
                <w:lang w:eastAsia="ru-RU"/>
              </w:rPr>
            </w:pPr>
            <w:r>
              <w:rPr>
                <w:rFonts w:ascii="Times New Roman" w:eastAsia="Times New Roman" w:hAnsi="Times New Roman"/>
                <w:color w:val="000000"/>
                <w:lang w:eastAsia="ru-RU"/>
              </w:rPr>
              <w:t>0,04</w:t>
            </w:r>
          </w:p>
        </w:tc>
        <w:tc>
          <w:tcPr>
            <w:tcW w:w="430"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3"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414"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r>
      <w:tr w:rsidR="00DE0B2E" w:rsidRPr="00DE0B2E" w:rsidTr="00966938">
        <w:trPr>
          <w:trHeight w:val="300"/>
        </w:trPr>
        <w:tc>
          <w:tcPr>
            <w:tcW w:w="214" w:type="pct"/>
            <w:vMerge w:val="restart"/>
            <w:tcBorders>
              <w:top w:val="nil"/>
              <w:left w:val="single" w:sz="4" w:space="0" w:color="auto"/>
              <w:right w:val="single" w:sz="4" w:space="0" w:color="auto"/>
            </w:tcBorders>
            <w:shd w:val="clear" w:color="000000" w:fill="D9E2F3"/>
            <w:textDirection w:val="btLr"/>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Скрытые условия</w:t>
            </w:r>
          </w:p>
        </w:tc>
        <w:tc>
          <w:tcPr>
            <w:tcW w:w="1360" w:type="pct"/>
            <w:tcBorders>
              <w:top w:val="nil"/>
              <w:left w:val="single" w:sz="4" w:space="0" w:color="auto"/>
              <w:bottom w:val="single" w:sz="4" w:space="0" w:color="000000"/>
              <w:right w:val="single" w:sz="4" w:space="0" w:color="auto"/>
            </w:tcBorders>
            <w:shd w:val="clear" w:color="000000" w:fill="D9E2F3"/>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Состояние технических средств</w:t>
            </w:r>
          </w:p>
        </w:tc>
        <w:tc>
          <w:tcPr>
            <w:tcW w:w="431" w:type="pct"/>
            <w:tcBorders>
              <w:top w:val="nil"/>
              <w:left w:val="nil"/>
              <w:bottom w:val="single" w:sz="4" w:space="0" w:color="auto"/>
              <w:right w:val="single" w:sz="4" w:space="0" w:color="auto"/>
            </w:tcBorders>
            <w:shd w:val="clear" w:color="000000" w:fill="D9E2F3"/>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eastAsia="ru-RU"/>
              </w:rPr>
              <w:t>14</w:t>
            </w:r>
          </w:p>
        </w:tc>
        <w:tc>
          <w:tcPr>
            <w:tcW w:w="430" w:type="pct"/>
            <w:tcBorders>
              <w:top w:val="nil"/>
              <w:left w:val="nil"/>
              <w:bottom w:val="single" w:sz="4" w:space="0" w:color="auto"/>
              <w:right w:val="single" w:sz="4" w:space="0" w:color="auto"/>
            </w:tcBorders>
            <w:shd w:val="clear" w:color="000000" w:fill="D9E2F3"/>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10</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0" w:type="pct"/>
            <w:tcBorders>
              <w:top w:val="nil"/>
              <w:left w:val="nil"/>
              <w:bottom w:val="single" w:sz="4" w:space="0" w:color="auto"/>
              <w:right w:val="single" w:sz="4" w:space="0" w:color="auto"/>
            </w:tcBorders>
            <w:shd w:val="clear" w:color="auto" w:fill="auto"/>
            <w:vAlign w:val="bottom"/>
            <w:hideMark/>
          </w:tcPr>
          <w:p w:rsidR="00DE0B2E" w:rsidRPr="00DE0B2E" w:rsidRDefault="00DE0B2E" w:rsidP="00DE0B2E">
            <w:pPr>
              <w:spacing w:after="0" w:line="240" w:lineRule="auto"/>
              <w:jc w:val="center"/>
              <w:rPr>
                <w:rFonts w:ascii="Times New Roman" w:eastAsia="Times New Roman" w:hAnsi="Times New Roman"/>
                <w:color w:val="000000"/>
                <w:lang w:eastAsia="ru-RU"/>
              </w:rPr>
            </w:pPr>
            <w:r>
              <w:rPr>
                <w:rFonts w:ascii="Times New Roman" w:eastAsia="Times New Roman" w:hAnsi="Times New Roman"/>
                <w:color w:val="000000"/>
                <w:lang w:eastAsia="ru-RU"/>
              </w:rPr>
              <w:t>0,01</w:t>
            </w:r>
          </w:p>
        </w:tc>
        <w:tc>
          <w:tcPr>
            <w:tcW w:w="430"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3"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414"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r>
      <w:tr w:rsidR="00DE0B2E" w:rsidRPr="00DE0B2E" w:rsidTr="00966938">
        <w:trPr>
          <w:trHeight w:val="300"/>
        </w:trPr>
        <w:tc>
          <w:tcPr>
            <w:tcW w:w="214" w:type="pct"/>
            <w:vMerge/>
            <w:tcBorders>
              <w:left w:val="single" w:sz="4" w:space="0" w:color="auto"/>
              <w:right w:val="single" w:sz="4" w:space="0" w:color="auto"/>
            </w:tcBorders>
            <w:vAlign w:val="center"/>
            <w:hideMark/>
          </w:tcPr>
          <w:p w:rsidR="00DE0B2E" w:rsidRPr="00DE0B2E" w:rsidRDefault="00DE0B2E" w:rsidP="00DE0B2E">
            <w:pPr>
              <w:spacing w:after="0"/>
              <w:rPr>
                <w:rFonts w:ascii="Times New Roman" w:eastAsia="Times New Roman" w:hAnsi="Times New Roman"/>
                <w:color w:val="000000"/>
                <w:sz w:val="20"/>
                <w:szCs w:val="20"/>
                <w:lang w:eastAsia="ru-RU"/>
              </w:rPr>
            </w:pPr>
          </w:p>
        </w:tc>
        <w:tc>
          <w:tcPr>
            <w:tcW w:w="1360" w:type="pct"/>
            <w:tcBorders>
              <w:top w:val="nil"/>
              <w:left w:val="single" w:sz="4" w:space="0" w:color="auto"/>
              <w:bottom w:val="single" w:sz="4" w:space="0" w:color="000000"/>
              <w:right w:val="single" w:sz="4" w:space="0" w:color="auto"/>
            </w:tcBorders>
            <w:shd w:val="clear" w:color="000000" w:fill="D9E2F3"/>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Материально-техническое обеспечение</w:t>
            </w:r>
          </w:p>
        </w:tc>
        <w:tc>
          <w:tcPr>
            <w:tcW w:w="431" w:type="pct"/>
            <w:tcBorders>
              <w:top w:val="nil"/>
              <w:left w:val="nil"/>
              <w:bottom w:val="single" w:sz="4" w:space="0" w:color="auto"/>
              <w:right w:val="single" w:sz="4" w:space="0" w:color="auto"/>
            </w:tcBorders>
            <w:shd w:val="clear" w:color="000000" w:fill="D9E2F3"/>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eastAsia="ru-RU"/>
              </w:rPr>
              <w:t>15</w:t>
            </w:r>
          </w:p>
        </w:tc>
        <w:tc>
          <w:tcPr>
            <w:tcW w:w="430" w:type="pct"/>
            <w:tcBorders>
              <w:top w:val="nil"/>
              <w:left w:val="nil"/>
              <w:bottom w:val="single" w:sz="4" w:space="0" w:color="auto"/>
              <w:right w:val="single" w:sz="4" w:space="0" w:color="auto"/>
            </w:tcBorders>
            <w:shd w:val="clear" w:color="000000" w:fill="D9E2F3"/>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10</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0" w:type="pct"/>
            <w:tcBorders>
              <w:top w:val="nil"/>
              <w:left w:val="nil"/>
              <w:bottom w:val="single" w:sz="4" w:space="0" w:color="auto"/>
              <w:right w:val="single" w:sz="4" w:space="0" w:color="auto"/>
            </w:tcBorders>
            <w:shd w:val="clear" w:color="auto" w:fill="auto"/>
            <w:vAlign w:val="bottom"/>
            <w:hideMark/>
          </w:tcPr>
          <w:p w:rsidR="00DE0B2E" w:rsidRPr="00DE0B2E" w:rsidRDefault="00DE0B2E" w:rsidP="00DE0B2E">
            <w:pPr>
              <w:spacing w:after="0" w:line="240" w:lineRule="auto"/>
              <w:jc w:val="center"/>
              <w:rPr>
                <w:rFonts w:ascii="Times New Roman" w:eastAsia="Times New Roman" w:hAnsi="Times New Roman"/>
                <w:color w:val="000000"/>
                <w:lang w:eastAsia="ru-RU"/>
              </w:rPr>
            </w:pPr>
            <w:r>
              <w:rPr>
                <w:rFonts w:ascii="Times New Roman" w:eastAsia="Times New Roman" w:hAnsi="Times New Roman"/>
                <w:color w:val="000000"/>
                <w:lang w:eastAsia="ru-RU"/>
              </w:rPr>
              <w:t>0,01</w:t>
            </w:r>
          </w:p>
        </w:tc>
        <w:tc>
          <w:tcPr>
            <w:tcW w:w="430"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3"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414"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r>
      <w:tr w:rsidR="00DE0B2E" w:rsidRPr="00DE0B2E" w:rsidTr="00966938">
        <w:trPr>
          <w:trHeight w:val="300"/>
        </w:trPr>
        <w:tc>
          <w:tcPr>
            <w:tcW w:w="214" w:type="pct"/>
            <w:vMerge/>
            <w:tcBorders>
              <w:left w:val="single" w:sz="4" w:space="0" w:color="auto"/>
              <w:right w:val="single" w:sz="4" w:space="0" w:color="auto"/>
            </w:tcBorders>
            <w:vAlign w:val="center"/>
            <w:hideMark/>
          </w:tcPr>
          <w:p w:rsidR="00DE0B2E" w:rsidRPr="00DE0B2E" w:rsidRDefault="00DE0B2E" w:rsidP="00DE0B2E">
            <w:pPr>
              <w:spacing w:after="0"/>
              <w:rPr>
                <w:rFonts w:ascii="Times New Roman" w:eastAsia="Times New Roman" w:hAnsi="Times New Roman"/>
                <w:color w:val="000000"/>
                <w:sz w:val="20"/>
                <w:szCs w:val="20"/>
                <w:lang w:eastAsia="ru-RU"/>
              </w:rPr>
            </w:pPr>
          </w:p>
        </w:tc>
        <w:tc>
          <w:tcPr>
            <w:tcW w:w="1360" w:type="pct"/>
            <w:tcBorders>
              <w:top w:val="nil"/>
              <w:left w:val="single" w:sz="4" w:space="0" w:color="auto"/>
              <w:bottom w:val="single" w:sz="4" w:space="0" w:color="000000"/>
              <w:right w:val="single" w:sz="4" w:space="0" w:color="auto"/>
            </w:tcBorders>
            <w:shd w:val="clear" w:color="000000" w:fill="D9E2F3"/>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Использование персонала и дисциплина труда</w:t>
            </w:r>
          </w:p>
        </w:tc>
        <w:tc>
          <w:tcPr>
            <w:tcW w:w="431" w:type="pct"/>
            <w:tcBorders>
              <w:top w:val="nil"/>
              <w:left w:val="nil"/>
              <w:bottom w:val="single" w:sz="4" w:space="0" w:color="auto"/>
              <w:right w:val="single" w:sz="4" w:space="0" w:color="auto"/>
            </w:tcBorders>
            <w:shd w:val="clear" w:color="000000" w:fill="D9E2F3"/>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eastAsia="ru-RU"/>
              </w:rPr>
              <w:t>16</w:t>
            </w:r>
          </w:p>
        </w:tc>
        <w:tc>
          <w:tcPr>
            <w:tcW w:w="430" w:type="pct"/>
            <w:tcBorders>
              <w:top w:val="nil"/>
              <w:left w:val="nil"/>
              <w:bottom w:val="single" w:sz="4" w:space="0" w:color="auto"/>
              <w:right w:val="single" w:sz="4" w:space="0" w:color="auto"/>
            </w:tcBorders>
            <w:shd w:val="clear" w:color="000000" w:fill="D9E2F3"/>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10</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0" w:type="pct"/>
            <w:tcBorders>
              <w:top w:val="nil"/>
              <w:left w:val="nil"/>
              <w:bottom w:val="single" w:sz="4" w:space="0" w:color="auto"/>
              <w:right w:val="single" w:sz="4" w:space="0" w:color="auto"/>
            </w:tcBorders>
            <w:shd w:val="clear" w:color="auto" w:fill="auto"/>
            <w:vAlign w:val="bottom"/>
            <w:hideMark/>
          </w:tcPr>
          <w:p w:rsidR="00DE0B2E" w:rsidRPr="00DE0B2E" w:rsidRDefault="00DE0B2E" w:rsidP="00DE0B2E">
            <w:pPr>
              <w:spacing w:after="0" w:line="240" w:lineRule="auto"/>
              <w:jc w:val="center"/>
              <w:rPr>
                <w:rFonts w:ascii="Times New Roman" w:eastAsia="Times New Roman" w:hAnsi="Times New Roman"/>
                <w:color w:val="000000"/>
                <w:lang w:eastAsia="ru-RU"/>
              </w:rPr>
            </w:pPr>
            <w:r>
              <w:rPr>
                <w:rFonts w:ascii="Times New Roman" w:eastAsia="Times New Roman" w:hAnsi="Times New Roman"/>
                <w:color w:val="000000"/>
                <w:lang w:eastAsia="ru-RU"/>
              </w:rPr>
              <w:t>0,12</w:t>
            </w:r>
          </w:p>
        </w:tc>
        <w:tc>
          <w:tcPr>
            <w:tcW w:w="430"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3"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414"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r>
      <w:tr w:rsidR="00DE0B2E" w:rsidRPr="00DE0B2E" w:rsidTr="00966938">
        <w:trPr>
          <w:trHeight w:val="300"/>
        </w:trPr>
        <w:tc>
          <w:tcPr>
            <w:tcW w:w="214" w:type="pct"/>
            <w:vMerge/>
            <w:tcBorders>
              <w:left w:val="single" w:sz="4" w:space="0" w:color="auto"/>
              <w:right w:val="single" w:sz="4" w:space="0" w:color="auto"/>
            </w:tcBorders>
            <w:vAlign w:val="center"/>
            <w:hideMark/>
          </w:tcPr>
          <w:p w:rsidR="00DE0B2E" w:rsidRPr="00DE0B2E" w:rsidRDefault="00DE0B2E" w:rsidP="00DE0B2E">
            <w:pPr>
              <w:spacing w:after="0"/>
              <w:rPr>
                <w:rFonts w:ascii="Times New Roman" w:eastAsia="Times New Roman" w:hAnsi="Times New Roman"/>
                <w:color w:val="000000"/>
                <w:sz w:val="20"/>
                <w:szCs w:val="20"/>
                <w:lang w:eastAsia="ru-RU"/>
              </w:rPr>
            </w:pPr>
          </w:p>
        </w:tc>
        <w:tc>
          <w:tcPr>
            <w:tcW w:w="1360" w:type="pct"/>
            <w:tcBorders>
              <w:top w:val="nil"/>
              <w:left w:val="single" w:sz="4" w:space="0" w:color="auto"/>
              <w:bottom w:val="single" w:sz="4" w:space="0" w:color="000000"/>
              <w:right w:val="single" w:sz="4" w:space="0" w:color="auto"/>
            </w:tcBorders>
            <w:shd w:val="clear" w:color="000000" w:fill="D9E2F3"/>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Технологический процесс и техническое обслуживание</w:t>
            </w:r>
          </w:p>
        </w:tc>
        <w:tc>
          <w:tcPr>
            <w:tcW w:w="431" w:type="pct"/>
            <w:tcBorders>
              <w:top w:val="nil"/>
              <w:left w:val="nil"/>
              <w:bottom w:val="single" w:sz="4" w:space="0" w:color="auto"/>
              <w:right w:val="single" w:sz="4" w:space="0" w:color="auto"/>
            </w:tcBorders>
            <w:shd w:val="clear" w:color="000000" w:fill="D9E2F3"/>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eastAsia="ru-RU"/>
              </w:rPr>
              <w:t>17</w:t>
            </w:r>
          </w:p>
        </w:tc>
        <w:tc>
          <w:tcPr>
            <w:tcW w:w="430" w:type="pct"/>
            <w:tcBorders>
              <w:top w:val="nil"/>
              <w:left w:val="nil"/>
              <w:bottom w:val="single" w:sz="4" w:space="0" w:color="auto"/>
              <w:right w:val="single" w:sz="4" w:space="0" w:color="auto"/>
            </w:tcBorders>
            <w:shd w:val="clear" w:color="000000" w:fill="D9E2F3"/>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5</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0" w:type="pct"/>
            <w:tcBorders>
              <w:top w:val="nil"/>
              <w:left w:val="nil"/>
              <w:bottom w:val="single" w:sz="4" w:space="0" w:color="auto"/>
              <w:right w:val="single" w:sz="4" w:space="0" w:color="auto"/>
            </w:tcBorders>
            <w:shd w:val="clear" w:color="auto" w:fill="auto"/>
            <w:vAlign w:val="bottom"/>
            <w:hideMark/>
          </w:tcPr>
          <w:p w:rsidR="00DE0B2E" w:rsidRPr="00DE0B2E" w:rsidRDefault="00DE0B2E" w:rsidP="00DE0B2E">
            <w:pPr>
              <w:spacing w:after="0" w:line="240" w:lineRule="auto"/>
              <w:jc w:val="center"/>
              <w:rPr>
                <w:rFonts w:ascii="Times New Roman" w:eastAsia="Times New Roman" w:hAnsi="Times New Roman"/>
                <w:color w:val="000000"/>
                <w:lang w:eastAsia="ru-RU"/>
              </w:rPr>
            </w:pPr>
            <w:r>
              <w:rPr>
                <w:rFonts w:ascii="Times New Roman" w:eastAsia="Times New Roman" w:hAnsi="Times New Roman"/>
                <w:color w:val="000000"/>
                <w:lang w:eastAsia="ru-RU"/>
              </w:rPr>
              <w:t>0,13</w:t>
            </w:r>
          </w:p>
        </w:tc>
        <w:tc>
          <w:tcPr>
            <w:tcW w:w="430"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3"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414"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r>
      <w:tr w:rsidR="00DE0B2E" w:rsidRPr="00DE0B2E" w:rsidTr="00966938">
        <w:trPr>
          <w:trHeight w:val="300"/>
        </w:trPr>
        <w:tc>
          <w:tcPr>
            <w:tcW w:w="214" w:type="pct"/>
            <w:vMerge/>
            <w:tcBorders>
              <w:left w:val="single" w:sz="4" w:space="0" w:color="auto"/>
              <w:bottom w:val="single" w:sz="4" w:space="0" w:color="auto"/>
              <w:right w:val="single" w:sz="4" w:space="0" w:color="auto"/>
            </w:tcBorders>
            <w:vAlign w:val="center"/>
            <w:hideMark/>
          </w:tcPr>
          <w:p w:rsidR="00DE0B2E" w:rsidRPr="00DE0B2E" w:rsidRDefault="00DE0B2E" w:rsidP="00DE0B2E">
            <w:pPr>
              <w:spacing w:after="0"/>
              <w:rPr>
                <w:rFonts w:ascii="Times New Roman" w:eastAsia="Times New Roman" w:hAnsi="Times New Roman"/>
                <w:color w:val="000000"/>
                <w:sz w:val="20"/>
                <w:szCs w:val="20"/>
                <w:lang w:eastAsia="ru-RU"/>
              </w:rPr>
            </w:pPr>
          </w:p>
        </w:tc>
        <w:tc>
          <w:tcPr>
            <w:tcW w:w="1360" w:type="pct"/>
            <w:tcBorders>
              <w:left w:val="single" w:sz="4" w:space="0" w:color="auto"/>
              <w:bottom w:val="single" w:sz="4" w:space="0" w:color="auto"/>
              <w:right w:val="single" w:sz="4" w:space="0" w:color="auto"/>
            </w:tcBorders>
            <w:shd w:val="clear" w:color="auto" w:fill="D9E2F3"/>
            <w:vAlign w:val="center"/>
            <w:hideMark/>
          </w:tcPr>
          <w:p w:rsidR="00DE0B2E" w:rsidRPr="00DE0B2E" w:rsidRDefault="00DE0B2E" w:rsidP="00DE0B2E">
            <w:pPr>
              <w:spacing w:after="0"/>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Прочие причины</w:t>
            </w:r>
          </w:p>
        </w:tc>
        <w:tc>
          <w:tcPr>
            <w:tcW w:w="431" w:type="pct"/>
            <w:tcBorders>
              <w:top w:val="nil"/>
              <w:left w:val="nil"/>
              <w:bottom w:val="single" w:sz="4" w:space="0" w:color="auto"/>
              <w:right w:val="single" w:sz="4" w:space="0" w:color="auto"/>
            </w:tcBorders>
            <w:shd w:val="clear" w:color="auto" w:fill="D9E2F3"/>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val="en-US" w:eastAsia="ru-RU"/>
              </w:rPr>
              <w:t>Y</w:t>
            </w:r>
            <w:r>
              <w:rPr>
                <w:rFonts w:ascii="Times New Roman" w:eastAsia="Times New Roman" w:hAnsi="Times New Roman"/>
                <w:color w:val="000000"/>
                <w:sz w:val="20"/>
                <w:szCs w:val="20"/>
                <w:vertAlign w:val="subscript"/>
                <w:lang w:eastAsia="ru-RU"/>
              </w:rPr>
              <w:t>18</w:t>
            </w:r>
          </w:p>
        </w:tc>
        <w:tc>
          <w:tcPr>
            <w:tcW w:w="430" w:type="pct"/>
            <w:tcBorders>
              <w:top w:val="nil"/>
              <w:left w:val="nil"/>
              <w:bottom w:val="single" w:sz="4" w:space="0" w:color="auto"/>
              <w:right w:val="single" w:sz="4" w:space="0" w:color="auto"/>
            </w:tcBorders>
            <w:shd w:val="clear" w:color="auto" w:fill="D9E2F3"/>
            <w:vAlign w:val="center"/>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5</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29" w:type="pct"/>
            <w:tcBorders>
              <w:top w:val="nil"/>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0" w:type="pct"/>
            <w:tcBorders>
              <w:top w:val="nil"/>
              <w:left w:val="nil"/>
              <w:bottom w:val="single" w:sz="4" w:space="0" w:color="auto"/>
              <w:right w:val="single" w:sz="4" w:space="0" w:color="auto"/>
            </w:tcBorders>
            <w:shd w:val="clear" w:color="auto" w:fill="auto"/>
            <w:vAlign w:val="bottom"/>
            <w:hideMark/>
          </w:tcPr>
          <w:p w:rsidR="00DE0B2E" w:rsidRPr="00DE0B2E" w:rsidRDefault="00DE0B2E" w:rsidP="00DE0B2E">
            <w:pPr>
              <w:spacing w:after="0" w:line="240" w:lineRule="auto"/>
              <w:jc w:val="center"/>
              <w:rPr>
                <w:rFonts w:ascii="Times New Roman" w:eastAsia="Times New Roman" w:hAnsi="Times New Roman"/>
                <w:color w:val="000000"/>
                <w:lang w:eastAsia="ru-RU"/>
              </w:rPr>
            </w:pPr>
            <w:r>
              <w:rPr>
                <w:rFonts w:ascii="Times New Roman" w:eastAsia="Times New Roman" w:hAnsi="Times New Roman"/>
                <w:color w:val="000000"/>
                <w:lang w:eastAsia="ru-RU"/>
              </w:rPr>
              <w:t>0,05</w:t>
            </w:r>
          </w:p>
        </w:tc>
        <w:tc>
          <w:tcPr>
            <w:tcW w:w="430"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433"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414" w:type="pct"/>
            <w:tcBorders>
              <w:top w:val="nil"/>
              <w:left w:val="nil"/>
              <w:bottom w:val="single" w:sz="4" w:space="0" w:color="auto"/>
              <w:right w:val="single" w:sz="4" w:space="0" w:color="auto"/>
            </w:tcBorders>
            <w:shd w:val="clear" w:color="auto" w:fill="auto"/>
            <w:hideMark/>
          </w:tcPr>
          <w:p w:rsidR="00DE0B2E" w:rsidRPr="00DE0B2E" w:rsidRDefault="00DE0B2E" w:rsidP="00DE0B2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r>
      <w:tr w:rsidR="00DE0B2E" w:rsidRPr="00DE0B2E" w:rsidTr="00966938">
        <w:trPr>
          <w:trHeight w:val="330"/>
        </w:trPr>
        <w:tc>
          <w:tcPr>
            <w:tcW w:w="2435" w:type="pct"/>
            <w:gridSpan w:val="4"/>
            <w:tcBorders>
              <w:top w:val="single" w:sz="4" w:space="0" w:color="auto"/>
              <w:left w:val="single" w:sz="4" w:space="0" w:color="auto"/>
              <w:bottom w:val="single" w:sz="4" w:space="0" w:color="auto"/>
              <w:right w:val="single" w:sz="4" w:space="0" w:color="auto"/>
            </w:tcBorders>
            <w:shd w:val="clear" w:color="000000" w:fill="D9D9D9"/>
            <w:vAlign w:val="center"/>
            <w:hideMark/>
          </w:tcPr>
          <w:p w:rsidR="00DE0B2E" w:rsidRPr="00DE0B2E" w:rsidRDefault="00DE0B2E" w:rsidP="00DE0B2E">
            <w:pPr>
              <w:spacing w:after="0"/>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*Прогнозный уровень вероятности активного отказа</w:t>
            </w:r>
          </w:p>
        </w:tc>
        <w:tc>
          <w:tcPr>
            <w:tcW w:w="429" w:type="pct"/>
            <w:tcBorders>
              <w:top w:val="single" w:sz="4" w:space="0" w:color="auto"/>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w:t>
            </w:r>
          </w:p>
        </w:tc>
        <w:tc>
          <w:tcPr>
            <w:tcW w:w="429" w:type="pct"/>
            <w:tcBorders>
              <w:top w:val="single" w:sz="4" w:space="0" w:color="auto"/>
              <w:left w:val="nil"/>
              <w:bottom w:val="single" w:sz="4" w:space="0" w:color="auto"/>
              <w:right w:val="single" w:sz="4" w:space="0" w:color="auto"/>
            </w:tcBorders>
            <w:shd w:val="clear" w:color="auto" w:fill="92D050"/>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w:t>
            </w:r>
          </w:p>
        </w:tc>
        <w:tc>
          <w:tcPr>
            <w:tcW w:w="430" w:type="pct"/>
            <w:tcBorders>
              <w:top w:val="single" w:sz="4" w:space="0" w:color="auto"/>
              <w:left w:val="nil"/>
              <w:bottom w:val="single" w:sz="4" w:space="0" w:color="auto"/>
              <w:right w:val="single" w:sz="4" w:space="0" w:color="auto"/>
            </w:tcBorders>
            <w:shd w:val="clear" w:color="auto" w:fill="92D050"/>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0,67</w:t>
            </w:r>
          </w:p>
        </w:tc>
        <w:tc>
          <w:tcPr>
            <w:tcW w:w="430" w:type="pct"/>
            <w:tcBorders>
              <w:top w:val="single" w:sz="4" w:space="0" w:color="auto"/>
              <w:left w:val="nil"/>
              <w:bottom w:val="single" w:sz="4" w:space="0" w:color="auto"/>
              <w:right w:val="single" w:sz="4" w:space="0" w:color="auto"/>
            </w:tcBorders>
            <w:shd w:val="clear" w:color="auto" w:fill="92D050"/>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w:t>
            </w:r>
          </w:p>
        </w:tc>
        <w:tc>
          <w:tcPr>
            <w:tcW w:w="433" w:type="pct"/>
            <w:tcBorders>
              <w:top w:val="single" w:sz="4" w:space="0" w:color="auto"/>
              <w:left w:val="nil"/>
              <w:bottom w:val="single" w:sz="4" w:space="0" w:color="auto"/>
              <w:right w:val="single" w:sz="4" w:space="0" w:color="auto"/>
            </w:tcBorders>
            <w:shd w:val="clear" w:color="auto" w:fill="92D050"/>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w:t>
            </w:r>
          </w:p>
        </w:tc>
        <w:tc>
          <w:tcPr>
            <w:tcW w:w="414" w:type="pct"/>
            <w:tcBorders>
              <w:top w:val="single" w:sz="4" w:space="0" w:color="auto"/>
              <w:left w:val="nil"/>
              <w:bottom w:val="single" w:sz="4" w:space="0" w:color="auto"/>
              <w:right w:val="single" w:sz="4" w:space="0" w:color="auto"/>
            </w:tcBorders>
            <w:shd w:val="clear" w:color="auto" w:fill="auto"/>
            <w:vAlign w:val="center"/>
            <w:hideMark/>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w:t>
            </w:r>
          </w:p>
        </w:tc>
      </w:tr>
      <w:tr w:rsidR="00DE0B2E" w:rsidRPr="00DE0B2E" w:rsidTr="00966938">
        <w:trPr>
          <w:trHeight w:val="330"/>
        </w:trPr>
        <w:tc>
          <w:tcPr>
            <w:tcW w:w="2435" w:type="pct"/>
            <w:gridSpan w:val="4"/>
            <w:tcBorders>
              <w:top w:val="single" w:sz="4" w:space="0" w:color="auto"/>
              <w:left w:val="single" w:sz="4" w:space="0" w:color="auto"/>
              <w:bottom w:val="single" w:sz="4" w:space="0" w:color="auto"/>
              <w:right w:val="single" w:sz="4" w:space="0" w:color="auto"/>
            </w:tcBorders>
            <w:shd w:val="clear" w:color="000000" w:fill="D9D9D9"/>
            <w:vAlign w:val="center"/>
          </w:tcPr>
          <w:p w:rsidR="00DE0B2E" w:rsidRPr="00DE0B2E" w:rsidRDefault="00DE0B2E" w:rsidP="00DE0B2E">
            <w:pPr>
              <w:spacing w:after="0"/>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*Допустимый уровень вероятности активного отказа</w:t>
            </w:r>
          </w:p>
        </w:tc>
        <w:tc>
          <w:tcPr>
            <w:tcW w:w="429" w:type="pct"/>
            <w:tcBorders>
              <w:top w:val="single" w:sz="4" w:space="0" w:color="auto"/>
              <w:left w:val="nil"/>
              <w:bottom w:val="single" w:sz="4" w:space="0" w:color="auto"/>
              <w:right w:val="single" w:sz="4" w:space="0" w:color="auto"/>
            </w:tcBorders>
            <w:shd w:val="clear" w:color="auto" w:fill="auto"/>
            <w:vAlign w:val="center"/>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w:t>
            </w:r>
          </w:p>
        </w:tc>
        <w:tc>
          <w:tcPr>
            <w:tcW w:w="429" w:type="pct"/>
            <w:tcBorders>
              <w:top w:val="single" w:sz="4" w:space="0" w:color="auto"/>
              <w:left w:val="nil"/>
              <w:bottom w:val="single" w:sz="4" w:space="0" w:color="auto"/>
              <w:right w:val="single" w:sz="4" w:space="0" w:color="auto"/>
            </w:tcBorders>
            <w:shd w:val="clear" w:color="auto" w:fill="92D050"/>
            <w:vAlign w:val="center"/>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0,3</w:t>
            </w:r>
          </w:p>
        </w:tc>
        <w:tc>
          <w:tcPr>
            <w:tcW w:w="430" w:type="pct"/>
            <w:tcBorders>
              <w:top w:val="single" w:sz="4" w:space="0" w:color="auto"/>
              <w:left w:val="nil"/>
              <w:bottom w:val="single" w:sz="4" w:space="0" w:color="auto"/>
              <w:right w:val="single" w:sz="4" w:space="0" w:color="auto"/>
            </w:tcBorders>
            <w:shd w:val="clear" w:color="auto" w:fill="92D050"/>
            <w:vAlign w:val="center"/>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0,9</w:t>
            </w:r>
          </w:p>
        </w:tc>
        <w:tc>
          <w:tcPr>
            <w:tcW w:w="430" w:type="pct"/>
            <w:tcBorders>
              <w:top w:val="single" w:sz="4" w:space="0" w:color="auto"/>
              <w:left w:val="nil"/>
              <w:bottom w:val="single" w:sz="4" w:space="0" w:color="auto"/>
              <w:right w:val="single" w:sz="4" w:space="0" w:color="auto"/>
            </w:tcBorders>
            <w:shd w:val="clear" w:color="auto" w:fill="92D050"/>
            <w:vAlign w:val="center"/>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0,05</w:t>
            </w:r>
          </w:p>
        </w:tc>
        <w:tc>
          <w:tcPr>
            <w:tcW w:w="433" w:type="pct"/>
            <w:tcBorders>
              <w:top w:val="single" w:sz="4" w:space="0" w:color="auto"/>
              <w:left w:val="nil"/>
              <w:bottom w:val="single" w:sz="4" w:space="0" w:color="auto"/>
              <w:right w:val="single" w:sz="4" w:space="0" w:color="auto"/>
            </w:tcBorders>
            <w:shd w:val="clear" w:color="auto" w:fill="92D050"/>
            <w:vAlign w:val="center"/>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0,02</w:t>
            </w:r>
          </w:p>
        </w:tc>
        <w:tc>
          <w:tcPr>
            <w:tcW w:w="414" w:type="pct"/>
            <w:tcBorders>
              <w:top w:val="single" w:sz="4" w:space="0" w:color="auto"/>
              <w:left w:val="nil"/>
              <w:bottom w:val="single" w:sz="4" w:space="0" w:color="auto"/>
              <w:right w:val="single" w:sz="4" w:space="0" w:color="auto"/>
            </w:tcBorders>
            <w:shd w:val="clear" w:color="auto" w:fill="auto"/>
            <w:vAlign w:val="center"/>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w:t>
            </w:r>
          </w:p>
        </w:tc>
      </w:tr>
      <w:tr w:rsidR="00DE0B2E" w:rsidRPr="00DE0B2E" w:rsidTr="00966938">
        <w:trPr>
          <w:trHeight w:val="330"/>
        </w:trPr>
        <w:tc>
          <w:tcPr>
            <w:tcW w:w="2435" w:type="pct"/>
            <w:gridSpan w:val="4"/>
            <w:tcBorders>
              <w:top w:val="single" w:sz="4" w:space="0" w:color="auto"/>
              <w:left w:val="single" w:sz="4" w:space="0" w:color="auto"/>
              <w:bottom w:val="single" w:sz="4" w:space="0" w:color="auto"/>
              <w:right w:val="single" w:sz="4" w:space="0" w:color="auto"/>
            </w:tcBorders>
            <w:shd w:val="clear" w:color="000000" w:fill="D9D9D9"/>
            <w:vAlign w:val="center"/>
          </w:tcPr>
          <w:p w:rsidR="00DE0B2E" w:rsidRPr="00DE0B2E" w:rsidRDefault="00DE0B2E" w:rsidP="00DE0B2E">
            <w:pPr>
              <w:spacing w:after="0"/>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***Уровень вероятности активного отказа за предыдущий отчетный период</w:t>
            </w:r>
          </w:p>
        </w:tc>
        <w:tc>
          <w:tcPr>
            <w:tcW w:w="429" w:type="pct"/>
            <w:tcBorders>
              <w:top w:val="single" w:sz="4" w:space="0" w:color="auto"/>
              <w:left w:val="nil"/>
              <w:bottom w:val="single" w:sz="4" w:space="0" w:color="auto"/>
              <w:right w:val="single" w:sz="4" w:space="0" w:color="auto"/>
            </w:tcBorders>
            <w:shd w:val="clear" w:color="auto" w:fill="auto"/>
            <w:vAlign w:val="center"/>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 xml:space="preserve">0            </w:t>
            </w:r>
          </w:p>
        </w:tc>
        <w:tc>
          <w:tcPr>
            <w:tcW w:w="429" w:type="pct"/>
            <w:tcBorders>
              <w:top w:val="single" w:sz="4" w:space="0" w:color="auto"/>
              <w:left w:val="nil"/>
              <w:bottom w:val="single" w:sz="4" w:space="0" w:color="auto"/>
              <w:right w:val="single" w:sz="4" w:space="0" w:color="auto"/>
            </w:tcBorders>
            <w:shd w:val="clear" w:color="auto" w:fill="92D050"/>
            <w:vAlign w:val="center"/>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w:t>
            </w:r>
          </w:p>
        </w:tc>
        <w:tc>
          <w:tcPr>
            <w:tcW w:w="430" w:type="pct"/>
            <w:tcBorders>
              <w:top w:val="single" w:sz="4" w:space="0" w:color="auto"/>
              <w:left w:val="nil"/>
              <w:bottom w:val="single" w:sz="4" w:space="0" w:color="auto"/>
              <w:right w:val="single" w:sz="4" w:space="0" w:color="auto"/>
            </w:tcBorders>
            <w:shd w:val="clear" w:color="auto" w:fill="92D050"/>
            <w:vAlign w:val="center"/>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1</w:t>
            </w:r>
          </w:p>
        </w:tc>
        <w:tc>
          <w:tcPr>
            <w:tcW w:w="430" w:type="pct"/>
            <w:tcBorders>
              <w:top w:val="single" w:sz="4" w:space="0" w:color="auto"/>
              <w:left w:val="nil"/>
              <w:bottom w:val="single" w:sz="4" w:space="0" w:color="auto"/>
              <w:right w:val="single" w:sz="4" w:space="0" w:color="auto"/>
            </w:tcBorders>
            <w:shd w:val="clear" w:color="auto" w:fill="92D050"/>
            <w:vAlign w:val="center"/>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w:t>
            </w:r>
          </w:p>
        </w:tc>
        <w:tc>
          <w:tcPr>
            <w:tcW w:w="433" w:type="pct"/>
            <w:tcBorders>
              <w:top w:val="single" w:sz="4" w:space="0" w:color="auto"/>
              <w:left w:val="nil"/>
              <w:bottom w:val="single" w:sz="4" w:space="0" w:color="auto"/>
              <w:right w:val="single" w:sz="4" w:space="0" w:color="auto"/>
            </w:tcBorders>
            <w:shd w:val="clear" w:color="auto" w:fill="92D050"/>
            <w:vAlign w:val="center"/>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w:t>
            </w:r>
          </w:p>
        </w:tc>
        <w:tc>
          <w:tcPr>
            <w:tcW w:w="414" w:type="pct"/>
            <w:tcBorders>
              <w:top w:val="single" w:sz="4" w:space="0" w:color="auto"/>
              <w:left w:val="nil"/>
              <w:bottom w:val="single" w:sz="4" w:space="0" w:color="auto"/>
              <w:right w:val="single" w:sz="4" w:space="0" w:color="auto"/>
            </w:tcBorders>
            <w:shd w:val="clear" w:color="auto" w:fill="auto"/>
            <w:vAlign w:val="center"/>
          </w:tcPr>
          <w:p w:rsidR="00DE0B2E" w:rsidRPr="00DE0B2E" w:rsidRDefault="00DE0B2E" w:rsidP="00DE0B2E">
            <w:pPr>
              <w:spacing w:after="0"/>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0</w:t>
            </w:r>
          </w:p>
        </w:tc>
      </w:tr>
    </w:tbl>
    <w:p w:rsidR="00CE69EC" w:rsidRDefault="00CE69EC" w:rsidP="00DE0B2E">
      <w:pPr>
        <w:spacing w:after="0"/>
        <w:ind w:firstLine="709"/>
        <w:jc w:val="both"/>
        <w:rPr>
          <w:rFonts w:ascii="Times New Roman" w:eastAsia="Times New Roman" w:hAnsi="Times New Roman"/>
          <w:sz w:val="24"/>
          <w:szCs w:val="24"/>
          <w:lang w:eastAsia="ru-RU"/>
        </w:rPr>
      </w:pPr>
    </w:p>
    <w:p w:rsidR="00DE0B2E" w:rsidRPr="00DE0B2E" w:rsidRDefault="00DE0B2E" w:rsidP="00DE0B2E">
      <w:pPr>
        <w:spacing w:after="0"/>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Примечание 1:</w:t>
      </w:r>
    </w:p>
    <w:p w:rsidR="00DE0B2E" w:rsidRPr="00DE0B2E" w:rsidRDefault="00DE0B2E" w:rsidP="00DE0B2E">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уровень вероятности рассчитывается в соответствии с пунктом 5.6 настоящего Приложения; </w:t>
      </w:r>
    </w:p>
    <w:p w:rsidR="00DE0B2E" w:rsidRPr="00DE0B2E" w:rsidRDefault="00DE0B2E" w:rsidP="00DE0B2E">
      <w:pPr>
        <w:spacing w:after="60"/>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уровень вероятности определяется экспертной группой;</w:t>
      </w:r>
    </w:p>
    <w:p w:rsidR="00DE0B2E" w:rsidRPr="00DE0B2E" w:rsidRDefault="00DE0B2E" w:rsidP="00DE0B2E">
      <w:pPr>
        <w:spacing w:after="0"/>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Pr>
          <w:rFonts w:ascii="Times New Roman" w:eastAsia="Times New Roman" w:hAnsi="Times New Roman"/>
          <w:sz w:val="24"/>
          <w:szCs w:val="24"/>
          <w:lang w:eastAsia="ru-RU"/>
        </w:rPr>
        <w:t>уровень вероятности из таблицы;</w:t>
      </w:r>
      <w:r>
        <w:rPr>
          <w:rFonts w:ascii="Times New Roman" w:eastAsia="Times New Roman" w:hAnsi="Times New Roman"/>
          <w:sz w:val="28"/>
          <w:szCs w:val="28"/>
          <w:lang w:eastAsia="ru-RU"/>
        </w:rPr>
        <w:t xml:space="preserve"> </w:t>
      </w:r>
    </w:p>
    <w:p w:rsidR="00DE0B2E" w:rsidRPr="00DE0B2E" w:rsidRDefault="00DE0B2E" w:rsidP="00DE0B2E">
      <w:pPr>
        <w:spacing w:after="0"/>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Примечание 2: цвета присваиваются исходя из таблицы 7.</w:t>
      </w:r>
    </w:p>
    <w:p w:rsidR="00DE0B2E" w:rsidRPr="00FD7296" w:rsidRDefault="00DE0B2E" w:rsidP="0071695F">
      <w:pPr>
        <w:pStyle w:val="af2"/>
        <w:numPr>
          <w:ilvl w:val="1"/>
          <w:numId w:val="70"/>
        </w:numPr>
        <w:shd w:val="clear" w:color="auto" w:fill="FFFFFF" w:themeFill="background1"/>
        <w:tabs>
          <w:tab w:val="left" w:pos="1276"/>
        </w:tabs>
        <w:spacing w:after="0" w:line="360" w:lineRule="exact"/>
        <w:ind w:left="0" w:firstLine="709"/>
        <w:jc w:val="both"/>
        <w:rPr>
          <w:rFonts w:ascii="Times New Roman" w:hAnsi="Times New Roman"/>
          <w:bCs/>
          <w:kern w:val="32"/>
          <w:sz w:val="28"/>
          <w:szCs w:val="28"/>
        </w:rPr>
      </w:pPr>
      <w:r>
        <w:rPr>
          <w:rFonts w:ascii="Times New Roman" w:hAnsi="Times New Roman"/>
          <w:bCs/>
          <w:kern w:val="32"/>
          <w:sz w:val="28"/>
          <w:szCs w:val="28"/>
        </w:rPr>
        <w:t xml:space="preserve">Прогнозный уровень вероятности активного отказа определяется как нормативный уровень гарантоспособности (Yнорм), отнесенный к сумме произведений показателей гарантоспособности и скрытых условий (Yj) </w:t>
        <w:br/>
        <w:t>и их степени влияния на нарушения безопасности движения (kij), умноженный на уровень вероятности активного отказа по причине человеческого фактора (Pi):</w:t>
      </w:r>
    </w:p>
    <w:p w:rsidR="00DE0B2E" w:rsidRDefault="00DE0B2E" w:rsidP="00354F19">
      <w:pPr>
        <w:tabs>
          <w:tab w:val="left" w:pos="3060"/>
        </w:tabs>
        <w:suppressAutoHyphens/>
        <w:spacing w:after="0" w:line="240" w:lineRule="auto"/>
        <w:jc w:val="center"/>
        <w:rPr>
          <w:rFonts w:ascii="Times New Roman" w:hAnsi="Times New Roman"/>
          <w:b/>
          <w:sz w:val="28"/>
          <w:szCs w:val="28"/>
        </w:rPr>
      </w:pPr>
    </w:p>
    <w:p w:rsidR="00DE0B2E" w:rsidRPr="00DE0B2E" w:rsidRDefault="00FD7A07" w:rsidP="00DE0B2E">
      <w:pPr>
        <w:ind w:firstLine="709"/>
        <w:jc w:val="both"/>
        <w:rPr>
          <w:rFonts w:ascii="Times New Roman" w:hAnsi="Times New Roman"/>
          <w:sz w:val="28"/>
        </w:rPr>
      </w:pPr>
      <m:oMath>
        <m:sSubSup>
          <m:sSubSupPr>
            <m:ctrlPr>
              <w:rPr>
                <w:rFonts w:ascii="Cambria Math" w:hAnsi="Cambria Math"/>
                <w:i/>
              </w:rPr>
            </m:ctrlPr>
          </m:sSubSupPr>
          <m:e>
            <m:r>
              <w:rPr>
                <w:rFonts w:ascii="Cambria Math" w:hAnsi="Cambria Math"/>
              </w:rPr>
              <m:t xml:space="preserve">                                                                 </m:t>
            </m:r>
            <m:r>
              <w:rPr>
                <w:rFonts w:ascii="Cambria Math" w:hAnsi="Cambria Math"/>
                <w:lang w:val="en-US"/>
              </w:rPr>
              <m:t>P</m:t>
            </m:r>
          </m:e>
          <m:sub>
            <m:r>
              <w:rPr>
                <w:rFonts w:ascii="Cambria Math" w:hAnsi="Cambria Math"/>
              </w:rPr>
              <m:t>i</m:t>
            </m:r>
          </m:sub>
          <m:sup>
            <m:r>
              <w:rPr>
                <w:rFonts w:ascii="Cambria Math" w:hAnsi="Cambria Math"/>
              </w:rPr>
              <m:t>пр</m:t>
            </m:r>
          </m:sup>
        </m:sSubSup>
        <m:r>
          <w:rPr>
            <w:rFonts w:ascii="Cambria Math" w:hAnsi="Cambria Math"/>
          </w:rPr>
          <m:t>=</m:t>
        </m:r>
        <m:f>
          <m:fPr>
            <m:ctrlPr>
              <w:rPr>
                <w:rFonts w:ascii="Cambria Math" w:hAnsi="Cambria Math"/>
                <w:i/>
              </w:rPr>
            </m:ctrlPr>
          </m:fPr>
          <m:num>
            <m:sSup>
              <m:sSupPr>
                <m:ctrlPr>
                  <w:rPr>
                    <w:rFonts w:ascii="Cambria Math" w:hAnsi="Cambria Math"/>
                    <w:i/>
                    <w:lang w:val="en-US"/>
                  </w:rPr>
                </m:ctrlPr>
              </m:sSupPr>
              <m:e>
                <m:r>
                  <w:rPr>
                    <w:rFonts w:ascii="Cambria Math" w:hAnsi="Cambria Math"/>
                  </w:rPr>
                  <m:t>Y</m:t>
                </m:r>
              </m:e>
              <m:sup>
                <m:r>
                  <w:rPr>
                    <w:rFonts w:ascii="Cambria Math" w:hAnsi="Cambria Math"/>
                  </w:rPr>
                  <m:t>норм</m:t>
                </m:r>
              </m:sup>
            </m:sSup>
          </m:num>
          <m:den>
            <m:nary>
              <m:naryPr>
                <m:chr m:val="∑"/>
                <m:limLoc m:val="undOvr"/>
                <m:ctrlPr>
                  <w:rPr>
                    <w:rFonts w:ascii="Cambria Math" w:hAnsi="Cambria Math"/>
                    <w:i/>
                  </w:rPr>
                </m:ctrlPr>
              </m:naryPr>
              <m:sub>
                <m:r>
                  <w:rPr>
                    <w:rFonts w:ascii="Cambria Math" w:hAnsi="Cambria Math"/>
                  </w:rPr>
                  <m:t>j=1</m:t>
                </m:r>
              </m:sub>
              <m:sup>
                <m:r>
                  <w:rPr>
                    <w:rFonts w:ascii="Cambria Math" w:hAnsi="Cambria Math"/>
                  </w:rPr>
                  <m:t>24</m:t>
                </m:r>
              </m:sup>
              <m:e>
                <m:sSub>
                  <m:sSubPr>
                    <m:ctrlPr>
                      <w:rPr>
                        <w:rFonts w:ascii="Cambria Math" w:hAnsi="Cambria Math"/>
                        <w:i/>
                      </w:rPr>
                    </m:ctrlPr>
                  </m:sSubPr>
                  <m:e>
                    <m:r>
                      <w:rPr>
                        <w:rFonts w:ascii="Cambria Math" w:hAnsi="Cambria Math"/>
                      </w:rPr>
                      <m:t>Y</m:t>
                    </m:r>
                  </m:e>
                  <m:sub>
                    <m:r>
                      <w:rPr>
                        <w:rFonts w:ascii="Cambria Math" w:hAnsi="Cambria Math"/>
                      </w:rPr>
                      <m:t>j</m:t>
                    </m:r>
                  </m:sub>
                </m:sSub>
                <m:r>
                  <w:rPr>
                    <w:rFonts w:ascii="Cambria Math" w:hAnsi="Cambria Math"/>
                  </w:rPr>
                  <m:t>∙</m:t>
                </m:r>
                <m:sSub>
                  <m:sSubPr>
                    <m:ctrlPr>
                      <w:rPr>
                        <w:rFonts w:ascii="Cambria Math" w:hAnsi="Cambria Math"/>
                        <w:i/>
                      </w:rPr>
                    </m:ctrlPr>
                  </m:sSubPr>
                  <m:e>
                    <m:r>
                      <w:rPr>
                        <w:rFonts w:ascii="Cambria Math" w:hAnsi="Cambria Math"/>
                        <w:lang w:val="en-US"/>
                      </w:rPr>
                      <m:t>k</m:t>
                    </m:r>
                  </m:e>
                  <m:sub>
                    <m:r>
                      <w:rPr>
                        <w:rFonts w:ascii="Cambria Math" w:hAnsi="Cambria Math"/>
                      </w:rPr>
                      <m:t>ij</m:t>
                    </m:r>
                  </m:sub>
                </m:sSub>
              </m:e>
            </m:nary>
          </m:den>
        </m:f>
        <m:r>
          <w:rPr>
            <w:rFonts w:ascii="Cambria Math" w:hAnsi="Cambria Math"/>
          </w:rPr>
          <m:t>∙</m:t>
        </m:r>
        <m:sSub>
          <m:sSubPr>
            <m:ctrlPr>
              <w:rPr>
                <w:rFonts w:ascii="Cambria Math" w:hAnsi="Cambria Math"/>
                <w:i/>
              </w:rPr>
            </m:ctrlPr>
          </m:sSubPr>
          <m:e>
            <m:r>
              <w:rPr>
                <w:rFonts w:ascii="Cambria Math" w:hAnsi="Cambria Math"/>
                <w:lang w:val="en-US"/>
              </w:rPr>
              <m:t>P</m:t>
            </m:r>
          </m:e>
          <m:sub>
            <m:r>
              <w:rPr>
                <w:rFonts w:ascii="Cambria Math" w:hAnsi="Cambria Math"/>
              </w:rPr>
              <m:t>i</m:t>
            </m:r>
          </m:sub>
        </m:sSub>
      </m:oMath>
      <w:r>
        <w:rPr>
          <w:sz w:val="28"/>
        </w:rPr>
        <w:tab/>
      </w:r>
      <w:r>
        <w:rPr>
          <w:rFonts w:ascii="Times New Roman" w:hAnsi="Times New Roman"/>
          <w:sz w:val="28"/>
        </w:rPr>
        <w:t xml:space="preserve">                                                 (3)</w:t>
      </w:r>
    </w:p>
    <w:p w:rsidR="008C7455" w:rsidRPr="008C7455" w:rsidRDefault="008C7455" w:rsidP="008C7455">
      <w:pPr>
        <w:spacing w:after="0" w:line="360" w:lineRule="exact"/>
        <w:ind w:firstLine="709"/>
        <w:jc w:val="both"/>
        <w:rPr>
          <w:rFonts w:ascii="Times New Roman" w:hAnsi="Times New Roman"/>
          <w:sz w:val="28"/>
        </w:rPr>
      </w:pPr>
      <w:r>
        <w:rPr>
          <w:rFonts w:ascii="Times New Roman" w:hAnsi="Times New Roman"/>
          <w:sz w:val="28"/>
        </w:rPr>
        <w:t xml:space="preserve">при этом </w:t>
      </w:r>
      <w:r>
        <w:rPr>
          <w:rFonts w:ascii="Times New Roman" w:hAnsi="Times New Roman"/>
          <w:i/>
          <w:sz w:val="28"/>
          <w:lang w:val="en-US"/>
        </w:rPr>
        <w:t>Y</w:t>
      </w:r>
      <w:r>
        <w:rPr>
          <w:rFonts w:ascii="Times New Roman" w:hAnsi="Times New Roman"/>
          <w:i/>
          <w:sz w:val="28"/>
          <w:vertAlign w:val="superscript"/>
        </w:rPr>
        <w:t>норм</w:t>
      </w:r>
      <w:r>
        <w:rPr>
          <w:rFonts w:ascii="Times New Roman" w:hAnsi="Times New Roman"/>
          <w:sz w:val="28"/>
        </w:rPr>
        <w:t xml:space="preserve"> устанавливается по нижней границе удовлетворительного уровня соответствия гарантоспособности, определяемой в соответствии с методикой [5] и принимается равным 5.</w:t>
      </w:r>
    </w:p>
    <w:p w:rsidR="008C7455" w:rsidRPr="008C7455" w:rsidRDefault="008C7455" w:rsidP="008C7455">
      <w:pPr>
        <w:spacing w:after="0" w:line="360" w:lineRule="exact"/>
        <w:ind w:firstLine="709"/>
        <w:jc w:val="both"/>
        <w:rPr>
          <w:rFonts w:ascii="Times New Roman" w:hAnsi="Times New Roman"/>
          <w:sz w:val="28"/>
        </w:rPr>
      </w:pPr>
      <w:r>
        <w:rPr>
          <w:rFonts w:ascii="Times New Roman" w:hAnsi="Times New Roman"/>
          <w:sz w:val="28"/>
        </w:rPr>
        <w:t xml:space="preserve">Пример расчета </w:t>
      </w:r>
      <w:r>
        <w:rPr>
          <w:rFonts w:ascii="Times New Roman" w:hAnsi="Times New Roman"/>
          <w:i/>
          <w:sz w:val="28"/>
          <w:lang w:val="en-US"/>
        </w:rPr>
        <w:t>P</w:t>
      </w:r>
      <w:r>
        <w:rPr>
          <w:rFonts w:ascii="Times New Roman" w:hAnsi="Times New Roman"/>
          <w:i/>
          <w:sz w:val="28"/>
          <w:vertAlign w:val="subscript"/>
        </w:rPr>
        <w:t xml:space="preserve">3 </w:t>
      </w:r>
      <w:r>
        <w:rPr>
          <w:rFonts w:ascii="Times New Roman" w:hAnsi="Times New Roman"/>
          <w:sz w:val="28"/>
        </w:rPr>
        <w:t>(организация маневровой работы):</w:t>
      </w:r>
    </w:p>
    <w:p w:rsidR="00DE0B2E" w:rsidRDefault="00DE0B2E" w:rsidP="00354F19">
      <w:pPr>
        <w:tabs>
          <w:tab w:val="left" w:pos="3060"/>
        </w:tabs>
        <w:suppressAutoHyphens/>
        <w:spacing w:after="0" w:line="240" w:lineRule="auto"/>
        <w:jc w:val="center"/>
        <w:rPr>
          <w:rFonts w:ascii="Times New Roman" w:hAnsi="Times New Roman"/>
          <w:b/>
          <w:sz w:val="28"/>
          <w:szCs w:val="28"/>
        </w:rPr>
      </w:pPr>
    </w:p>
    <w:p w:rsidR="00D27EFA" w:rsidRDefault="00FD7A07" w:rsidP="008C7455">
      <w:pPr>
        <w:tabs>
          <w:tab w:val="left" w:pos="-142"/>
        </w:tabs>
        <w:suppressAutoHyphens/>
        <w:spacing w:after="0" w:line="240" w:lineRule="auto"/>
        <w:ind w:left="-426"/>
        <w:jc w:val="center"/>
        <w:rPr>
          <w:rFonts w:ascii="Times New Roman" w:hAnsi="Times New Roman"/>
          <w:b/>
          <w:sz w:val="28"/>
          <w:szCs w:val="28"/>
        </w:rPr>
      </w:pPr>
      <m:oMathPara>
        <m:oMath>
          <m:sSubSup>
            <m:sSubSupPr>
              <m:ctrlPr>
                <w:rPr>
                  <w:rFonts w:ascii="Cambria Math" w:hAnsi="Cambria Math"/>
                  <w:i/>
                </w:rPr>
              </m:ctrlPr>
            </m:sSubSupPr>
            <m:e>
              <m:r>
                <w:rPr>
                  <w:rFonts w:ascii="Cambria Math" w:hAnsi="Cambria Math"/>
                </w:rPr>
                <m:t xml:space="preserve">                                                                 </m:t>
              </m:r>
              <m:r>
                <w:rPr>
                  <w:rFonts w:ascii="Cambria Math" w:hAnsi="Cambria Math"/>
                  <w:lang w:val="en-US"/>
                </w:rPr>
                <m:t>P</m:t>
              </m:r>
            </m:e>
            <m:sub>
              <m:r>
                <w:rPr>
                  <w:rFonts w:ascii="Cambria Math" w:hAnsi="Cambria Math"/>
                </w:rPr>
                <m:t>3</m:t>
              </m:r>
            </m:sub>
            <m:sup>
              <m:r>
                <w:rPr>
                  <w:rFonts w:ascii="Cambria Math" w:hAnsi="Cambria Math"/>
                </w:rPr>
                <m:t>пр</m:t>
              </m:r>
            </m:sup>
          </m:sSubSup>
          <m:r>
            <w:rPr>
              <w:rFonts w:ascii="Cambria Math" w:hAnsi="Cambria Math"/>
            </w:rPr>
            <m:t>=</m:t>
          </m:r>
          <m:f>
            <m:fPr>
              <m:ctrlPr>
                <w:rPr>
                  <w:rFonts w:ascii="Cambria Math" w:hAnsi="Cambria Math"/>
                  <w:i/>
                </w:rPr>
              </m:ctrlPr>
            </m:fPr>
            <m:num>
              <m:sSup>
                <m:sSupPr>
                  <m:ctrlPr>
                    <w:rPr>
                      <w:rFonts w:ascii="Cambria Math" w:hAnsi="Cambria Math"/>
                      <w:i/>
                      <w:lang w:val="en-US"/>
                    </w:rPr>
                  </m:ctrlPr>
                </m:sSupPr>
                <m:e>
                  <m:r>
                    <w:rPr>
                      <w:rFonts w:ascii="Cambria Math" w:hAnsi="Cambria Math"/>
                    </w:rPr>
                    <m:t>Y</m:t>
                  </m:r>
                </m:e>
                <m:sup>
                  <m:r>
                    <w:rPr>
                      <w:rFonts w:ascii="Cambria Math" w:hAnsi="Cambria Math"/>
                    </w:rPr>
                    <m:t>норм</m:t>
                  </m:r>
                </m:sup>
              </m:sSup>
            </m:num>
            <m:den>
              <m:nary>
                <m:naryPr>
                  <m:chr m:val="∑"/>
                  <m:limLoc m:val="undOvr"/>
                  <m:ctrlPr>
                    <w:rPr>
                      <w:rFonts w:ascii="Cambria Math" w:hAnsi="Cambria Math"/>
                      <w:i/>
                    </w:rPr>
                  </m:ctrlPr>
                </m:naryPr>
                <m:sub>
                  <m:r>
                    <w:rPr>
                      <w:rFonts w:ascii="Cambria Math" w:hAnsi="Cambria Math"/>
                    </w:rPr>
                    <m:t>j=1</m:t>
                  </m:r>
                </m:sub>
                <m:sup>
                  <m:r>
                    <w:rPr>
                      <w:rFonts w:ascii="Cambria Math" w:hAnsi="Cambria Math"/>
                    </w:rPr>
                    <m:t>18</m:t>
                  </m:r>
                </m:sup>
                <m:e>
                  <m:sSub>
                    <m:sSubPr>
                      <m:ctrlPr>
                        <w:rPr>
                          <w:rFonts w:ascii="Cambria Math" w:hAnsi="Cambria Math"/>
                          <w:i/>
                        </w:rPr>
                      </m:ctrlPr>
                    </m:sSubPr>
                    <m:e>
                      <m:r>
                        <w:rPr>
                          <w:rFonts w:ascii="Cambria Math" w:hAnsi="Cambria Math"/>
                        </w:rPr>
                        <m:t>Y</m:t>
                      </m:r>
                    </m:e>
                    <m:sub>
                      <m:r>
                        <w:rPr>
                          <w:rFonts w:ascii="Cambria Math" w:hAnsi="Cambria Math"/>
                        </w:rPr>
                        <m:t>j</m:t>
                      </m:r>
                    </m:sub>
                  </m:sSub>
                  <m:r>
                    <w:rPr>
                      <w:rFonts w:ascii="Cambria Math" w:hAnsi="Cambria Math"/>
                    </w:rPr>
                    <m:t>∙</m:t>
                  </m:r>
                  <m:sSub>
                    <m:sSubPr>
                      <m:ctrlPr>
                        <w:rPr>
                          <w:rFonts w:ascii="Cambria Math" w:hAnsi="Cambria Math"/>
                          <w:i/>
                        </w:rPr>
                      </m:ctrlPr>
                    </m:sSubPr>
                    <m:e>
                      <m:r>
                        <w:rPr>
                          <w:rFonts w:ascii="Cambria Math" w:hAnsi="Cambria Math"/>
                          <w:lang w:val="en-US"/>
                        </w:rPr>
                        <m:t>k</m:t>
                      </m:r>
                    </m:e>
                    <m:sub>
                      <m:r>
                        <w:rPr>
                          <w:rFonts w:ascii="Cambria Math" w:hAnsi="Cambria Math"/>
                        </w:rPr>
                        <m:t>3j</m:t>
                      </m:r>
                    </m:sub>
                  </m:sSub>
                </m:e>
              </m:nary>
            </m:den>
          </m:f>
          <m:r>
            <w:rPr>
              <w:rFonts w:ascii="Cambria Math" w:hAnsi="Cambria Math"/>
            </w:rPr>
            <m:t>∙</m:t>
          </m:r>
          <m:sSub>
            <m:sSubPr>
              <m:ctrlPr>
                <w:rPr>
                  <w:rFonts w:ascii="Cambria Math" w:hAnsi="Cambria Math"/>
                  <w:i/>
                </w:rPr>
              </m:ctrlPr>
            </m:sSubPr>
            <m:e>
              <m:r>
                <w:rPr>
                  <w:rFonts w:ascii="Cambria Math" w:hAnsi="Cambria Math"/>
                  <w:lang w:val="en-US"/>
                </w:rPr>
                <m:t>P</m:t>
              </m:r>
            </m:e>
            <m:sub>
              <m:r>
                <w:rPr>
                  <w:rFonts w:ascii="Cambria Math" w:hAnsi="Cambria Math"/>
                </w:rPr>
                <m:t>3</m:t>
              </m:r>
            </m:sub>
          </m:sSub>
          <m:r>
            <w:rPr>
              <w:rFonts w:ascii="Cambria Math" w:hAnsi="Cambria Math"/>
            </w:rPr>
            <m:t>==</m:t>
          </m:r>
          <m:f>
            <m:fPr>
              <m:ctrlPr>
                <w:rPr>
                  <w:rFonts w:ascii="Cambria Math" w:hAnsi="Cambria Math"/>
                  <w:i/>
                </w:rPr>
              </m:ctrlPr>
            </m:fPr>
            <m:num>
              <m:r>
                <w:rPr>
                  <w:rFonts w:ascii="Cambria Math" w:hAnsi="Cambria Math"/>
                </w:rPr>
                <m:t>5</m:t>
              </m:r>
            </m:num>
            <m:den>
              <m:r>
                <w:rPr>
                  <w:rFonts w:ascii="Cambria Math" w:hAnsi="Cambria Math"/>
                </w:rPr>
                <m:t>6,66∙0,05+6,66∙0,04+9,0∙0,12+…+5∙0,05</m:t>
              </m:r>
            </m:den>
          </m:f>
          <m:r>
            <w:rPr>
              <w:rFonts w:ascii="Cambria Math" w:hAnsi="Cambria Math"/>
            </w:rPr>
            <m:t>=0,67</m:t>
          </m:r>
        </m:oMath>
      </m:oMathPara>
    </w:p>
    <w:p w:rsidR="00DE0B2E" w:rsidRDefault="00DE0B2E" w:rsidP="00354F19">
      <w:pPr>
        <w:tabs>
          <w:tab w:val="left" w:pos="3060"/>
        </w:tabs>
        <w:suppressAutoHyphens/>
        <w:spacing w:after="0" w:line="240" w:lineRule="auto"/>
        <w:jc w:val="center"/>
        <w:rPr>
          <w:rFonts w:ascii="Times New Roman" w:hAnsi="Times New Roman"/>
          <w:b/>
          <w:sz w:val="28"/>
          <w:szCs w:val="28"/>
        </w:rPr>
      </w:pPr>
    </w:p>
    <w:p w:rsidR="008C7455" w:rsidRPr="008C7455" w:rsidRDefault="008C7455" w:rsidP="0071695F">
      <w:pPr>
        <w:pStyle w:val="af2"/>
        <w:numPr>
          <w:ilvl w:val="1"/>
          <w:numId w:val="70"/>
        </w:numPr>
        <w:shd w:val="clear" w:color="auto" w:fill="FFFFFF" w:themeFill="background1"/>
        <w:tabs>
          <w:tab w:val="left" w:pos="1276"/>
        </w:tabs>
        <w:spacing w:after="0" w:line="360" w:lineRule="exact"/>
        <w:ind w:left="0" w:firstLine="709"/>
        <w:jc w:val="both"/>
        <w:rPr>
          <w:rFonts w:ascii="Times New Roman" w:hAnsi="Times New Roman"/>
          <w:bCs/>
          <w:kern w:val="32"/>
          <w:sz w:val="28"/>
          <w:szCs w:val="28"/>
        </w:rPr>
      </w:pPr>
      <w:r>
        <w:rPr>
          <w:rFonts w:ascii="Times New Roman" w:hAnsi="Times New Roman"/>
          <w:bCs/>
          <w:kern w:val="32"/>
          <w:sz w:val="28"/>
          <w:szCs w:val="28"/>
        </w:rPr>
        <w:t>Оценка допустимого уровня вероятности наступления случаев нарушения безопасности движения Piдоп определяется экспертной группой на основании анализа рисков.</w:t>
      </w:r>
    </w:p>
    <w:p w:rsidR="008C7455" w:rsidRPr="008C7455" w:rsidRDefault="008C7455" w:rsidP="0071695F">
      <w:pPr>
        <w:pStyle w:val="af2"/>
        <w:numPr>
          <w:ilvl w:val="1"/>
          <w:numId w:val="70"/>
        </w:numPr>
        <w:shd w:val="clear" w:color="auto" w:fill="FFFFFF" w:themeFill="background1"/>
        <w:tabs>
          <w:tab w:val="left" w:pos="1276"/>
        </w:tabs>
        <w:spacing w:after="0" w:line="360" w:lineRule="exact"/>
        <w:ind w:left="0" w:firstLine="709"/>
        <w:jc w:val="both"/>
        <w:rPr>
          <w:rFonts w:ascii="Times New Roman" w:hAnsi="Times New Roman"/>
          <w:bCs/>
          <w:kern w:val="32"/>
          <w:sz w:val="28"/>
          <w:szCs w:val="28"/>
        </w:rPr>
      </w:pPr>
      <w:r>
        <w:rPr>
          <w:rFonts w:ascii="Times New Roman" w:hAnsi="Times New Roman"/>
          <w:bCs/>
          <w:kern w:val="32"/>
          <w:sz w:val="28"/>
          <w:szCs w:val="28"/>
        </w:rPr>
        <w:t>По результатам оценки влияния человеческого фактора на безопасность движения должны быть определены соотношения:</w:t>
      </w:r>
    </w:p>
    <w:p w:rsidR="008C7455" w:rsidRPr="008C7455" w:rsidRDefault="008C7455" w:rsidP="008C7455">
      <w:pPr>
        <w:spacing w:after="0" w:line="360" w:lineRule="exact"/>
        <w:ind w:firstLine="709"/>
        <w:jc w:val="both"/>
        <w:rPr>
          <w:rFonts w:ascii="Times New Roman" w:hAnsi="Times New Roman"/>
          <w:sz w:val="28"/>
        </w:rPr>
      </w:pPr>
      <w:r>
        <w:rPr>
          <w:rFonts w:ascii="Times New Roman" w:hAnsi="Times New Roman"/>
          <w:sz w:val="28"/>
        </w:rPr>
        <w:t xml:space="preserve">прогнозного значения и допустимого уровня; </w:t>
      </w:r>
    </w:p>
    <w:p w:rsidR="008C7455" w:rsidRPr="008C7455" w:rsidRDefault="008C7455" w:rsidP="008C7455">
      <w:pPr>
        <w:spacing w:after="0" w:line="360" w:lineRule="exact"/>
        <w:ind w:firstLine="709"/>
        <w:jc w:val="both"/>
        <w:rPr>
          <w:rFonts w:ascii="Times New Roman" w:hAnsi="Times New Roman"/>
          <w:sz w:val="28"/>
        </w:rPr>
      </w:pPr>
      <w:r>
        <w:rPr>
          <w:rFonts w:ascii="Times New Roman" w:hAnsi="Times New Roman"/>
          <w:sz w:val="28"/>
        </w:rPr>
        <w:t>прогнозного уровня с уровнем предыдущего отчетного периода.</w:t>
      </w:r>
    </w:p>
    <w:p w:rsidR="008C7455" w:rsidRPr="008C7455" w:rsidRDefault="008C7455" w:rsidP="008C7455">
      <w:pPr>
        <w:spacing w:after="0" w:line="360" w:lineRule="exact"/>
        <w:ind w:firstLine="709"/>
        <w:jc w:val="both"/>
        <w:rPr>
          <w:rFonts w:ascii="Times New Roman" w:hAnsi="Times New Roman"/>
          <w:sz w:val="28"/>
        </w:rPr>
      </w:pPr>
      <w:r>
        <w:rPr>
          <w:rFonts w:ascii="Times New Roman" w:hAnsi="Times New Roman"/>
          <w:sz w:val="28"/>
        </w:rPr>
        <w:t xml:space="preserve">Пример составления матрицы по определению необходимости применения мер снижения рисков нарушения безопасности движения в зависимости </w:t>
        <w:br/>
        <w:t>от результатов оценки вероятности их наступления приведены в таблице 7.</w:t>
      </w:r>
    </w:p>
    <w:p w:rsidR="008C7455" w:rsidRPr="008C7455" w:rsidRDefault="008C7455" w:rsidP="008C7455">
      <w:pPr>
        <w:spacing w:after="0" w:line="360" w:lineRule="exact"/>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Таблица 7 – матрица определения необходимости применения мер снижения рисков нарушения безопасности движения</w:t>
      </w:r>
    </w:p>
    <w:tbl>
      <w:tblPr>
        <w:tblpPr w:leftFromText="180" w:rightFromText="180" w:vertAnchor="text" w:horzAnchor="margin" w:tblpY="23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tblPr>
      <w:tblGrid>
        <w:gridCol w:w="1617"/>
        <w:gridCol w:w="708"/>
        <w:gridCol w:w="2694"/>
        <w:gridCol w:w="2693"/>
        <w:gridCol w:w="2551"/>
      </w:tblGrid>
      <w:tr w:rsidR="008C7455" w:rsidRPr="008C7455" w:rsidTr="00CE69EC">
        <w:trPr>
          <w:tblHeader/>
        </w:trPr>
        <w:tc>
          <w:tcPr>
            <w:tcW w:w="2325" w:type="dxa"/>
            <w:gridSpan w:val="2"/>
            <w:vMerge w:val="restart"/>
          </w:tcPr>
          <w:p w:rsidR="008C7455" w:rsidRPr="008C7455" w:rsidRDefault="008C7455" w:rsidP="00CE69EC">
            <w:pPr>
              <w:spacing w:after="0"/>
              <w:jc w:val="center"/>
              <w:rPr>
                <w:rFonts w:ascii="Times New Roman" w:eastAsia="Times New Roman" w:hAnsi="Times New Roman"/>
                <w:sz w:val="20"/>
                <w:szCs w:val="20"/>
                <w:lang w:eastAsia="ru-RU"/>
              </w:rPr>
            </w:pPr>
            <w:bookmarkStart w:id="83" w:name="_Hlk185353862"/>
            <w:r>
              <w:rPr>
                <w:rFonts w:ascii="Times New Roman" w:eastAsia="Times New Roman" w:hAnsi="Times New Roman"/>
                <w:sz w:val="20"/>
                <w:szCs w:val="20"/>
                <w:lang w:eastAsia="ru-RU"/>
              </w:rPr>
              <w:t xml:space="preserve">Отношение к </w:t>
            </w:r>
            <w:r>
              <w:rPr>
                <w:rFonts w:ascii="Times New Roman" w:eastAsia="Times New Roman" w:hAnsi="Times New Roman"/>
                <w:color w:val="000000"/>
                <w:sz w:val="20"/>
                <w:szCs w:val="20"/>
                <w:lang w:val="en-US" w:eastAsia="ru-RU"/>
              </w:rPr>
              <w:t>P</w:t>
            </w:r>
            <w:r>
              <w:rPr>
                <w:rFonts w:ascii="Times New Roman" w:eastAsia="Times New Roman" w:hAnsi="Times New Roman"/>
                <w:color w:val="000000"/>
                <w:sz w:val="20"/>
                <w:szCs w:val="20"/>
                <w:vertAlign w:val="superscript"/>
                <w:lang w:eastAsia="ru-RU"/>
              </w:rPr>
              <w:t>пр</w:t>
            </w:r>
            <w:r>
              <w:rPr>
                <w:rFonts w:ascii="Times New Roman" w:eastAsia="Times New Roman" w:hAnsi="Times New Roman"/>
                <w:sz w:val="20"/>
                <w:szCs w:val="20"/>
                <w:lang w:eastAsia="ru-RU"/>
              </w:rPr>
              <w:t xml:space="preserve"> и </w:t>
            </w:r>
            <w:r>
              <w:rPr>
                <w:rFonts w:ascii="Times New Roman" w:eastAsia="Times New Roman" w:hAnsi="Times New Roman"/>
                <w:color w:val="000000"/>
                <w:sz w:val="20"/>
                <w:szCs w:val="20"/>
                <w:lang w:val="en-US" w:eastAsia="ru-RU"/>
              </w:rPr>
              <w:t>P</w:t>
            </w:r>
            <w:r>
              <w:rPr>
                <w:rFonts w:ascii="Times New Roman" w:eastAsia="Times New Roman" w:hAnsi="Times New Roman"/>
                <w:color w:val="000000"/>
                <w:sz w:val="20"/>
                <w:szCs w:val="20"/>
                <w:vertAlign w:val="superscript"/>
                <w:lang w:eastAsia="ru-RU"/>
              </w:rPr>
              <w:t>доп</w:t>
            </w:r>
          </w:p>
        </w:tc>
        <w:tc>
          <w:tcPr>
            <w:tcW w:w="7938" w:type="dxa"/>
            <w:gridSpan w:val="3"/>
            <w:shd w:val="clear" w:color="auto" w:fill="auto"/>
          </w:tcPr>
          <w:p w:rsidR="008C7455" w:rsidRPr="008C7455" w:rsidRDefault="008C7455" w:rsidP="00CE69EC">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Сравнение текущего уровня вероятности наступления случаев нарушения безопасности движения с уровнем предыдущего отчетного периода </w:t>
            </w:r>
            <w:r>
              <w:rPr>
                <w:rFonts w:ascii="Times New Roman" w:eastAsia="Times New Roman" w:hAnsi="Times New Roman"/>
                <w:color w:val="000000"/>
                <w:sz w:val="20"/>
                <w:szCs w:val="20"/>
                <w:lang w:val="en-US" w:eastAsia="ru-RU"/>
              </w:rPr>
              <w:t>P</w:t>
            </w:r>
            <w:r>
              <w:rPr>
                <w:rFonts w:ascii="Times New Roman" w:eastAsia="Times New Roman" w:hAnsi="Times New Roman"/>
                <w:color w:val="000000"/>
                <w:sz w:val="20"/>
                <w:szCs w:val="20"/>
                <w:vertAlign w:val="superscript"/>
                <w:lang w:eastAsia="ru-RU"/>
              </w:rPr>
              <w:t>пр</w:t>
            </w:r>
          </w:p>
        </w:tc>
      </w:tr>
      <w:tr w:rsidR="008C7455" w:rsidRPr="008C7455" w:rsidTr="00CE69EC">
        <w:trPr>
          <w:tblHeader/>
        </w:trPr>
        <w:tc>
          <w:tcPr>
            <w:tcW w:w="2325" w:type="dxa"/>
            <w:gridSpan w:val="2"/>
            <w:vMerge/>
          </w:tcPr>
          <w:p w:rsidR="008C7455" w:rsidRPr="008C7455" w:rsidRDefault="008C7455" w:rsidP="00CE69EC">
            <w:pPr>
              <w:spacing w:after="0"/>
              <w:rPr>
                <w:rFonts w:ascii="Times New Roman" w:eastAsia="Times New Roman" w:hAnsi="Times New Roman"/>
                <w:sz w:val="20"/>
                <w:szCs w:val="20"/>
                <w:lang w:eastAsia="ru-RU"/>
              </w:rPr>
            </w:pPr>
          </w:p>
        </w:tc>
        <w:tc>
          <w:tcPr>
            <w:tcW w:w="2694" w:type="dxa"/>
            <w:shd w:val="clear" w:color="auto" w:fill="auto"/>
          </w:tcPr>
          <w:p w:rsidR="008C7455" w:rsidRPr="008C7455" w:rsidRDefault="008C7455" w:rsidP="00CE69EC">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снижение</w:t>
            </w:r>
          </w:p>
        </w:tc>
        <w:tc>
          <w:tcPr>
            <w:tcW w:w="2693" w:type="dxa"/>
            <w:shd w:val="clear" w:color="auto" w:fill="auto"/>
          </w:tcPr>
          <w:p w:rsidR="008C7455" w:rsidRPr="008C7455" w:rsidRDefault="008C7455" w:rsidP="00CE69EC">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равенство</w:t>
            </w:r>
          </w:p>
        </w:tc>
        <w:tc>
          <w:tcPr>
            <w:tcW w:w="2551" w:type="dxa"/>
            <w:shd w:val="clear" w:color="auto" w:fill="auto"/>
          </w:tcPr>
          <w:p w:rsidR="008C7455" w:rsidRPr="008C7455" w:rsidRDefault="008C7455" w:rsidP="00CE69EC">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рост</w:t>
            </w:r>
          </w:p>
        </w:tc>
      </w:tr>
      <w:tr w:rsidR="008C7455" w:rsidRPr="008C7455" w:rsidTr="00CE69EC">
        <w:tc>
          <w:tcPr>
            <w:tcW w:w="1617" w:type="dxa"/>
            <w:vMerge w:val="restart"/>
            <w:textDirection w:val="btLr"/>
            <w:vAlign w:val="center"/>
          </w:tcPr>
          <w:p w:rsidR="008C7455" w:rsidRPr="008C7455" w:rsidRDefault="008C7455" w:rsidP="00CE69EC">
            <w:pPr>
              <w:spacing w:after="0" w:line="240" w:lineRule="auto"/>
              <w:ind w:left="113" w:right="113"/>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Сравнение текущего уровня вероятности наступления случаев нарушения безопасности движения с допустимым уровнем </w:t>
            </w:r>
            <w:r>
              <w:rPr>
                <w:rFonts w:ascii="Times New Roman" w:eastAsia="Times New Roman" w:hAnsi="Times New Roman"/>
                <w:color w:val="000000"/>
                <w:sz w:val="20"/>
                <w:szCs w:val="20"/>
                <w:lang w:val="en-US" w:eastAsia="ru-RU"/>
              </w:rPr>
              <w:t>P</w:t>
            </w:r>
            <w:r>
              <w:rPr>
                <w:rFonts w:ascii="Times New Roman" w:eastAsia="Times New Roman" w:hAnsi="Times New Roman"/>
                <w:color w:val="000000"/>
                <w:sz w:val="20"/>
                <w:szCs w:val="20"/>
                <w:vertAlign w:val="superscript"/>
                <w:lang w:eastAsia="ru-RU"/>
              </w:rPr>
              <w:t>доп</w:t>
            </w:r>
          </w:p>
        </w:tc>
        <w:tc>
          <w:tcPr>
            <w:tcW w:w="708" w:type="dxa"/>
            <w:shd w:val="clear" w:color="auto" w:fill="auto"/>
            <w:vAlign w:val="center"/>
          </w:tcPr>
          <w:p w:rsidR="008C7455" w:rsidRPr="008C7455" w:rsidRDefault="008C7455" w:rsidP="00CE69EC">
            <w:pPr>
              <w:spacing w:after="0"/>
              <w:rPr>
                <w:rFonts w:ascii="Times New Roman" w:eastAsia="Times New Roman" w:hAnsi="Times New Roman"/>
                <w:sz w:val="20"/>
                <w:szCs w:val="20"/>
                <w:lang w:eastAsia="ru-RU"/>
              </w:rPr>
            </w:pPr>
            <w:r>
              <w:rPr>
                <w:rFonts w:ascii="Times New Roman" w:eastAsia="Times New Roman" w:hAnsi="Times New Roman"/>
                <w:sz w:val="20"/>
                <w:szCs w:val="20"/>
                <w:lang w:eastAsia="ru-RU"/>
              </w:rPr>
              <w:t>ниже</w:t>
            </w:r>
          </w:p>
        </w:tc>
        <w:tc>
          <w:tcPr>
            <w:tcW w:w="2694" w:type="dxa"/>
            <w:shd w:val="clear" w:color="auto" w:fill="C5E0B3"/>
            <w:vAlign w:val="center"/>
          </w:tcPr>
          <w:p w:rsidR="008C7455" w:rsidRPr="008C7455" w:rsidRDefault="008C7455" w:rsidP="00CE69EC">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Меры по снижению рисков не требуются</w:t>
            </w:r>
          </w:p>
        </w:tc>
        <w:tc>
          <w:tcPr>
            <w:tcW w:w="2693" w:type="dxa"/>
            <w:shd w:val="clear" w:color="auto" w:fill="C5E0B3"/>
            <w:vAlign w:val="center"/>
          </w:tcPr>
          <w:p w:rsidR="008C7455" w:rsidRPr="008C7455" w:rsidRDefault="008C7455" w:rsidP="00CE69EC">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Меры по снижению рисков не требуются</w:t>
            </w:r>
          </w:p>
        </w:tc>
        <w:tc>
          <w:tcPr>
            <w:tcW w:w="2551" w:type="dxa"/>
            <w:shd w:val="clear" w:color="auto" w:fill="FFFF00"/>
            <w:vAlign w:val="center"/>
          </w:tcPr>
          <w:p w:rsidR="008C7455" w:rsidRPr="008C7455" w:rsidRDefault="008C7455" w:rsidP="00CE69EC">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Требуется мониторинг и поддерживающие меры по снижению рисков</w:t>
            </w:r>
          </w:p>
        </w:tc>
      </w:tr>
      <w:tr w:rsidR="008C7455" w:rsidRPr="008C7455" w:rsidTr="00CE69EC">
        <w:tc>
          <w:tcPr>
            <w:tcW w:w="1617" w:type="dxa"/>
            <w:vMerge/>
          </w:tcPr>
          <w:p w:rsidR="008C7455" w:rsidRPr="008C7455" w:rsidRDefault="008C7455" w:rsidP="00CE69EC">
            <w:pPr>
              <w:spacing w:after="0"/>
              <w:rPr>
                <w:rFonts w:ascii="Times New Roman" w:eastAsia="Times New Roman" w:hAnsi="Times New Roman"/>
                <w:sz w:val="20"/>
                <w:szCs w:val="20"/>
                <w:lang w:eastAsia="ru-RU"/>
              </w:rPr>
            </w:pPr>
          </w:p>
        </w:tc>
        <w:tc>
          <w:tcPr>
            <w:tcW w:w="708" w:type="dxa"/>
            <w:shd w:val="clear" w:color="auto" w:fill="auto"/>
            <w:vAlign w:val="center"/>
          </w:tcPr>
          <w:p w:rsidR="008C7455" w:rsidRPr="008C7455" w:rsidRDefault="008C7455" w:rsidP="00CE69EC">
            <w:pPr>
              <w:spacing w:after="0"/>
              <w:rPr>
                <w:rFonts w:ascii="Times New Roman" w:eastAsia="Times New Roman" w:hAnsi="Times New Roman"/>
                <w:sz w:val="20"/>
                <w:szCs w:val="20"/>
                <w:lang w:eastAsia="ru-RU"/>
              </w:rPr>
            </w:pPr>
            <w:r>
              <w:rPr>
                <w:rFonts w:ascii="Times New Roman" w:eastAsia="Times New Roman" w:hAnsi="Times New Roman"/>
                <w:sz w:val="20"/>
                <w:szCs w:val="20"/>
                <w:lang w:val="en-US" w:eastAsia="ru-RU"/>
              </w:rPr>
              <w:t>рав</w:t>
            </w:r>
            <w:r>
              <w:rPr>
                <w:rFonts w:ascii="Times New Roman" w:eastAsia="Times New Roman" w:hAnsi="Times New Roman"/>
                <w:sz w:val="20"/>
                <w:szCs w:val="20"/>
                <w:lang w:eastAsia="ru-RU"/>
              </w:rPr>
              <w:t>ен</w:t>
            </w:r>
          </w:p>
        </w:tc>
        <w:tc>
          <w:tcPr>
            <w:tcW w:w="2694" w:type="dxa"/>
            <w:shd w:val="clear" w:color="auto" w:fill="C5E0B3"/>
            <w:vAlign w:val="center"/>
          </w:tcPr>
          <w:p w:rsidR="008C7455" w:rsidRPr="008C7455" w:rsidRDefault="008C7455" w:rsidP="00CE69EC">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Меры по снижению рисков не требуются</w:t>
            </w:r>
          </w:p>
        </w:tc>
        <w:tc>
          <w:tcPr>
            <w:tcW w:w="2693" w:type="dxa"/>
            <w:shd w:val="clear" w:color="auto" w:fill="FFFF00"/>
            <w:vAlign w:val="center"/>
          </w:tcPr>
          <w:p w:rsidR="008C7455" w:rsidRPr="008C7455" w:rsidRDefault="008C7455" w:rsidP="00CE69EC">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Требуется мониторинг и поддерживающие меры по снижению рисков</w:t>
            </w:r>
          </w:p>
        </w:tc>
        <w:tc>
          <w:tcPr>
            <w:tcW w:w="2551" w:type="dxa"/>
            <w:shd w:val="clear" w:color="auto" w:fill="FFC000"/>
            <w:vAlign w:val="center"/>
          </w:tcPr>
          <w:p w:rsidR="008C7455" w:rsidRPr="008C7455" w:rsidRDefault="008C7455" w:rsidP="00CE69EC">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Требуются меры по снижению рисков</w:t>
            </w:r>
          </w:p>
        </w:tc>
      </w:tr>
      <w:tr w:rsidR="008C7455" w:rsidRPr="008C7455" w:rsidTr="00CE69EC">
        <w:trPr>
          <w:trHeight w:val="1207"/>
        </w:trPr>
        <w:tc>
          <w:tcPr>
            <w:tcW w:w="1617" w:type="dxa"/>
            <w:vMerge/>
          </w:tcPr>
          <w:p w:rsidR="008C7455" w:rsidRPr="008C7455" w:rsidRDefault="008C7455" w:rsidP="00CE69EC">
            <w:pPr>
              <w:spacing w:after="0"/>
              <w:rPr>
                <w:rFonts w:ascii="Times New Roman" w:eastAsia="Times New Roman" w:hAnsi="Times New Roman"/>
                <w:sz w:val="20"/>
                <w:szCs w:val="20"/>
                <w:lang w:eastAsia="ru-RU"/>
              </w:rPr>
            </w:pPr>
          </w:p>
        </w:tc>
        <w:tc>
          <w:tcPr>
            <w:tcW w:w="708" w:type="dxa"/>
            <w:shd w:val="clear" w:color="auto" w:fill="auto"/>
            <w:vAlign w:val="center"/>
          </w:tcPr>
          <w:p w:rsidR="008C7455" w:rsidRPr="008C7455" w:rsidRDefault="008C7455" w:rsidP="00CE69EC">
            <w:pPr>
              <w:spacing w:after="0"/>
              <w:rPr>
                <w:rFonts w:ascii="Times New Roman" w:eastAsia="Times New Roman" w:hAnsi="Times New Roman"/>
                <w:sz w:val="20"/>
                <w:szCs w:val="20"/>
                <w:lang w:val="en-US" w:eastAsia="ru-RU"/>
              </w:rPr>
            </w:pPr>
            <w:r>
              <w:rPr>
                <w:rFonts w:ascii="Times New Roman" w:eastAsia="Times New Roman" w:hAnsi="Times New Roman"/>
                <w:sz w:val="20"/>
                <w:szCs w:val="20"/>
                <w:lang w:val="en-US" w:eastAsia="ru-RU"/>
              </w:rPr>
              <w:t>выше</w:t>
            </w:r>
          </w:p>
        </w:tc>
        <w:tc>
          <w:tcPr>
            <w:tcW w:w="2694" w:type="dxa"/>
            <w:shd w:val="clear" w:color="auto" w:fill="FFFF00"/>
            <w:vAlign w:val="center"/>
          </w:tcPr>
          <w:p w:rsidR="008C7455" w:rsidRPr="008C7455" w:rsidRDefault="008C7455" w:rsidP="00CE69EC">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Требуется мониторинг и поддерживающие меры по снижению рисков</w:t>
            </w:r>
          </w:p>
        </w:tc>
        <w:tc>
          <w:tcPr>
            <w:tcW w:w="2693" w:type="dxa"/>
            <w:shd w:val="clear" w:color="auto" w:fill="FFC000"/>
            <w:vAlign w:val="center"/>
          </w:tcPr>
          <w:p w:rsidR="008C7455" w:rsidRPr="008C7455" w:rsidRDefault="008C7455" w:rsidP="00CE69EC">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Требуются меры по снижению рисков</w:t>
            </w:r>
          </w:p>
        </w:tc>
        <w:tc>
          <w:tcPr>
            <w:tcW w:w="2551" w:type="dxa"/>
            <w:shd w:val="clear" w:color="auto" w:fill="FF0000"/>
            <w:vAlign w:val="center"/>
          </w:tcPr>
          <w:p w:rsidR="008C7455" w:rsidRPr="008C7455" w:rsidRDefault="008C7455" w:rsidP="00CE69EC">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Требуются первоочередные меры по снижению рисков</w:t>
            </w:r>
          </w:p>
        </w:tc>
      </w:tr>
    </w:tbl>
    <w:bookmarkEnd w:id="83"/>
    <w:p w:rsidR="008C7455" w:rsidRPr="008C7455" w:rsidRDefault="008C7455" w:rsidP="008C7455">
      <w:pPr>
        <w:keepNext/>
        <w:tabs>
          <w:tab w:val="left" w:pos="0"/>
        </w:tabs>
        <w:suppressAutoHyphens/>
        <w:spacing w:after="0"/>
        <w:ind w:firstLine="709"/>
        <w:jc w:val="both"/>
        <w:outlineLvl w:val="0"/>
        <w:rPr>
          <w:rFonts w:ascii="Times New Roman" w:hAnsi="Times New Roman"/>
          <w:bCs/>
          <w:sz w:val="24"/>
          <w:szCs w:val="24"/>
        </w:rPr>
      </w:pPr>
      <w:r>
        <w:rPr>
          <w:rFonts w:ascii="Times New Roman" w:eastAsia="Times New Roman" w:hAnsi="Times New Roman"/>
          <w:sz w:val="24"/>
          <w:szCs w:val="24"/>
          <w:lang w:eastAsia="ru-RU"/>
        </w:rPr>
        <w:t>Таблица 8 – к</w:t>
      </w:r>
      <w:r>
        <w:rPr>
          <w:rFonts w:ascii="Times New Roman" w:hAnsi="Times New Roman"/>
          <w:sz w:val="24"/>
          <w:szCs w:val="24"/>
          <w:lang w:eastAsia="ru-RU"/>
        </w:rPr>
        <w:t>лассификатор активных отказов и скрытых условий проявления</w:t>
      </w:r>
      <w:r>
        <w:rPr>
          <w:rFonts w:ascii="Times New Roman" w:hAnsi="Times New Roman"/>
          <w:bCs/>
          <w:sz w:val="24"/>
          <w:szCs w:val="24"/>
        </w:rPr>
        <w:t xml:space="preserve"> ошибки персонала в причинах нарушений правил безопасности движения и эксплуатации железнодорожного транспорта</w:t>
      </w:r>
    </w:p>
    <w:tbl>
      <w:tblPr>
        <w:tblW w:w="0" w:type="auto"/>
        <w:tblLayout w:type="fixed"/>
        <w:tblCellMar>
          <w:top w:w="102" w:type="dxa"/>
          <w:left w:w="62" w:type="dxa"/>
          <w:bottom w:w="102" w:type="dxa"/>
          <w:right w:w="62" w:type="dxa"/>
        </w:tblCellMar>
        <w:tblLook w:val="0000"/>
      </w:tblPr>
      <w:tblGrid>
        <w:gridCol w:w="771"/>
        <w:gridCol w:w="851"/>
        <w:gridCol w:w="850"/>
        <w:gridCol w:w="7796"/>
      </w:tblGrid>
      <w:tr w:rsidR="003576B5" w:rsidRPr="003576B5" w:rsidTr="00CE69EC">
        <w:trPr>
          <w:tblHeader/>
        </w:trPr>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b/>
                <w:bCs/>
                <w:sz w:val="20"/>
                <w:szCs w:val="20"/>
                <w:lang w:eastAsia="ru-RU"/>
              </w:rPr>
              <w:t>№ п/п</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b/>
                <w:bCs/>
                <w:sz w:val="20"/>
                <w:szCs w:val="20"/>
                <w:lang w:eastAsia="ru-RU"/>
              </w:rPr>
              <w:t>Код в АС РБ (НБД)</w:t>
            </w:r>
          </w:p>
        </w:tc>
        <w:tc>
          <w:tcPr>
            <w:tcW w:w="7796"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b/>
                <w:bCs/>
                <w:sz w:val="20"/>
                <w:szCs w:val="20"/>
                <w:lang w:eastAsia="ru-RU"/>
              </w:rPr>
              <w:t>Наименование причины</w:t>
            </w:r>
          </w:p>
        </w:tc>
      </w:tr>
      <w:tr w:rsidR="003576B5" w:rsidRPr="003576B5" w:rsidTr="00CE69EC">
        <w:trPr>
          <w:trHeight w:val="57"/>
        </w:trPr>
        <w:tc>
          <w:tcPr>
            <w:tcW w:w="10268" w:type="dxa"/>
            <w:gridSpan w:val="4"/>
            <w:tcBorders>
              <w:top w:val="single" w:sz="4" w:space="0" w:color="auto"/>
              <w:left w:val="single" w:sz="4" w:space="0" w:color="auto"/>
              <w:bottom w:val="single" w:sz="4" w:space="0" w:color="auto"/>
              <w:right w:val="single" w:sz="4" w:space="0" w:color="auto"/>
            </w:tcBorders>
          </w:tcPr>
          <w:p w:rsidR="003576B5" w:rsidRPr="003576B5" w:rsidRDefault="003576B5" w:rsidP="003576B5">
            <w:pPr>
              <w:spacing w:after="0"/>
              <w:jc w:val="center"/>
              <w:rPr>
                <w:rFonts w:ascii="Times New Roman" w:eastAsia="Times New Roman" w:hAnsi="Times New Roman"/>
                <w:i/>
                <w:iCs/>
                <w:sz w:val="24"/>
                <w:szCs w:val="24"/>
                <w:lang w:eastAsia="ru-RU"/>
              </w:rPr>
            </w:pPr>
            <w:r>
              <w:rPr>
                <w:rFonts w:ascii="Times New Roman" w:eastAsia="Times New Roman" w:hAnsi="Times New Roman"/>
                <w:i/>
                <w:iCs/>
                <w:sz w:val="24"/>
                <w:szCs w:val="24"/>
                <w:lang w:eastAsia="ru-RU"/>
              </w:rPr>
              <w:t>Активные отказы</w:t>
            </w:r>
          </w:p>
        </w:tc>
      </w:tr>
      <w:tr w:rsidR="003576B5" w:rsidRPr="003576B5" w:rsidTr="00CE69EC">
        <w:tc>
          <w:tcPr>
            <w:tcW w:w="10268" w:type="dxa"/>
            <w:gridSpan w:val="4"/>
            <w:tcBorders>
              <w:top w:val="single" w:sz="4" w:space="0" w:color="auto"/>
              <w:left w:val="single" w:sz="4" w:space="0" w:color="auto"/>
              <w:bottom w:val="single" w:sz="4" w:space="0" w:color="auto"/>
              <w:right w:val="single" w:sz="4" w:space="0" w:color="auto"/>
            </w:tcBorders>
          </w:tcPr>
          <w:p w:rsidR="003576B5" w:rsidRPr="003576B5" w:rsidRDefault="003576B5" w:rsidP="003576B5">
            <w:pPr>
              <w:spacing w:after="0"/>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1. ТРУДОВАЯ ДИСЦИПЛИНА И РЕЖИМ РАБОТЫ</w:t>
            </w:r>
          </w:p>
        </w:tc>
      </w:tr>
      <w:tr w:rsidR="003576B5" w:rsidRPr="003576B5" w:rsidTr="00CE69EC">
        <w:trPr>
          <w:trHeight w:val="375"/>
        </w:trPr>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0026</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CE69EC">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Нахождение в состоянии алкогольного, наркотического или иного токсического опьянения</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0027</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Сон на рабочем месте</w:t>
            </w:r>
          </w:p>
        </w:tc>
      </w:tr>
      <w:tr w:rsidR="003576B5" w:rsidRPr="003576B5" w:rsidTr="00CE69EC">
        <w:trPr>
          <w:trHeight w:val="279"/>
        </w:trPr>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0029</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Опоздание на работу (прогул)</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4</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0024</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Невыполнение указания руководителя</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5</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0595</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Оставление (покидание) рабочего места, обслуживаемого оборудования работником, осуществляющим самостоятельную работу</w:t>
            </w:r>
          </w:p>
        </w:tc>
      </w:tr>
      <w:tr w:rsidR="003576B5" w:rsidRPr="003576B5" w:rsidTr="00CE69EC">
        <w:tc>
          <w:tcPr>
            <w:tcW w:w="10268" w:type="dxa"/>
            <w:gridSpan w:val="4"/>
            <w:tcBorders>
              <w:top w:val="single" w:sz="4" w:space="0" w:color="auto"/>
              <w:left w:val="single" w:sz="4" w:space="0" w:color="auto"/>
              <w:bottom w:val="single" w:sz="4" w:space="0" w:color="auto"/>
              <w:right w:val="single" w:sz="4" w:space="0" w:color="auto"/>
            </w:tcBorders>
          </w:tcPr>
          <w:p w:rsidR="003576B5" w:rsidRPr="003576B5" w:rsidRDefault="003576B5" w:rsidP="007D72E0">
            <w:pPr>
              <w:spacing w:after="0"/>
              <w:jc w:val="center"/>
              <w:rPr>
                <w:rFonts w:ascii="Times New Roman" w:eastAsia="Times New Roman" w:hAnsi="Times New Roman"/>
                <w:b/>
                <w:bCs/>
                <w:sz w:val="24"/>
                <w:szCs w:val="24"/>
                <w:lang w:val="en-US" w:eastAsia="ru-RU"/>
              </w:rPr>
            </w:pPr>
            <w:r>
              <w:rPr>
                <w:rFonts w:ascii="Times New Roman" w:eastAsia="Times New Roman" w:hAnsi="Times New Roman"/>
                <w:b/>
                <w:bCs/>
                <w:sz w:val="24"/>
                <w:szCs w:val="24"/>
                <w:lang w:eastAsia="ru-RU"/>
              </w:rPr>
              <w:t>2. ОРГАНИЗАЦИЯ ДВИЖЕНИЯ ПОЕЗДОВ</w:t>
            </w:r>
          </w:p>
        </w:tc>
      </w:tr>
      <w:tr w:rsidR="003576B5" w:rsidRPr="003576B5" w:rsidTr="00CE69EC">
        <w:tc>
          <w:tcPr>
            <w:tcW w:w="10268" w:type="dxa"/>
            <w:gridSpan w:val="4"/>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center"/>
              <w:outlineLvl w:val="3"/>
              <w:rPr>
                <w:rFonts w:ascii="Times New Roman" w:eastAsia="Times New Roman" w:hAnsi="Times New Roman"/>
                <w:sz w:val="20"/>
                <w:szCs w:val="20"/>
                <w:lang w:eastAsia="ru-RU"/>
              </w:rPr>
            </w:pPr>
            <w:r>
              <w:rPr>
                <w:rFonts w:ascii="Times New Roman" w:eastAsia="Times New Roman" w:hAnsi="Times New Roman"/>
                <w:sz w:val="20"/>
                <w:szCs w:val="20"/>
                <w:lang w:eastAsia="ru-RU"/>
              </w:rPr>
              <w:t>2.1. Неправильное действие ДНЦ (ДСП)</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6</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0056</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Неправильное действие ДНЦ (ДСП) при неисправностях устройств ЖАТ</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7</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0057</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Неправильное действие ДНЦ при управлении посредством ДЦ</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8</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0058</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Неправильное регулирование движения поездов на участке</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9</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0059</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Передача ДНЦ (ДСП) ошибочного приказа и указания</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10</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0062</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Непроведение проверки ДНЦ (ДСП) свободности перегона перед закрытием</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11</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0063</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Открытие перегона без получения уведомления от руководителя работ</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12</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0064</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 убеждение ДНЦ (ДСП) в присутствии на месте производства работ руководителя работ согласно телеграммы-разрешения</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13</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0065</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Отсутствие контроля ДНЦ за действиями ДСП при приеме, отправлении поездов </w:t>
              <w:br/>
              <w:t>при запрещающем показании светофоров</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14</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0066</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Отсутствие контроля ДНЦ (ДСП) за ограждением места производства работ</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15</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0067</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Нарушение ДНЦ (ДСП) при взаимодействии с подразделениями, участвующими </w:t>
              <w:br/>
              <w:t>в перевозочном процессе</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16</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0068</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 убеждение ДНЦ (ДСП) в свободности пути перед приемом поезда</w:t>
            </w:r>
          </w:p>
        </w:tc>
      </w:tr>
      <w:tr w:rsidR="003576B5" w:rsidRPr="003576B5" w:rsidTr="00CE69EC">
        <w:trPr>
          <w:trHeight w:val="559"/>
        </w:trPr>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17</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0069</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 убеждение ДНЦ (ДСП) в свободности перегона, а при автоматической блокировке - первого блок-участка перегона перед отправлением поезда</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18</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0070</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Нарушение технологии смены направления движения</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19</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0071</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Неправильные действия ДНЦ (ДСП) при приготовлении маршрутов приема </w:t>
              <w:br/>
              <w:t>и отправления поездов</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20</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0130</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Нарушение порядка контроля ДНЦ (ДСП) в прибытии поезда в полном составе</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21</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0131</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Нарушение ДНЦ (ДСП) порядка приема поездов на железнодорожную станцию </w:t>
              <w:br/>
              <w:t>с перегона, имеющего затяжной спуск (подъем)</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22</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0132</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Нарушение ДНЦ (ДСП) порядка приема подталкивающих локомотивов, </w:t>
              <w:br/>
              <w:t>а также одиночных локомотивов, следующих в депо или под составы поездов</w:t>
            </w:r>
          </w:p>
        </w:tc>
      </w:tr>
      <w:tr w:rsidR="003576B5" w:rsidRPr="003576B5" w:rsidTr="00CE69EC">
        <w:tc>
          <w:tcPr>
            <w:tcW w:w="10268" w:type="dxa"/>
            <w:gridSpan w:val="4"/>
            <w:tcBorders>
              <w:top w:val="single" w:sz="4" w:space="0" w:color="auto"/>
              <w:left w:val="single" w:sz="4" w:space="0" w:color="auto"/>
              <w:bottom w:val="single" w:sz="4" w:space="0" w:color="auto"/>
              <w:right w:val="single" w:sz="4" w:space="0" w:color="auto"/>
            </w:tcBorders>
            <w:vAlign w:val="center"/>
          </w:tcPr>
          <w:p w:rsidR="003576B5" w:rsidRPr="003576B5" w:rsidRDefault="003576B5" w:rsidP="007D72E0">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2.2. Неправильные действия работников в условиях нарушения работоспособного </w:t>
              <w:br/>
              <w:t xml:space="preserve">состояния устройств ЖАТ</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23</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0056</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Неправильное действие ДНЦ (ДСП) при неисправностях устройств ЖАТ</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24</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0075</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Нарушение порядка работы при переходе на телефонные средства связи</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25</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0076</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Нарушение порядка работы при перерыве действия всех систем интервального регулирования движения поездов и связи</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26</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0077</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CE69EC">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Нарушение технологии работы при выключении и включении устройств ЖАТ</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27</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0078</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Нарушение порядка работы при ложной занятости или свободности рельсовых цепей</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28</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0079</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Нарушение порядка работы при потере контроля положения централизованной стрелки</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29</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0080</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CE69EC">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Нарушение порядка организации приема и отправления поездов в условиях нарушения нормальной работы устройств ЖАТ</w:t>
            </w:r>
          </w:p>
        </w:tc>
      </w:tr>
      <w:tr w:rsidR="003576B5" w:rsidRPr="003576B5" w:rsidTr="00CE69EC">
        <w:tc>
          <w:tcPr>
            <w:tcW w:w="10268" w:type="dxa"/>
            <w:gridSpan w:val="4"/>
            <w:tcBorders>
              <w:top w:val="single" w:sz="4" w:space="0" w:color="auto"/>
              <w:left w:val="single" w:sz="4" w:space="0" w:color="auto"/>
              <w:bottom w:val="single" w:sz="4" w:space="0" w:color="auto"/>
              <w:right w:val="single" w:sz="4" w:space="0" w:color="auto"/>
            </w:tcBorders>
            <w:vAlign w:val="center"/>
          </w:tcPr>
          <w:p w:rsidR="003576B5" w:rsidRPr="003576B5" w:rsidRDefault="003576B5" w:rsidP="007D72E0">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2.3. Неправильные действия работника службы движения при организации движения поездов </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30</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0081</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Нарушение порядка выдачи предупреждения машинисту</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31</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0082</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Нарушение порядка выдачи письменного разрешения машинисту</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0083</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Нарушение регламента переговоров</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33</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0084</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Неправильное пользование устройствами ЖАТ</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34</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0086</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Отправление поезда на занятый перегон</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35</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0087</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Перевод стрелки под поездом</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36</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0088</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Подача ошибочных команд</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37</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0089</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Прием поезда на занятый путь</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38</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0090</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Неправильные действия при приготовлении поездного маршрута</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39</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0091</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Перекрытие сигнала светофора без предупреждения машиниста</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40</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0092</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CE69EC">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Нарушение порядка отправления поезда, локомотива на закрытый перегон (путь перегона)</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41</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0093</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CE69EC">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Прием или отправление поезда по неготовому маршруту (при неправильно приготовленном маршруте)</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42</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0094</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CE69EC">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Прием, отправление и пропуск поездов по неспециализированным железнодорожным путям</w:t>
            </w:r>
          </w:p>
        </w:tc>
      </w:tr>
      <w:tr w:rsidR="003576B5" w:rsidRPr="003576B5" w:rsidTr="00CE69EC">
        <w:tc>
          <w:tcPr>
            <w:tcW w:w="10268" w:type="dxa"/>
            <w:gridSpan w:val="4"/>
            <w:tcBorders>
              <w:top w:val="single" w:sz="4" w:space="0" w:color="auto"/>
              <w:left w:val="single" w:sz="4" w:space="0" w:color="auto"/>
              <w:bottom w:val="single" w:sz="4" w:space="0" w:color="auto"/>
              <w:right w:val="single" w:sz="4" w:space="0" w:color="auto"/>
            </w:tcBorders>
            <w:vAlign w:val="center"/>
          </w:tcPr>
          <w:p w:rsidR="003576B5" w:rsidRPr="003576B5" w:rsidRDefault="003576B5" w:rsidP="007D72E0">
            <w:pPr>
              <w:spacing w:after="0"/>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3. ОРГАНИЗАЦИЯ МАНЕВРОВОЙ РАБОТЫ</w:t>
            </w:r>
          </w:p>
        </w:tc>
      </w:tr>
      <w:tr w:rsidR="003576B5" w:rsidRPr="003576B5" w:rsidTr="00CE69EC">
        <w:tc>
          <w:tcPr>
            <w:tcW w:w="10268" w:type="dxa"/>
            <w:gridSpan w:val="4"/>
            <w:tcBorders>
              <w:top w:val="single" w:sz="4" w:space="0" w:color="auto"/>
              <w:left w:val="single" w:sz="4" w:space="0" w:color="auto"/>
              <w:bottom w:val="single" w:sz="4" w:space="0" w:color="auto"/>
              <w:right w:val="single" w:sz="4" w:space="0" w:color="auto"/>
            </w:tcBorders>
            <w:vAlign w:val="center"/>
          </w:tcPr>
          <w:p w:rsidR="003576B5" w:rsidRPr="003576B5" w:rsidRDefault="003576B5" w:rsidP="007D72E0">
            <w:pPr>
              <w:widowControl w:val="0"/>
              <w:autoSpaceDE w:val="0"/>
              <w:autoSpaceDN w:val="0"/>
              <w:adjustRightInd w:val="0"/>
              <w:spacing w:after="0"/>
              <w:jc w:val="center"/>
              <w:outlineLvl w:val="3"/>
              <w:rPr>
                <w:rFonts w:ascii="Times New Roman" w:eastAsia="Times New Roman" w:hAnsi="Times New Roman"/>
                <w:sz w:val="20"/>
                <w:szCs w:val="20"/>
                <w:lang w:eastAsia="ru-RU"/>
              </w:rPr>
            </w:pPr>
            <w:r>
              <w:rPr>
                <w:rFonts w:ascii="Times New Roman" w:eastAsia="Times New Roman" w:hAnsi="Times New Roman"/>
                <w:sz w:val="20"/>
                <w:szCs w:val="20"/>
                <w:lang w:eastAsia="ru-RU"/>
              </w:rPr>
              <w:t>3.1. Нарушение порядка пользования стрелками при маневрах</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43</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0095</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Движение по взрезанной стрелке</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44</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0097</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CE69EC">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Подача сигнала или команды на движение при неготовом или не полностью приготовленном маршруте</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45</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0098</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Перевод стрелки под маневровым составом</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46</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0099</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Неосуществление проверки положения стрелки</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47</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0100</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 убеждение в сцеплении автосцепок вагонов</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48</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0101</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CE69EC">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Не установка предохранительного устройства в рабочее положение "на сброс"</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49</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0102</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Неправильное приготовление маршрута по нецентрализованной стрелке</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50</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0103</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 установка стрелки по маршруту</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51</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0104</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 запирание стрелки на закладку и навесной замок</w:t>
            </w:r>
          </w:p>
        </w:tc>
      </w:tr>
      <w:tr w:rsidR="003576B5" w:rsidRPr="003576B5" w:rsidTr="00CE69EC">
        <w:tc>
          <w:tcPr>
            <w:tcW w:w="10268" w:type="dxa"/>
            <w:gridSpan w:val="4"/>
            <w:tcBorders>
              <w:top w:val="single" w:sz="4" w:space="0" w:color="auto"/>
              <w:left w:val="single" w:sz="4" w:space="0" w:color="auto"/>
              <w:bottom w:val="single" w:sz="4" w:space="0" w:color="auto"/>
              <w:right w:val="single" w:sz="4" w:space="0" w:color="auto"/>
            </w:tcBorders>
            <w:vAlign w:val="center"/>
          </w:tcPr>
          <w:p w:rsidR="003576B5" w:rsidRPr="003576B5" w:rsidRDefault="003576B5" w:rsidP="007D72E0">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 Нарушение технологии работы с отцепами</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52</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0106</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Нарушение требований инструкции по работе механизированной (автоматизированной) сортировочной горки</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53</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0108</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 установка на путях сортировочного парка барьерных групп (охранных тормозных башмаков)</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54</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0109</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Отсутствие контроля за свободностью путей сортировочного (сортировочно-отправочного) парка</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55</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0110</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Нарушение технологии роспуска вагонов</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56</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0111</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Неправильное приготовление маршрута при роспуске, маневрах толчками</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57</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0112</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Нерасчетливое торможение отцепа</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58</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0113</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Превышение допускаемой скорости роспуска</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59</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0119</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CE69EC">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Роспуск с сортировочной горки (маневров толчками) вагонов, запрещенных </w:t>
              <w:br/>
              <w:t xml:space="preserve">для роспуска</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60</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0120</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Нарушение при пользовании устройствами ЖАТ на сортировочной горке</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61</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0122</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Несоблюдение мер безопасности, исключающих возможность движения отцепов </w:t>
              <w:br/>
              <w:t>в обратном направлении</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62</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0596</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 ограждение на сортировочных путях вагонов, загруженных грузом ВМ и цистерн для перевозки сжиженных газов</w:t>
            </w:r>
          </w:p>
        </w:tc>
      </w:tr>
      <w:tr w:rsidR="003576B5" w:rsidRPr="003576B5" w:rsidTr="00CE69EC">
        <w:tc>
          <w:tcPr>
            <w:tcW w:w="10268" w:type="dxa"/>
            <w:gridSpan w:val="4"/>
            <w:tcBorders>
              <w:top w:val="single" w:sz="4" w:space="0" w:color="auto"/>
              <w:left w:val="single" w:sz="4" w:space="0" w:color="auto"/>
              <w:bottom w:val="single" w:sz="4" w:space="0" w:color="auto"/>
              <w:right w:val="single" w:sz="4" w:space="0" w:color="auto"/>
            </w:tcBorders>
            <w:vAlign w:val="center"/>
          </w:tcPr>
          <w:p w:rsidR="003576B5" w:rsidRPr="003576B5" w:rsidRDefault="003576B5" w:rsidP="007D72E0">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3.3. Нарушение требований местных инструкций, технологического процесса и ТРА</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63</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0123</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Несогласованность действий работников смежных хозяйств</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64</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0124</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Нарушение требований местных инструкций, технологического процесса работы станции и ТРА</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65</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0126</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Нарушение требований составления и выверки местных инструкций, технологического процесса работы станции и ТРА</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66</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0135</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Нарушение порядка включения и опробования автотормозов подвижного состава </w:t>
              <w:br/>
              <w:t>в установленном ТРА станции порядке</w:t>
            </w:r>
          </w:p>
        </w:tc>
      </w:tr>
      <w:tr w:rsidR="003576B5" w:rsidRPr="003576B5" w:rsidTr="00CE69EC">
        <w:tc>
          <w:tcPr>
            <w:tcW w:w="10268" w:type="dxa"/>
            <w:gridSpan w:val="4"/>
            <w:tcBorders>
              <w:top w:val="single" w:sz="4" w:space="0" w:color="auto"/>
              <w:left w:val="single" w:sz="4" w:space="0" w:color="auto"/>
              <w:bottom w:val="single" w:sz="4" w:space="0" w:color="auto"/>
              <w:right w:val="single" w:sz="4" w:space="0" w:color="auto"/>
            </w:tcBorders>
            <w:vAlign w:val="center"/>
          </w:tcPr>
          <w:p w:rsidR="003576B5" w:rsidRPr="003576B5" w:rsidRDefault="003576B5" w:rsidP="007D72E0">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3.4. Неправильные действия по размещению и закреплению подвижного состава</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67</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0133</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Нарушение норм закрепления железнодорожного подвижного состава тормозными башмаками</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68</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0136</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Оставление незакрепленного железнодорожного подвижного состава</w:t>
            </w:r>
          </w:p>
        </w:tc>
      </w:tr>
      <w:tr w:rsidR="003576B5" w:rsidRPr="003576B5" w:rsidTr="00CE69EC">
        <w:trPr>
          <w:trHeight w:val="375"/>
        </w:trPr>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69</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0137</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Оставление железнодорожного подвижного состава за предельным столбиком</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70</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0138</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Оставление состава поезда без локомотива на железнодорожных путях, </w:t>
              <w:br/>
              <w:t>не предназначенных для длительного отстоя</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71</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0139</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Нарушение технологии закрепления подвижного состава</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72</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0140</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Неверные действия при работе со стационарными средствами закрепления</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73</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0141</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Отсутствие контроля ДСП за закреплением вагонов</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74</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0142</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Нарушение регламента переговоров при закреплении вагонов</w:t>
            </w:r>
          </w:p>
        </w:tc>
      </w:tr>
      <w:tr w:rsidR="003576B5" w:rsidRPr="003576B5" w:rsidTr="00CE69EC">
        <w:tc>
          <w:tcPr>
            <w:tcW w:w="10268" w:type="dxa"/>
            <w:gridSpan w:val="4"/>
            <w:tcBorders>
              <w:top w:val="single" w:sz="4" w:space="0" w:color="auto"/>
              <w:left w:val="single" w:sz="4" w:space="0" w:color="auto"/>
              <w:bottom w:val="single" w:sz="4" w:space="0" w:color="auto"/>
              <w:right w:val="single" w:sz="4" w:space="0" w:color="auto"/>
            </w:tcBorders>
            <w:vAlign w:val="center"/>
          </w:tcPr>
          <w:p w:rsidR="003576B5" w:rsidRPr="003576B5" w:rsidRDefault="003576B5" w:rsidP="007D72E0">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3.5. Несоблюдение технологии работы с тормозными башмаками</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75</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0145</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Необеспечение сохранности тормозных башмаков</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76</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0146</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Использование неисправного тормозного башмака</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77</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0147</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 снятие тормозного башмака</w:t>
            </w:r>
          </w:p>
        </w:tc>
      </w:tr>
      <w:tr w:rsidR="003576B5" w:rsidRPr="003576B5" w:rsidTr="00CE69EC">
        <w:trPr>
          <w:trHeight w:val="425"/>
        </w:trPr>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78</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0150</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Использование тормозного башмака с обледенелым или замасленным полозом</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79</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0151</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Применение посторонних предметов при закреплении подвижного состава</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80</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0597</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Установка тормозных башмаков в запрещенных местах</w:t>
            </w:r>
          </w:p>
        </w:tc>
      </w:tr>
      <w:tr w:rsidR="003576B5" w:rsidRPr="003576B5" w:rsidTr="00CE69EC">
        <w:tc>
          <w:tcPr>
            <w:tcW w:w="10268" w:type="dxa"/>
            <w:gridSpan w:val="4"/>
            <w:tcBorders>
              <w:top w:val="single" w:sz="4" w:space="0" w:color="auto"/>
              <w:left w:val="single" w:sz="4" w:space="0" w:color="auto"/>
              <w:bottom w:val="single" w:sz="4" w:space="0" w:color="auto"/>
              <w:right w:val="single" w:sz="4" w:space="0" w:color="auto"/>
            </w:tcBorders>
            <w:vAlign w:val="center"/>
          </w:tcPr>
          <w:p w:rsidR="003576B5" w:rsidRPr="003576B5" w:rsidRDefault="003576B5" w:rsidP="007D72E0">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3.6. Прочие нарушения при маневрах</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81</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0152</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 наблюдение за проведением маневров</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82</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0153</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Необеспечение взаимной видимости участников маневров</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83</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0154</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Неправильная подача сигнала</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84</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0155</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Непринятие мер предосторожности при неблагоприятной погоде</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85</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0156</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 нахождение составителя поездов на первой по движению специальной подножке (переходной площадке, тамбуре) при движении вагонами вперед по станционным железнодорожным путям</w:t>
            </w:r>
          </w:p>
        </w:tc>
      </w:tr>
      <w:tr w:rsidR="003576B5" w:rsidRPr="003576B5" w:rsidTr="00CE69EC">
        <w:trPr>
          <w:trHeight w:val="663"/>
        </w:trPr>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86</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0159</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CE69EC">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Не доведение плана маневровой работы и порядка его выполнения распорядителем маневров до машиниста локомотива (водителя ССПС) и руководителя маневров</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87</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0160</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Несоблюдение установленного регламента служебных переговоров</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88</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0161</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Нарушение в организации работы двух и более маневровых локомотивов </w:t>
              <w:br/>
              <w:t>в одном маневровом районе по неизолированным маршрутам</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89</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0163</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Невыполнение команды руководителя маневров</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90</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0164</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Непринятие мер к остановке маневрового состава при возникновении угрозы  нарушения безопасности движения</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91</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0165</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CE69EC">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Приведение маневрового состава в движение без команды ДНЦ, ДСП или руководителя маневров</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92</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0166</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 наблюдение за сигналами маневровых светофоров</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93</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0167</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 ограждение маневрового состава</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94</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0168</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Нарушение при производстве маневровой работы с вагонами, загруженными грузом </w:t>
              <w:br/>
              <w:t>ВМ и цистернами для перевозки сжиженных газов</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95</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0169</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Не наблюдение за отсутствием посторонних предметов или средств закрепления </w:t>
              <w:br/>
              <w:t>под составом при даче команды на движение</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96</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0170</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Невыполнение обязанностей руководителем маневров</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97</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0173</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CE69EC">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Отсутствие контроля за положением расцепных рычагов автосцепок в нормальном положении</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98</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0176</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Производство маневровой работы без руководителя маневров</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99</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0177</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Организация производства маневровой работы при запрещающих показаниях светофоров при исправно действующих устройствах ЖАТ</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100</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0179</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Несвоевременная подача сигнала остановки</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101</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0598</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Производство маневровой работы без включенных и опробованных автотормозов</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102</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0599</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Перекрытие сигнала светофора без предупреждения машиниста</w:t>
            </w:r>
          </w:p>
        </w:tc>
      </w:tr>
      <w:tr w:rsidR="003576B5" w:rsidRPr="003576B5" w:rsidTr="00CE69EC">
        <w:tc>
          <w:tcPr>
            <w:tcW w:w="10268" w:type="dxa"/>
            <w:gridSpan w:val="4"/>
            <w:tcBorders>
              <w:top w:val="single" w:sz="4" w:space="0" w:color="auto"/>
              <w:left w:val="single" w:sz="4" w:space="0" w:color="auto"/>
              <w:bottom w:val="single" w:sz="4" w:space="0" w:color="auto"/>
              <w:right w:val="single" w:sz="4" w:space="0" w:color="auto"/>
            </w:tcBorders>
            <w:vAlign w:val="center"/>
          </w:tcPr>
          <w:p w:rsidR="003576B5" w:rsidRPr="003576B5" w:rsidRDefault="003576B5" w:rsidP="007D72E0">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b/>
                <w:bCs/>
                <w:sz w:val="20"/>
                <w:szCs w:val="20"/>
                <w:lang w:eastAsia="ru-RU"/>
              </w:rPr>
              <w:t>4. ФОРМИРОВАНИЕ ПОЕЗДОВ</w:t>
            </w:r>
          </w:p>
        </w:tc>
      </w:tr>
      <w:tr w:rsidR="003576B5" w:rsidRPr="003576B5" w:rsidTr="00CE69EC">
        <w:tc>
          <w:tcPr>
            <w:tcW w:w="10268" w:type="dxa"/>
            <w:gridSpan w:val="4"/>
            <w:tcBorders>
              <w:top w:val="single" w:sz="4" w:space="0" w:color="auto"/>
              <w:left w:val="single" w:sz="4" w:space="0" w:color="auto"/>
              <w:bottom w:val="single" w:sz="4" w:space="0" w:color="auto"/>
              <w:right w:val="single" w:sz="4" w:space="0" w:color="auto"/>
            </w:tcBorders>
            <w:vAlign w:val="center"/>
          </w:tcPr>
          <w:p w:rsidR="003576B5" w:rsidRPr="003576B5" w:rsidRDefault="003576B5" w:rsidP="007D72E0">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4.1. Нарушение порядка формирования поезда</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ind w:left="142"/>
              <w:rPr>
                <w:rFonts w:ascii="Times New Roman" w:eastAsia="Times New Roman" w:hAnsi="Times New Roman"/>
                <w:sz w:val="20"/>
                <w:szCs w:val="20"/>
                <w:lang w:eastAsia="ru-RU"/>
              </w:rPr>
            </w:pPr>
            <w:r>
              <w:rPr>
                <w:rFonts w:ascii="Times New Roman" w:eastAsia="Times New Roman" w:hAnsi="Times New Roman"/>
                <w:sz w:val="20"/>
                <w:szCs w:val="20"/>
                <w:lang w:eastAsia="ru-RU"/>
              </w:rPr>
              <w:t>103</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0181</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Нарушение установленной нормы массы поезда</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ind w:left="142"/>
              <w:rPr>
                <w:rFonts w:ascii="Times New Roman" w:eastAsia="Times New Roman" w:hAnsi="Times New Roman"/>
                <w:sz w:val="20"/>
                <w:szCs w:val="20"/>
                <w:lang w:eastAsia="ru-RU"/>
              </w:rPr>
            </w:pPr>
            <w:r>
              <w:rPr>
                <w:rFonts w:ascii="Times New Roman" w:eastAsia="Times New Roman" w:hAnsi="Times New Roman"/>
                <w:sz w:val="20"/>
                <w:szCs w:val="20"/>
                <w:lang w:eastAsia="ru-RU"/>
              </w:rPr>
              <w:t>104</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0183</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Превышение установленной длины поезда</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ind w:left="142"/>
              <w:rPr>
                <w:rFonts w:ascii="Times New Roman" w:eastAsia="Times New Roman" w:hAnsi="Times New Roman"/>
                <w:sz w:val="20"/>
                <w:szCs w:val="20"/>
                <w:lang w:eastAsia="ru-RU"/>
              </w:rPr>
            </w:pPr>
            <w:r>
              <w:rPr>
                <w:rFonts w:ascii="Times New Roman" w:eastAsia="Times New Roman" w:hAnsi="Times New Roman"/>
                <w:sz w:val="20"/>
                <w:szCs w:val="20"/>
                <w:lang w:eastAsia="ru-RU"/>
              </w:rPr>
              <w:t>105</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0184</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Нарушение порядка постановки в поезда вагонов с грузами, требующих особой осторожности и специального подвижного состава</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ind w:left="142"/>
              <w:rPr>
                <w:rFonts w:ascii="Times New Roman" w:eastAsia="Times New Roman" w:hAnsi="Times New Roman"/>
                <w:sz w:val="20"/>
                <w:szCs w:val="20"/>
                <w:lang w:eastAsia="ru-RU"/>
              </w:rPr>
            </w:pPr>
            <w:r>
              <w:rPr>
                <w:rFonts w:ascii="Times New Roman" w:eastAsia="Times New Roman" w:hAnsi="Times New Roman"/>
                <w:sz w:val="20"/>
                <w:szCs w:val="20"/>
                <w:lang w:eastAsia="ru-RU"/>
              </w:rPr>
              <w:t>106</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0185</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Нарушение постановки в грузовые поезда вагонов, занятых людьми</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ind w:left="142"/>
              <w:rPr>
                <w:rFonts w:ascii="Times New Roman" w:eastAsia="Times New Roman" w:hAnsi="Times New Roman"/>
                <w:sz w:val="20"/>
                <w:szCs w:val="20"/>
                <w:lang w:eastAsia="ru-RU"/>
              </w:rPr>
            </w:pPr>
            <w:r>
              <w:rPr>
                <w:rFonts w:ascii="Times New Roman" w:eastAsia="Times New Roman" w:hAnsi="Times New Roman"/>
                <w:sz w:val="20"/>
                <w:szCs w:val="20"/>
                <w:lang w:eastAsia="ru-RU"/>
              </w:rPr>
              <w:t>107</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0186</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Нарушение при оформлении и подготовки перевозочных документов</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ind w:left="142"/>
              <w:rPr>
                <w:rFonts w:ascii="Times New Roman" w:eastAsia="Times New Roman" w:hAnsi="Times New Roman"/>
                <w:sz w:val="20"/>
                <w:szCs w:val="20"/>
                <w:lang w:eastAsia="ru-RU"/>
              </w:rPr>
            </w:pPr>
            <w:r>
              <w:rPr>
                <w:rFonts w:ascii="Times New Roman" w:eastAsia="Times New Roman" w:hAnsi="Times New Roman"/>
                <w:sz w:val="20"/>
                <w:szCs w:val="20"/>
                <w:lang w:eastAsia="ru-RU"/>
              </w:rPr>
              <w:t>108</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0187</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Нарушение порядка передислокации железнодорожного подвижного состава, имеющего ограничения конструктивного и технологического характера</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ind w:left="142"/>
              <w:rPr>
                <w:rFonts w:ascii="Times New Roman" w:eastAsia="Times New Roman" w:hAnsi="Times New Roman"/>
                <w:sz w:val="20"/>
                <w:szCs w:val="20"/>
                <w:lang w:eastAsia="ru-RU"/>
              </w:rPr>
            </w:pPr>
            <w:r>
              <w:rPr>
                <w:rFonts w:ascii="Times New Roman" w:eastAsia="Times New Roman" w:hAnsi="Times New Roman"/>
                <w:sz w:val="20"/>
                <w:szCs w:val="20"/>
                <w:lang w:eastAsia="ru-RU"/>
              </w:rPr>
              <w:t>109</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0188</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CE69EC">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Нарушение порядка формирования хозяйственных поездов, отсутствие контроля </w:t>
              <w:br/>
              <w:t xml:space="preserve">за приведением железнодорожного подвижного состава в транспортное положение</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ind w:left="142"/>
              <w:rPr>
                <w:rFonts w:ascii="Times New Roman" w:eastAsia="Times New Roman" w:hAnsi="Times New Roman"/>
                <w:sz w:val="20"/>
                <w:szCs w:val="20"/>
                <w:lang w:eastAsia="ru-RU"/>
              </w:rPr>
            </w:pPr>
            <w:r>
              <w:rPr>
                <w:rFonts w:ascii="Times New Roman" w:eastAsia="Times New Roman" w:hAnsi="Times New Roman"/>
                <w:sz w:val="20"/>
                <w:szCs w:val="20"/>
                <w:lang w:eastAsia="ru-RU"/>
              </w:rPr>
              <w:t>110</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0189</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CE69EC">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Постановка в поезд подвижного состава, несоответствующего требованиям, установленным ПТЭ</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ind w:left="142"/>
              <w:rPr>
                <w:rFonts w:ascii="Times New Roman" w:eastAsia="Times New Roman" w:hAnsi="Times New Roman"/>
                <w:sz w:val="20"/>
                <w:szCs w:val="20"/>
                <w:lang w:eastAsia="ru-RU"/>
              </w:rPr>
            </w:pPr>
            <w:r>
              <w:rPr>
                <w:rFonts w:ascii="Times New Roman" w:eastAsia="Times New Roman" w:hAnsi="Times New Roman"/>
                <w:sz w:val="20"/>
                <w:szCs w:val="20"/>
                <w:lang w:eastAsia="ru-RU"/>
              </w:rPr>
              <w:t>111</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0600</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Нарушение порядка постановки в состав поезда вагонов прикрытия</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ind w:left="142"/>
              <w:rPr>
                <w:rFonts w:ascii="Times New Roman" w:eastAsia="Times New Roman" w:hAnsi="Times New Roman"/>
                <w:sz w:val="20"/>
                <w:szCs w:val="20"/>
                <w:lang w:eastAsia="ru-RU"/>
              </w:rPr>
            </w:pPr>
            <w:r>
              <w:rPr>
                <w:rFonts w:ascii="Times New Roman" w:eastAsia="Times New Roman" w:hAnsi="Times New Roman"/>
                <w:sz w:val="20"/>
                <w:szCs w:val="20"/>
                <w:lang w:eastAsia="ru-RU"/>
              </w:rPr>
              <w:t>112</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0601</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Нарушение порядка постановки в состав поезда порожних вагонов</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ind w:left="142"/>
              <w:rPr>
                <w:rFonts w:ascii="Times New Roman" w:eastAsia="Times New Roman" w:hAnsi="Times New Roman"/>
                <w:sz w:val="20"/>
                <w:szCs w:val="20"/>
                <w:lang w:eastAsia="ru-RU"/>
              </w:rPr>
            </w:pPr>
            <w:r>
              <w:rPr>
                <w:rFonts w:ascii="Times New Roman" w:eastAsia="Times New Roman" w:hAnsi="Times New Roman"/>
                <w:sz w:val="20"/>
                <w:szCs w:val="20"/>
                <w:lang w:eastAsia="ru-RU"/>
              </w:rPr>
              <w:t>113</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0602</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tabs>
                <w:tab w:val="left" w:pos="1060"/>
              </w:tabs>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Нарушение порядка формирования соединенных поездов и поездов повышенной массы и длины</w:t>
            </w:r>
          </w:p>
        </w:tc>
      </w:tr>
      <w:tr w:rsidR="003576B5" w:rsidRPr="003576B5" w:rsidTr="00CE69EC">
        <w:tc>
          <w:tcPr>
            <w:tcW w:w="10268" w:type="dxa"/>
            <w:gridSpan w:val="4"/>
            <w:tcBorders>
              <w:top w:val="single" w:sz="4" w:space="0" w:color="auto"/>
              <w:left w:val="single" w:sz="4" w:space="0" w:color="auto"/>
              <w:bottom w:val="single" w:sz="4" w:space="0" w:color="auto"/>
              <w:right w:val="single" w:sz="4" w:space="0" w:color="auto"/>
            </w:tcBorders>
            <w:vAlign w:val="center"/>
          </w:tcPr>
          <w:p w:rsidR="003576B5" w:rsidRPr="003576B5" w:rsidRDefault="003576B5" w:rsidP="007D72E0">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4.2. Нарушение технических условий погрузки и крепления грузов</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114</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0192</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Нарушение требований ТУ, НТУ, МТУ и пр.</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115</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0193</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Установка реквизитов крепления за узлы и детали вагона (груза), </w:t>
              <w:br/>
              <w:t>не предназначенные для этого</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116</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0495</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Неустранение коммерческих неисправностей связанных с применением некачественных реквизитов крепления грузов</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117</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0584</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Нарушение порядка подготовки груза к перевозке</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118</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0197</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Нарушение при перевозке опасных грузов</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119</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0199</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CE69EC">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Некачественное проведение коммерческого осмотра перед отправлением и в пути следования</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120</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0200</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Нарушение наставлений по воинским перевозкам</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121</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0201</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Нарушение габарита погрузки груза</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122</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0203</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Перегруз вагонов сверх грузоподъемности вагона</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123</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0204</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Постановка в поезд вагонов и платформ с нарушением порядка закрепления бортов, люков и дверей</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124</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0205</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Размещение груза с неравномерной нагрузкой на тележки железнодорожного подвижного состава</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125</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0207</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Нарушения при погрузке крупнотоннажных контейнеров</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126</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0493</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Неустранение коммерческих неисправностей на открытом подвижном составе</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127</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0208</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Нарушение при погрузке негабаритных и тяжеловесных грузов</w:t>
            </w:r>
          </w:p>
        </w:tc>
      </w:tr>
      <w:tr w:rsidR="003576B5" w:rsidRPr="003576B5" w:rsidTr="00CE69EC">
        <w:tc>
          <w:tcPr>
            <w:tcW w:w="10268" w:type="dxa"/>
            <w:gridSpan w:val="4"/>
            <w:tcBorders>
              <w:top w:val="single" w:sz="4" w:space="0" w:color="auto"/>
              <w:left w:val="single" w:sz="4" w:space="0" w:color="auto"/>
              <w:bottom w:val="single" w:sz="4" w:space="0" w:color="auto"/>
              <w:right w:val="single" w:sz="4" w:space="0" w:color="auto"/>
            </w:tcBorders>
            <w:vAlign w:val="center"/>
          </w:tcPr>
          <w:p w:rsidR="003576B5" w:rsidRPr="003576B5" w:rsidRDefault="003576B5" w:rsidP="007D72E0">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b/>
                <w:sz w:val="20"/>
                <w:szCs w:val="20"/>
                <w:lang w:eastAsia="ru-RU"/>
              </w:rPr>
              <w:t>5.</w:t>
            </w:r>
            <w:r>
              <w:rPr>
                <w:rFonts w:ascii="Times New Roman" w:eastAsia="Times New Roman" w:hAnsi="Times New Roman"/>
                <w:sz w:val="20"/>
                <w:szCs w:val="20"/>
                <w:lang w:eastAsia="ru-RU"/>
              </w:rPr>
              <w:t xml:space="preserve"> </w:t>
            </w:r>
            <w:r>
              <w:rPr>
                <w:rFonts w:ascii="Times New Roman" w:eastAsia="Times New Roman" w:hAnsi="Times New Roman"/>
                <w:b/>
                <w:bCs/>
                <w:sz w:val="20"/>
                <w:szCs w:val="20"/>
                <w:lang w:eastAsia="ru-RU"/>
              </w:rPr>
              <w:t>МАТЕРИАЛЬНО-ТЕХНИЧЕСКОЕ ОБЕСПЕЧЕНИЕ</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128</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0541</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CE69EC">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Необеспечение персонала материально-техническими ресурсами и оборудованием </w:t>
              <w:br/>
              <w:t>для выполнения установленного объема работ</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129</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0547</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Необеспечение работника средствами индивидуальной защиты, специальной одеждой, инструментом.</w:t>
            </w:r>
          </w:p>
        </w:tc>
      </w:tr>
      <w:tr w:rsidR="003576B5" w:rsidRPr="003576B5" w:rsidTr="00CE69EC">
        <w:tc>
          <w:tcPr>
            <w:tcW w:w="10268" w:type="dxa"/>
            <w:gridSpan w:val="4"/>
            <w:tcBorders>
              <w:top w:val="single" w:sz="4" w:space="0" w:color="auto"/>
              <w:left w:val="single" w:sz="4" w:space="0" w:color="auto"/>
              <w:bottom w:val="single" w:sz="4" w:space="0" w:color="auto"/>
              <w:right w:val="single" w:sz="4" w:space="0" w:color="auto"/>
            </w:tcBorders>
            <w:vAlign w:val="center"/>
          </w:tcPr>
          <w:p w:rsidR="003576B5" w:rsidRPr="003576B5" w:rsidRDefault="003576B5" w:rsidP="007D72E0">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b/>
                <w:bCs/>
                <w:sz w:val="20"/>
                <w:szCs w:val="20"/>
                <w:lang w:eastAsia="ru-RU"/>
              </w:rPr>
              <w:t>6. СОСТОЯНИЕ ТЕХНИЧЕСКИХ СРЕДСТВ</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130</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0512</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tabs>
                <w:tab w:val="left" w:pos="774"/>
              </w:tabs>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Эксплуатация неисправных технических средств</w:t>
            </w:r>
          </w:p>
        </w:tc>
      </w:tr>
      <w:tr w:rsidR="003576B5" w:rsidRPr="003576B5" w:rsidTr="00CE69EC">
        <w:tc>
          <w:tcPr>
            <w:tcW w:w="10268" w:type="dxa"/>
            <w:gridSpan w:val="4"/>
            <w:tcBorders>
              <w:top w:val="single" w:sz="4" w:space="0" w:color="auto"/>
              <w:left w:val="single" w:sz="4" w:space="0" w:color="auto"/>
              <w:bottom w:val="single" w:sz="4" w:space="0" w:color="auto"/>
              <w:right w:val="single" w:sz="4" w:space="0" w:color="auto"/>
            </w:tcBorders>
            <w:vAlign w:val="center"/>
          </w:tcPr>
          <w:p w:rsidR="003576B5" w:rsidRPr="003576B5" w:rsidRDefault="003576B5" w:rsidP="007D72E0">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b/>
                <w:sz w:val="20"/>
                <w:szCs w:val="20"/>
                <w:lang w:eastAsia="ru-RU"/>
              </w:rPr>
              <w:t>7.</w:t>
            </w:r>
            <w:r>
              <w:rPr>
                <w:rFonts w:ascii="Times New Roman" w:eastAsia="Times New Roman" w:hAnsi="Times New Roman"/>
                <w:sz w:val="20"/>
                <w:szCs w:val="20"/>
                <w:lang w:eastAsia="ru-RU"/>
              </w:rPr>
              <w:t xml:space="preserve"> </w:t>
            </w:r>
            <w:r>
              <w:rPr>
                <w:rFonts w:ascii="Times New Roman" w:eastAsia="Times New Roman" w:hAnsi="Times New Roman"/>
                <w:b/>
                <w:bCs/>
                <w:sz w:val="20"/>
                <w:szCs w:val="20"/>
                <w:lang w:eastAsia="ru-RU"/>
              </w:rPr>
              <w:t>ИСПОЛЬЗОВАНИЕ ПЕРСОНАЛА И ОРГАНИЗАЦИЯ ТРУДОВОЙ ДЕЯТЕЛЬНОСТИ</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131</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0548</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Низкая квалификация работника</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132</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0549</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Несоответствие профессиональных компетенций</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133</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0550</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Отсутствует или нарушена периодичность повышения квалификации</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134</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0552</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Нарушение порядка организации и проведения аттестации работников, а также оформления ее результатов</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135</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0559</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CE69EC">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Неудовлетворительная оснащенность центров практического обучение или кабинетов технической учебы</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136</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0561</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Нарушение порядка организации и проведения технической учебы</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137</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0565</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Неудовлетворительное оборудование помещения для проведения инструктажей</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138</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0567</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Нарушения порядка проведения инструктажей</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139</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0593</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 проведение инструктажей</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140</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0568</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 проведение профилактической работы командно-инструкторским составом</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141</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0571</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Непрохождение или необеспечение сроков прохождения обязательных медицинских осмотров</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142</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0572</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CE69EC">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Неудовлетворительное психофизиологическое состояние работников (после допущенных случаев наезда на людей, дорожно-транспортных происшествий и т.д.)</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143</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0573</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Неправильный подбор и расстановка кадров</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144</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0574</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Неудовлетворительные условия труда</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145</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0575</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Неудовлетворительные социально-бытовые условия</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146</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0576</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Необеспечение режима труда и отдыха работников</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147</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0577</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Неправильное планирование работы</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148</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0578</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CE69EC">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Несоответствие численности персонала требованиям технологии и объему выполняемых работ</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149</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0579</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Выполнение работ, непредусмотренных должностной инструкцией</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150</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0580</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Нарушение порядка допуска работников к выполнению должностных обязанностей </w:t>
              <w:br/>
              <w:t>(в том числе сторонних организаций)</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151</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0583</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Проведение работ без использования средств индивидуальной защиты</w:t>
            </w:r>
          </w:p>
        </w:tc>
      </w:tr>
      <w:tr w:rsidR="003576B5" w:rsidRPr="003576B5" w:rsidTr="00CE69EC">
        <w:tc>
          <w:tcPr>
            <w:tcW w:w="77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152</w:t>
            </w:r>
          </w:p>
        </w:tc>
        <w:tc>
          <w:tcPr>
            <w:tcW w:w="851"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w:t>
            </w:r>
          </w:p>
        </w:tc>
        <w:tc>
          <w:tcPr>
            <w:tcW w:w="850" w:type="dxa"/>
            <w:tcBorders>
              <w:top w:val="single" w:sz="4" w:space="0" w:color="auto"/>
              <w:left w:val="single" w:sz="4" w:space="0" w:color="auto"/>
              <w:bottom w:val="single" w:sz="4" w:space="0" w:color="auto"/>
              <w:right w:val="single" w:sz="4" w:space="0" w:color="auto"/>
            </w:tcBorders>
            <w:vAlign w:val="center"/>
          </w:tcPr>
          <w:p w:rsidR="003576B5" w:rsidRPr="003576B5" w:rsidRDefault="003576B5" w:rsidP="003576B5">
            <w:pPr>
              <w:widowControl w:val="0"/>
              <w:autoSpaceDE w:val="0"/>
              <w:autoSpaceDN w:val="0"/>
              <w:adjustRightInd w:val="0"/>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0594</w:t>
            </w:r>
          </w:p>
        </w:tc>
        <w:tc>
          <w:tcPr>
            <w:tcW w:w="7796" w:type="dxa"/>
            <w:tcBorders>
              <w:top w:val="single" w:sz="4" w:space="0" w:color="auto"/>
              <w:left w:val="single" w:sz="4" w:space="0" w:color="auto"/>
              <w:bottom w:val="single" w:sz="4" w:space="0" w:color="auto"/>
              <w:right w:val="single" w:sz="4" w:space="0" w:color="auto"/>
            </w:tcBorders>
          </w:tcPr>
          <w:p w:rsidR="003576B5" w:rsidRPr="003576B5" w:rsidRDefault="003576B5" w:rsidP="007D72E0">
            <w:pPr>
              <w:widowControl w:val="0"/>
              <w:tabs>
                <w:tab w:val="left" w:pos="699"/>
              </w:tabs>
              <w:autoSpaceDE w:val="0"/>
              <w:autoSpaceDN w:val="0"/>
              <w:adjustRightInd w:val="0"/>
              <w:spacing w:after="0"/>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Не ознакомление работников с изменениями, дополнениям местных инструкций </w:t>
              <w:br/>
              <w:t>и технологических процессов</w:t>
            </w:r>
          </w:p>
        </w:tc>
      </w:tr>
    </w:tbl>
    <w:p w:rsidR="00755306" w:rsidRDefault="00755306" w:rsidP="00755306">
      <w:pPr>
        <w:shd w:val="clear" w:color="auto" w:fill="FFFFFF" w:themeFill="background1"/>
        <w:tabs>
          <w:tab w:val="left" w:pos="1276"/>
        </w:tabs>
        <w:spacing w:after="0" w:line="360" w:lineRule="exact"/>
        <w:ind w:left="709"/>
        <w:contextualSpacing/>
        <w:rPr>
          <w:rFonts w:ascii="Times New Roman" w:eastAsia="Times New Roman" w:hAnsi="Times New Roman"/>
          <w:b/>
          <w:bCs/>
          <w:sz w:val="28"/>
          <w:szCs w:val="28"/>
        </w:rPr>
      </w:pPr>
    </w:p>
    <w:p w:rsidR="00755306" w:rsidRDefault="00755306" w:rsidP="00755306">
      <w:pPr>
        <w:shd w:val="clear" w:color="auto" w:fill="FFFFFF" w:themeFill="background1"/>
        <w:tabs>
          <w:tab w:val="left" w:pos="1276"/>
        </w:tabs>
        <w:spacing w:after="0" w:line="360" w:lineRule="exact"/>
        <w:ind w:left="568"/>
        <w:contextualSpacing/>
        <w:rPr>
          <w:rFonts w:ascii="Times New Roman" w:eastAsia="Times New Roman" w:hAnsi="Times New Roman"/>
          <w:b/>
          <w:bCs/>
          <w:sz w:val="28"/>
          <w:szCs w:val="28"/>
        </w:rPr>
      </w:pPr>
    </w:p>
    <w:p w:rsidR="00755306" w:rsidRDefault="00755306" w:rsidP="00755306">
      <w:pPr>
        <w:shd w:val="clear" w:color="auto" w:fill="FFFFFF" w:themeFill="background1"/>
        <w:tabs>
          <w:tab w:val="left" w:pos="1276"/>
        </w:tabs>
        <w:spacing w:after="0" w:line="360" w:lineRule="exact"/>
        <w:ind w:left="568"/>
        <w:contextualSpacing/>
        <w:rPr>
          <w:rFonts w:ascii="Times New Roman" w:eastAsia="Times New Roman" w:hAnsi="Times New Roman"/>
          <w:b/>
          <w:bCs/>
          <w:sz w:val="28"/>
          <w:szCs w:val="28"/>
        </w:rPr>
      </w:pPr>
    </w:p>
    <w:p w:rsidR="00755306" w:rsidRDefault="00755306" w:rsidP="00755306">
      <w:pPr>
        <w:shd w:val="clear" w:color="auto" w:fill="FFFFFF" w:themeFill="background1"/>
        <w:tabs>
          <w:tab w:val="left" w:pos="1276"/>
        </w:tabs>
        <w:spacing w:after="0" w:line="360" w:lineRule="exact"/>
        <w:ind w:left="568"/>
        <w:contextualSpacing/>
        <w:rPr>
          <w:rFonts w:ascii="Times New Roman" w:eastAsia="Times New Roman" w:hAnsi="Times New Roman"/>
          <w:b/>
          <w:bCs/>
          <w:sz w:val="28"/>
          <w:szCs w:val="28"/>
        </w:rPr>
      </w:pPr>
    </w:p>
    <w:p w:rsidR="00755306" w:rsidRDefault="00755306" w:rsidP="00755306">
      <w:pPr>
        <w:shd w:val="clear" w:color="auto" w:fill="FFFFFF" w:themeFill="background1"/>
        <w:tabs>
          <w:tab w:val="left" w:pos="1276"/>
        </w:tabs>
        <w:spacing w:after="0" w:line="360" w:lineRule="exact"/>
        <w:ind w:left="568"/>
        <w:contextualSpacing/>
        <w:rPr>
          <w:rFonts w:ascii="Times New Roman" w:eastAsia="Times New Roman" w:hAnsi="Times New Roman"/>
          <w:b/>
          <w:bCs/>
          <w:sz w:val="28"/>
          <w:szCs w:val="28"/>
        </w:rPr>
      </w:pPr>
    </w:p>
    <w:p w:rsidR="00755306" w:rsidRDefault="00755306" w:rsidP="00755306">
      <w:pPr>
        <w:shd w:val="clear" w:color="auto" w:fill="FFFFFF" w:themeFill="background1"/>
        <w:tabs>
          <w:tab w:val="left" w:pos="1276"/>
        </w:tabs>
        <w:spacing w:after="0" w:line="360" w:lineRule="exact"/>
        <w:ind w:left="568"/>
        <w:contextualSpacing/>
        <w:rPr>
          <w:rFonts w:ascii="Times New Roman" w:eastAsia="Times New Roman" w:hAnsi="Times New Roman"/>
          <w:b/>
          <w:bCs/>
          <w:sz w:val="28"/>
          <w:szCs w:val="28"/>
        </w:rPr>
      </w:pPr>
    </w:p>
    <w:p w:rsidR="00755306" w:rsidRDefault="00755306" w:rsidP="00755306">
      <w:pPr>
        <w:shd w:val="clear" w:color="auto" w:fill="FFFFFF" w:themeFill="background1"/>
        <w:tabs>
          <w:tab w:val="left" w:pos="1276"/>
        </w:tabs>
        <w:spacing w:after="0" w:line="360" w:lineRule="exact"/>
        <w:ind w:left="568"/>
        <w:contextualSpacing/>
        <w:rPr>
          <w:rFonts w:ascii="Times New Roman" w:eastAsia="Times New Roman" w:hAnsi="Times New Roman"/>
          <w:b/>
          <w:bCs/>
          <w:sz w:val="28"/>
          <w:szCs w:val="28"/>
        </w:rPr>
      </w:pPr>
    </w:p>
    <w:p w:rsidR="00755306" w:rsidRDefault="00755306" w:rsidP="00755306">
      <w:pPr>
        <w:shd w:val="clear" w:color="auto" w:fill="FFFFFF" w:themeFill="background1"/>
        <w:tabs>
          <w:tab w:val="left" w:pos="1276"/>
        </w:tabs>
        <w:spacing w:after="0" w:line="360" w:lineRule="exact"/>
        <w:ind w:left="568"/>
        <w:contextualSpacing/>
        <w:rPr>
          <w:rFonts w:ascii="Times New Roman" w:eastAsia="Times New Roman" w:hAnsi="Times New Roman"/>
          <w:b/>
          <w:bCs/>
          <w:sz w:val="28"/>
          <w:szCs w:val="28"/>
        </w:rPr>
      </w:pPr>
    </w:p>
    <w:p w:rsidR="00755306" w:rsidRDefault="00755306" w:rsidP="00755306">
      <w:pPr>
        <w:shd w:val="clear" w:color="auto" w:fill="FFFFFF" w:themeFill="background1"/>
        <w:tabs>
          <w:tab w:val="left" w:pos="1276"/>
        </w:tabs>
        <w:spacing w:after="0" w:line="360" w:lineRule="exact"/>
        <w:ind w:left="568"/>
        <w:contextualSpacing/>
        <w:rPr>
          <w:rFonts w:ascii="Times New Roman" w:eastAsia="Times New Roman" w:hAnsi="Times New Roman"/>
          <w:b/>
          <w:bCs/>
          <w:sz w:val="28"/>
          <w:szCs w:val="28"/>
        </w:rPr>
      </w:pPr>
    </w:p>
    <w:p w:rsidR="00755306" w:rsidRDefault="00755306" w:rsidP="00755306">
      <w:pPr>
        <w:shd w:val="clear" w:color="auto" w:fill="FFFFFF" w:themeFill="background1"/>
        <w:tabs>
          <w:tab w:val="left" w:pos="1276"/>
        </w:tabs>
        <w:spacing w:after="0" w:line="360" w:lineRule="exact"/>
        <w:ind w:left="568"/>
        <w:contextualSpacing/>
        <w:rPr>
          <w:rFonts w:ascii="Times New Roman" w:eastAsia="Times New Roman" w:hAnsi="Times New Roman"/>
          <w:b/>
          <w:bCs/>
          <w:sz w:val="28"/>
          <w:szCs w:val="28"/>
        </w:rPr>
      </w:pPr>
    </w:p>
    <w:p w:rsidR="00755306" w:rsidRDefault="00755306" w:rsidP="00755306">
      <w:pPr>
        <w:shd w:val="clear" w:color="auto" w:fill="FFFFFF" w:themeFill="background1"/>
        <w:tabs>
          <w:tab w:val="left" w:pos="1276"/>
        </w:tabs>
        <w:spacing w:after="0" w:line="360" w:lineRule="exact"/>
        <w:ind w:left="568"/>
        <w:contextualSpacing/>
        <w:rPr>
          <w:rFonts w:ascii="Times New Roman" w:eastAsia="Times New Roman" w:hAnsi="Times New Roman"/>
          <w:b/>
          <w:bCs/>
          <w:sz w:val="28"/>
          <w:szCs w:val="28"/>
        </w:rPr>
      </w:pPr>
    </w:p>
    <w:p w:rsidR="00755306" w:rsidRDefault="00755306" w:rsidP="00755306">
      <w:pPr>
        <w:shd w:val="clear" w:color="auto" w:fill="FFFFFF" w:themeFill="background1"/>
        <w:tabs>
          <w:tab w:val="left" w:pos="1276"/>
        </w:tabs>
        <w:spacing w:after="0" w:line="360" w:lineRule="exact"/>
        <w:ind w:left="568"/>
        <w:contextualSpacing/>
        <w:rPr>
          <w:rFonts w:ascii="Times New Roman" w:eastAsia="Times New Roman" w:hAnsi="Times New Roman"/>
          <w:b/>
          <w:bCs/>
          <w:sz w:val="28"/>
          <w:szCs w:val="28"/>
        </w:rPr>
      </w:pPr>
    </w:p>
    <w:p w:rsidR="00755306" w:rsidRDefault="00755306" w:rsidP="00755306">
      <w:pPr>
        <w:shd w:val="clear" w:color="auto" w:fill="FFFFFF" w:themeFill="background1"/>
        <w:tabs>
          <w:tab w:val="left" w:pos="1276"/>
        </w:tabs>
        <w:spacing w:after="0" w:line="360" w:lineRule="exact"/>
        <w:ind w:left="568"/>
        <w:contextualSpacing/>
        <w:rPr>
          <w:rFonts w:ascii="Times New Roman" w:eastAsia="Times New Roman" w:hAnsi="Times New Roman"/>
          <w:b/>
          <w:bCs/>
          <w:sz w:val="28"/>
          <w:szCs w:val="28"/>
        </w:rPr>
      </w:pPr>
    </w:p>
    <w:p w:rsidR="00755306" w:rsidRDefault="00755306" w:rsidP="00755306">
      <w:pPr>
        <w:shd w:val="clear" w:color="auto" w:fill="FFFFFF" w:themeFill="background1"/>
        <w:tabs>
          <w:tab w:val="left" w:pos="1276"/>
        </w:tabs>
        <w:spacing w:after="0" w:line="360" w:lineRule="exact"/>
        <w:ind w:left="568"/>
        <w:contextualSpacing/>
        <w:rPr>
          <w:rFonts w:ascii="Times New Roman" w:eastAsia="Times New Roman" w:hAnsi="Times New Roman"/>
          <w:b/>
          <w:bCs/>
          <w:sz w:val="28"/>
          <w:szCs w:val="28"/>
        </w:rPr>
      </w:pPr>
    </w:p>
    <w:p w:rsidR="00755306" w:rsidRDefault="00755306" w:rsidP="00755306">
      <w:pPr>
        <w:shd w:val="clear" w:color="auto" w:fill="FFFFFF" w:themeFill="background1"/>
        <w:tabs>
          <w:tab w:val="left" w:pos="1276"/>
        </w:tabs>
        <w:spacing w:after="0" w:line="360" w:lineRule="exact"/>
        <w:ind w:left="568"/>
        <w:contextualSpacing/>
        <w:rPr>
          <w:rFonts w:ascii="Times New Roman" w:eastAsia="Times New Roman" w:hAnsi="Times New Roman"/>
          <w:b/>
          <w:bCs/>
          <w:sz w:val="28"/>
          <w:szCs w:val="28"/>
        </w:rPr>
      </w:pPr>
    </w:p>
    <w:p w:rsidR="00755306" w:rsidRDefault="00755306" w:rsidP="00755306">
      <w:pPr>
        <w:shd w:val="clear" w:color="auto" w:fill="FFFFFF" w:themeFill="background1"/>
        <w:tabs>
          <w:tab w:val="left" w:pos="1276"/>
        </w:tabs>
        <w:spacing w:after="0" w:line="360" w:lineRule="exact"/>
        <w:ind w:left="568"/>
        <w:contextualSpacing/>
        <w:rPr>
          <w:rFonts w:ascii="Times New Roman" w:eastAsia="Times New Roman" w:hAnsi="Times New Roman"/>
          <w:b/>
          <w:bCs/>
          <w:sz w:val="28"/>
          <w:szCs w:val="28"/>
        </w:rPr>
      </w:pPr>
    </w:p>
    <w:p w:rsidR="00755306" w:rsidRDefault="00755306" w:rsidP="00755306">
      <w:pPr>
        <w:shd w:val="clear" w:color="auto" w:fill="FFFFFF" w:themeFill="background1"/>
        <w:tabs>
          <w:tab w:val="left" w:pos="1276"/>
        </w:tabs>
        <w:spacing w:after="0" w:line="360" w:lineRule="exact"/>
        <w:ind w:left="568"/>
        <w:contextualSpacing/>
        <w:rPr>
          <w:rFonts w:ascii="Times New Roman" w:eastAsia="Times New Roman" w:hAnsi="Times New Roman"/>
          <w:b/>
          <w:bCs/>
          <w:sz w:val="28"/>
          <w:szCs w:val="28"/>
        </w:rPr>
      </w:pPr>
    </w:p>
    <w:p w:rsidR="00755306" w:rsidRDefault="00755306" w:rsidP="00755306">
      <w:pPr>
        <w:shd w:val="clear" w:color="auto" w:fill="FFFFFF" w:themeFill="background1"/>
        <w:tabs>
          <w:tab w:val="left" w:pos="1276"/>
        </w:tabs>
        <w:spacing w:after="0" w:line="360" w:lineRule="exact"/>
        <w:ind w:left="568"/>
        <w:contextualSpacing/>
        <w:rPr>
          <w:rFonts w:ascii="Times New Roman" w:eastAsia="Times New Roman" w:hAnsi="Times New Roman"/>
          <w:b/>
          <w:bCs/>
          <w:sz w:val="28"/>
          <w:szCs w:val="28"/>
        </w:rPr>
      </w:pPr>
    </w:p>
    <w:p w:rsidR="00755306" w:rsidRDefault="00755306" w:rsidP="00755306">
      <w:pPr>
        <w:shd w:val="clear" w:color="auto" w:fill="FFFFFF" w:themeFill="background1"/>
        <w:tabs>
          <w:tab w:val="left" w:pos="1276"/>
        </w:tabs>
        <w:spacing w:after="0" w:line="360" w:lineRule="exact"/>
        <w:ind w:left="568"/>
        <w:contextualSpacing/>
        <w:rPr>
          <w:rFonts w:ascii="Times New Roman" w:eastAsia="Times New Roman" w:hAnsi="Times New Roman"/>
          <w:b/>
          <w:bCs/>
          <w:sz w:val="28"/>
          <w:szCs w:val="28"/>
        </w:rPr>
      </w:pPr>
    </w:p>
    <w:p w:rsidR="00755306" w:rsidRDefault="00755306" w:rsidP="00755306">
      <w:pPr>
        <w:shd w:val="clear" w:color="auto" w:fill="FFFFFF" w:themeFill="background1"/>
        <w:tabs>
          <w:tab w:val="left" w:pos="1276"/>
        </w:tabs>
        <w:spacing w:after="0" w:line="360" w:lineRule="exact"/>
        <w:ind w:left="568"/>
        <w:contextualSpacing/>
        <w:rPr>
          <w:rFonts w:ascii="Times New Roman" w:eastAsia="Times New Roman" w:hAnsi="Times New Roman"/>
          <w:b/>
          <w:bCs/>
          <w:sz w:val="28"/>
          <w:szCs w:val="28"/>
        </w:rPr>
      </w:pPr>
    </w:p>
    <w:p w:rsidR="003576B5" w:rsidRDefault="00755306" w:rsidP="00F00097">
      <w:pPr>
        <w:shd w:val="clear" w:color="auto" w:fill="FFFFFF" w:themeFill="background1"/>
        <w:tabs>
          <w:tab w:val="left" w:pos="709"/>
        </w:tabs>
        <w:spacing w:after="0" w:line="360" w:lineRule="exact"/>
        <w:contextualSpacing/>
        <w:jc w:val="center"/>
        <w:rPr>
          <w:rFonts w:ascii="Times New Roman" w:eastAsia="Times New Roman" w:hAnsi="Times New Roman"/>
          <w:b/>
          <w:bCs/>
          <w:sz w:val="28"/>
          <w:szCs w:val="28"/>
        </w:rPr>
      </w:pPr>
      <w:r>
        <w:rPr>
          <w:rFonts w:ascii="Times New Roman" w:eastAsia="Times New Roman" w:hAnsi="Times New Roman"/>
          <w:b/>
          <w:bCs/>
          <w:sz w:val="28"/>
          <w:szCs w:val="28"/>
        </w:rPr>
        <w:t xml:space="preserve">5. Методы управления человеческим фактором</w:t>
      </w:r>
    </w:p>
    <w:p w:rsidR="00F00097" w:rsidRPr="003576B5" w:rsidRDefault="00F00097" w:rsidP="00F00097">
      <w:pPr>
        <w:shd w:val="clear" w:color="auto" w:fill="FFFFFF" w:themeFill="background1"/>
        <w:tabs>
          <w:tab w:val="left" w:pos="709"/>
        </w:tabs>
        <w:spacing w:after="0" w:line="360" w:lineRule="exact"/>
        <w:contextualSpacing/>
        <w:jc w:val="center"/>
        <w:rPr>
          <w:rFonts w:ascii="Times New Roman" w:eastAsia="Times New Roman" w:hAnsi="Times New Roman"/>
          <w:b/>
          <w:bCs/>
          <w:sz w:val="28"/>
          <w:szCs w:val="28"/>
        </w:rPr>
      </w:pPr>
    </w:p>
    <w:p w:rsidR="003576B5" w:rsidRPr="003576B5" w:rsidRDefault="003576B5" w:rsidP="0071695F">
      <w:pPr>
        <w:numPr>
          <w:ilvl w:val="1"/>
          <w:numId w:val="71"/>
        </w:numPr>
        <w:tabs>
          <w:tab w:val="left" w:pos="1276"/>
        </w:tabs>
        <w:spacing w:before="240" w:after="0" w:line="240" w:lineRule="auto"/>
        <w:ind w:left="0" w:firstLine="709"/>
        <w:contextualSpacing/>
        <w:jc w:val="both"/>
        <w:rPr>
          <w:rFonts w:ascii="Times New Roman" w:hAnsi="Times New Roman"/>
          <w:sz w:val="28"/>
        </w:rPr>
      </w:pPr>
      <w:r>
        <w:rPr>
          <w:rFonts w:ascii="Times New Roman" w:hAnsi="Times New Roman"/>
          <w:sz w:val="28"/>
        </w:rPr>
        <w:t>Управление человеческим фактором в обеспечении безопасности движения выполняется структурными подразделениями регионального уровня управления на основе оценки влияния человеческого фактора на безопасность движения.</w:t>
      </w:r>
    </w:p>
    <w:p w:rsidR="003576B5" w:rsidRPr="003576B5" w:rsidRDefault="003576B5" w:rsidP="0071695F">
      <w:pPr>
        <w:numPr>
          <w:ilvl w:val="1"/>
          <w:numId w:val="71"/>
        </w:numPr>
        <w:tabs>
          <w:tab w:val="left" w:pos="1276"/>
        </w:tabs>
        <w:spacing w:before="240" w:after="0" w:line="240" w:lineRule="auto"/>
        <w:ind w:left="0" w:firstLine="709"/>
        <w:contextualSpacing/>
        <w:jc w:val="both"/>
        <w:rPr>
          <w:rFonts w:ascii="Times New Roman" w:hAnsi="Times New Roman"/>
          <w:sz w:val="28"/>
        </w:rPr>
      </w:pPr>
      <w:r>
        <w:rPr>
          <w:rFonts w:ascii="Times New Roman" w:hAnsi="Times New Roman"/>
          <w:sz w:val="28"/>
        </w:rPr>
        <w:t xml:space="preserve">Основой для выбора методов влияния на человеческий фактор в обеспечении безопасности движения является систематическая идентификация </w:t>
        <w:br/>
        <w:t xml:space="preserve">и анализ проблем, связанных с человеческим фактором, а также предоставление соответствующих инструментов, методов и мер, направленных на эти проблемы. </w:t>
        <w:br/>
        <w:t>На основании анализа должны разрабатываться и приниматься управленческие решения по повышению безопасности движения на основе снижения негативного влияния человеческого фактора.</w:t>
      </w:r>
    </w:p>
    <w:p w:rsidR="003576B5" w:rsidRPr="003576B5" w:rsidRDefault="003576B5" w:rsidP="0071695F">
      <w:pPr>
        <w:numPr>
          <w:ilvl w:val="1"/>
          <w:numId w:val="71"/>
        </w:numPr>
        <w:tabs>
          <w:tab w:val="left" w:pos="1276"/>
        </w:tabs>
        <w:spacing w:after="0" w:line="240" w:lineRule="auto"/>
        <w:ind w:left="0" w:firstLine="709"/>
        <w:contextualSpacing/>
        <w:jc w:val="both"/>
        <w:rPr>
          <w:rFonts w:ascii="Times New Roman" w:hAnsi="Times New Roman"/>
          <w:sz w:val="28"/>
        </w:rPr>
      </w:pPr>
      <w:r>
        <w:rPr>
          <w:rFonts w:ascii="Times New Roman" w:hAnsi="Times New Roman"/>
          <w:sz w:val="28"/>
        </w:rPr>
        <w:t>Основными методами управления человеческим фактором являются:</w:t>
      </w:r>
    </w:p>
    <w:p w:rsidR="003576B5" w:rsidRPr="003576B5" w:rsidRDefault="003576B5" w:rsidP="003576B5">
      <w:pPr>
        <w:spacing w:after="0"/>
        <w:ind w:firstLine="709"/>
        <w:jc w:val="both"/>
        <w:rPr>
          <w:rFonts w:ascii="Times New Roman" w:hAnsi="Times New Roman"/>
          <w:sz w:val="28"/>
          <w:szCs w:val="28"/>
        </w:rPr>
      </w:pPr>
      <w:r>
        <w:rPr>
          <w:rFonts w:ascii="Times New Roman" w:hAnsi="Times New Roman"/>
          <w:sz w:val="28"/>
          <w:szCs w:val="28"/>
        </w:rPr>
        <w:t>развивающие мероприятия (обучение в образовательной организации, техническая учеба, назначение курсов в системе дистанционного обучения, самоподготовка);</w:t>
      </w:r>
    </w:p>
    <w:p w:rsidR="003576B5" w:rsidRPr="003576B5" w:rsidRDefault="003576B5" w:rsidP="003576B5">
      <w:pPr>
        <w:spacing w:after="0"/>
        <w:ind w:firstLine="709"/>
        <w:jc w:val="both"/>
        <w:rPr>
          <w:rFonts w:ascii="Times New Roman" w:hAnsi="Times New Roman"/>
          <w:sz w:val="28"/>
          <w:szCs w:val="28"/>
        </w:rPr>
      </w:pPr>
      <w:r>
        <w:rPr>
          <w:rFonts w:ascii="Times New Roman" w:hAnsi="Times New Roman"/>
          <w:sz w:val="28"/>
          <w:szCs w:val="28"/>
        </w:rPr>
        <w:t>материальная и нематериальная мотивация;</w:t>
      </w:r>
    </w:p>
    <w:p w:rsidR="003576B5" w:rsidRPr="003576B5" w:rsidRDefault="003576B5" w:rsidP="003576B5">
      <w:pPr>
        <w:spacing w:after="0"/>
        <w:ind w:firstLine="709"/>
        <w:jc w:val="both"/>
        <w:rPr>
          <w:rFonts w:ascii="Times New Roman" w:hAnsi="Times New Roman"/>
          <w:sz w:val="28"/>
          <w:szCs w:val="28"/>
        </w:rPr>
      </w:pPr>
      <w:r>
        <w:rPr>
          <w:rFonts w:ascii="Times New Roman" w:hAnsi="Times New Roman"/>
          <w:sz w:val="28"/>
          <w:szCs w:val="28"/>
        </w:rPr>
        <w:t>предоставление обратной связи;</w:t>
      </w:r>
    </w:p>
    <w:p w:rsidR="003576B5" w:rsidRPr="003576B5" w:rsidRDefault="003576B5" w:rsidP="003576B5">
      <w:pPr>
        <w:spacing w:after="0"/>
        <w:ind w:firstLine="709"/>
        <w:jc w:val="both"/>
        <w:rPr>
          <w:rFonts w:ascii="Times New Roman" w:hAnsi="Times New Roman"/>
          <w:sz w:val="28"/>
          <w:szCs w:val="28"/>
        </w:rPr>
      </w:pPr>
      <w:r>
        <w:rPr>
          <w:rFonts w:ascii="Times New Roman" w:hAnsi="Times New Roman"/>
          <w:sz w:val="28"/>
          <w:szCs w:val="28"/>
        </w:rPr>
        <w:t>доведение до работников культуры и ценностей Компании.</w:t>
      </w:r>
    </w:p>
    <w:p w:rsidR="003576B5" w:rsidRDefault="003576B5" w:rsidP="0071695F">
      <w:pPr>
        <w:numPr>
          <w:ilvl w:val="1"/>
          <w:numId w:val="71"/>
        </w:numPr>
        <w:tabs>
          <w:tab w:val="left" w:pos="1276"/>
        </w:tabs>
        <w:spacing w:after="0" w:line="240" w:lineRule="auto"/>
        <w:ind w:left="0" w:firstLine="709"/>
        <w:contextualSpacing/>
        <w:jc w:val="both"/>
        <w:rPr>
          <w:rFonts w:ascii="Times New Roman" w:hAnsi="Times New Roman"/>
          <w:sz w:val="28"/>
        </w:rPr>
      </w:pPr>
      <w:r>
        <w:rPr>
          <w:rFonts w:ascii="Times New Roman" w:hAnsi="Times New Roman"/>
          <w:sz w:val="28"/>
        </w:rPr>
        <w:t xml:space="preserve">В качестве инструментов управления могут использоваться </w:t>
        <w:br/>
        <w:t>и другие методы и их сочетания.».</w:t>
      </w:r>
    </w:p>
    <w:p w:rsidR="00C65371" w:rsidRDefault="00C65371" w:rsidP="0071695F">
      <w:pPr>
        <w:numPr>
          <w:ilvl w:val="1"/>
          <w:numId w:val="71"/>
        </w:numPr>
        <w:tabs>
          <w:tab w:val="left" w:pos="1276"/>
        </w:tabs>
        <w:spacing w:after="0" w:line="240" w:lineRule="auto"/>
        <w:ind w:left="0" w:firstLine="709"/>
        <w:contextualSpacing/>
        <w:jc w:val="both"/>
        <w:rPr>
          <w:rFonts w:ascii="Times New Roman" w:hAnsi="Times New Roman"/>
          <w:sz w:val="28"/>
        </w:rPr>
      </w:pPr>
      <w:r>
        <w:rPr>
          <w:rFonts w:ascii="Times New Roman" w:hAnsi="Times New Roman"/>
          <w:sz w:val="28"/>
        </w:rPr>
        <w:t>Мероприятия по управлению человеческим фактором учитываются отдельным разделом в годовых Программах Дирекций и Центров.</w:t>
      </w:r>
    </w:p>
    <w:p w:rsidR="00064B6F" w:rsidRDefault="00064B6F" w:rsidP="00C84D70">
      <w:pPr>
        <w:shd w:val="clear" w:color="auto" w:fill="FFFFFF" w:themeFill="background1"/>
        <w:spacing w:after="0" w:line="360" w:lineRule="exact"/>
        <w:jc w:val="center"/>
        <w:rPr>
          <w:rFonts w:ascii="Times New Roman" w:eastAsia="Times New Roman" w:hAnsi="Times New Roman"/>
          <w:sz w:val="28"/>
          <w:szCs w:val="28"/>
        </w:rPr>
      </w:pPr>
    </w:p>
    <w:p w:rsidR="00064B6F" w:rsidRDefault="00064B6F" w:rsidP="00C84D70">
      <w:pPr>
        <w:shd w:val="clear" w:color="auto" w:fill="FFFFFF" w:themeFill="background1"/>
        <w:spacing w:after="0" w:line="360" w:lineRule="exact"/>
        <w:jc w:val="center"/>
        <w:rPr>
          <w:rFonts w:ascii="Times New Roman" w:eastAsia="Times New Roman" w:hAnsi="Times New Roman"/>
          <w:sz w:val="28"/>
          <w:szCs w:val="28"/>
        </w:rPr>
      </w:pPr>
    </w:p>
    <w:p w:rsidR="00755306" w:rsidRDefault="00755306" w:rsidP="00C84D70">
      <w:pPr>
        <w:shd w:val="clear" w:color="auto" w:fill="FFFFFF" w:themeFill="background1"/>
        <w:spacing w:after="0" w:line="360" w:lineRule="exact"/>
        <w:jc w:val="center"/>
        <w:rPr>
          <w:rFonts w:ascii="Times New Roman" w:eastAsia="Times New Roman" w:hAnsi="Times New Roman"/>
          <w:sz w:val="28"/>
          <w:szCs w:val="28"/>
        </w:rPr>
      </w:pPr>
    </w:p>
    <w:p w:rsidR="00755306" w:rsidRDefault="00755306" w:rsidP="00C84D70">
      <w:pPr>
        <w:shd w:val="clear" w:color="auto" w:fill="FFFFFF" w:themeFill="background1"/>
        <w:spacing w:after="0" w:line="360" w:lineRule="exact"/>
        <w:jc w:val="center"/>
        <w:rPr>
          <w:rFonts w:ascii="Times New Roman" w:eastAsia="Times New Roman" w:hAnsi="Times New Roman"/>
          <w:sz w:val="28"/>
          <w:szCs w:val="28"/>
        </w:rPr>
      </w:pPr>
    </w:p>
    <w:p w:rsidR="00755306" w:rsidRDefault="00755306" w:rsidP="00C84D70">
      <w:pPr>
        <w:shd w:val="clear" w:color="auto" w:fill="FFFFFF" w:themeFill="background1"/>
        <w:spacing w:after="0" w:line="360" w:lineRule="exact"/>
        <w:jc w:val="center"/>
        <w:rPr>
          <w:rFonts w:ascii="Times New Roman" w:eastAsia="Times New Roman" w:hAnsi="Times New Roman"/>
          <w:sz w:val="28"/>
          <w:szCs w:val="28"/>
        </w:rPr>
      </w:pPr>
    </w:p>
    <w:p w:rsidR="00AD7D3F" w:rsidRPr="00BB0ADD" w:rsidRDefault="00C84D70" w:rsidP="00C84D70">
      <w:pPr>
        <w:shd w:val="clear" w:color="auto" w:fill="FFFFFF" w:themeFill="background1"/>
        <w:spacing w:after="0" w:line="360" w:lineRule="exact"/>
        <w:jc w:val="center"/>
        <w:rPr>
          <w:lang w:eastAsia="ru-RU"/>
        </w:rPr>
      </w:pPr>
      <w:r>
        <w:rPr>
          <w:rFonts w:ascii="Times New Roman" w:eastAsia="Times New Roman" w:hAnsi="Times New Roman"/>
          <w:sz w:val="28"/>
          <w:szCs w:val="28"/>
        </w:rPr>
        <w:t>___________________</w:t>
      </w:r>
    </w:p>
    <w:sectPr w:rsidR="00AD7D3F" w:rsidRPr="00BB0ADD" w:rsidSect="00FC1419">
      <w:headerReference w:type="default" r:id="rId105"/>
      <w:footerReference w:type="default" r:id="rId106"/>
      <w:headerReference w:type="first" r:id="rId107"/>
      <w:footerReference w:type="first" r:id="rId108"/>
      <w:footnotePr>
        <w:numRestart w:val="eachPage"/>
      </w:footnotePr>
      <w:pgSz w:w="11906" w:h="16838"/>
      <w:pgMar w:top="993" w:right="566" w:bottom="993" w:left="1134" w:header="709" w:footer="680" w:gutter="0"/>
      <w:cols w:space="720"/>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6193" w:rsidRDefault="00126193" w:rsidP="003B3E5F">
      <w:pPr>
        <w:spacing w:after="0" w:line="240" w:lineRule="auto"/>
      </w:pPr>
      <w:r>
        <w:separator/>
      </w:r>
    </w:p>
  </w:endnote>
  <w:endnote w:type="continuationSeparator" w:id="0">
    <w:p w:rsidR="00126193" w:rsidRDefault="00126193" w:rsidP="003B3E5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itka Display">
    <w:panose1 w:val="02000505000000020004"/>
    <w:charset w:val="CC"/>
    <w:family w:val="auto"/>
    <w:pitch w:val="variable"/>
    <w:sig w:usb0="A00002EF" w:usb1="4000204B" w:usb2="00000000" w:usb3="00000000" w:csb0="0000019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 w:name="ISOCPEUR">
    <w:altName w:val="Arial"/>
    <w:charset w:val="CC"/>
    <w:family w:val="swiss"/>
    <w:pitch w:val="variable"/>
    <w:sig w:usb0="000002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Times-Roman">
    <w:altName w:val="MS Mincho"/>
    <w:panose1 w:val="00000000000000000000"/>
    <w:charset w:val="80"/>
    <w:family w:val="roman"/>
    <w:notTrueType/>
    <w:pitch w:val="default"/>
    <w:sig w:usb0="00000000" w:usb1="08070000" w:usb2="00000010" w:usb3="00000000" w:csb0="00020000" w:csb1="00000000"/>
  </w:font>
  <w:font w:name="TimesNewRomanPSMT">
    <w:altName w:val="MS Mincho"/>
    <w:panose1 w:val="00000000000000000000"/>
    <w:charset w:val="80"/>
    <w:family w:val="auto"/>
    <w:notTrueType/>
    <w:pitch w:val="default"/>
    <w:sig w:usb0="00000201" w:usb1="08070000" w:usb2="00000010" w:usb3="00000000" w:csb0="00020005" w:csb1="00000000"/>
  </w:font>
  <w:font w:name="RussianRail G Pro">
    <w:panose1 w:val="020B0506040000020004"/>
    <w:charset w:val="00"/>
    <w:family w:val="swiss"/>
    <w:notTrueType/>
    <w:pitch w:val="variable"/>
    <w:sig w:usb0="800002AF" w:usb1="4000204B" w:usb2="00000000" w:usb3="00000000" w:csb0="00000005" w:csb1="00000000"/>
  </w:font>
  <w:font w:name="DejaVuSans">
    <w:altName w:val="Times New Roman"/>
    <w:charset w:val="00"/>
    <w:family w:val="auto"/>
    <w:pitch w:val="variable"/>
    <w:sig w:usb0="00000000" w:usb1="00000000" w:usb2="00000000" w:usb3="00000000" w:csb0="00000000" w:csb1="00000000"/>
  </w:font>
  <w:font w:name="Arial CYR">
    <w:panose1 w:val="020B0604020202020204"/>
    <w:charset w:val="CC"/>
    <w:family w:val="swiss"/>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TimesNewRomanPS-BoldMT">
    <w:altName w:val="Times New Roman"/>
    <w:panose1 w:val="00000000000000000000"/>
    <w:charset w:val="CC"/>
    <w:family w:val="auto"/>
    <w:notTrueType/>
    <w:pitch w:val="default"/>
    <w:sig w:usb0="00000203" w:usb1="00000000" w:usb2="00000000" w:usb3="00000000" w:csb0="00000005" w:csb1="00000000"/>
  </w:font>
  <w:font w:name="MS ??">
    <w:altName w:val="MS Mincho"/>
    <w:panose1 w:val="00000000000000000000"/>
    <w:charset w:val="80"/>
    <w:family w:val="auto"/>
    <w:notTrueType/>
    <w:pitch w:val="variable"/>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pPr>
    <w:r>
      <w:rPr>
        <w:noProof/>
        <w:lang w:eastAsia="ru-RU"/>
      </w:rPr>
      <w:pict>
        <v:shapetype id="_x0000_t202" coordsize="21600,21600" o:spt="202" path="m,l,21600r21600,l21600,xe">
          <v:stroke joinstyle="miter"/>
          <v:path gradientshapeok="t" o:connecttype="rect"/>
        </v:shapetype>
        <v:shape id="_x0000_s2050" type="#_x0000_t202" style="position:absolute;margin-left:0;margin-top:791pt;width:132pt;height:112pt;z-index:251659264;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wrap anchorx="page" anchory="page"/>
          <w10:anchorlock/>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pPr>
    <w:r>
      <w:rPr>
        <w:noProof/>
        <w:lang w:eastAsia="ru-RU"/>
      </w:rPr>
      <w:pict>
        <v:shapetype id="_x0000_t202" coordsize="21600,21600" o:spt="202" path="m,l,21600r21600,l21600,xe">
          <v:stroke joinstyle="miter"/>
          <v:path gradientshapeok="t" o:connecttype="rect"/>
        </v:shapetype>
        <v:shape id="DFS_StampObjLite_001" o:spid="_x0000_s2049" type="#_x0000_t202" style="position:absolute;margin-left:0;margin-top:791pt;width:132pt;height:112pt;z-index:251658240;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wrap anchorx="page" anchory="page"/>
          <w10:anchorlock/>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pPr>
    <w:r>
      <w:rPr>
        <w:noProof/>
        <w:lang w:eastAsia="ru-RU"/>
      </w:rPr>
      <w:pict>
        <v:shapetype id="_x0000_t202" coordsize="21600,21600" o:spt="202" path="m,l,21600r21600,l21600,xe">
          <v:stroke joinstyle="miter"/>
          <v:path gradientshapeok="t" o:connecttype="rect"/>
        </v:shapetype>
        <v:shape id="DFS_StampObjLite_002" o:spid="_x0000_s2051" type="#_x0000_t202" style="position:absolute;margin-left:0;margin-top:544pt;width:132pt;height:112pt;z-index:251660288;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pPr>
    <w:r>
      <w:rPr>
        <w:noProof/>
        <w:lang w:eastAsia="ru-RU"/>
      </w:rPr>
      <w:pict>
        <v:shapetype id="_x0000_t202" coordsize="21600,21600" o:spt="202" path="m,l,21600r21600,l21600,xe">
          <v:stroke joinstyle="miter"/>
          <v:path gradientshapeok="t" o:connecttype="rect"/>
        </v:shapetype>
        <v:shape id="_x0000_s2053" type="#_x0000_t202" style="position:absolute;margin-left:0;margin-top:791pt;width:132pt;height:112pt;z-index:251662336;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pPr>
    <w:r>
      <w:rPr>
        <w:noProof/>
        <w:lang w:eastAsia="ru-RU"/>
      </w:rPr>
      <w:pict>
        <v:shapetype id="_x0000_t202" coordsize="21600,21600" o:spt="202" path="m,l,21600r21600,l21600,xe">
          <v:stroke joinstyle="miter"/>
          <v:path gradientshapeok="t" o:connecttype="rect"/>
        </v:shapetype>
        <v:shape id="DFS_StampObjLite_003" o:spid="_x0000_s2052" type="#_x0000_t202" style="position:absolute;margin-left:0;margin-top:791pt;width:132pt;height:112pt;z-index:251661312;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pPr>
    <w:r>
      <w:rPr>
        <w:noProof/>
        <w:lang w:eastAsia="ru-RU"/>
      </w:rPr>
      <w:pict>
        <v:shapetype id="_x0000_t202" coordsize="21600,21600" o:spt="202" path="m,l,21600r21600,l21600,xe">
          <v:stroke joinstyle="miter"/>
          <v:path gradientshapeok="t" o:connecttype="rect"/>
        </v:shapetype>
        <v:shape id="DFS_StampObjLite_004" o:spid="_x0000_s2054" type="#_x0000_t202" style="position:absolute;margin-left:0;margin-top:544pt;width:132pt;height:112pt;z-index:251663360;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pPr>
    <w:r>
      <w:rPr>
        <w:noProof/>
        <w:lang w:eastAsia="ru-RU"/>
      </w:rPr>
      <w:pict>
        <v:shapetype id="_x0000_t202" coordsize="21600,21600" o:spt="202" path="m,l,21600r21600,l21600,xe">
          <v:stroke joinstyle="miter"/>
          <v:path gradientshapeok="t" o:connecttype="rect"/>
        </v:shapetype>
        <v:shape id="_x0000_s2056" type="#_x0000_t202" style="position:absolute;margin-left:0;margin-top:791pt;width:132pt;height:112pt;z-index:251665408;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pPr>
    <w:r>
      <w:rPr>
        <w:noProof/>
        <w:lang w:eastAsia="ru-RU"/>
      </w:rPr>
      <w:pict>
        <v:shapetype id="_x0000_t202" coordsize="21600,21600" o:spt="202" path="m,l,21600r21600,l21600,xe">
          <v:stroke joinstyle="miter"/>
          <v:path gradientshapeok="t" o:connecttype="rect"/>
        </v:shapetype>
        <v:shape id="DFS_StampObjLite_005" o:spid="_x0000_s2055" type="#_x0000_t202" style="position:absolute;margin-left:0;margin-top:791pt;width:132pt;height:112pt;z-index:251664384;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pPr>
    <w:r>
      <w:rPr>
        <w:noProof/>
        <w:lang w:eastAsia="ru-RU"/>
      </w:rPr>
      <w:pict>
        <v:shapetype id="_x0000_t202" coordsize="21600,21600" o:spt="202" path="m,l,21600r21600,l21600,xe">
          <v:stroke joinstyle="miter"/>
          <v:path gradientshapeok="t" o:connecttype="rect"/>
        </v:shapetype>
        <v:shape id="_x0000_s2058" type="#_x0000_t202" style="position:absolute;margin-left:0;margin-top:544pt;width:132pt;height:112pt;z-index:251667456;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pPr>
    <w:r>
      <w:rPr>
        <w:noProof/>
        <w:lang w:eastAsia="ru-RU"/>
      </w:rPr>
      <w:pict>
        <v:shapetype id="_x0000_t202" coordsize="21600,21600" o:spt="202" path="m,l,21600r21600,l21600,xe">
          <v:stroke joinstyle="miter"/>
          <v:path gradientshapeok="t" o:connecttype="rect"/>
        </v:shapetype>
        <v:shape id="DFS_StampObjLite_006" o:spid="_x0000_s2057" type="#_x0000_t202" style="position:absolute;margin-left:0;margin-top:544pt;width:132pt;height:112pt;z-index:251666432;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pPr>
    <w:r>
      <w:rPr>
        <w:noProof/>
        <w:lang w:eastAsia="ru-RU"/>
      </w:rPr>
      <w:pict>
        <v:shapetype id="_x0000_t202" coordsize="21600,21600" o:spt="202" path="m,l,21600r21600,l21600,xe">
          <v:stroke joinstyle="miter"/>
          <v:path gradientshapeok="t" o:connecttype="rect"/>
        </v:shapetype>
        <v:shape id="_x0000_s2060" type="#_x0000_t202" style="position:absolute;margin-left:0;margin-top:791pt;width:132pt;height:112pt;z-index:251669504;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pPr>
    <w:r>
      <w:rPr>
        <w:noProof/>
        <w:lang w:eastAsia="ru-RU"/>
      </w:rPr>
      <w:pict>
        <v:shapetype id="_x0000_t202" coordsize="21600,21600" o:spt="202" path="m,l,21600r21600,l21600,xe">
          <v:stroke joinstyle="miter"/>
          <v:path gradientshapeok="t" o:connecttype="rect"/>
        </v:shapetype>
        <v:shape id="DFS_StampObjLite_007" o:spid="_x0000_s2059" type="#_x0000_t202" style="position:absolute;margin-left:0;margin-top:791pt;width:132pt;height:112pt;z-index:251668480;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pPr>
    <w:r>
      <w:rPr>
        <w:noProof/>
        <w:lang w:eastAsia="ru-RU"/>
      </w:rPr>
      <w:pict>
        <v:shapetype id="_x0000_t202" coordsize="21600,21600" o:spt="202" path="m,l,21600r21600,l21600,xe">
          <v:stroke joinstyle="miter"/>
          <v:path gradientshapeok="t" o:connecttype="rect"/>
        </v:shapetype>
        <v:shape id="_x0000_s2062" type="#_x0000_t202" style="position:absolute;margin-left:0;margin-top:544pt;width:132pt;height:112pt;z-index:251671552;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pPr>
    <w:r>
      <w:rPr>
        <w:noProof/>
        <w:lang w:eastAsia="ru-RU"/>
      </w:rPr>
      <w:pict>
        <v:shapetype id="_x0000_t202" coordsize="21600,21600" o:spt="202" path="m,l,21600r21600,l21600,xe">
          <v:stroke joinstyle="miter"/>
          <v:path gradientshapeok="t" o:connecttype="rect"/>
        </v:shapetype>
        <v:shape id="DFS_StampObjLite_008" o:spid="_x0000_s2061" type="#_x0000_t202" style="position:absolute;margin-left:0;margin-top:544pt;width:132pt;height:112pt;z-index:251670528;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pPr>
    <w:r>
      <w:rPr>
        <w:noProof/>
        <w:lang w:eastAsia="ru-RU"/>
      </w:rPr>
      <w:pict>
        <v:shapetype id="_x0000_t202" coordsize="21600,21600" o:spt="202" path="m,l,21600r21600,l21600,xe">
          <v:stroke joinstyle="miter"/>
          <v:path gradientshapeok="t" o:connecttype="rect"/>
        </v:shapetype>
        <v:shape id="_x0000_s2064" type="#_x0000_t202" style="position:absolute;margin-left:0;margin-top:791pt;width:132pt;height:112pt;z-index:251673600;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pPr>
    <w:r>
      <w:rPr>
        <w:noProof/>
        <w:lang w:eastAsia="ru-RU"/>
      </w:rPr>
      <w:pict>
        <v:shapetype id="_x0000_t202" coordsize="21600,21600" o:spt="202" path="m,l,21600r21600,l21600,xe">
          <v:stroke joinstyle="miter"/>
          <v:path gradientshapeok="t" o:connecttype="rect"/>
        </v:shapetype>
        <v:shape id="DFS_StampObjLite_009" o:spid="_x0000_s2063" type="#_x0000_t202" style="position:absolute;margin-left:0;margin-top:791pt;width:132pt;height:112pt;z-index:251672576;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pPr>
    <w:r>
      <w:rPr>
        <w:noProof/>
        <w:lang w:eastAsia="ru-RU"/>
      </w:rPr>
      <w:pict>
        <v:shapetype id="_x0000_t202" coordsize="21600,21600" o:spt="202" path="m,l,21600r21600,l21600,xe">
          <v:stroke joinstyle="miter"/>
          <v:path gradientshapeok="t" o:connecttype="rect"/>
        </v:shapetype>
        <v:shape id="_x0000_s2066" type="#_x0000_t202" style="position:absolute;margin-left:0;margin-top:544pt;width:132pt;height:112pt;z-index:251675648;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pPr>
    <w:r>
      <w:rPr>
        <w:noProof/>
        <w:lang w:eastAsia="ru-RU"/>
      </w:rPr>
      <w:pict>
        <v:shapetype id="_x0000_t202" coordsize="21600,21600" o:spt="202" path="m,l,21600r21600,l21600,xe">
          <v:stroke joinstyle="miter"/>
          <v:path gradientshapeok="t" o:connecttype="rect"/>
        </v:shapetype>
        <v:shape id="DFS_StampObjLite_010" o:spid="_x0000_s2065" type="#_x0000_t202" style="position:absolute;margin-left:0;margin-top:544pt;width:132pt;height:112pt;z-index:251674624;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pPr>
    <w:r>
      <w:rPr>
        <w:noProof/>
        <w:lang w:eastAsia="ru-RU"/>
      </w:rPr>
      <w:pict>
        <v:shapetype id="_x0000_t202" coordsize="21600,21600" o:spt="202" path="m,l,21600r21600,l21600,xe">
          <v:stroke joinstyle="miter"/>
          <v:path gradientshapeok="t" o:connecttype="rect"/>
        </v:shapetype>
        <v:shape id="_x0000_s2068" type="#_x0000_t202" style="position:absolute;margin-left:0;margin-top:791pt;width:132pt;height:112pt;z-index:251677696;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pPr>
    <w:r>
      <w:rPr>
        <w:noProof/>
        <w:lang w:eastAsia="ru-RU"/>
      </w:rPr>
      <w:pict>
        <v:shapetype id="_x0000_t202" coordsize="21600,21600" o:spt="202" path="m,l,21600r21600,l21600,xe">
          <v:stroke joinstyle="miter"/>
          <v:path gradientshapeok="t" o:connecttype="rect"/>
        </v:shapetype>
        <v:shape id="DFS_StampObjLite_011" o:spid="_x0000_s2067" type="#_x0000_t202" style="position:absolute;margin-left:0;margin-top:791pt;width:132pt;height:112pt;z-index:251676672;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1A5C" w:rsidRDefault="00FC1419">
    <w:pPr>
      <w:pStyle w:val="af0"/>
      <w:jc w:val="right"/>
    </w:pPr>
    <w:r>
      <w:rPr>
        <w:noProof/>
        <w:lang w:eastAsia="ru-RU"/>
      </w:rPr>
      <w:pict>
        <v:shapetype id="_x0000_t202" coordsize="21600,21600" o:spt="202" path="m,l,21600r21600,l21600,xe">
          <v:stroke joinstyle="miter"/>
          <v:path gradientshapeok="t" o:connecttype="rect"/>
        </v:shapetype>
        <v:shape id="_x0000_s2070" type="#_x0000_t202" style="position:absolute;left:0;text-align:left;margin-left:0;margin-top:544pt;width:132pt;height:112pt;z-index:251679744;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p w:rsidR="004A1A5C" w:rsidRDefault="004A1A5C" w:rsidP="00FF2B2E">
    <w:pPr>
      <w:ind w:right="360"/>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1A5C" w:rsidRDefault="00FC1419">
    <w:pPr>
      <w:pStyle w:val="af0"/>
    </w:pPr>
    <w:r>
      <w:rPr>
        <w:noProof/>
        <w:lang w:eastAsia="ru-RU"/>
      </w:rPr>
      <w:pict>
        <v:shapetype id="_x0000_t202" coordsize="21600,21600" o:spt="202" path="m,l,21600r21600,l21600,xe">
          <v:stroke joinstyle="miter"/>
          <v:path gradientshapeok="t" o:connecttype="rect"/>
        </v:shapetype>
        <v:shape id="DFS_StampObjLite_012" o:spid="_x0000_s2069" type="#_x0000_t202" style="position:absolute;margin-left:0;margin-top:544pt;width:132pt;height:112pt;z-index:251678720;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jc w:val="right"/>
    </w:pPr>
    <w:r>
      <w:rPr>
        <w:noProof/>
        <w:lang w:eastAsia="ru-RU"/>
      </w:rPr>
      <w:pict>
        <v:shapetype id="_x0000_t202" coordsize="21600,21600" o:spt="202" path="m,l,21600r21600,l21600,xe">
          <v:stroke joinstyle="miter"/>
          <v:path gradientshapeok="t" o:connecttype="rect"/>
        </v:shapetype>
        <v:shape id="_x0000_s2072" type="#_x0000_t202" style="position:absolute;left:0;text-align:left;margin-left:0;margin-top:791pt;width:132pt;height:112pt;z-index:251681792;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p w:rsidR="00FC1419" w:rsidRDefault="00FC1419" w:rsidP="00FF2B2E">
    <w:pPr>
      <w:ind w:right="360"/>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pPr>
    <w:r>
      <w:rPr>
        <w:noProof/>
        <w:lang w:eastAsia="ru-RU"/>
      </w:rPr>
      <w:pict>
        <v:shapetype id="_x0000_t202" coordsize="21600,21600" o:spt="202" path="m,l,21600r21600,l21600,xe">
          <v:stroke joinstyle="miter"/>
          <v:path gradientshapeok="t" o:connecttype="rect"/>
        </v:shapetype>
        <v:shape id="DFS_StampObjLite_013" o:spid="_x0000_s2071" type="#_x0000_t202" style="position:absolute;margin-left:0;margin-top:791pt;width:132pt;height:112pt;z-index:251680768;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jc w:val="right"/>
    </w:pPr>
  </w:p>
  <w:p w:rsidR="00FC1419" w:rsidRDefault="00FC1419" w:rsidP="00FF2B2E">
    <w:pPr>
      <w:ind w:right="360"/>
    </w:pPr>
    <w:r>
      <w:rPr>
        <w:noProof/>
        <w:lang w:eastAsia="ru-RU"/>
      </w:rPr>
      <w:pict>
        <v:shapetype id="_x0000_t202" coordsize="21600,21600" o:spt="202" path="m,l,21600r21600,l21600,xe">
          <v:stroke joinstyle="miter"/>
          <v:path gradientshapeok="t" o:connecttype="rect"/>
        </v:shapetype>
        <v:shape id="DFS_StampObjLite_014" o:spid="_x0000_s2073" type="#_x0000_t202" style="position:absolute;margin-left:0;margin-top:544pt;width:132pt;height:112pt;z-index:251682816;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jc w:val="right"/>
    </w:pPr>
    <w:r>
      <w:rPr>
        <w:noProof/>
        <w:lang w:eastAsia="ru-RU"/>
      </w:rPr>
      <w:pict>
        <v:shapetype id="_x0000_t202" coordsize="21600,21600" o:spt="202" path="m,l,21600r21600,l21600,xe">
          <v:stroke joinstyle="miter"/>
          <v:path gradientshapeok="t" o:connecttype="rect"/>
        </v:shapetype>
        <v:shape id="_x0000_s2075" type="#_x0000_t202" style="position:absolute;left:0;text-align:left;margin-left:0;margin-top:791pt;width:132pt;height:112pt;z-index:251684864;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p w:rsidR="00FC1419" w:rsidRDefault="00FC1419" w:rsidP="00FF2B2E">
    <w:pPr>
      <w:ind w:right="360"/>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pPr>
    <w:r>
      <w:rPr>
        <w:noProof/>
        <w:lang w:eastAsia="ru-RU"/>
      </w:rPr>
      <w:pict>
        <v:shapetype id="_x0000_t202" coordsize="21600,21600" o:spt="202" path="m,l,21600r21600,l21600,xe">
          <v:stroke joinstyle="miter"/>
          <v:path gradientshapeok="t" o:connecttype="rect"/>
        </v:shapetype>
        <v:shape id="DFS_StampObjLite_015" o:spid="_x0000_s2074" type="#_x0000_t202" style="position:absolute;margin-left:0;margin-top:791pt;width:132pt;height:112pt;z-index:251683840;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jc w:val="right"/>
    </w:pPr>
    <w:r>
      <w:rPr>
        <w:noProof/>
        <w:lang w:eastAsia="ru-RU"/>
      </w:rPr>
      <w:pict>
        <v:shapetype id="_x0000_t202" coordsize="21600,21600" o:spt="202" path="m,l,21600r21600,l21600,xe">
          <v:stroke joinstyle="miter"/>
          <v:path gradientshapeok="t" o:connecttype="rect"/>
        </v:shapetype>
        <v:shape id="_x0000_s2077" type="#_x0000_t202" style="position:absolute;left:0;text-align:left;margin-left:0;margin-top:544pt;width:132pt;height:112pt;z-index:251686912;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p w:rsidR="00FC1419" w:rsidRDefault="00FC1419" w:rsidP="00FF2B2E">
    <w:pPr>
      <w:ind w:right="360"/>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pPr>
    <w:r>
      <w:rPr>
        <w:noProof/>
        <w:lang w:eastAsia="ru-RU"/>
      </w:rPr>
      <w:pict>
        <v:shapetype id="_x0000_t202" coordsize="21600,21600" o:spt="202" path="m,l,21600r21600,l21600,xe">
          <v:stroke joinstyle="miter"/>
          <v:path gradientshapeok="t" o:connecttype="rect"/>
        </v:shapetype>
        <v:shape id="DFS_StampObjLite_016" o:spid="_x0000_s2076" type="#_x0000_t202" style="position:absolute;margin-left:0;margin-top:544pt;width:132pt;height:112pt;z-index:251685888;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jc w:val="right"/>
    </w:pPr>
    <w:r>
      <w:rPr>
        <w:noProof/>
        <w:lang w:eastAsia="ru-RU"/>
      </w:rPr>
      <w:pict>
        <v:shapetype id="_x0000_t202" coordsize="21600,21600" o:spt="202" path="m,l,21600r21600,l21600,xe">
          <v:stroke joinstyle="miter"/>
          <v:path gradientshapeok="t" o:connecttype="rect"/>
        </v:shapetype>
        <v:shape id="_x0000_s2079" type="#_x0000_t202" style="position:absolute;left:0;text-align:left;margin-left:0;margin-top:791pt;width:132pt;height:112pt;z-index:251688960;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p w:rsidR="00FC1419" w:rsidRDefault="00FC1419" w:rsidP="00FF2B2E">
    <w:pPr>
      <w:ind w:right="360"/>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pPr>
    <w:r>
      <w:rPr>
        <w:noProof/>
        <w:lang w:eastAsia="ru-RU"/>
      </w:rPr>
      <w:pict>
        <v:shapetype id="_x0000_t202" coordsize="21600,21600" o:spt="202" path="m,l,21600r21600,l21600,xe">
          <v:stroke joinstyle="miter"/>
          <v:path gradientshapeok="t" o:connecttype="rect"/>
        </v:shapetype>
        <v:shape id="DFS_StampObjLite_017" o:spid="_x0000_s2078" type="#_x0000_t202" style="position:absolute;margin-left:0;margin-top:791pt;width:132pt;height:112pt;z-index:251687936;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jc w:val="right"/>
    </w:pPr>
    <w:r>
      <w:rPr>
        <w:noProof/>
        <w:lang w:eastAsia="ru-RU"/>
      </w:rPr>
      <w:pict>
        <v:shapetype id="_x0000_t202" coordsize="21600,21600" o:spt="202" path="m,l,21600r21600,l21600,xe">
          <v:stroke joinstyle="miter"/>
          <v:path gradientshapeok="t" o:connecttype="rect"/>
        </v:shapetype>
        <v:shape id="_x0000_s2081" type="#_x0000_t202" style="position:absolute;left:0;text-align:left;margin-left:0;margin-top:544pt;width:132pt;height:112pt;z-index:251691008;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p w:rsidR="00FC1419" w:rsidRDefault="00FC1419" w:rsidP="00FF2B2E">
    <w:pPr>
      <w:ind w:right="360"/>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pPr>
    <w:r>
      <w:rPr>
        <w:noProof/>
        <w:lang w:eastAsia="ru-RU"/>
      </w:rPr>
      <w:pict>
        <v:shapetype id="_x0000_t202" coordsize="21600,21600" o:spt="202" path="m,l,21600r21600,l21600,xe">
          <v:stroke joinstyle="miter"/>
          <v:path gradientshapeok="t" o:connecttype="rect"/>
        </v:shapetype>
        <v:shape id="DFS_StampObjLite_018" o:spid="_x0000_s2080" type="#_x0000_t202" style="position:absolute;margin-left:0;margin-top:544pt;width:132pt;height:112pt;z-index:251689984;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jc w:val="right"/>
    </w:pPr>
    <w:r>
      <w:rPr>
        <w:noProof/>
        <w:lang w:eastAsia="ru-RU"/>
      </w:rPr>
      <w:pict>
        <v:shapetype id="_x0000_t202" coordsize="21600,21600" o:spt="202" path="m,l,21600r21600,l21600,xe">
          <v:stroke joinstyle="miter"/>
          <v:path gradientshapeok="t" o:connecttype="rect"/>
        </v:shapetype>
        <v:shape id="_x0000_s2083" type="#_x0000_t202" style="position:absolute;left:0;text-align:left;margin-left:0;margin-top:791pt;width:132pt;height:112pt;z-index:251693056;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p w:rsidR="00FC1419" w:rsidRDefault="00FC1419" w:rsidP="00FF2B2E">
    <w:pPr>
      <w:ind w:right="360"/>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pPr>
    <w:r>
      <w:rPr>
        <w:noProof/>
        <w:lang w:eastAsia="ru-RU"/>
      </w:rPr>
      <w:pict>
        <v:shapetype id="_x0000_t202" coordsize="21600,21600" o:spt="202" path="m,l,21600r21600,l21600,xe">
          <v:stroke joinstyle="miter"/>
          <v:path gradientshapeok="t" o:connecttype="rect"/>
        </v:shapetype>
        <v:shape id="DFS_StampObjLite_019" o:spid="_x0000_s2082" type="#_x0000_t202" style="position:absolute;margin-left:0;margin-top:791pt;width:132pt;height:112pt;z-index:251692032;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jc w:val="right"/>
    </w:pPr>
    <w:r>
      <w:rPr>
        <w:noProof/>
        <w:lang w:eastAsia="ru-RU"/>
      </w:rPr>
      <w:pict>
        <v:shapetype id="_x0000_t202" coordsize="21600,21600" o:spt="202" path="m,l,21600r21600,l21600,xe">
          <v:stroke joinstyle="miter"/>
          <v:path gradientshapeok="t" o:connecttype="rect"/>
        </v:shapetype>
        <v:shape id="_x0000_s2085" type="#_x0000_t202" style="position:absolute;left:0;text-align:left;margin-left:0;margin-top:544pt;width:132pt;height:112pt;z-index:251695104;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p w:rsidR="00FC1419" w:rsidRDefault="00FC1419" w:rsidP="00FF2B2E">
    <w:pPr>
      <w:ind w:right="360"/>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pPr>
    <w:r>
      <w:rPr>
        <w:noProof/>
        <w:lang w:eastAsia="ru-RU"/>
      </w:rPr>
      <w:pict>
        <v:shapetype id="_x0000_t202" coordsize="21600,21600" o:spt="202" path="m,l,21600r21600,l21600,xe">
          <v:stroke joinstyle="miter"/>
          <v:path gradientshapeok="t" o:connecttype="rect"/>
        </v:shapetype>
        <v:shape id="DFS_StampObjLite_020" o:spid="_x0000_s2084" type="#_x0000_t202" style="position:absolute;margin-left:0;margin-top:544pt;width:132pt;height:112pt;z-index:251694080;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jc w:val="right"/>
    </w:pPr>
    <w:r>
      <w:rPr>
        <w:noProof/>
        <w:lang w:eastAsia="ru-RU"/>
      </w:rPr>
      <w:pict>
        <v:shapetype id="_x0000_t202" coordsize="21600,21600" o:spt="202" path="m,l,21600r21600,l21600,xe">
          <v:stroke joinstyle="miter"/>
          <v:path gradientshapeok="t" o:connecttype="rect"/>
        </v:shapetype>
        <v:shape id="_x0000_s2087" type="#_x0000_t202" style="position:absolute;left:0;text-align:left;margin-left:0;margin-top:791pt;width:132pt;height:112pt;z-index:251697152;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p w:rsidR="00FC1419" w:rsidRDefault="00FC1419" w:rsidP="00FF2B2E">
    <w:pPr>
      <w:ind w:right="360"/>
    </w:pP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f0"/>
    </w:pPr>
    <w:r>
      <w:rPr>
        <w:noProof/>
        <w:lang w:eastAsia="ru-RU"/>
      </w:rPr>
      <w:pict>
        <v:shapetype id="_x0000_t202" coordsize="21600,21600" o:spt="202" path="m,l,21600r21600,l21600,xe">
          <v:stroke joinstyle="miter"/>
          <v:path gradientshapeok="t" o:connecttype="rect"/>
        </v:shapetype>
        <v:shape id="DFS_StampObjLite_021" o:spid="_x0000_s2086" type="#_x0000_t202" style="position:absolute;margin-left:0;margin-top:791pt;width:132pt;height:112pt;z-index:251696128;mso-wrap-style:none;mso-position-horizontal:center;mso-position-horizontal-relative:page;mso-position-vertical:absolute;mso-position-vertical-relative:page" o:allowincell="f" filled="f" strokecolor="blue" strokeweight="2pt">
          <v:stroke color2="black"/>
          <v:textbox style="mso-fit-shape-to-text:t">
            <w:txbxContent>
              <w:p w:rsidR="00FC1419" w:rsidRDefault="00FC1419" w:rsidP="00FC1419">
                <w:pPr>
                  <w:spacing w:after="0"/>
                  <w:jc w:val="center"/>
                  <w:rPr>
                    <w:rFonts w:cs="Calibri"/>
                    <w:b/>
                    <w:color w:val="0000FF"/>
                    <w:sz w:val="18"/>
                  </w:rPr>
                </w:pPr>
                <w:r w:rsidRPr="00FC1419">
                  <w:rPr>
                    <w:rFonts w:cs="Calibri"/>
                    <w:b/>
                    <w:color w:val="0000FF"/>
                    <w:sz w:val="18"/>
                  </w:rPr>
                  <w:t>Электронная подпись. Подписал: Глазков М.О.</w:t>
                </w:r>
              </w:p>
              <w:p w:rsidR="00FC1419" w:rsidRPr="00FC1419" w:rsidRDefault="00FC1419" w:rsidP="00FC1419">
                <w:pPr>
                  <w:spacing w:after="0"/>
                  <w:rPr>
                    <w:rFonts w:cs="Calibri"/>
                    <w:b/>
                    <w:color w:val="0000FF"/>
                    <w:sz w:val="18"/>
                  </w:rPr>
                </w:pPr>
                <w:r w:rsidRPr="00FC1419">
                  <w:rPr>
                    <w:rFonts w:cs="Calibri"/>
                    <w:b/>
                    <w:color w:val="0000FF"/>
                    <w:sz w:val="18"/>
                  </w:rPr>
                  <w:t>№ЦД-1/р от 01.01.2026</w:t>
                </w:r>
              </w:p>
            </w:txbxContent>
          </v:textbox>
          <w10:anchorlock/>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6193" w:rsidRDefault="00126193" w:rsidP="003B3E5F">
      <w:pPr>
        <w:spacing w:after="0" w:line="240" w:lineRule="auto"/>
      </w:pPr>
      <w:r>
        <w:separator/>
      </w:r>
    </w:p>
  </w:footnote>
  <w:footnote w:type="continuationSeparator" w:id="0">
    <w:p w:rsidR="00126193" w:rsidRDefault="00126193" w:rsidP="003B3E5F">
      <w:pPr>
        <w:spacing w:after="0" w:line="240" w:lineRule="auto"/>
      </w:pPr>
      <w:r>
        <w:continuationSeparator/>
      </w:r>
    </w:p>
  </w:footnote>
  <w:footnote w:id="1">
    <w:p w:rsidR="004A1A5C" w:rsidRDefault="004A1A5C" w:rsidP="00086653">
      <w:pPr>
        <w:pStyle w:val="a5"/>
        <w:rPr>
          <w:rFonts w:ascii="Calibri" w:hAnsi="Calibri"/>
          <w:lang w:eastAsia="en-US"/>
        </w:rPr>
      </w:pPr>
      <w:r w:rsidRPr="002D295F">
        <w:rPr>
          <w:rStyle w:val="a4"/>
        </w:rPr>
        <w:footnoteRef/>
      </w:r>
      <w:r>
        <w:t xml:space="preserve"> Обязательные требования, содержащиеся в Правилах технической эксплуатации железных дорог Российской Федерации, оцениваются в объеме, соответствующем направлениям деятельности структурных подразделений функциональных филиалов ОАО «РЖД»</w:t>
      </w:r>
    </w:p>
  </w:footnote>
  <w:footnote w:id="2">
    <w:p w:rsidR="004A1A5C" w:rsidRDefault="004A1A5C" w:rsidP="00930693">
      <w:pPr>
        <w:pStyle w:val="a5"/>
      </w:pPr>
      <w:r>
        <w:t>1 - по ответственности ДЦУП</w:t>
      </w:r>
    </w:p>
  </w:footnote>
  <w:footnote w:id="3">
    <w:p w:rsidR="004A1A5C" w:rsidRPr="00B7338D" w:rsidRDefault="004A1A5C" w:rsidP="00930693">
      <w:pPr>
        <w:pStyle w:val="a5"/>
        <w:rPr>
          <w:sz w:val="24"/>
          <w:szCs w:val="24"/>
        </w:rPr>
      </w:pPr>
      <w:r>
        <w:t xml:space="preserve">2 Среднесуточное количество единовременно отставленных поездов </w:t>
      </w:r>
    </w:p>
    <w:p w:rsidR="004A1A5C" w:rsidRDefault="004A1A5C" w:rsidP="00930693">
      <w:pPr>
        <w:pStyle w:val="a5"/>
      </w:pPr>
    </w:p>
  </w:footnote>
  <w:footnote w:id="4">
    <w:p w:rsidR="004A1A5C" w:rsidRDefault="004A1A5C" w:rsidP="00930693">
      <w:pPr>
        <w:pStyle w:val="a5"/>
      </w:pPr>
      <w:r>
        <w:rPr>
          <w:rStyle w:val="a4"/>
        </w:rPr>
        <w:t>3</w:t>
      </w:r>
      <w:r>
        <w:t xml:space="preserve"> На основе директивного плана и месячного планирования</w:t>
      </w:r>
    </w:p>
  </w:footnote>
  <w:footnote w:id="5">
    <w:p w:rsidR="004A1A5C" w:rsidRDefault="004A1A5C" w:rsidP="00930693">
      <w:pPr>
        <w:pStyle w:val="a5"/>
      </w:pPr>
      <w:r>
        <w:rPr>
          <w:rStyle w:val="a4"/>
        </w:rPr>
        <w:t xml:space="preserve">4 </w:t>
      </w:r>
      <w:r>
        <w:t xml:space="preserve">В случае если «окно» многосуточное, то каждые сутки считаются за отдельное «окно». Рассчитывается на предстоящий период (квартал). Данные для следующего месяца </w:t>
      </w:r>
    </w:p>
    <w:p w:rsidR="004A1A5C" w:rsidRDefault="004A1A5C" w:rsidP="00930693">
      <w:pPr>
        <w:pStyle w:val="a5"/>
      </w:pPr>
      <w:r>
        <w:t>берутся из месячного плана, для 2 и 3 месяца квартала – из директивного плана</w:t>
      </w:r>
    </w:p>
    <w:p w:rsidR="004A1A5C" w:rsidRDefault="004A1A5C" w:rsidP="00930693">
      <w:pPr>
        <w:pStyle w:val="a5"/>
      </w:pPr>
    </w:p>
    <w:p w:rsidR="004A1A5C" w:rsidRDefault="004A1A5C" w:rsidP="00930693">
      <w:pPr>
        <w:pStyle w:val="a5"/>
      </w:pPr>
    </w:p>
    <w:p w:rsidR="004A1A5C" w:rsidRDefault="004A1A5C" w:rsidP="00930693">
      <w:pPr>
        <w:pStyle w:val="a5"/>
      </w:pPr>
    </w:p>
    <w:p w:rsidR="004A1A5C" w:rsidRDefault="004A1A5C" w:rsidP="00930693">
      <w:pPr>
        <w:pStyle w:val="a5"/>
      </w:pPr>
    </w:p>
    <w:p w:rsidR="004A1A5C" w:rsidRDefault="004A1A5C" w:rsidP="00930693">
      <w:pPr>
        <w:pStyle w:val="a5"/>
      </w:pPr>
    </w:p>
    <w:p w:rsidR="004A1A5C" w:rsidRDefault="004A1A5C" w:rsidP="00930693">
      <w:pPr>
        <w:pStyle w:val="a5"/>
      </w:pPr>
    </w:p>
    <w:p w:rsidR="004A1A5C" w:rsidRDefault="004A1A5C" w:rsidP="00930693">
      <w:pPr>
        <w:pStyle w:val="a5"/>
      </w:pPr>
    </w:p>
    <w:p w:rsidR="004A1A5C" w:rsidRDefault="004A1A5C" w:rsidP="00930693">
      <w:pPr>
        <w:pStyle w:val="a5"/>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20961503"/>
      <w:docPartObj>
        <w:docPartGallery w:val="Page Numbers (Top of Page)"/>
        <w:docPartUnique/>
      </w:docPartObj>
    </w:sdtPr>
    <w:sdtEndPr>
      <w:rPr>
        <w:sz w:val="28"/>
        <w:szCs w:val="28"/>
      </w:rPr>
    </w:sdtEndPr>
    <w:sdtContent>
      <w:p w:rsidR="004A1A5C" w:rsidRPr="009B4DC5" w:rsidRDefault="00FD7A07">
        <w:pPr>
          <w:pStyle w:val="a8"/>
          <w:jc w:val="center"/>
          <w:rPr>
            <w:sz w:val="28"/>
            <w:szCs w:val="28"/>
          </w:rPr>
        </w:pPr>
        <w:r w:rsidRPr="009B4DC5">
          <w:rPr>
            <w:sz w:val="28"/>
            <w:szCs w:val="28"/>
          </w:rPr>
          <w:fldChar w:fldCharType="begin"/>
        </w:r>
        <w:r w:rsidR="004A1A5C" w:rsidRPr="009B4DC5">
          <w:rPr>
            <w:sz w:val="28"/>
            <w:szCs w:val="28"/>
          </w:rPr>
          <w:instrText xml:space="preserve"> PAGE   \* MERGEFORMAT </w:instrText>
        </w:r>
        <w:r w:rsidRPr="009B4DC5">
          <w:rPr>
            <w:sz w:val="28"/>
            <w:szCs w:val="28"/>
          </w:rPr>
          <w:fldChar w:fldCharType="separate"/>
        </w:r>
        <w:r w:rsidR="006F7A12">
          <w:rPr>
            <w:noProof/>
            <w:sz w:val="28"/>
            <w:szCs w:val="28"/>
          </w:rPr>
          <w:t>58</w:t>
        </w:r>
        <w:r w:rsidRPr="009B4DC5">
          <w:rPr>
            <w:sz w:val="28"/>
            <w:szCs w:val="28"/>
          </w:rPr>
          <w:fldChar w:fldCharType="end"/>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1A5C" w:rsidRDefault="004A1A5C">
    <w:pPr>
      <w:pStyle w:val="a8"/>
      <w:jc w:val="center"/>
    </w:pPr>
  </w:p>
  <w:p w:rsidR="004A1A5C" w:rsidRDefault="004A1A5C">
    <w:pPr>
      <w:pStyle w:val="a8"/>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60999079"/>
      <w:docPartObj>
        <w:docPartGallery w:val="Page Numbers (Top of Page)"/>
        <w:docPartUnique/>
      </w:docPartObj>
    </w:sdtPr>
    <w:sdtEndPr>
      <w:rPr>
        <w:sz w:val="28"/>
        <w:szCs w:val="28"/>
      </w:rPr>
    </w:sdtEndPr>
    <w:sdtContent>
      <w:p w:rsidR="00FC1419" w:rsidRPr="009B4DC5" w:rsidRDefault="00FC1419">
        <w:pPr>
          <w:pStyle w:val="a8"/>
          <w:jc w:val="center"/>
          <w:rPr>
            <w:sz w:val="28"/>
            <w:szCs w:val="28"/>
          </w:rPr>
        </w:pPr>
        <w:r w:rsidRPr="009B4DC5">
          <w:rPr>
            <w:sz w:val="28"/>
            <w:szCs w:val="28"/>
          </w:rPr>
          <w:fldChar w:fldCharType="begin"/>
        </w:r>
        <w:r w:rsidRPr="009B4DC5">
          <w:rPr>
            <w:sz w:val="28"/>
            <w:szCs w:val="28"/>
          </w:rPr>
          <w:instrText xml:space="preserve"> PAGE   \* MERGEFORMAT </w:instrText>
        </w:r>
        <w:r w:rsidRPr="009B4DC5">
          <w:rPr>
            <w:sz w:val="28"/>
            <w:szCs w:val="28"/>
          </w:rPr>
          <w:fldChar w:fldCharType="separate"/>
        </w:r>
        <w:r w:rsidR="006F7A12">
          <w:rPr>
            <w:noProof/>
            <w:sz w:val="28"/>
            <w:szCs w:val="28"/>
          </w:rPr>
          <w:t>73</w:t>
        </w:r>
        <w:r w:rsidRPr="009B4DC5">
          <w:rPr>
            <w:sz w:val="28"/>
            <w:szCs w:val="28"/>
          </w:rPr>
          <w:fldChar w:fldCharType="end"/>
        </w:r>
      </w:p>
    </w:sdtContent>
  </w:sdt>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60999082"/>
      <w:docPartObj>
        <w:docPartGallery w:val="Page Numbers (Top of Page)"/>
        <w:docPartUnique/>
      </w:docPartObj>
    </w:sdtPr>
    <w:sdtEndPr>
      <w:rPr>
        <w:sz w:val="28"/>
        <w:szCs w:val="28"/>
      </w:rPr>
    </w:sdtEndPr>
    <w:sdtContent>
      <w:p w:rsidR="00FC1419" w:rsidRPr="009B4DC5" w:rsidRDefault="00FC1419">
        <w:pPr>
          <w:pStyle w:val="a8"/>
          <w:jc w:val="center"/>
          <w:rPr>
            <w:sz w:val="28"/>
            <w:szCs w:val="28"/>
          </w:rPr>
        </w:pPr>
        <w:r w:rsidRPr="009B4DC5">
          <w:rPr>
            <w:sz w:val="28"/>
            <w:szCs w:val="28"/>
          </w:rPr>
          <w:fldChar w:fldCharType="begin"/>
        </w:r>
        <w:r w:rsidRPr="009B4DC5">
          <w:rPr>
            <w:sz w:val="28"/>
            <w:szCs w:val="28"/>
          </w:rPr>
          <w:instrText xml:space="preserve"> PAGE   \* MERGEFORMAT </w:instrText>
        </w:r>
        <w:r w:rsidRPr="009B4DC5">
          <w:rPr>
            <w:sz w:val="28"/>
            <w:szCs w:val="28"/>
          </w:rPr>
          <w:fldChar w:fldCharType="separate"/>
        </w:r>
        <w:r w:rsidR="006F7A12">
          <w:rPr>
            <w:noProof/>
            <w:sz w:val="28"/>
            <w:szCs w:val="28"/>
          </w:rPr>
          <w:t>90</w:t>
        </w:r>
        <w:r w:rsidRPr="009B4DC5">
          <w:rPr>
            <w:sz w:val="28"/>
            <w:szCs w:val="28"/>
          </w:rPr>
          <w:fldChar w:fldCharType="end"/>
        </w:r>
      </w:p>
    </w:sdtContent>
  </w:sdt>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8"/>
      <w:jc w:val="center"/>
    </w:pPr>
  </w:p>
  <w:p w:rsidR="00FC1419" w:rsidRDefault="00FC1419">
    <w:pPr>
      <w:pStyle w:val="a8"/>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4019690"/>
      <w:docPartObj>
        <w:docPartGallery w:val="Page Numbers (Top of Page)"/>
        <w:docPartUnique/>
      </w:docPartObj>
    </w:sdtPr>
    <w:sdtContent>
      <w:p w:rsidR="004A1A5C" w:rsidRDefault="00FD7A07">
        <w:pPr>
          <w:pStyle w:val="a8"/>
          <w:jc w:val="center"/>
        </w:pPr>
        <w:fldSimple w:instr=" PAGE   \* MERGEFORMAT ">
          <w:r w:rsidR="00FC1419">
            <w:rPr>
              <w:noProof/>
            </w:rPr>
            <w:t>92</w:t>
          </w:r>
        </w:fldSimple>
      </w:p>
    </w:sdtContent>
  </w:sdt>
  <w:p w:rsidR="004A1A5C" w:rsidRDefault="004A1A5C">
    <w:pPr>
      <w:pStyle w:val="a8"/>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8"/>
      <w:jc w:val="center"/>
    </w:pPr>
  </w:p>
  <w:p w:rsidR="00FC1419" w:rsidRDefault="00FC1419">
    <w:pPr>
      <w:pStyle w:val="a8"/>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60999087"/>
      <w:docPartObj>
        <w:docPartGallery w:val="Page Numbers (Top of Page)"/>
        <w:docPartUnique/>
      </w:docPartObj>
    </w:sdtPr>
    <w:sdtContent>
      <w:p w:rsidR="00FC1419" w:rsidRDefault="00FC1419">
        <w:pPr>
          <w:pStyle w:val="a8"/>
          <w:jc w:val="center"/>
        </w:pPr>
        <w:fldSimple w:instr=" PAGE   \* MERGEFORMAT ">
          <w:r w:rsidR="006F7A12">
            <w:rPr>
              <w:noProof/>
            </w:rPr>
            <w:t>107</w:t>
          </w:r>
        </w:fldSimple>
      </w:p>
    </w:sdtContent>
  </w:sdt>
  <w:p w:rsidR="00FC1419" w:rsidRDefault="00FC1419">
    <w:pPr>
      <w:pStyle w:val="a8"/>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8"/>
      <w:jc w:val="center"/>
    </w:pPr>
  </w:p>
  <w:p w:rsidR="00FC1419" w:rsidRDefault="00FC1419">
    <w:pPr>
      <w:pStyle w:val="a8"/>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60999088"/>
      <w:docPartObj>
        <w:docPartGallery w:val="Page Numbers (Top of Page)"/>
        <w:docPartUnique/>
      </w:docPartObj>
    </w:sdtPr>
    <w:sdtContent>
      <w:p w:rsidR="00FC1419" w:rsidRDefault="00FC1419">
        <w:pPr>
          <w:pStyle w:val="a8"/>
          <w:jc w:val="center"/>
        </w:pPr>
        <w:fldSimple w:instr=" PAGE   \* MERGEFORMAT ">
          <w:r w:rsidR="006F7A12">
            <w:rPr>
              <w:noProof/>
            </w:rPr>
            <w:t>116</w:t>
          </w:r>
        </w:fldSimple>
      </w:p>
    </w:sdtContent>
  </w:sdt>
  <w:p w:rsidR="00FC1419" w:rsidRDefault="00FC1419">
    <w:pPr>
      <w:pStyle w:val="a8"/>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8"/>
      <w:jc w:val="center"/>
    </w:pPr>
  </w:p>
  <w:p w:rsidR="00FC1419" w:rsidRDefault="00FC1419">
    <w:pPr>
      <w:pStyle w:val="a8"/>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60999089"/>
      <w:docPartObj>
        <w:docPartGallery w:val="Page Numbers (Top of Page)"/>
        <w:docPartUnique/>
      </w:docPartObj>
    </w:sdtPr>
    <w:sdtContent>
      <w:p w:rsidR="00FC1419" w:rsidRDefault="00FC1419">
        <w:pPr>
          <w:pStyle w:val="a8"/>
          <w:jc w:val="center"/>
        </w:pPr>
        <w:fldSimple w:instr=" PAGE   \* MERGEFORMAT ">
          <w:r w:rsidR="006F7A12">
            <w:rPr>
              <w:noProof/>
            </w:rPr>
            <w:t>138</w:t>
          </w:r>
        </w:fldSimple>
      </w:p>
    </w:sdtContent>
  </w:sdt>
  <w:p w:rsidR="00FC1419" w:rsidRDefault="00FC1419">
    <w:pPr>
      <w:pStyle w:val="a8"/>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8"/>
      <w:jc w:val="center"/>
    </w:pPr>
  </w:p>
  <w:p w:rsidR="00FC1419" w:rsidRDefault="00FC1419">
    <w:pPr>
      <w:pStyle w:val="a8"/>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60999092"/>
      <w:docPartObj>
        <w:docPartGallery w:val="Page Numbers (Top of Page)"/>
        <w:docPartUnique/>
      </w:docPartObj>
    </w:sdtPr>
    <w:sdtContent>
      <w:p w:rsidR="00FC1419" w:rsidRDefault="00FC1419">
        <w:pPr>
          <w:pStyle w:val="a8"/>
          <w:jc w:val="center"/>
        </w:pPr>
        <w:fldSimple w:instr=" PAGE   \* MERGEFORMAT ">
          <w:r w:rsidR="006F7A12">
            <w:rPr>
              <w:noProof/>
            </w:rPr>
            <w:t>148</w:t>
          </w:r>
        </w:fldSimple>
      </w:p>
    </w:sdtContent>
  </w:sdt>
  <w:p w:rsidR="00FC1419" w:rsidRDefault="00FC1419">
    <w:pPr>
      <w:pStyle w:val="a8"/>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8"/>
      <w:jc w:val="center"/>
    </w:pPr>
  </w:p>
  <w:p w:rsidR="00FC1419" w:rsidRDefault="00FC1419">
    <w:pPr>
      <w:pStyle w:val="a8"/>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60999094"/>
      <w:docPartObj>
        <w:docPartGallery w:val="Page Numbers (Top of Page)"/>
        <w:docPartUnique/>
      </w:docPartObj>
    </w:sdtPr>
    <w:sdtContent>
      <w:p w:rsidR="00FC1419" w:rsidRDefault="00FC1419">
        <w:pPr>
          <w:pStyle w:val="a8"/>
          <w:jc w:val="center"/>
        </w:pPr>
        <w:fldSimple w:instr=" PAGE   \* MERGEFORMAT ">
          <w:r w:rsidR="006F7A12">
            <w:rPr>
              <w:noProof/>
            </w:rPr>
            <w:t>154</w:t>
          </w:r>
        </w:fldSimple>
      </w:p>
    </w:sdtContent>
  </w:sdt>
  <w:p w:rsidR="00FC1419" w:rsidRDefault="00FC1419">
    <w:pPr>
      <w:pStyle w:val="a8"/>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8"/>
      <w:jc w:val="center"/>
    </w:pPr>
  </w:p>
  <w:p w:rsidR="00FC1419" w:rsidRDefault="00FC1419">
    <w:pPr>
      <w:pStyle w:val="a8"/>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60999095"/>
      <w:docPartObj>
        <w:docPartGallery w:val="Page Numbers (Top of Page)"/>
        <w:docPartUnique/>
      </w:docPartObj>
    </w:sdtPr>
    <w:sdtContent>
      <w:p w:rsidR="00FC1419" w:rsidRDefault="00FC1419">
        <w:pPr>
          <w:pStyle w:val="a8"/>
          <w:jc w:val="center"/>
        </w:pPr>
        <w:fldSimple w:instr=" PAGE   \* MERGEFORMAT ">
          <w:r w:rsidR="006F7A12">
            <w:rPr>
              <w:noProof/>
            </w:rPr>
            <w:t>161</w:t>
          </w:r>
        </w:fldSimple>
      </w:p>
    </w:sdtContent>
  </w:sdt>
  <w:p w:rsidR="00FC1419" w:rsidRDefault="00FC1419">
    <w:pPr>
      <w:pStyle w:val="a8"/>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8"/>
      <w:jc w:val="center"/>
    </w:pPr>
  </w:p>
  <w:p w:rsidR="00FC1419" w:rsidRDefault="00FC1419">
    <w:pPr>
      <w:pStyle w:val="a8"/>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60999096"/>
      <w:docPartObj>
        <w:docPartGallery w:val="Page Numbers (Top of Page)"/>
        <w:docPartUnique/>
      </w:docPartObj>
    </w:sdtPr>
    <w:sdtContent>
      <w:p w:rsidR="00FC1419" w:rsidRDefault="00FC1419">
        <w:pPr>
          <w:pStyle w:val="a8"/>
          <w:jc w:val="center"/>
        </w:pPr>
        <w:fldSimple w:instr=" PAGE   \* MERGEFORMAT ">
          <w:r w:rsidR="006F7A12">
            <w:rPr>
              <w:noProof/>
            </w:rPr>
            <w:t>176</w:t>
          </w:r>
        </w:fldSimple>
      </w:p>
    </w:sdtContent>
  </w:sdt>
  <w:p w:rsidR="00FC1419" w:rsidRDefault="00FC1419">
    <w:pPr>
      <w:pStyle w:val="a8"/>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8"/>
      <w:jc w:val="center"/>
    </w:pPr>
  </w:p>
  <w:p w:rsidR="00FC1419" w:rsidRDefault="00FC1419">
    <w:pPr>
      <w:pStyle w:val="a8"/>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1A5C" w:rsidRDefault="00FD7A07">
    <w:pPr>
      <w:pStyle w:val="a8"/>
      <w:jc w:val="center"/>
    </w:pPr>
    <w:fldSimple w:instr=" PAGE   \* MERGEFORMAT ">
      <w:r w:rsidR="006F7A12">
        <w:rPr>
          <w:noProof/>
        </w:rPr>
        <w:t>188</w:t>
      </w:r>
    </w:fldSimple>
  </w:p>
  <w:p w:rsidR="004A1A5C" w:rsidRDefault="004A1A5C">
    <w:pPr>
      <w:pStyle w:val="a8"/>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3130844"/>
      <w:docPartObj>
        <w:docPartGallery w:val="Page Numbers (Top of Page)"/>
        <w:docPartUnique/>
      </w:docPartObj>
    </w:sdtPr>
    <w:sdtContent>
      <w:p w:rsidR="004A1A5C" w:rsidRDefault="00FD7A07">
        <w:pPr>
          <w:pStyle w:val="a8"/>
          <w:jc w:val="center"/>
        </w:pPr>
        <w:fldSimple w:instr=" PAGE   \* MERGEFORMAT ">
          <w:r w:rsidR="006F7A12">
            <w:rPr>
              <w:noProof/>
            </w:rPr>
            <w:t>177</w:t>
          </w:r>
        </w:fldSimple>
      </w:p>
    </w:sdtContent>
  </w:sdt>
  <w:p w:rsidR="004A1A5C" w:rsidRDefault="004A1A5C">
    <w:pPr>
      <w:pStyle w:val="a8"/>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8"/>
      <w:jc w:val="center"/>
    </w:pPr>
    <w:fldSimple w:instr=" PAGE   \* MERGEFORMAT ">
      <w:r w:rsidR="006F7A12">
        <w:rPr>
          <w:noProof/>
        </w:rPr>
        <w:t>198</w:t>
      </w:r>
    </w:fldSimple>
  </w:p>
  <w:p w:rsidR="00FC1419" w:rsidRDefault="00FC1419">
    <w:pPr>
      <w:pStyle w:val="a8"/>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60999097"/>
      <w:docPartObj>
        <w:docPartGallery w:val="Page Numbers (Top of Page)"/>
        <w:docPartUnique/>
      </w:docPartObj>
    </w:sdtPr>
    <w:sdtContent>
      <w:p w:rsidR="00FC1419" w:rsidRDefault="00FC1419">
        <w:pPr>
          <w:pStyle w:val="a8"/>
          <w:jc w:val="center"/>
        </w:pPr>
        <w:fldSimple w:instr=" PAGE   \* MERGEFORMAT ">
          <w:r w:rsidR="006F7A12">
            <w:rPr>
              <w:noProof/>
            </w:rPr>
            <w:t>189</w:t>
          </w:r>
        </w:fldSimple>
      </w:p>
    </w:sdtContent>
  </w:sdt>
  <w:p w:rsidR="00FC1419" w:rsidRDefault="00FC1419">
    <w:pPr>
      <w:pStyle w:val="a8"/>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8"/>
      <w:jc w:val="center"/>
    </w:pPr>
    <w:fldSimple w:instr=" PAGE   \* MERGEFORMAT ">
      <w:r w:rsidR="006F7A12">
        <w:rPr>
          <w:noProof/>
        </w:rPr>
        <w:t>231</w:t>
      </w:r>
    </w:fldSimple>
  </w:p>
  <w:p w:rsidR="00FC1419" w:rsidRDefault="00FC1419">
    <w:pPr>
      <w:pStyle w:val="a8"/>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8"/>
      <w:jc w:val="center"/>
    </w:pPr>
    <w:fldSimple w:instr=" PAGE   \* MERGEFORMAT ">
      <w:r w:rsidR="006F7A12">
        <w:rPr>
          <w:noProof/>
        </w:rPr>
        <w:t>234</w:t>
      </w:r>
    </w:fldSimple>
  </w:p>
  <w:p w:rsidR="00FC1419" w:rsidRDefault="00FC1419">
    <w:pPr>
      <w:pStyle w:val="a8"/>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60999110"/>
      <w:docPartObj>
        <w:docPartGallery w:val="Page Numbers (Top of Page)"/>
        <w:docPartUnique/>
      </w:docPartObj>
    </w:sdtPr>
    <w:sdtContent>
      <w:p w:rsidR="00FC1419" w:rsidRDefault="00FC1419">
        <w:pPr>
          <w:pStyle w:val="a8"/>
          <w:jc w:val="center"/>
        </w:pPr>
        <w:fldSimple w:instr=" PAGE   \* MERGEFORMAT ">
          <w:r w:rsidR="006F7A12">
            <w:rPr>
              <w:noProof/>
            </w:rPr>
            <w:t>232</w:t>
          </w:r>
        </w:fldSimple>
      </w:p>
    </w:sdtContent>
  </w:sdt>
  <w:p w:rsidR="00FC1419" w:rsidRDefault="00FC1419">
    <w:pPr>
      <w:pStyle w:val="a8"/>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8"/>
      <w:jc w:val="center"/>
    </w:pPr>
    <w:fldSimple w:instr=" PAGE   \* MERGEFORMAT ">
      <w:r w:rsidR="006F7A12">
        <w:rPr>
          <w:noProof/>
        </w:rPr>
        <w:t>247</w:t>
      </w:r>
    </w:fldSimple>
  </w:p>
  <w:p w:rsidR="00FC1419" w:rsidRDefault="00FC1419">
    <w:pPr>
      <w:pStyle w:val="a8"/>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60999113"/>
      <w:docPartObj>
        <w:docPartGallery w:val="Page Numbers (Top of Page)"/>
        <w:docPartUnique/>
      </w:docPartObj>
    </w:sdtPr>
    <w:sdtContent>
      <w:p w:rsidR="00FC1419" w:rsidRDefault="00FC1419">
        <w:pPr>
          <w:pStyle w:val="a8"/>
          <w:jc w:val="center"/>
        </w:pPr>
        <w:fldSimple w:instr=" PAGE   \* MERGEFORMAT ">
          <w:r w:rsidR="006F7A12">
            <w:rPr>
              <w:noProof/>
            </w:rPr>
            <w:t>235</w:t>
          </w:r>
        </w:fldSimple>
      </w:p>
    </w:sdtContent>
  </w:sdt>
  <w:p w:rsidR="00FC1419" w:rsidRDefault="00FC1419">
    <w:pPr>
      <w:pStyle w:val="a8"/>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8"/>
      <w:jc w:val="center"/>
    </w:pPr>
    <w:fldSimple w:instr=" PAGE   \* MERGEFORMAT ">
      <w:r w:rsidR="006F7A12">
        <w:rPr>
          <w:noProof/>
        </w:rPr>
        <w:t>249</w:t>
      </w:r>
    </w:fldSimple>
  </w:p>
  <w:p w:rsidR="00FC1419" w:rsidRDefault="00FC1419">
    <w:pPr>
      <w:pStyle w:val="a8"/>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60999116"/>
      <w:docPartObj>
        <w:docPartGallery w:val="Page Numbers (Top of Page)"/>
        <w:docPartUnique/>
      </w:docPartObj>
    </w:sdtPr>
    <w:sdtContent>
      <w:p w:rsidR="00FC1419" w:rsidRDefault="00FC1419">
        <w:pPr>
          <w:pStyle w:val="a8"/>
          <w:jc w:val="center"/>
        </w:pPr>
        <w:fldSimple w:instr=" PAGE   \* MERGEFORMAT ">
          <w:r w:rsidR="006F7A12">
            <w:rPr>
              <w:noProof/>
            </w:rPr>
            <w:t>248</w:t>
          </w:r>
        </w:fldSimple>
      </w:p>
    </w:sdtContent>
  </w:sdt>
  <w:p w:rsidR="00FC1419" w:rsidRDefault="00FC1419">
    <w:pPr>
      <w:pStyle w:val="a8"/>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8"/>
      <w:jc w:val="center"/>
    </w:pPr>
    <w:fldSimple w:instr=" PAGE   \* MERGEFORMAT ">
      <w:r w:rsidR="006F7A12">
        <w:rPr>
          <w:noProof/>
        </w:rPr>
        <w:t>256</w:t>
      </w:r>
    </w:fldSimple>
  </w:p>
  <w:p w:rsidR="00FC1419" w:rsidRDefault="00FC1419">
    <w:pPr>
      <w:pStyle w:val="a8"/>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60999119"/>
      <w:docPartObj>
        <w:docPartGallery w:val="Page Numbers (Top of Page)"/>
        <w:docPartUnique/>
      </w:docPartObj>
    </w:sdtPr>
    <w:sdtContent>
      <w:p w:rsidR="00FC1419" w:rsidRDefault="00FC1419">
        <w:pPr>
          <w:pStyle w:val="a8"/>
          <w:jc w:val="center"/>
        </w:pPr>
        <w:fldSimple w:instr=" PAGE   \* MERGEFORMAT ">
          <w:r w:rsidR="006F7A12">
            <w:rPr>
              <w:noProof/>
            </w:rPr>
            <w:t>250</w:t>
          </w:r>
        </w:fldSimple>
      </w:p>
    </w:sdtContent>
  </w:sdt>
  <w:p w:rsidR="00FC1419" w:rsidRDefault="00FC1419">
    <w:pPr>
      <w:pStyle w:val="a8"/>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8"/>
      <w:jc w:val="center"/>
    </w:pPr>
    <w:fldSimple w:instr=" PAGE   \* MERGEFORMAT ">
      <w:r w:rsidR="006F7A12">
        <w:rPr>
          <w:noProof/>
        </w:rPr>
        <w:t>262</w:t>
      </w:r>
    </w:fldSimple>
  </w:p>
  <w:p w:rsidR="00FC1419" w:rsidRDefault="00FC1419">
    <w:pPr>
      <w:pStyle w:val="a8"/>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60999122"/>
      <w:docPartObj>
        <w:docPartGallery w:val="Page Numbers (Top of Page)"/>
        <w:docPartUnique/>
      </w:docPartObj>
    </w:sdtPr>
    <w:sdtContent>
      <w:p w:rsidR="00FC1419" w:rsidRDefault="00FC1419">
        <w:pPr>
          <w:pStyle w:val="a8"/>
          <w:jc w:val="center"/>
        </w:pPr>
        <w:fldSimple w:instr=" PAGE   \* MERGEFORMAT ">
          <w:r w:rsidR="006F7A12">
            <w:rPr>
              <w:noProof/>
            </w:rPr>
            <w:t>257</w:t>
          </w:r>
        </w:fldSimple>
      </w:p>
    </w:sdtContent>
  </w:sdt>
  <w:p w:rsidR="00FC1419" w:rsidRDefault="00FC1419">
    <w:pPr>
      <w:pStyle w:val="a8"/>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8"/>
      <w:jc w:val="center"/>
    </w:pPr>
    <w:fldSimple w:instr=" PAGE   \* MERGEFORMAT ">
      <w:r w:rsidR="006F7A12">
        <w:rPr>
          <w:noProof/>
        </w:rPr>
        <w:t>276</w:t>
      </w:r>
    </w:fldSimple>
  </w:p>
  <w:p w:rsidR="00FC1419" w:rsidRDefault="00FC1419">
    <w:pPr>
      <w:pStyle w:val="a8"/>
    </w:pP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60999125"/>
      <w:docPartObj>
        <w:docPartGallery w:val="Page Numbers (Top of Page)"/>
        <w:docPartUnique/>
      </w:docPartObj>
    </w:sdtPr>
    <w:sdtContent>
      <w:p w:rsidR="00FC1419" w:rsidRDefault="00FC1419">
        <w:pPr>
          <w:pStyle w:val="a8"/>
          <w:jc w:val="center"/>
        </w:pPr>
        <w:fldSimple w:instr=" PAGE   \* MERGEFORMAT ">
          <w:r w:rsidR="006F7A12">
            <w:rPr>
              <w:noProof/>
            </w:rPr>
            <w:t>263</w:t>
          </w:r>
        </w:fldSimple>
      </w:p>
    </w:sdtContent>
  </w:sdt>
  <w:p w:rsidR="00FC1419" w:rsidRDefault="00FC1419">
    <w:pPr>
      <w:pStyle w:val="a8"/>
    </w:pP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419" w:rsidRDefault="00FC1419">
    <w:pPr>
      <w:pStyle w:val="a8"/>
      <w:jc w:val="center"/>
    </w:pPr>
    <w:fldSimple w:instr=" PAGE   \* MERGEFORMAT ">
      <w:r w:rsidR="006F7A12">
        <w:rPr>
          <w:noProof/>
        </w:rPr>
        <w:t>304</w:t>
      </w:r>
    </w:fldSimple>
  </w:p>
  <w:p w:rsidR="00FC1419" w:rsidRDefault="00FC1419">
    <w:pPr>
      <w:pStyle w:val="a8"/>
    </w:pP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60999128"/>
      <w:docPartObj>
        <w:docPartGallery w:val="Page Numbers (Top of Page)"/>
        <w:docPartUnique/>
      </w:docPartObj>
    </w:sdtPr>
    <w:sdtContent>
      <w:p w:rsidR="00FC1419" w:rsidRDefault="00FC1419">
        <w:pPr>
          <w:pStyle w:val="a8"/>
          <w:jc w:val="center"/>
        </w:pPr>
        <w:fldSimple w:instr=" PAGE   \* MERGEFORMAT ">
          <w:r w:rsidR="006F7A12">
            <w:rPr>
              <w:noProof/>
            </w:rPr>
            <w:t>277</w:t>
          </w:r>
        </w:fldSimple>
      </w:p>
    </w:sdtContent>
  </w:sdt>
  <w:p w:rsidR="00FC1419" w:rsidRDefault="00FC1419">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B5244"/>
    <w:multiLevelType w:val="hybridMultilevel"/>
    <w:tmpl w:val="E432D7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1316CD6"/>
    <w:multiLevelType w:val="multilevel"/>
    <w:tmpl w:val="5EE26452"/>
    <w:lvl w:ilvl="0">
      <w:start w:val="1"/>
      <w:numFmt w:val="decimal"/>
      <w:lvlText w:val="%1."/>
      <w:lvlJc w:val="left"/>
      <w:pPr>
        <w:ind w:left="675" w:hanging="675"/>
      </w:pPr>
      <w:rPr>
        <w:rFonts w:hint="default"/>
      </w:rPr>
    </w:lvl>
    <w:lvl w:ilvl="1">
      <w:start w:val="3"/>
      <w:numFmt w:val="decimal"/>
      <w:lvlText w:val="%1.%2."/>
      <w:lvlJc w:val="left"/>
      <w:pPr>
        <w:ind w:left="720" w:hanging="720"/>
      </w:pPr>
      <w:rPr>
        <w:rFonts w:hint="default"/>
      </w:rPr>
    </w:lvl>
    <w:lvl w:ilvl="2">
      <w:start w:val="9"/>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nsid w:val="018325A8"/>
    <w:multiLevelType w:val="hybridMultilevel"/>
    <w:tmpl w:val="43B4E666"/>
    <w:lvl w:ilvl="0" w:tplc="4E00D1F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01D04901"/>
    <w:multiLevelType w:val="hybridMultilevel"/>
    <w:tmpl w:val="162C071C"/>
    <w:lvl w:ilvl="0" w:tplc="791EE8F0">
      <w:start w:val="1"/>
      <w:numFmt w:val="decimal"/>
      <w:lvlText w:val="%1."/>
      <w:lvlJc w:val="left"/>
      <w:pPr>
        <w:ind w:left="1069"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02D12C28"/>
    <w:multiLevelType w:val="hybridMultilevel"/>
    <w:tmpl w:val="37DC59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3C71F31"/>
    <w:multiLevelType w:val="hybridMultilevel"/>
    <w:tmpl w:val="E432D7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4950030"/>
    <w:multiLevelType w:val="hybridMultilevel"/>
    <w:tmpl w:val="35741B30"/>
    <w:lvl w:ilvl="0" w:tplc="5ECC24A6">
      <w:start w:val="1"/>
      <w:numFmt w:val="decimal"/>
      <w:pStyle w:val="1"/>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04DA55B5"/>
    <w:multiLevelType w:val="hybridMultilevel"/>
    <w:tmpl w:val="485A0FF8"/>
    <w:lvl w:ilvl="0" w:tplc="0419000F">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63850F2"/>
    <w:multiLevelType w:val="multilevel"/>
    <w:tmpl w:val="04190023"/>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pStyle w:val="4"/>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9">
    <w:nsid w:val="071C5F42"/>
    <w:multiLevelType w:val="hybridMultilevel"/>
    <w:tmpl w:val="290E8596"/>
    <w:lvl w:ilvl="0" w:tplc="C254913C">
      <w:start w:val="1"/>
      <w:numFmt w:val="russianLower"/>
      <w:lvlText w:val="%1)"/>
      <w:lvlJc w:val="left"/>
      <w:pPr>
        <w:ind w:left="1211" w:hanging="360"/>
      </w:pPr>
    </w:lvl>
    <w:lvl w:ilvl="1" w:tplc="40FA2014">
      <w:start w:val="1"/>
      <w:numFmt w:val="decimal"/>
      <w:lvlText w:val="%2."/>
      <w:lvlJc w:val="left"/>
      <w:pPr>
        <w:tabs>
          <w:tab w:val="num" w:pos="1440"/>
        </w:tabs>
        <w:ind w:left="1440" w:hanging="360"/>
      </w:pPr>
      <w:rPr>
        <w:b/>
        <w:i/>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0D5F2E45"/>
    <w:multiLevelType w:val="hybridMultilevel"/>
    <w:tmpl w:val="BF3AB222"/>
    <w:lvl w:ilvl="0" w:tplc="81EE0F94">
      <w:start w:val="4"/>
      <w:numFmt w:val="decimal"/>
      <w:lvlText w:val="%1."/>
      <w:lvlJc w:val="left"/>
      <w:pPr>
        <w:ind w:left="1070" w:hanging="360"/>
      </w:pPr>
      <w:rPr>
        <w:rFonts w:hint="default"/>
      </w:rPr>
    </w:lvl>
    <w:lvl w:ilvl="1" w:tplc="04190019" w:tentative="1">
      <w:start w:val="1"/>
      <w:numFmt w:val="lowerLetter"/>
      <w:lvlText w:val="%2."/>
      <w:lvlJc w:val="left"/>
      <w:pPr>
        <w:ind w:left="1441" w:hanging="360"/>
      </w:pPr>
    </w:lvl>
    <w:lvl w:ilvl="2" w:tplc="0419001B" w:tentative="1">
      <w:start w:val="1"/>
      <w:numFmt w:val="lowerRoman"/>
      <w:lvlText w:val="%3."/>
      <w:lvlJc w:val="right"/>
      <w:pPr>
        <w:ind w:left="2161" w:hanging="180"/>
      </w:pPr>
    </w:lvl>
    <w:lvl w:ilvl="3" w:tplc="0419000F" w:tentative="1">
      <w:start w:val="1"/>
      <w:numFmt w:val="decimal"/>
      <w:lvlText w:val="%4."/>
      <w:lvlJc w:val="left"/>
      <w:pPr>
        <w:ind w:left="2881" w:hanging="360"/>
      </w:pPr>
    </w:lvl>
    <w:lvl w:ilvl="4" w:tplc="04190019" w:tentative="1">
      <w:start w:val="1"/>
      <w:numFmt w:val="lowerLetter"/>
      <w:lvlText w:val="%5."/>
      <w:lvlJc w:val="left"/>
      <w:pPr>
        <w:ind w:left="3601" w:hanging="360"/>
      </w:pPr>
    </w:lvl>
    <w:lvl w:ilvl="5" w:tplc="0419001B" w:tentative="1">
      <w:start w:val="1"/>
      <w:numFmt w:val="lowerRoman"/>
      <w:lvlText w:val="%6."/>
      <w:lvlJc w:val="right"/>
      <w:pPr>
        <w:ind w:left="4321" w:hanging="180"/>
      </w:pPr>
    </w:lvl>
    <w:lvl w:ilvl="6" w:tplc="0419000F" w:tentative="1">
      <w:start w:val="1"/>
      <w:numFmt w:val="decimal"/>
      <w:lvlText w:val="%7."/>
      <w:lvlJc w:val="left"/>
      <w:pPr>
        <w:ind w:left="5041" w:hanging="360"/>
      </w:pPr>
    </w:lvl>
    <w:lvl w:ilvl="7" w:tplc="04190019" w:tentative="1">
      <w:start w:val="1"/>
      <w:numFmt w:val="lowerLetter"/>
      <w:lvlText w:val="%8."/>
      <w:lvlJc w:val="left"/>
      <w:pPr>
        <w:ind w:left="5761" w:hanging="360"/>
      </w:pPr>
    </w:lvl>
    <w:lvl w:ilvl="8" w:tplc="0419001B" w:tentative="1">
      <w:start w:val="1"/>
      <w:numFmt w:val="lowerRoman"/>
      <w:lvlText w:val="%9."/>
      <w:lvlJc w:val="right"/>
      <w:pPr>
        <w:ind w:left="6481" w:hanging="180"/>
      </w:pPr>
    </w:lvl>
  </w:abstractNum>
  <w:abstractNum w:abstractNumId="11">
    <w:nsid w:val="10096A6D"/>
    <w:multiLevelType w:val="hybridMultilevel"/>
    <w:tmpl w:val="2A3EE742"/>
    <w:lvl w:ilvl="0" w:tplc="6818DD66">
      <w:start w:val="72"/>
      <w:numFmt w:val="decimal"/>
      <w:lvlText w:val="%1."/>
      <w:lvlJc w:val="left"/>
      <w:pPr>
        <w:ind w:left="17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0315F79"/>
    <w:multiLevelType w:val="hybridMultilevel"/>
    <w:tmpl w:val="9F84FF90"/>
    <w:lvl w:ilvl="0" w:tplc="4294B02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nsid w:val="1072270B"/>
    <w:multiLevelType w:val="hybridMultilevel"/>
    <w:tmpl w:val="AFC6B824"/>
    <w:lvl w:ilvl="0" w:tplc="C3063502">
      <w:start w:val="1"/>
      <w:numFmt w:val="decimal"/>
      <w:lvlText w:val="%1."/>
      <w:lvlJc w:val="left"/>
      <w:pPr>
        <w:ind w:left="1089" w:hanging="360"/>
      </w:pPr>
      <w:rPr>
        <w:rFonts w:hint="default"/>
        <w:sz w:val="20"/>
        <w:szCs w:val="20"/>
      </w:rPr>
    </w:lvl>
    <w:lvl w:ilvl="1" w:tplc="04190019" w:tentative="1">
      <w:start w:val="1"/>
      <w:numFmt w:val="lowerLetter"/>
      <w:lvlText w:val="%2."/>
      <w:lvlJc w:val="left"/>
      <w:pPr>
        <w:ind w:left="1809" w:hanging="360"/>
      </w:pPr>
    </w:lvl>
    <w:lvl w:ilvl="2" w:tplc="0419001B" w:tentative="1">
      <w:start w:val="1"/>
      <w:numFmt w:val="lowerRoman"/>
      <w:lvlText w:val="%3."/>
      <w:lvlJc w:val="right"/>
      <w:pPr>
        <w:ind w:left="2529" w:hanging="180"/>
      </w:pPr>
    </w:lvl>
    <w:lvl w:ilvl="3" w:tplc="0419000F" w:tentative="1">
      <w:start w:val="1"/>
      <w:numFmt w:val="decimal"/>
      <w:lvlText w:val="%4."/>
      <w:lvlJc w:val="left"/>
      <w:pPr>
        <w:ind w:left="3249" w:hanging="360"/>
      </w:pPr>
    </w:lvl>
    <w:lvl w:ilvl="4" w:tplc="04190019" w:tentative="1">
      <w:start w:val="1"/>
      <w:numFmt w:val="lowerLetter"/>
      <w:lvlText w:val="%5."/>
      <w:lvlJc w:val="left"/>
      <w:pPr>
        <w:ind w:left="3969" w:hanging="360"/>
      </w:pPr>
    </w:lvl>
    <w:lvl w:ilvl="5" w:tplc="0419001B" w:tentative="1">
      <w:start w:val="1"/>
      <w:numFmt w:val="lowerRoman"/>
      <w:lvlText w:val="%6."/>
      <w:lvlJc w:val="right"/>
      <w:pPr>
        <w:ind w:left="4689" w:hanging="180"/>
      </w:pPr>
    </w:lvl>
    <w:lvl w:ilvl="6" w:tplc="0419000F" w:tentative="1">
      <w:start w:val="1"/>
      <w:numFmt w:val="decimal"/>
      <w:lvlText w:val="%7."/>
      <w:lvlJc w:val="left"/>
      <w:pPr>
        <w:ind w:left="5409" w:hanging="360"/>
      </w:pPr>
    </w:lvl>
    <w:lvl w:ilvl="7" w:tplc="04190019" w:tentative="1">
      <w:start w:val="1"/>
      <w:numFmt w:val="lowerLetter"/>
      <w:lvlText w:val="%8."/>
      <w:lvlJc w:val="left"/>
      <w:pPr>
        <w:ind w:left="6129" w:hanging="360"/>
      </w:pPr>
    </w:lvl>
    <w:lvl w:ilvl="8" w:tplc="0419001B" w:tentative="1">
      <w:start w:val="1"/>
      <w:numFmt w:val="lowerRoman"/>
      <w:lvlText w:val="%9."/>
      <w:lvlJc w:val="right"/>
      <w:pPr>
        <w:ind w:left="6849" w:hanging="180"/>
      </w:pPr>
    </w:lvl>
  </w:abstractNum>
  <w:abstractNum w:abstractNumId="14">
    <w:nsid w:val="10E70F65"/>
    <w:multiLevelType w:val="hybridMultilevel"/>
    <w:tmpl w:val="B94639E2"/>
    <w:lvl w:ilvl="0" w:tplc="A462C36C">
      <w:start w:val="90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126E3470"/>
    <w:multiLevelType w:val="multilevel"/>
    <w:tmpl w:val="D63C36AA"/>
    <w:lvl w:ilvl="0">
      <w:start w:val="4"/>
      <w:numFmt w:val="decimal"/>
      <w:lvlText w:val="%1."/>
      <w:lvlJc w:val="left"/>
      <w:pPr>
        <w:ind w:left="450" w:hanging="45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nsid w:val="12E879D5"/>
    <w:multiLevelType w:val="hybridMultilevel"/>
    <w:tmpl w:val="C7A8104E"/>
    <w:lvl w:ilvl="0" w:tplc="3CEEEE12">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160A2622"/>
    <w:multiLevelType w:val="multilevel"/>
    <w:tmpl w:val="95A44E30"/>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8">
    <w:nsid w:val="1725110D"/>
    <w:multiLevelType w:val="hybridMultilevel"/>
    <w:tmpl w:val="38F68A34"/>
    <w:lvl w:ilvl="0" w:tplc="D4FA21F6">
      <w:start w:val="1"/>
      <w:numFmt w:val="decimal"/>
      <w:lvlText w:val="%1."/>
      <w:lvlJc w:val="left"/>
      <w:pPr>
        <w:ind w:left="522" w:hanging="360"/>
      </w:pPr>
      <w:rPr>
        <w:rFonts w:hint="default"/>
      </w:rPr>
    </w:lvl>
    <w:lvl w:ilvl="1" w:tplc="04190019" w:tentative="1">
      <w:start w:val="1"/>
      <w:numFmt w:val="lowerLetter"/>
      <w:lvlText w:val="%2."/>
      <w:lvlJc w:val="left"/>
      <w:pPr>
        <w:ind w:left="1242" w:hanging="360"/>
      </w:pPr>
    </w:lvl>
    <w:lvl w:ilvl="2" w:tplc="0419001B" w:tentative="1">
      <w:start w:val="1"/>
      <w:numFmt w:val="lowerRoman"/>
      <w:lvlText w:val="%3."/>
      <w:lvlJc w:val="right"/>
      <w:pPr>
        <w:ind w:left="1962" w:hanging="180"/>
      </w:pPr>
    </w:lvl>
    <w:lvl w:ilvl="3" w:tplc="0419000F" w:tentative="1">
      <w:start w:val="1"/>
      <w:numFmt w:val="decimal"/>
      <w:lvlText w:val="%4."/>
      <w:lvlJc w:val="left"/>
      <w:pPr>
        <w:ind w:left="2682" w:hanging="360"/>
      </w:pPr>
    </w:lvl>
    <w:lvl w:ilvl="4" w:tplc="04190019" w:tentative="1">
      <w:start w:val="1"/>
      <w:numFmt w:val="lowerLetter"/>
      <w:lvlText w:val="%5."/>
      <w:lvlJc w:val="left"/>
      <w:pPr>
        <w:ind w:left="3402" w:hanging="360"/>
      </w:pPr>
    </w:lvl>
    <w:lvl w:ilvl="5" w:tplc="0419001B" w:tentative="1">
      <w:start w:val="1"/>
      <w:numFmt w:val="lowerRoman"/>
      <w:lvlText w:val="%6."/>
      <w:lvlJc w:val="right"/>
      <w:pPr>
        <w:ind w:left="4122" w:hanging="180"/>
      </w:pPr>
    </w:lvl>
    <w:lvl w:ilvl="6" w:tplc="0419000F" w:tentative="1">
      <w:start w:val="1"/>
      <w:numFmt w:val="decimal"/>
      <w:lvlText w:val="%7."/>
      <w:lvlJc w:val="left"/>
      <w:pPr>
        <w:ind w:left="4842" w:hanging="360"/>
      </w:pPr>
    </w:lvl>
    <w:lvl w:ilvl="7" w:tplc="04190019" w:tentative="1">
      <w:start w:val="1"/>
      <w:numFmt w:val="lowerLetter"/>
      <w:lvlText w:val="%8."/>
      <w:lvlJc w:val="left"/>
      <w:pPr>
        <w:ind w:left="5562" w:hanging="360"/>
      </w:pPr>
    </w:lvl>
    <w:lvl w:ilvl="8" w:tplc="0419001B" w:tentative="1">
      <w:start w:val="1"/>
      <w:numFmt w:val="lowerRoman"/>
      <w:lvlText w:val="%9."/>
      <w:lvlJc w:val="right"/>
      <w:pPr>
        <w:ind w:left="6282" w:hanging="180"/>
      </w:pPr>
    </w:lvl>
  </w:abstractNum>
  <w:abstractNum w:abstractNumId="19">
    <w:nsid w:val="17DD26E0"/>
    <w:multiLevelType w:val="hybridMultilevel"/>
    <w:tmpl w:val="408E1102"/>
    <w:lvl w:ilvl="0" w:tplc="C00C37B2">
      <w:start w:val="45"/>
      <w:numFmt w:val="decimal"/>
      <w:lvlText w:val="%1."/>
      <w:lvlJc w:val="left"/>
      <w:pPr>
        <w:ind w:left="17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183B4B6F"/>
    <w:multiLevelType w:val="hybridMultilevel"/>
    <w:tmpl w:val="8F62222A"/>
    <w:lvl w:ilvl="0" w:tplc="4AEE258E">
      <w:start w:val="48"/>
      <w:numFmt w:val="decimal"/>
      <w:lvlText w:val="%1."/>
      <w:lvlJc w:val="left"/>
      <w:pPr>
        <w:ind w:left="17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18F476ED"/>
    <w:multiLevelType w:val="hybridMultilevel"/>
    <w:tmpl w:val="4678DE34"/>
    <w:lvl w:ilvl="0" w:tplc="87FC53E0">
      <w:start w:val="4"/>
      <w:numFmt w:val="decimal"/>
      <w:lvlText w:val="%1."/>
      <w:lvlJc w:val="left"/>
      <w:pPr>
        <w:ind w:left="92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nsid w:val="1A0F5D30"/>
    <w:multiLevelType w:val="hybridMultilevel"/>
    <w:tmpl w:val="0F2C90CA"/>
    <w:lvl w:ilvl="0" w:tplc="3A7C1230">
      <w:start w:val="1"/>
      <w:numFmt w:val="decimal"/>
      <w:lvlText w:val="%1."/>
      <w:lvlJc w:val="left"/>
      <w:pPr>
        <w:ind w:left="522" w:hanging="360"/>
      </w:pPr>
      <w:rPr>
        <w:rFonts w:hint="default"/>
        <w:sz w:val="20"/>
      </w:rPr>
    </w:lvl>
    <w:lvl w:ilvl="1" w:tplc="04190019" w:tentative="1">
      <w:start w:val="1"/>
      <w:numFmt w:val="lowerLetter"/>
      <w:lvlText w:val="%2."/>
      <w:lvlJc w:val="left"/>
      <w:pPr>
        <w:ind w:left="1242" w:hanging="360"/>
      </w:pPr>
    </w:lvl>
    <w:lvl w:ilvl="2" w:tplc="0419001B" w:tentative="1">
      <w:start w:val="1"/>
      <w:numFmt w:val="lowerRoman"/>
      <w:lvlText w:val="%3."/>
      <w:lvlJc w:val="right"/>
      <w:pPr>
        <w:ind w:left="1962" w:hanging="180"/>
      </w:pPr>
    </w:lvl>
    <w:lvl w:ilvl="3" w:tplc="0419000F" w:tentative="1">
      <w:start w:val="1"/>
      <w:numFmt w:val="decimal"/>
      <w:lvlText w:val="%4."/>
      <w:lvlJc w:val="left"/>
      <w:pPr>
        <w:ind w:left="2682" w:hanging="360"/>
      </w:pPr>
    </w:lvl>
    <w:lvl w:ilvl="4" w:tplc="04190019" w:tentative="1">
      <w:start w:val="1"/>
      <w:numFmt w:val="lowerLetter"/>
      <w:lvlText w:val="%5."/>
      <w:lvlJc w:val="left"/>
      <w:pPr>
        <w:ind w:left="3402" w:hanging="360"/>
      </w:pPr>
    </w:lvl>
    <w:lvl w:ilvl="5" w:tplc="0419001B" w:tentative="1">
      <w:start w:val="1"/>
      <w:numFmt w:val="lowerRoman"/>
      <w:lvlText w:val="%6."/>
      <w:lvlJc w:val="right"/>
      <w:pPr>
        <w:ind w:left="4122" w:hanging="180"/>
      </w:pPr>
    </w:lvl>
    <w:lvl w:ilvl="6" w:tplc="0419000F" w:tentative="1">
      <w:start w:val="1"/>
      <w:numFmt w:val="decimal"/>
      <w:lvlText w:val="%7."/>
      <w:lvlJc w:val="left"/>
      <w:pPr>
        <w:ind w:left="4842" w:hanging="360"/>
      </w:pPr>
    </w:lvl>
    <w:lvl w:ilvl="7" w:tplc="04190019" w:tentative="1">
      <w:start w:val="1"/>
      <w:numFmt w:val="lowerLetter"/>
      <w:lvlText w:val="%8."/>
      <w:lvlJc w:val="left"/>
      <w:pPr>
        <w:ind w:left="5562" w:hanging="360"/>
      </w:pPr>
    </w:lvl>
    <w:lvl w:ilvl="8" w:tplc="0419001B" w:tentative="1">
      <w:start w:val="1"/>
      <w:numFmt w:val="lowerRoman"/>
      <w:lvlText w:val="%9."/>
      <w:lvlJc w:val="right"/>
      <w:pPr>
        <w:ind w:left="6282" w:hanging="180"/>
      </w:pPr>
    </w:lvl>
  </w:abstractNum>
  <w:abstractNum w:abstractNumId="23">
    <w:nsid w:val="1BE60035"/>
    <w:multiLevelType w:val="hybridMultilevel"/>
    <w:tmpl w:val="DF3A6B5A"/>
    <w:lvl w:ilvl="0" w:tplc="0D4CA2D6">
      <w:start w:val="29"/>
      <w:numFmt w:val="decimal"/>
      <w:lvlText w:val="%1."/>
      <w:lvlJc w:val="left"/>
      <w:pPr>
        <w:ind w:left="1430" w:hanging="720"/>
      </w:pPr>
      <w:rPr>
        <w:rFonts w:hint="default"/>
        <w:b w:val="0"/>
      </w:rPr>
    </w:lvl>
    <w:lvl w:ilvl="1" w:tplc="04190019" w:tentative="1">
      <w:start w:val="1"/>
      <w:numFmt w:val="lowerLetter"/>
      <w:lvlText w:val="%2."/>
      <w:lvlJc w:val="left"/>
      <w:pPr>
        <w:ind w:left="732" w:hanging="360"/>
      </w:pPr>
    </w:lvl>
    <w:lvl w:ilvl="2" w:tplc="0419001B" w:tentative="1">
      <w:start w:val="1"/>
      <w:numFmt w:val="lowerRoman"/>
      <w:lvlText w:val="%3."/>
      <w:lvlJc w:val="right"/>
      <w:pPr>
        <w:ind w:left="1452" w:hanging="180"/>
      </w:pPr>
    </w:lvl>
    <w:lvl w:ilvl="3" w:tplc="0419000F" w:tentative="1">
      <w:start w:val="1"/>
      <w:numFmt w:val="decimal"/>
      <w:lvlText w:val="%4."/>
      <w:lvlJc w:val="left"/>
      <w:pPr>
        <w:ind w:left="2172" w:hanging="360"/>
      </w:pPr>
    </w:lvl>
    <w:lvl w:ilvl="4" w:tplc="04190019" w:tentative="1">
      <w:start w:val="1"/>
      <w:numFmt w:val="lowerLetter"/>
      <w:lvlText w:val="%5."/>
      <w:lvlJc w:val="left"/>
      <w:pPr>
        <w:ind w:left="2892" w:hanging="360"/>
      </w:pPr>
    </w:lvl>
    <w:lvl w:ilvl="5" w:tplc="0419001B" w:tentative="1">
      <w:start w:val="1"/>
      <w:numFmt w:val="lowerRoman"/>
      <w:lvlText w:val="%6."/>
      <w:lvlJc w:val="right"/>
      <w:pPr>
        <w:ind w:left="3612" w:hanging="180"/>
      </w:pPr>
    </w:lvl>
    <w:lvl w:ilvl="6" w:tplc="0419000F" w:tentative="1">
      <w:start w:val="1"/>
      <w:numFmt w:val="decimal"/>
      <w:lvlText w:val="%7."/>
      <w:lvlJc w:val="left"/>
      <w:pPr>
        <w:ind w:left="4332" w:hanging="360"/>
      </w:pPr>
    </w:lvl>
    <w:lvl w:ilvl="7" w:tplc="04190019" w:tentative="1">
      <w:start w:val="1"/>
      <w:numFmt w:val="lowerLetter"/>
      <w:lvlText w:val="%8."/>
      <w:lvlJc w:val="left"/>
      <w:pPr>
        <w:ind w:left="5052" w:hanging="360"/>
      </w:pPr>
    </w:lvl>
    <w:lvl w:ilvl="8" w:tplc="0419001B" w:tentative="1">
      <w:start w:val="1"/>
      <w:numFmt w:val="lowerRoman"/>
      <w:lvlText w:val="%9."/>
      <w:lvlJc w:val="right"/>
      <w:pPr>
        <w:ind w:left="5772" w:hanging="180"/>
      </w:pPr>
    </w:lvl>
  </w:abstractNum>
  <w:abstractNum w:abstractNumId="24">
    <w:nsid w:val="1BF12A30"/>
    <w:multiLevelType w:val="hybridMultilevel"/>
    <w:tmpl w:val="998AE82A"/>
    <w:lvl w:ilvl="0" w:tplc="79729506">
      <w:start w:val="1"/>
      <w:numFmt w:val="decimal"/>
      <w:lvlText w:val="%1."/>
      <w:lvlJc w:val="left"/>
      <w:pPr>
        <w:ind w:left="1089" w:hanging="360"/>
      </w:pPr>
      <w:rPr>
        <w:rFonts w:hint="default"/>
      </w:rPr>
    </w:lvl>
    <w:lvl w:ilvl="1" w:tplc="04190019" w:tentative="1">
      <w:start w:val="1"/>
      <w:numFmt w:val="lowerLetter"/>
      <w:lvlText w:val="%2."/>
      <w:lvlJc w:val="left"/>
      <w:pPr>
        <w:ind w:left="1809" w:hanging="360"/>
      </w:pPr>
    </w:lvl>
    <w:lvl w:ilvl="2" w:tplc="0419001B" w:tentative="1">
      <w:start w:val="1"/>
      <w:numFmt w:val="lowerRoman"/>
      <w:lvlText w:val="%3."/>
      <w:lvlJc w:val="right"/>
      <w:pPr>
        <w:ind w:left="2529" w:hanging="180"/>
      </w:pPr>
    </w:lvl>
    <w:lvl w:ilvl="3" w:tplc="0419000F" w:tentative="1">
      <w:start w:val="1"/>
      <w:numFmt w:val="decimal"/>
      <w:lvlText w:val="%4."/>
      <w:lvlJc w:val="left"/>
      <w:pPr>
        <w:ind w:left="3249" w:hanging="360"/>
      </w:pPr>
    </w:lvl>
    <w:lvl w:ilvl="4" w:tplc="04190019" w:tentative="1">
      <w:start w:val="1"/>
      <w:numFmt w:val="lowerLetter"/>
      <w:lvlText w:val="%5."/>
      <w:lvlJc w:val="left"/>
      <w:pPr>
        <w:ind w:left="3969" w:hanging="360"/>
      </w:pPr>
    </w:lvl>
    <w:lvl w:ilvl="5" w:tplc="0419001B" w:tentative="1">
      <w:start w:val="1"/>
      <w:numFmt w:val="lowerRoman"/>
      <w:lvlText w:val="%6."/>
      <w:lvlJc w:val="right"/>
      <w:pPr>
        <w:ind w:left="4689" w:hanging="180"/>
      </w:pPr>
    </w:lvl>
    <w:lvl w:ilvl="6" w:tplc="0419000F" w:tentative="1">
      <w:start w:val="1"/>
      <w:numFmt w:val="decimal"/>
      <w:lvlText w:val="%7."/>
      <w:lvlJc w:val="left"/>
      <w:pPr>
        <w:ind w:left="5409" w:hanging="360"/>
      </w:pPr>
    </w:lvl>
    <w:lvl w:ilvl="7" w:tplc="04190019" w:tentative="1">
      <w:start w:val="1"/>
      <w:numFmt w:val="lowerLetter"/>
      <w:lvlText w:val="%8."/>
      <w:lvlJc w:val="left"/>
      <w:pPr>
        <w:ind w:left="6129" w:hanging="360"/>
      </w:pPr>
    </w:lvl>
    <w:lvl w:ilvl="8" w:tplc="0419001B" w:tentative="1">
      <w:start w:val="1"/>
      <w:numFmt w:val="lowerRoman"/>
      <w:lvlText w:val="%9."/>
      <w:lvlJc w:val="right"/>
      <w:pPr>
        <w:ind w:left="6849" w:hanging="180"/>
      </w:pPr>
    </w:lvl>
  </w:abstractNum>
  <w:abstractNum w:abstractNumId="25">
    <w:nsid w:val="1C9C3A3F"/>
    <w:multiLevelType w:val="hybridMultilevel"/>
    <w:tmpl w:val="9FC6F72A"/>
    <w:lvl w:ilvl="0" w:tplc="B574A84E">
      <w:start w:val="61"/>
      <w:numFmt w:val="decimal"/>
      <w:lvlText w:val="%1."/>
      <w:lvlJc w:val="left"/>
      <w:pPr>
        <w:ind w:left="17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1DFF7165"/>
    <w:multiLevelType w:val="hybridMultilevel"/>
    <w:tmpl w:val="FE2C9BD8"/>
    <w:lvl w:ilvl="0" w:tplc="4D484E86">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7">
    <w:nsid w:val="1E0D126B"/>
    <w:multiLevelType w:val="multilevel"/>
    <w:tmpl w:val="650C0366"/>
    <w:lvl w:ilvl="0">
      <w:start w:val="1"/>
      <w:numFmt w:val="decimal"/>
      <w:lvlText w:val="%1."/>
      <w:lvlJc w:val="left"/>
      <w:pPr>
        <w:ind w:left="450" w:hanging="450"/>
      </w:pPr>
      <w:rPr>
        <w:rFonts w:hint="default"/>
      </w:rPr>
    </w:lvl>
    <w:lvl w:ilvl="1">
      <w:start w:val="1"/>
      <w:numFmt w:val="decimal"/>
      <w:lvlText w:val="%2."/>
      <w:lvlJc w:val="left"/>
      <w:pPr>
        <w:ind w:left="2148" w:hanging="720"/>
      </w:pPr>
      <w:rPr>
        <w:rFonts w:ascii="Times New Roman" w:eastAsia="Times New Roman" w:hAnsi="Times New Roman" w:cs="Times New Roman"/>
      </w:rPr>
    </w:lvl>
    <w:lvl w:ilvl="2">
      <w:start w:val="1"/>
      <w:numFmt w:val="decimal"/>
      <w:lvlText w:val="%1.%2.%3."/>
      <w:lvlJc w:val="left"/>
      <w:pPr>
        <w:ind w:left="3576" w:hanging="720"/>
      </w:pPr>
      <w:rPr>
        <w:rFonts w:hint="default"/>
      </w:rPr>
    </w:lvl>
    <w:lvl w:ilvl="3">
      <w:start w:val="1"/>
      <w:numFmt w:val="decimal"/>
      <w:lvlText w:val="%1.%2.%3.%4."/>
      <w:lvlJc w:val="left"/>
      <w:pPr>
        <w:ind w:left="5364" w:hanging="1080"/>
      </w:pPr>
      <w:rPr>
        <w:rFonts w:hint="default"/>
      </w:rPr>
    </w:lvl>
    <w:lvl w:ilvl="4">
      <w:start w:val="1"/>
      <w:numFmt w:val="decimal"/>
      <w:lvlText w:val="%1.%2.%3.%4.%5."/>
      <w:lvlJc w:val="left"/>
      <w:pPr>
        <w:ind w:left="6792" w:hanging="1080"/>
      </w:pPr>
      <w:rPr>
        <w:rFonts w:hint="default"/>
      </w:rPr>
    </w:lvl>
    <w:lvl w:ilvl="5">
      <w:start w:val="1"/>
      <w:numFmt w:val="decimal"/>
      <w:lvlText w:val="%1.%2.%3.%4.%5.%6."/>
      <w:lvlJc w:val="left"/>
      <w:pPr>
        <w:ind w:left="8580" w:hanging="1440"/>
      </w:pPr>
      <w:rPr>
        <w:rFonts w:hint="default"/>
      </w:rPr>
    </w:lvl>
    <w:lvl w:ilvl="6">
      <w:start w:val="1"/>
      <w:numFmt w:val="decimal"/>
      <w:lvlText w:val="%1.%2.%3.%4.%5.%6.%7."/>
      <w:lvlJc w:val="left"/>
      <w:pPr>
        <w:ind w:left="10368" w:hanging="1800"/>
      </w:pPr>
      <w:rPr>
        <w:rFonts w:hint="default"/>
      </w:rPr>
    </w:lvl>
    <w:lvl w:ilvl="7">
      <w:start w:val="1"/>
      <w:numFmt w:val="decimal"/>
      <w:lvlText w:val="%1.%2.%3.%4.%5.%6.%7.%8."/>
      <w:lvlJc w:val="left"/>
      <w:pPr>
        <w:ind w:left="11796" w:hanging="1800"/>
      </w:pPr>
      <w:rPr>
        <w:rFonts w:hint="default"/>
      </w:rPr>
    </w:lvl>
    <w:lvl w:ilvl="8">
      <w:start w:val="1"/>
      <w:numFmt w:val="decimal"/>
      <w:lvlText w:val="%1.%2.%3.%4.%5.%6.%7.%8.%9."/>
      <w:lvlJc w:val="left"/>
      <w:pPr>
        <w:ind w:left="13584" w:hanging="2160"/>
      </w:pPr>
      <w:rPr>
        <w:rFonts w:hint="default"/>
      </w:rPr>
    </w:lvl>
  </w:abstractNum>
  <w:abstractNum w:abstractNumId="28">
    <w:nsid w:val="1EC47E09"/>
    <w:multiLevelType w:val="hybridMultilevel"/>
    <w:tmpl w:val="9322E566"/>
    <w:lvl w:ilvl="0" w:tplc="06A42668">
      <w:start w:val="1"/>
      <w:numFmt w:val="decimal"/>
      <w:lvlText w:val="%1)"/>
      <w:lvlJc w:val="left"/>
      <w:pPr>
        <w:ind w:left="1069" w:hanging="360"/>
      </w:pPr>
      <w:rPr>
        <w:vertAlign w:val="superscrip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9">
    <w:nsid w:val="1F96789D"/>
    <w:multiLevelType w:val="hybridMultilevel"/>
    <w:tmpl w:val="A26A257C"/>
    <w:lvl w:ilvl="0" w:tplc="1A9E95E0">
      <w:start w:val="81"/>
      <w:numFmt w:val="decimal"/>
      <w:lvlText w:val="%1."/>
      <w:lvlJc w:val="left"/>
      <w:pPr>
        <w:ind w:left="2062"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20AA44ED"/>
    <w:multiLevelType w:val="hybridMultilevel"/>
    <w:tmpl w:val="FDFC3E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223D3B83"/>
    <w:multiLevelType w:val="hybridMultilevel"/>
    <w:tmpl w:val="837817A2"/>
    <w:lvl w:ilvl="0" w:tplc="1A2A1C62">
      <w:start w:val="59"/>
      <w:numFmt w:val="decimal"/>
      <w:lvlText w:val="%1."/>
      <w:lvlJc w:val="left"/>
      <w:pPr>
        <w:ind w:left="17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226B29A6"/>
    <w:multiLevelType w:val="hybridMultilevel"/>
    <w:tmpl w:val="B3BA7724"/>
    <w:lvl w:ilvl="0" w:tplc="0E16BAF4">
      <w:start w:val="1"/>
      <w:numFmt w:val="decimal"/>
      <w:lvlText w:val="%1."/>
      <w:lvlJc w:val="left"/>
      <w:pPr>
        <w:ind w:left="928" w:hanging="360"/>
      </w:pPr>
      <w:rPr>
        <w:rFonts w:ascii="Times New Roman" w:hAnsi="Times New Roman" w:cs="Times New Roman"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3">
    <w:nsid w:val="23122B53"/>
    <w:multiLevelType w:val="hybridMultilevel"/>
    <w:tmpl w:val="8F10CB84"/>
    <w:lvl w:ilvl="0" w:tplc="AB8CA9E0">
      <w:start w:val="1"/>
      <w:numFmt w:val="decimal"/>
      <w:lvlText w:val="%1)"/>
      <w:lvlJc w:val="left"/>
      <w:pPr>
        <w:ind w:left="1759" w:hanging="105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4">
    <w:nsid w:val="247B434B"/>
    <w:multiLevelType w:val="hybridMultilevel"/>
    <w:tmpl w:val="9050D3AA"/>
    <w:lvl w:ilvl="0" w:tplc="40FA45A6">
      <w:start w:val="50"/>
      <w:numFmt w:val="decimal"/>
      <w:lvlText w:val="%1."/>
      <w:lvlJc w:val="left"/>
      <w:pPr>
        <w:ind w:left="17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24D6511F"/>
    <w:multiLevelType w:val="hybridMultilevel"/>
    <w:tmpl w:val="699E5206"/>
    <w:lvl w:ilvl="0" w:tplc="05889DAA">
      <w:start w:val="1"/>
      <w:numFmt w:val="decimal"/>
      <w:lvlText w:val="%1."/>
      <w:lvlJc w:val="left"/>
      <w:pPr>
        <w:ind w:left="1080" w:hanging="360"/>
      </w:pPr>
      <w:rPr>
        <w:rFonts w:hint="default"/>
        <w:sz w:val="20"/>
        <w:szCs w:val="2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6">
    <w:nsid w:val="264C5874"/>
    <w:multiLevelType w:val="hybridMultilevel"/>
    <w:tmpl w:val="3B6E51C2"/>
    <w:lvl w:ilvl="0" w:tplc="F3021FC0">
      <w:start w:val="51"/>
      <w:numFmt w:val="decimal"/>
      <w:lvlText w:val="%1."/>
      <w:lvlJc w:val="left"/>
      <w:pPr>
        <w:ind w:left="17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26677308"/>
    <w:multiLevelType w:val="hybridMultilevel"/>
    <w:tmpl w:val="0ABAF7FC"/>
    <w:lvl w:ilvl="0" w:tplc="EE3C0610">
      <w:start w:val="1"/>
      <w:numFmt w:val="decimal"/>
      <w:lvlText w:val="%1."/>
      <w:lvlJc w:val="left"/>
      <w:pPr>
        <w:ind w:left="1089" w:hanging="360"/>
      </w:pPr>
      <w:rPr>
        <w:rFonts w:hint="default"/>
      </w:rPr>
    </w:lvl>
    <w:lvl w:ilvl="1" w:tplc="04190019" w:tentative="1">
      <w:start w:val="1"/>
      <w:numFmt w:val="lowerLetter"/>
      <w:lvlText w:val="%2."/>
      <w:lvlJc w:val="left"/>
      <w:pPr>
        <w:ind w:left="1809" w:hanging="360"/>
      </w:pPr>
    </w:lvl>
    <w:lvl w:ilvl="2" w:tplc="0419001B" w:tentative="1">
      <w:start w:val="1"/>
      <w:numFmt w:val="lowerRoman"/>
      <w:lvlText w:val="%3."/>
      <w:lvlJc w:val="right"/>
      <w:pPr>
        <w:ind w:left="2529" w:hanging="180"/>
      </w:pPr>
    </w:lvl>
    <w:lvl w:ilvl="3" w:tplc="0419000F" w:tentative="1">
      <w:start w:val="1"/>
      <w:numFmt w:val="decimal"/>
      <w:lvlText w:val="%4."/>
      <w:lvlJc w:val="left"/>
      <w:pPr>
        <w:ind w:left="3249" w:hanging="360"/>
      </w:pPr>
    </w:lvl>
    <w:lvl w:ilvl="4" w:tplc="04190019" w:tentative="1">
      <w:start w:val="1"/>
      <w:numFmt w:val="lowerLetter"/>
      <w:lvlText w:val="%5."/>
      <w:lvlJc w:val="left"/>
      <w:pPr>
        <w:ind w:left="3969" w:hanging="360"/>
      </w:pPr>
    </w:lvl>
    <w:lvl w:ilvl="5" w:tplc="0419001B" w:tentative="1">
      <w:start w:val="1"/>
      <w:numFmt w:val="lowerRoman"/>
      <w:lvlText w:val="%6."/>
      <w:lvlJc w:val="right"/>
      <w:pPr>
        <w:ind w:left="4689" w:hanging="180"/>
      </w:pPr>
    </w:lvl>
    <w:lvl w:ilvl="6" w:tplc="0419000F" w:tentative="1">
      <w:start w:val="1"/>
      <w:numFmt w:val="decimal"/>
      <w:lvlText w:val="%7."/>
      <w:lvlJc w:val="left"/>
      <w:pPr>
        <w:ind w:left="5409" w:hanging="360"/>
      </w:pPr>
    </w:lvl>
    <w:lvl w:ilvl="7" w:tplc="04190019" w:tentative="1">
      <w:start w:val="1"/>
      <w:numFmt w:val="lowerLetter"/>
      <w:lvlText w:val="%8."/>
      <w:lvlJc w:val="left"/>
      <w:pPr>
        <w:ind w:left="6129" w:hanging="360"/>
      </w:pPr>
    </w:lvl>
    <w:lvl w:ilvl="8" w:tplc="0419001B" w:tentative="1">
      <w:start w:val="1"/>
      <w:numFmt w:val="lowerRoman"/>
      <w:lvlText w:val="%9."/>
      <w:lvlJc w:val="right"/>
      <w:pPr>
        <w:ind w:left="6849" w:hanging="180"/>
      </w:pPr>
    </w:lvl>
  </w:abstractNum>
  <w:abstractNum w:abstractNumId="38">
    <w:nsid w:val="299C71AE"/>
    <w:multiLevelType w:val="multilevel"/>
    <w:tmpl w:val="A5205836"/>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9">
    <w:nsid w:val="2C19062C"/>
    <w:multiLevelType w:val="hybridMultilevel"/>
    <w:tmpl w:val="D004E678"/>
    <w:lvl w:ilvl="0" w:tplc="1DC8D732">
      <w:start w:val="56"/>
      <w:numFmt w:val="decimal"/>
      <w:lvlText w:val="%1."/>
      <w:lvlJc w:val="left"/>
      <w:pPr>
        <w:ind w:left="17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2C6B2DF2"/>
    <w:multiLevelType w:val="hybridMultilevel"/>
    <w:tmpl w:val="AB488ED6"/>
    <w:lvl w:ilvl="0" w:tplc="82D6ED12">
      <w:start w:val="47"/>
      <w:numFmt w:val="decimal"/>
      <w:lvlText w:val="%1."/>
      <w:lvlJc w:val="left"/>
      <w:pPr>
        <w:ind w:left="2138"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2CC11303"/>
    <w:multiLevelType w:val="hybridMultilevel"/>
    <w:tmpl w:val="AEE63BA8"/>
    <w:lvl w:ilvl="0" w:tplc="0CFA2062">
      <w:start w:val="1"/>
      <w:numFmt w:val="decimal"/>
      <w:lvlText w:val="%1."/>
      <w:lvlJc w:val="left"/>
      <w:pPr>
        <w:ind w:left="1069" w:hanging="360"/>
      </w:pPr>
      <w:rPr>
        <w:rFonts w:hint="default"/>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2">
    <w:nsid w:val="32E24B11"/>
    <w:multiLevelType w:val="hybridMultilevel"/>
    <w:tmpl w:val="D9F426E4"/>
    <w:lvl w:ilvl="0" w:tplc="4D484E86">
      <w:start w:val="1"/>
      <w:numFmt w:val="russianLower"/>
      <w:lvlText w:val="%1)"/>
      <w:lvlJc w:val="left"/>
      <w:pPr>
        <w:ind w:left="142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34D34D60"/>
    <w:multiLevelType w:val="multilevel"/>
    <w:tmpl w:val="66C07122"/>
    <w:lvl w:ilvl="0">
      <w:start w:val="4"/>
      <w:numFmt w:val="decimal"/>
      <w:lvlText w:val="%1."/>
      <w:lvlJc w:val="left"/>
      <w:pPr>
        <w:ind w:left="450" w:hanging="450"/>
      </w:pPr>
      <w:rPr>
        <w:rFonts w:hint="default"/>
      </w:rPr>
    </w:lvl>
    <w:lvl w:ilvl="1">
      <w:start w:val="4"/>
      <w:numFmt w:val="decimal"/>
      <w:lvlText w:val="%1.%2."/>
      <w:lvlJc w:val="left"/>
      <w:pPr>
        <w:ind w:left="2149" w:hanging="720"/>
      </w:pPr>
      <w:rPr>
        <w:rFonts w:hint="default"/>
      </w:rPr>
    </w:lvl>
    <w:lvl w:ilvl="2">
      <w:start w:val="1"/>
      <w:numFmt w:val="decimal"/>
      <w:lvlText w:val="%1.%2.%3."/>
      <w:lvlJc w:val="left"/>
      <w:pPr>
        <w:ind w:left="3578" w:hanging="720"/>
      </w:pPr>
      <w:rPr>
        <w:rFonts w:hint="default"/>
      </w:rPr>
    </w:lvl>
    <w:lvl w:ilvl="3">
      <w:start w:val="1"/>
      <w:numFmt w:val="decimal"/>
      <w:lvlText w:val="%1.%2.%3.%4."/>
      <w:lvlJc w:val="left"/>
      <w:pPr>
        <w:ind w:left="5367" w:hanging="1080"/>
      </w:pPr>
      <w:rPr>
        <w:rFonts w:hint="default"/>
      </w:rPr>
    </w:lvl>
    <w:lvl w:ilvl="4">
      <w:start w:val="1"/>
      <w:numFmt w:val="decimal"/>
      <w:lvlText w:val="%1.%2.%3.%4.%5."/>
      <w:lvlJc w:val="left"/>
      <w:pPr>
        <w:ind w:left="6796" w:hanging="1080"/>
      </w:pPr>
      <w:rPr>
        <w:rFonts w:hint="default"/>
      </w:rPr>
    </w:lvl>
    <w:lvl w:ilvl="5">
      <w:start w:val="1"/>
      <w:numFmt w:val="decimal"/>
      <w:lvlText w:val="%1.%2.%3.%4.%5.%6."/>
      <w:lvlJc w:val="left"/>
      <w:pPr>
        <w:ind w:left="8585" w:hanging="1440"/>
      </w:pPr>
      <w:rPr>
        <w:rFonts w:hint="default"/>
      </w:rPr>
    </w:lvl>
    <w:lvl w:ilvl="6">
      <w:start w:val="1"/>
      <w:numFmt w:val="decimal"/>
      <w:lvlText w:val="%1.%2.%3.%4.%5.%6.%7."/>
      <w:lvlJc w:val="left"/>
      <w:pPr>
        <w:ind w:left="10374" w:hanging="1800"/>
      </w:pPr>
      <w:rPr>
        <w:rFonts w:hint="default"/>
      </w:rPr>
    </w:lvl>
    <w:lvl w:ilvl="7">
      <w:start w:val="1"/>
      <w:numFmt w:val="decimal"/>
      <w:lvlText w:val="%1.%2.%3.%4.%5.%6.%7.%8."/>
      <w:lvlJc w:val="left"/>
      <w:pPr>
        <w:ind w:left="11803" w:hanging="1800"/>
      </w:pPr>
      <w:rPr>
        <w:rFonts w:hint="default"/>
      </w:rPr>
    </w:lvl>
    <w:lvl w:ilvl="8">
      <w:start w:val="1"/>
      <w:numFmt w:val="decimal"/>
      <w:lvlText w:val="%1.%2.%3.%4.%5.%6.%7.%8.%9."/>
      <w:lvlJc w:val="left"/>
      <w:pPr>
        <w:ind w:left="13592" w:hanging="2160"/>
      </w:pPr>
      <w:rPr>
        <w:rFonts w:hint="default"/>
      </w:rPr>
    </w:lvl>
  </w:abstractNum>
  <w:abstractNum w:abstractNumId="44">
    <w:nsid w:val="35B0504E"/>
    <w:multiLevelType w:val="hybridMultilevel"/>
    <w:tmpl w:val="5ABEB164"/>
    <w:lvl w:ilvl="0" w:tplc="B5AC30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5">
    <w:nsid w:val="362556F3"/>
    <w:multiLevelType w:val="hybridMultilevel"/>
    <w:tmpl w:val="42CA9F50"/>
    <w:lvl w:ilvl="0" w:tplc="38DE13CA">
      <w:start w:val="80"/>
      <w:numFmt w:val="decimal"/>
      <w:lvlText w:val="%1."/>
      <w:lvlJc w:val="left"/>
      <w:pPr>
        <w:ind w:left="17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36C85FC9"/>
    <w:multiLevelType w:val="hybridMultilevel"/>
    <w:tmpl w:val="3EDCF16C"/>
    <w:lvl w:ilvl="0" w:tplc="C350837A">
      <w:start w:val="97"/>
      <w:numFmt w:val="decimal"/>
      <w:lvlText w:val="%1"/>
      <w:lvlJc w:val="left"/>
      <w:pPr>
        <w:ind w:left="720" w:hanging="360"/>
      </w:pPr>
      <w:rPr>
        <w:rFonts w:ascii="Times New Roman" w:hAnsi="Times New Roman" w:hint="default"/>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370444E6"/>
    <w:multiLevelType w:val="hybridMultilevel"/>
    <w:tmpl w:val="FEB0481C"/>
    <w:lvl w:ilvl="0" w:tplc="E60AAECC">
      <w:start w:val="76"/>
      <w:numFmt w:val="decimal"/>
      <w:lvlText w:val="%1."/>
      <w:lvlJc w:val="left"/>
      <w:pPr>
        <w:ind w:left="17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3A174F8A"/>
    <w:multiLevelType w:val="hybridMultilevel"/>
    <w:tmpl w:val="60B45062"/>
    <w:lvl w:ilvl="0" w:tplc="7D78EEDE">
      <w:start w:val="9"/>
      <w:numFmt w:val="decimal"/>
      <w:lvlText w:val="%1."/>
      <w:lvlJc w:val="left"/>
      <w:pPr>
        <w:ind w:left="810" w:hanging="360"/>
      </w:pPr>
      <w:rPr>
        <w:rFonts w:hint="default"/>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49">
    <w:nsid w:val="3CD1679B"/>
    <w:multiLevelType w:val="hybridMultilevel"/>
    <w:tmpl w:val="04CA2DAE"/>
    <w:lvl w:ilvl="0" w:tplc="3A703F44">
      <w:start w:val="55"/>
      <w:numFmt w:val="decimal"/>
      <w:lvlText w:val="%1."/>
      <w:lvlJc w:val="left"/>
      <w:pPr>
        <w:ind w:left="17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nsid w:val="3D2A463D"/>
    <w:multiLevelType w:val="hybridMultilevel"/>
    <w:tmpl w:val="CCB00622"/>
    <w:lvl w:ilvl="0" w:tplc="95E4E748">
      <w:start w:val="77"/>
      <w:numFmt w:val="decimal"/>
      <w:lvlText w:val="%1."/>
      <w:lvlJc w:val="left"/>
      <w:pPr>
        <w:ind w:left="17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3FE033E3"/>
    <w:multiLevelType w:val="hybridMultilevel"/>
    <w:tmpl w:val="6F744A32"/>
    <w:lvl w:ilvl="0" w:tplc="494EB9A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2">
    <w:nsid w:val="3FE90284"/>
    <w:multiLevelType w:val="hybridMultilevel"/>
    <w:tmpl w:val="F7DAF2DC"/>
    <w:lvl w:ilvl="0" w:tplc="960A8A08">
      <w:start w:val="1"/>
      <w:numFmt w:val="decimal"/>
      <w:lvlText w:val="%1."/>
      <w:lvlJc w:val="left"/>
      <w:pPr>
        <w:ind w:left="360" w:hanging="360"/>
      </w:pPr>
      <w:rPr>
        <w:rFonts w:ascii="Times New Roman" w:hAnsi="Times New Roman" w:cs="Times New Roman"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3">
    <w:nsid w:val="41EF2FDD"/>
    <w:multiLevelType w:val="hybridMultilevel"/>
    <w:tmpl w:val="9EFA5B9E"/>
    <w:lvl w:ilvl="0" w:tplc="BB46078C">
      <w:start w:val="1"/>
      <w:numFmt w:val="decimal"/>
      <w:lvlText w:val="%1."/>
      <w:lvlJc w:val="left"/>
      <w:pPr>
        <w:ind w:left="1070" w:hanging="360"/>
      </w:pPr>
      <w:rPr>
        <w:rFonts w:ascii="Times New Roman" w:hAnsi="Times New Roman" w:cs="Times New Roman" w:hint="default"/>
        <w:b w:val="0"/>
        <w:color w:val="auto"/>
      </w:rPr>
    </w:lvl>
    <w:lvl w:ilvl="1" w:tplc="04190019">
      <w:start w:val="1"/>
      <w:numFmt w:val="lowerLetter"/>
      <w:lvlText w:val="%2."/>
      <w:lvlJc w:val="left"/>
      <w:pPr>
        <w:ind w:left="2214" w:hanging="360"/>
      </w:pPr>
    </w:lvl>
    <w:lvl w:ilvl="2" w:tplc="0419001B" w:tentative="1">
      <w:start w:val="1"/>
      <w:numFmt w:val="lowerRoman"/>
      <w:lvlText w:val="%3."/>
      <w:lvlJc w:val="right"/>
      <w:pPr>
        <w:ind w:left="2934" w:hanging="180"/>
      </w:pPr>
    </w:lvl>
    <w:lvl w:ilvl="3" w:tplc="0419000F" w:tentative="1">
      <w:start w:val="1"/>
      <w:numFmt w:val="decimal"/>
      <w:lvlText w:val="%4."/>
      <w:lvlJc w:val="left"/>
      <w:pPr>
        <w:ind w:left="3654" w:hanging="360"/>
      </w:pPr>
    </w:lvl>
    <w:lvl w:ilvl="4" w:tplc="04190019" w:tentative="1">
      <w:start w:val="1"/>
      <w:numFmt w:val="lowerLetter"/>
      <w:lvlText w:val="%5."/>
      <w:lvlJc w:val="left"/>
      <w:pPr>
        <w:ind w:left="4374" w:hanging="360"/>
      </w:pPr>
    </w:lvl>
    <w:lvl w:ilvl="5" w:tplc="0419001B" w:tentative="1">
      <w:start w:val="1"/>
      <w:numFmt w:val="lowerRoman"/>
      <w:lvlText w:val="%6."/>
      <w:lvlJc w:val="right"/>
      <w:pPr>
        <w:ind w:left="5094" w:hanging="180"/>
      </w:pPr>
    </w:lvl>
    <w:lvl w:ilvl="6" w:tplc="0419000F" w:tentative="1">
      <w:start w:val="1"/>
      <w:numFmt w:val="decimal"/>
      <w:lvlText w:val="%7."/>
      <w:lvlJc w:val="left"/>
      <w:pPr>
        <w:ind w:left="5814" w:hanging="360"/>
      </w:pPr>
    </w:lvl>
    <w:lvl w:ilvl="7" w:tplc="04190019" w:tentative="1">
      <w:start w:val="1"/>
      <w:numFmt w:val="lowerLetter"/>
      <w:lvlText w:val="%8."/>
      <w:lvlJc w:val="left"/>
      <w:pPr>
        <w:ind w:left="6534" w:hanging="360"/>
      </w:pPr>
    </w:lvl>
    <w:lvl w:ilvl="8" w:tplc="0419001B" w:tentative="1">
      <w:start w:val="1"/>
      <w:numFmt w:val="lowerRoman"/>
      <w:lvlText w:val="%9."/>
      <w:lvlJc w:val="right"/>
      <w:pPr>
        <w:ind w:left="7254" w:hanging="180"/>
      </w:pPr>
    </w:lvl>
  </w:abstractNum>
  <w:abstractNum w:abstractNumId="54">
    <w:nsid w:val="43485615"/>
    <w:multiLevelType w:val="multilevel"/>
    <w:tmpl w:val="ED2AFDCE"/>
    <w:lvl w:ilvl="0">
      <w:start w:val="4"/>
      <w:numFmt w:val="decimal"/>
      <w:lvlText w:val="%1."/>
      <w:lvlJc w:val="left"/>
      <w:pPr>
        <w:ind w:left="1018" w:hanging="450"/>
      </w:pPr>
      <w:rPr>
        <w:rFonts w:hint="default"/>
      </w:rPr>
    </w:lvl>
    <w:lvl w:ilvl="1">
      <w:start w:val="1"/>
      <w:numFmt w:val="decimal"/>
      <w:lvlText w:val="%1.%2."/>
      <w:lvlJc w:val="left"/>
      <w:pPr>
        <w:ind w:left="1429" w:hanging="720"/>
      </w:pPr>
      <w:rPr>
        <w:rFonts w:hint="default"/>
        <w:b w:val="0"/>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55">
    <w:nsid w:val="43F6050E"/>
    <w:multiLevelType w:val="hybridMultilevel"/>
    <w:tmpl w:val="B99628FA"/>
    <w:lvl w:ilvl="0" w:tplc="84DA1C0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6">
    <w:nsid w:val="45324E19"/>
    <w:multiLevelType w:val="multilevel"/>
    <w:tmpl w:val="B628A89C"/>
    <w:lvl w:ilvl="0">
      <w:start w:val="1"/>
      <w:numFmt w:val="decimal"/>
      <w:lvlText w:val="%1."/>
      <w:lvlJc w:val="left"/>
      <w:pPr>
        <w:ind w:left="1069" w:hanging="360"/>
      </w:pPr>
      <w:rPr>
        <w:rFonts w:ascii="Times New Roman" w:hAnsi="Times New Roman" w:cs="Times New Roman" w:hint="default"/>
        <w:b/>
      </w:rPr>
    </w:lvl>
    <w:lvl w:ilvl="1">
      <w:start w:val="4"/>
      <w:numFmt w:val="decimal"/>
      <w:isLgl/>
      <w:lvlText w:val="%1.%2"/>
      <w:lvlJc w:val="left"/>
      <w:pPr>
        <w:ind w:left="1879" w:hanging="1170"/>
      </w:pPr>
      <w:rPr>
        <w:rFonts w:hint="default"/>
      </w:rPr>
    </w:lvl>
    <w:lvl w:ilvl="2">
      <w:start w:val="1"/>
      <w:numFmt w:val="decimal"/>
      <w:isLgl/>
      <w:lvlText w:val="%1.%2.%3"/>
      <w:lvlJc w:val="left"/>
      <w:pPr>
        <w:ind w:left="1879" w:hanging="1170"/>
      </w:pPr>
      <w:rPr>
        <w:rFonts w:hint="default"/>
      </w:rPr>
    </w:lvl>
    <w:lvl w:ilvl="3">
      <w:start w:val="1"/>
      <w:numFmt w:val="decimal"/>
      <w:isLgl/>
      <w:lvlText w:val="%1.%2.%3.%4"/>
      <w:lvlJc w:val="left"/>
      <w:pPr>
        <w:ind w:left="1879" w:hanging="1170"/>
      </w:pPr>
      <w:rPr>
        <w:rFonts w:hint="default"/>
      </w:rPr>
    </w:lvl>
    <w:lvl w:ilvl="4">
      <w:start w:val="1"/>
      <w:numFmt w:val="decimal"/>
      <w:isLgl/>
      <w:lvlText w:val="%1.%2.%3.%4.%5"/>
      <w:lvlJc w:val="left"/>
      <w:pPr>
        <w:ind w:left="1879" w:hanging="117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57">
    <w:nsid w:val="45A80611"/>
    <w:multiLevelType w:val="hybridMultilevel"/>
    <w:tmpl w:val="BA98D740"/>
    <w:lvl w:ilvl="0" w:tplc="406607B8">
      <w:start w:val="1"/>
      <w:numFmt w:val="bullet"/>
      <w:lvlText w:val="-"/>
      <w:lvlJc w:val="left"/>
      <w:pPr>
        <w:ind w:left="1429" w:hanging="360"/>
      </w:pPr>
      <w:rPr>
        <w:rFonts w:ascii="Sitka Display" w:hAnsi="Sitka Display"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8">
    <w:nsid w:val="46E326BD"/>
    <w:multiLevelType w:val="hybridMultilevel"/>
    <w:tmpl w:val="AC9EC26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9">
    <w:nsid w:val="470F3FE0"/>
    <w:multiLevelType w:val="hybridMultilevel"/>
    <w:tmpl w:val="BF52624E"/>
    <w:lvl w:ilvl="0" w:tplc="5A9CA4B8">
      <w:start w:val="1"/>
      <w:numFmt w:val="decimal"/>
      <w:lvlText w:val="%1."/>
      <w:lvlJc w:val="left"/>
      <w:pPr>
        <w:ind w:left="2004" w:hanging="114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0">
    <w:nsid w:val="489B1589"/>
    <w:multiLevelType w:val="hybridMultilevel"/>
    <w:tmpl w:val="B49C6458"/>
    <w:lvl w:ilvl="0" w:tplc="1C0697A6">
      <w:start w:val="1"/>
      <w:numFmt w:val="decimal"/>
      <w:lvlText w:val="%1."/>
      <w:lvlJc w:val="left"/>
      <w:pPr>
        <w:ind w:left="720" w:hanging="360"/>
      </w:pPr>
      <w:rPr>
        <w:rFonts w:hint="default"/>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nsid w:val="493D639F"/>
    <w:multiLevelType w:val="hybridMultilevel"/>
    <w:tmpl w:val="5ABEB164"/>
    <w:lvl w:ilvl="0" w:tplc="B5AC30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2">
    <w:nsid w:val="498956AD"/>
    <w:multiLevelType w:val="multilevel"/>
    <w:tmpl w:val="A5205836"/>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3">
    <w:nsid w:val="49B61B30"/>
    <w:multiLevelType w:val="hybridMultilevel"/>
    <w:tmpl w:val="9A2896E2"/>
    <w:lvl w:ilvl="0" w:tplc="44143DDC">
      <w:start w:val="1"/>
      <w:numFmt w:val="decimal"/>
      <w:lvlText w:val="%1."/>
      <w:lvlJc w:val="left"/>
      <w:pPr>
        <w:ind w:left="720" w:hanging="360"/>
      </w:pPr>
      <w:rPr>
        <w:rFonts w:ascii="Calibri" w:hAnsi="Calibri" w:cs="Calibri" w:hint="default"/>
        <w:b/>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nsid w:val="4DDA6724"/>
    <w:multiLevelType w:val="multilevel"/>
    <w:tmpl w:val="24EE07F6"/>
    <w:lvl w:ilvl="0">
      <w:start w:val="7"/>
      <w:numFmt w:val="decimal"/>
      <w:lvlText w:val="%1."/>
      <w:lvlJc w:val="left"/>
      <w:pPr>
        <w:ind w:left="675" w:hanging="67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5">
    <w:nsid w:val="4E2D57F6"/>
    <w:multiLevelType w:val="multilevel"/>
    <w:tmpl w:val="A29A8182"/>
    <w:lvl w:ilvl="0">
      <w:start w:val="5"/>
      <w:numFmt w:val="decimal"/>
      <w:lvlText w:val="%1."/>
      <w:lvlJc w:val="left"/>
      <w:pPr>
        <w:ind w:left="450" w:hanging="450"/>
      </w:pPr>
      <w:rPr>
        <w:rFonts w:hint="default"/>
      </w:rPr>
    </w:lvl>
    <w:lvl w:ilvl="1">
      <w:start w:val="1"/>
      <w:numFmt w:val="decimal"/>
      <w:lvlText w:val="%1.%2."/>
      <w:lvlJc w:val="left"/>
      <w:pPr>
        <w:ind w:left="2599" w:hanging="720"/>
      </w:pPr>
      <w:rPr>
        <w:rFonts w:hint="default"/>
      </w:rPr>
    </w:lvl>
    <w:lvl w:ilvl="2">
      <w:start w:val="1"/>
      <w:numFmt w:val="decimal"/>
      <w:lvlText w:val="%1.%2.%3."/>
      <w:lvlJc w:val="left"/>
      <w:pPr>
        <w:ind w:left="4478" w:hanging="720"/>
      </w:pPr>
      <w:rPr>
        <w:rFonts w:hint="default"/>
      </w:rPr>
    </w:lvl>
    <w:lvl w:ilvl="3">
      <w:start w:val="1"/>
      <w:numFmt w:val="decimal"/>
      <w:lvlText w:val="%1.%2.%3.%4."/>
      <w:lvlJc w:val="left"/>
      <w:pPr>
        <w:ind w:left="6717" w:hanging="1080"/>
      </w:pPr>
      <w:rPr>
        <w:rFonts w:hint="default"/>
      </w:rPr>
    </w:lvl>
    <w:lvl w:ilvl="4">
      <w:start w:val="1"/>
      <w:numFmt w:val="decimal"/>
      <w:lvlText w:val="%1.%2.%3.%4.%5."/>
      <w:lvlJc w:val="left"/>
      <w:pPr>
        <w:ind w:left="8596" w:hanging="1080"/>
      </w:pPr>
      <w:rPr>
        <w:rFonts w:hint="default"/>
      </w:rPr>
    </w:lvl>
    <w:lvl w:ilvl="5">
      <w:start w:val="1"/>
      <w:numFmt w:val="decimal"/>
      <w:lvlText w:val="%1.%2.%3.%4.%5.%6."/>
      <w:lvlJc w:val="left"/>
      <w:pPr>
        <w:ind w:left="10835" w:hanging="1440"/>
      </w:pPr>
      <w:rPr>
        <w:rFonts w:hint="default"/>
      </w:rPr>
    </w:lvl>
    <w:lvl w:ilvl="6">
      <w:start w:val="1"/>
      <w:numFmt w:val="decimal"/>
      <w:lvlText w:val="%1.%2.%3.%4.%5.%6.%7."/>
      <w:lvlJc w:val="left"/>
      <w:pPr>
        <w:ind w:left="13074" w:hanging="1800"/>
      </w:pPr>
      <w:rPr>
        <w:rFonts w:hint="default"/>
      </w:rPr>
    </w:lvl>
    <w:lvl w:ilvl="7">
      <w:start w:val="1"/>
      <w:numFmt w:val="decimal"/>
      <w:lvlText w:val="%1.%2.%3.%4.%5.%6.%7.%8."/>
      <w:lvlJc w:val="left"/>
      <w:pPr>
        <w:ind w:left="14953" w:hanging="1800"/>
      </w:pPr>
      <w:rPr>
        <w:rFonts w:hint="default"/>
      </w:rPr>
    </w:lvl>
    <w:lvl w:ilvl="8">
      <w:start w:val="1"/>
      <w:numFmt w:val="decimal"/>
      <w:lvlText w:val="%1.%2.%3.%4.%5.%6.%7.%8.%9."/>
      <w:lvlJc w:val="left"/>
      <w:pPr>
        <w:ind w:left="17192" w:hanging="2160"/>
      </w:pPr>
      <w:rPr>
        <w:rFonts w:hint="default"/>
      </w:rPr>
    </w:lvl>
  </w:abstractNum>
  <w:abstractNum w:abstractNumId="66">
    <w:nsid w:val="4E3928B2"/>
    <w:multiLevelType w:val="multilevel"/>
    <w:tmpl w:val="F4561B86"/>
    <w:lvl w:ilvl="0">
      <w:start w:val="4"/>
      <w:numFmt w:val="decimal"/>
      <w:lvlText w:val="%1."/>
      <w:lvlJc w:val="left"/>
      <w:pPr>
        <w:ind w:left="450" w:hanging="45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3578" w:hanging="720"/>
      </w:pPr>
      <w:rPr>
        <w:rFonts w:hint="default"/>
      </w:rPr>
    </w:lvl>
    <w:lvl w:ilvl="3">
      <w:start w:val="1"/>
      <w:numFmt w:val="decimal"/>
      <w:lvlText w:val="%1.%2.%3.%4."/>
      <w:lvlJc w:val="left"/>
      <w:pPr>
        <w:ind w:left="5367" w:hanging="1080"/>
      </w:pPr>
      <w:rPr>
        <w:rFonts w:hint="default"/>
      </w:rPr>
    </w:lvl>
    <w:lvl w:ilvl="4">
      <w:start w:val="1"/>
      <w:numFmt w:val="decimal"/>
      <w:lvlText w:val="%1.%2.%3.%4.%5."/>
      <w:lvlJc w:val="left"/>
      <w:pPr>
        <w:ind w:left="6796" w:hanging="1080"/>
      </w:pPr>
      <w:rPr>
        <w:rFonts w:hint="default"/>
      </w:rPr>
    </w:lvl>
    <w:lvl w:ilvl="5">
      <w:start w:val="1"/>
      <w:numFmt w:val="decimal"/>
      <w:lvlText w:val="%1.%2.%3.%4.%5.%6."/>
      <w:lvlJc w:val="left"/>
      <w:pPr>
        <w:ind w:left="8585" w:hanging="1440"/>
      </w:pPr>
      <w:rPr>
        <w:rFonts w:hint="default"/>
      </w:rPr>
    </w:lvl>
    <w:lvl w:ilvl="6">
      <w:start w:val="1"/>
      <w:numFmt w:val="decimal"/>
      <w:lvlText w:val="%1.%2.%3.%4.%5.%6.%7."/>
      <w:lvlJc w:val="left"/>
      <w:pPr>
        <w:ind w:left="10374" w:hanging="1800"/>
      </w:pPr>
      <w:rPr>
        <w:rFonts w:hint="default"/>
      </w:rPr>
    </w:lvl>
    <w:lvl w:ilvl="7">
      <w:start w:val="1"/>
      <w:numFmt w:val="decimal"/>
      <w:lvlText w:val="%1.%2.%3.%4.%5.%6.%7.%8."/>
      <w:lvlJc w:val="left"/>
      <w:pPr>
        <w:ind w:left="11803" w:hanging="1800"/>
      </w:pPr>
      <w:rPr>
        <w:rFonts w:hint="default"/>
      </w:rPr>
    </w:lvl>
    <w:lvl w:ilvl="8">
      <w:start w:val="1"/>
      <w:numFmt w:val="decimal"/>
      <w:lvlText w:val="%1.%2.%3.%4.%5.%6.%7.%8.%9."/>
      <w:lvlJc w:val="left"/>
      <w:pPr>
        <w:ind w:left="13592" w:hanging="2160"/>
      </w:pPr>
      <w:rPr>
        <w:rFonts w:hint="default"/>
      </w:rPr>
    </w:lvl>
  </w:abstractNum>
  <w:abstractNum w:abstractNumId="67">
    <w:nsid w:val="4F924B49"/>
    <w:multiLevelType w:val="multilevel"/>
    <w:tmpl w:val="C388F1B0"/>
    <w:lvl w:ilvl="0">
      <w:start w:val="4"/>
      <w:numFmt w:val="decimal"/>
      <w:lvlText w:val="%1"/>
      <w:lvlJc w:val="left"/>
      <w:pPr>
        <w:ind w:left="600" w:hanging="600"/>
      </w:pPr>
      <w:rPr>
        <w:rFonts w:hint="default"/>
      </w:rPr>
    </w:lvl>
    <w:lvl w:ilvl="1">
      <w:start w:val="3"/>
      <w:numFmt w:val="decimal"/>
      <w:lvlText w:val="%1.%2"/>
      <w:lvlJc w:val="left"/>
      <w:pPr>
        <w:ind w:left="600" w:hanging="60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8">
    <w:nsid w:val="51BC568E"/>
    <w:multiLevelType w:val="hybridMultilevel"/>
    <w:tmpl w:val="79B0D2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9">
    <w:nsid w:val="59265F9E"/>
    <w:multiLevelType w:val="hybridMultilevel"/>
    <w:tmpl w:val="118C726E"/>
    <w:lvl w:ilvl="0" w:tplc="E5AA3188">
      <w:start w:val="74"/>
      <w:numFmt w:val="decimal"/>
      <w:lvlText w:val="%1."/>
      <w:lvlJc w:val="left"/>
      <w:pPr>
        <w:ind w:left="17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0">
    <w:nsid w:val="5B0922B2"/>
    <w:multiLevelType w:val="hybridMultilevel"/>
    <w:tmpl w:val="8534A574"/>
    <w:lvl w:ilvl="0" w:tplc="81EE0F94">
      <w:start w:val="8"/>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71">
    <w:nsid w:val="5B411AEA"/>
    <w:multiLevelType w:val="hybridMultilevel"/>
    <w:tmpl w:val="D57EE50A"/>
    <w:lvl w:ilvl="0" w:tplc="48241AC0">
      <w:start w:val="1"/>
      <w:numFmt w:val="decimal"/>
      <w:lvlText w:val="%1."/>
      <w:lvlJc w:val="left"/>
      <w:pPr>
        <w:ind w:left="720" w:hanging="360"/>
      </w:pPr>
      <w:rPr>
        <w:rFonts w:hint="default"/>
        <w:sz w:val="20"/>
        <w:szCs w:val="2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nsid w:val="5C3E0A61"/>
    <w:multiLevelType w:val="hybridMultilevel"/>
    <w:tmpl w:val="072C7716"/>
    <w:lvl w:ilvl="0" w:tplc="82348EF0">
      <w:start w:val="1"/>
      <w:numFmt w:val="decimal"/>
      <w:lvlText w:val="%1."/>
      <w:lvlJc w:val="left"/>
      <w:pPr>
        <w:ind w:left="947" w:hanging="360"/>
      </w:pPr>
      <w:rPr>
        <w:rFonts w:hint="default"/>
        <w:sz w:val="20"/>
      </w:rPr>
    </w:lvl>
    <w:lvl w:ilvl="1" w:tplc="04190019" w:tentative="1">
      <w:start w:val="1"/>
      <w:numFmt w:val="lowerLetter"/>
      <w:lvlText w:val="%2."/>
      <w:lvlJc w:val="left"/>
      <w:pPr>
        <w:ind w:left="1667" w:hanging="360"/>
      </w:pPr>
    </w:lvl>
    <w:lvl w:ilvl="2" w:tplc="0419001B" w:tentative="1">
      <w:start w:val="1"/>
      <w:numFmt w:val="lowerRoman"/>
      <w:lvlText w:val="%3."/>
      <w:lvlJc w:val="right"/>
      <w:pPr>
        <w:ind w:left="2387" w:hanging="180"/>
      </w:pPr>
    </w:lvl>
    <w:lvl w:ilvl="3" w:tplc="0419000F" w:tentative="1">
      <w:start w:val="1"/>
      <w:numFmt w:val="decimal"/>
      <w:lvlText w:val="%4."/>
      <w:lvlJc w:val="left"/>
      <w:pPr>
        <w:ind w:left="3107" w:hanging="360"/>
      </w:pPr>
    </w:lvl>
    <w:lvl w:ilvl="4" w:tplc="04190019" w:tentative="1">
      <w:start w:val="1"/>
      <w:numFmt w:val="lowerLetter"/>
      <w:lvlText w:val="%5."/>
      <w:lvlJc w:val="left"/>
      <w:pPr>
        <w:ind w:left="3827" w:hanging="360"/>
      </w:pPr>
    </w:lvl>
    <w:lvl w:ilvl="5" w:tplc="0419001B" w:tentative="1">
      <w:start w:val="1"/>
      <w:numFmt w:val="lowerRoman"/>
      <w:lvlText w:val="%6."/>
      <w:lvlJc w:val="right"/>
      <w:pPr>
        <w:ind w:left="4547" w:hanging="180"/>
      </w:pPr>
    </w:lvl>
    <w:lvl w:ilvl="6" w:tplc="0419000F" w:tentative="1">
      <w:start w:val="1"/>
      <w:numFmt w:val="decimal"/>
      <w:lvlText w:val="%7."/>
      <w:lvlJc w:val="left"/>
      <w:pPr>
        <w:ind w:left="5267" w:hanging="360"/>
      </w:pPr>
    </w:lvl>
    <w:lvl w:ilvl="7" w:tplc="04190019" w:tentative="1">
      <w:start w:val="1"/>
      <w:numFmt w:val="lowerLetter"/>
      <w:lvlText w:val="%8."/>
      <w:lvlJc w:val="left"/>
      <w:pPr>
        <w:ind w:left="5987" w:hanging="360"/>
      </w:pPr>
    </w:lvl>
    <w:lvl w:ilvl="8" w:tplc="0419001B" w:tentative="1">
      <w:start w:val="1"/>
      <w:numFmt w:val="lowerRoman"/>
      <w:lvlText w:val="%9."/>
      <w:lvlJc w:val="right"/>
      <w:pPr>
        <w:ind w:left="6707" w:hanging="180"/>
      </w:pPr>
    </w:lvl>
  </w:abstractNum>
  <w:abstractNum w:abstractNumId="73">
    <w:nsid w:val="5D4D281D"/>
    <w:multiLevelType w:val="hybridMultilevel"/>
    <w:tmpl w:val="3D368ABC"/>
    <w:lvl w:ilvl="0" w:tplc="E572E73E">
      <w:start w:val="36"/>
      <w:numFmt w:val="decimal"/>
      <w:lvlText w:val="%1."/>
      <w:lvlJc w:val="left"/>
      <w:pPr>
        <w:ind w:left="17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4">
    <w:nsid w:val="5E11744F"/>
    <w:multiLevelType w:val="hybridMultilevel"/>
    <w:tmpl w:val="B62A1524"/>
    <w:lvl w:ilvl="0" w:tplc="0B367C02">
      <w:start w:val="39"/>
      <w:numFmt w:val="decimal"/>
      <w:lvlText w:val="%1."/>
      <w:lvlJc w:val="left"/>
      <w:pPr>
        <w:ind w:left="17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5">
    <w:nsid w:val="5E1337CD"/>
    <w:multiLevelType w:val="hybridMultilevel"/>
    <w:tmpl w:val="F1C24476"/>
    <w:lvl w:ilvl="0" w:tplc="96E2E1E6">
      <w:start w:val="1"/>
      <w:numFmt w:val="decimal"/>
      <w:lvlText w:val="%1."/>
      <w:lvlJc w:val="left"/>
      <w:pPr>
        <w:ind w:left="1089" w:hanging="360"/>
      </w:pPr>
      <w:rPr>
        <w:rFonts w:hint="default"/>
      </w:rPr>
    </w:lvl>
    <w:lvl w:ilvl="1" w:tplc="04190019" w:tentative="1">
      <w:start w:val="1"/>
      <w:numFmt w:val="lowerLetter"/>
      <w:lvlText w:val="%2."/>
      <w:lvlJc w:val="left"/>
      <w:pPr>
        <w:ind w:left="1809" w:hanging="360"/>
      </w:pPr>
    </w:lvl>
    <w:lvl w:ilvl="2" w:tplc="0419001B" w:tentative="1">
      <w:start w:val="1"/>
      <w:numFmt w:val="lowerRoman"/>
      <w:lvlText w:val="%3."/>
      <w:lvlJc w:val="right"/>
      <w:pPr>
        <w:ind w:left="2529" w:hanging="180"/>
      </w:pPr>
    </w:lvl>
    <w:lvl w:ilvl="3" w:tplc="0419000F" w:tentative="1">
      <w:start w:val="1"/>
      <w:numFmt w:val="decimal"/>
      <w:lvlText w:val="%4."/>
      <w:lvlJc w:val="left"/>
      <w:pPr>
        <w:ind w:left="3249" w:hanging="360"/>
      </w:pPr>
    </w:lvl>
    <w:lvl w:ilvl="4" w:tplc="04190019" w:tentative="1">
      <w:start w:val="1"/>
      <w:numFmt w:val="lowerLetter"/>
      <w:lvlText w:val="%5."/>
      <w:lvlJc w:val="left"/>
      <w:pPr>
        <w:ind w:left="3969" w:hanging="360"/>
      </w:pPr>
    </w:lvl>
    <w:lvl w:ilvl="5" w:tplc="0419001B" w:tentative="1">
      <w:start w:val="1"/>
      <w:numFmt w:val="lowerRoman"/>
      <w:lvlText w:val="%6."/>
      <w:lvlJc w:val="right"/>
      <w:pPr>
        <w:ind w:left="4689" w:hanging="180"/>
      </w:pPr>
    </w:lvl>
    <w:lvl w:ilvl="6" w:tplc="0419000F" w:tentative="1">
      <w:start w:val="1"/>
      <w:numFmt w:val="decimal"/>
      <w:lvlText w:val="%7."/>
      <w:lvlJc w:val="left"/>
      <w:pPr>
        <w:ind w:left="5409" w:hanging="360"/>
      </w:pPr>
    </w:lvl>
    <w:lvl w:ilvl="7" w:tplc="04190019" w:tentative="1">
      <w:start w:val="1"/>
      <w:numFmt w:val="lowerLetter"/>
      <w:lvlText w:val="%8."/>
      <w:lvlJc w:val="left"/>
      <w:pPr>
        <w:ind w:left="6129" w:hanging="360"/>
      </w:pPr>
    </w:lvl>
    <w:lvl w:ilvl="8" w:tplc="0419001B" w:tentative="1">
      <w:start w:val="1"/>
      <w:numFmt w:val="lowerRoman"/>
      <w:lvlText w:val="%9."/>
      <w:lvlJc w:val="right"/>
      <w:pPr>
        <w:ind w:left="6849" w:hanging="180"/>
      </w:pPr>
    </w:lvl>
  </w:abstractNum>
  <w:abstractNum w:abstractNumId="76">
    <w:nsid w:val="5E9250FA"/>
    <w:multiLevelType w:val="hybridMultilevel"/>
    <w:tmpl w:val="D352A396"/>
    <w:lvl w:ilvl="0" w:tplc="B01A4C5C">
      <w:start w:val="1"/>
      <w:numFmt w:val="decimal"/>
      <w:lvlText w:val="%1."/>
      <w:lvlJc w:val="left"/>
      <w:pPr>
        <w:ind w:left="1089" w:hanging="360"/>
      </w:pPr>
      <w:rPr>
        <w:rFonts w:hint="default"/>
      </w:rPr>
    </w:lvl>
    <w:lvl w:ilvl="1" w:tplc="04190019" w:tentative="1">
      <w:start w:val="1"/>
      <w:numFmt w:val="lowerLetter"/>
      <w:lvlText w:val="%2."/>
      <w:lvlJc w:val="left"/>
      <w:pPr>
        <w:ind w:left="1809" w:hanging="360"/>
      </w:pPr>
    </w:lvl>
    <w:lvl w:ilvl="2" w:tplc="0419001B" w:tentative="1">
      <w:start w:val="1"/>
      <w:numFmt w:val="lowerRoman"/>
      <w:lvlText w:val="%3."/>
      <w:lvlJc w:val="right"/>
      <w:pPr>
        <w:ind w:left="2529" w:hanging="180"/>
      </w:pPr>
    </w:lvl>
    <w:lvl w:ilvl="3" w:tplc="0419000F" w:tentative="1">
      <w:start w:val="1"/>
      <w:numFmt w:val="decimal"/>
      <w:lvlText w:val="%4."/>
      <w:lvlJc w:val="left"/>
      <w:pPr>
        <w:ind w:left="3249" w:hanging="360"/>
      </w:pPr>
    </w:lvl>
    <w:lvl w:ilvl="4" w:tplc="04190019" w:tentative="1">
      <w:start w:val="1"/>
      <w:numFmt w:val="lowerLetter"/>
      <w:lvlText w:val="%5."/>
      <w:lvlJc w:val="left"/>
      <w:pPr>
        <w:ind w:left="3969" w:hanging="360"/>
      </w:pPr>
    </w:lvl>
    <w:lvl w:ilvl="5" w:tplc="0419001B" w:tentative="1">
      <w:start w:val="1"/>
      <w:numFmt w:val="lowerRoman"/>
      <w:lvlText w:val="%6."/>
      <w:lvlJc w:val="right"/>
      <w:pPr>
        <w:ind w:left="4689" w:hanging="180"/>
      </w:pPr>
    </w:lvl>
    <w:lvl w:ilvl="6" w:tplc="0419000F" w:tentative="1">
      <w:start w:val="1"/>
      <w:numFmt w:val="decimal"/>
      <w:lvlText w:val="%7."/>
      <w:lvlJc w:val="left"/>
      <w:pPr>
        <w:ind w:left="5409" w:hanging="360"/>
      </w:pPr>
    </w:lvl>
    <w:lvl w:ilvl="7" w:tplc="04190019" w:tentative="1">
      <w:start w:val="1"/>
      <w:numFmt w:val="lowerLetter"/>
      <w:lvlText w:val="%8."/>
      <w:lvlJc w:val="left"/>
      <w:pPr>
        <w:ind w:left="6129" w:hanging="360"/>
      </w:pPr>
    </w:lvl>
    <w:lvl w:ilvl="8" w:tplc="0419001B" w:tentative="1">
      <w:start w:val="1"/>
      <w:numFmt w:val="lowerRoman"/>
      <w:lvlText w:val="%9."/>
      <w:lvlJc w:val="right"/>
      <w:pPr>
        <w:ind w:left="6849" w:hanging="180"/>
      </w:pPr>
    </w:lvl>
  </w:abstractNum>
  <w:abstractNum w:abstractNumId="77">
    <w:nsid w:val="5EB64117"/>
    <w:multiLevelType w:val="hybridMultilevel"/>
    <w:tmpl w:val="848463AE"/>
    <w:lvl w:ilvl="0" w:tplc="FCE8FBE8">
      <w:start w:val="34"/>
      <w:numFmt w:val="decimal"/>
      <w:lvlText w:val="%1."/>
      <w:lvlJc w:val="left"/>
      <w:pPr>
        <w:ind w:left="17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nsid w:val="5F62040E"/>
    <w:multiLevelType w:val="hybridMultilevel"/>
    <w:tmpl w:val="9C7497A8"/>
    <w:lvl w:ilvl="0" w:tplc="F5E87E74">
      <w:start w:val="58"/>
      <w:numFmt w:val="decimal"/>
      <w:lvlText w:val="%1."/>
      <w:lvlJc w:val="left"/>
      <w:pPr>
        <w:ind w:left="17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nsid w:val="61542B8A"/>
    <w:multiLevelType w:val="hybridMultilevel"/>
    <w:tmpl w:val="DC740F4A"/>
    <w:lvl w:ilvl="0" w:tplc="E60E3C78">
      <w:start w:val="1"/>
      <w:numFmt w:val="bullet"/>
      <w:pStyle w:val="a"/>
      <w:lvlText w:val=""/>
      <w:lvlJc w:val="left"/>
      <w:pPr>
        <w:tabs>
          <w:tab w:val="num" w:pos="1296"/>
        </w:tabs>
        <w:ind w:left="1296" w:hanging="227"/>
      </w:pPr>
      <w:rPr>
        <w:rFonts w:ascii="Symbol" w:hAnsi="Symbol" w:hint="default"/>
        <w:b w:val="0"/>
        <w:i w:val="0"/>
        <w:sz w:val="28"/>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80">
    <w:nsid w:val="61CD31A7"/>
    <w:multiLevelType w:val="hybridMultilevel"/>
    <w:tmpl w:val="7B9A6662"/>
    <w:lvl w:ilvl="0" w:tplc="343C5008">
      <w:start w:val="1"/>
      <w:numFmt w:val="decimal"/>
      <w:lvlText w:val="%1."/>
      <w:lvlJc w:val="left"/>
      <w:pPr>
        <w:ind w:left="1211" w:hanging="360"/>
      </w:pPr>
      <w:rPr>
        <w:rFonts w:hint="default"/>
        <w:b/>
        <w:sz w:val="28"/>
        <w:szCs w:val="28"/>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81">
    <w:nsid w:val="63F74D02"/>
    <w:multiLevelType w:val="hybridMultilevel"/>
    <w:tmpl w:val="2418EE46"/>
    <w:lvl w:ilvl="0" w:tplc="5C907E82">
      <w:start w:val="40"/>
      <w:numFmt w:val="decimal"/>
      <w:lvlText w:val="%1."/>
      <w:lvlJc w:val="left"/>
      <w:pPr>
        <w:ind w:left="1779" w:hanging="360"/>
      </w:pPr>
      <w:rPr>
        <w:rFonts w:hint="default"/>
      </w:rPr>
    </w:lvl>
    <w:lvl w:ilvl="1" w:tplc="04190019" w:tentative="1">
      <w:start w:val="1"/>
      <w:numFmt w:val="lowerLetter"/>
      <w:lvlText w:val="%2."/>
      <w:lvlJc w:val="left"/>
      <w:pPr>
        <w:ind w:left="1441" w:hanging="360"/>
      </w:pPr>
    </w:lvl>
    <w:lvl w:ilvl="2" w:tplc="0419001B" w:tentative="1">
      <w:start w:val="1"/>
      <w:numFmt w:val="lowerRoman"/>
      <w:lvlText w:val="%3."/>
      <w:lvlJc w:val="right"/>
      <w:pPr>
        <w:ind w:left="2161" w:hanging="180"/>
      </w:pPr>
    </w:lvl>
    <w:lvl w:ilvl="3" w:tplc="0419000F" w:tentative="1">
      <w:start w:val="1"/>
      <w:numFmt w:val="decimal"/>
      <w:lvlText w:val="%4."/>
      <w:lvlJc w:val="left"/>
      <w:pPr>
        <w:ind w:left="2881" w:hanging="360"/>
      </w:pPr>
    </w:lvl>
    <w:lvl w:ilvl="4" w:tplc="04190019" w:tentative="1">
      <w:start w:val="1"/>
      <w:numFmt w:val="lowerLetter"/>
      <w:lvlText w:val="%5."/>
      <w:lvlJc w:val="left"/>
      <w:pPr>
        <w:ind w:left="3601" w:hanging="360"/>
      </w:pPr>
    </w:lvl>
    <w:lvl w:ilvl="5" w:tplc="0419001B" w:tentative="1">
      <w:start w:val="1"/>
      <w:numFmt w:val="lowerRoman"/>
      <w:lvlText w:val="%6."/>
      <w:lvlJc w:val="right"/>
      <w:pPr>
        <w:ind w:left="4321" w:hanging="180"/>
      </w:pPr>
    </w:lvl>
    <w:lvl w:ilvl="6" w:tplc="0419000F" w:tentative="1">
      <w:start w:val="1"/>
      <w:numFmt w:val="decimal"/>
      <w:lvlText w:val="%7."/>
      <w:lvlJc w:val="left"/>
      <w:pPr>
        <w:ind w:left="5041" w:hanging="360"/>
      </w:pPr>
    </w:lvl>
    <w:lvl w:ilvl="7" w:tplc="04190019" w:tentative="1">
      <w:start w:val="1"/>
      <w:numFmt w:val="lowerLetter"/>
      <w:lvlText w:val="%8."/>
      <w:lvlJc w:val="left"/>
      <w:pPr>
        <w:ind w:left="5761" w:hanging="360"/>
      </w:pPr>
    </w:lvl>
    <w:lvl w:ilvl="8" w:tplc="0419001B" w:tentative="1">
      <w:start w:val="1"/>
      <w:numFmt w:val="lowerRoman"/>
      <w:lvlText w:val="%9."/>
      <w:lvlJc w:val="right"/>
      <w:pPr>
        <w:ind w:left="6481" w:hanging="180"/>
      </w:pPr>
    </w:lvl>
  </w:abstractNum>
  <w:abstractNum w:abstractNumId="82">
    <w:nsid w:val="64DD3DF9"/>
    <w:multiLevelType w:val="hybridMultilevel"/>
    <w:tmpl w:val="78DC0ED4"/>
    <w:lvl w:ilvl="0" w:tplc="4532FDC2">
      <w:start w:val="71"/>
      <w:numFmt w:val="decimal"/>
      <w:lvlText w:val="%1."/>
      <w:lvlJc w:val="left"/>
      <w:pPr>
        <w:ind w:left="17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3">
    <w:nsid w:val="64EE4CA7"/>
    <w:multiLevelType w:val="hybridMultilevel"/>
    <w:tmpl w:val="DD84C254"/>
    <w:lvl w:ilvl="0" w:tplc="406607B8">
      <w:start w:val="1"/>
      <w:numFmt w:val="bullet"/>
      <w:lvlText w:val="-"/>
      <w:lvlJc w:val="left"/>
      <w:pPr>
        <w:ind w:left="1211" w:hanging="360"/>
      </w:pPr>
      <w:rPr>
        <w:rFonts w:ascii="Sitka Display" w:hAnsi="Sitka Display"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84">
    <w:nsid w:val="65496253"/>
    <w:multiLevelType w:val="hybridMultilevel"/>
    <w:tmpl w:val="9A9A70E8"/>
    <w:lvl w:ilvl="0" w:tplc="F648C1A0">
      <w:start w:val="70"/>
      <w:numFmt w:val="decimal"/>
      <w:lvlText w:val="%1."/>
      <w:lvlJc w:val="left"/>
      <w:pPr>
        <w:ind w:left="17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5">
    <w:nsid w:val="66EC3EC1"/>
    <w:multiLevelType w:val="hybridMultilevel"/>
    <w:tmpl w:val="2A4ABFBA"/>
    <w:lvl w:ilvl="0" w:tplc="FC446F3E">
      <w:start w:val="1"/>
      <w:numFmt w:val="decimal"/>
      <w:lvlText w:val="%1."/>
      <w:lvlJc w:val="left"/>
      <w:pPr>
        <w:ind w:left="900" w:hanging="360"/>
      </w:pPr>
      <w:rPr>
        <w:rFonts w:cs="Times New Roman" w:hint="default"/>
      </w:rPr>
    </w:lvl>
    <w:lvl w:ilvl="1" w:tplc="04190019">
      <w:start w:val="1"/>
      <w:numFmt w:val="lowerLetter"/>
      <w:lvlText w:val="%2."/>
      <w:lvlJc w:val="left"/>
      <w:pPr>
        <w:ind w:left="1620" w:hanging="360"/>
      </w:pPr>
      <w:rPr>
        <w:rFonts w:cs="Times New Roman"/>
      </w:rPr>
    </w:lvl>
    <w:lvl w:ilvl="2" w:tplc="0419001B" w:tentative="1">
      <w:start w:val="1"/>
      <w:numFmt w:val="lowerRoman"/>
      <w:lvlText w:val="%3."/>
      <w:lvlJc w:val="right"/>
      <w:pPr>
        <w:ind w:left="2340" w:hanging="180"/>
      </w:pPr>
      <w:rPr>
        <w:rFonts w:cs="Times New Roman"/>
      </w:rPr>
    </w:lvl>
    <w:lvl w:ilvl="3" w:tplc="0419000F" w:tentative="1">
      <w:start w:val="1"/>
      <w:numFmt w:val="decimal"/>
      <w:lvlText w:val="%4."/>
      <w:lvlJc w:val="left"/>
      <w:pPr>
        <w:ind w:left="3060" w:hanging="360"/>
      </w:pPr>
      <w:rPr>
        <w:rFonts w:cs="Times New Roman"/>
      </w:rPr>
    </w:lvl>
    <w:lvl w:ilvl="4" w:tplc="04190019" w:tentative="1">
      <w:start w:val="1"/>
      <w:numFmt w:val="lowerLetter"/>
      <w:lvlText w:val="%5."/>
      <w:lvlJc w:val="left"/>
      <w:pPr>
        <w:ind w:left="3780" w:hanging="360"/>
      </w:pPr>
      <w:rPr>
        <w:rFonts w:cs="Times New Roman"/>
      </w:rPr>
    </w:lvl>
    <w:lvl w:ilvl="5" w:tplc="0419001B" w:tentative="1">
      <w:start w:val="1"/>
      <w:numFmt w:val="lowerRoman"/>
      <w:lvlText w:val="%6."/>
      <w:lvlJc w:val="right"/>
      <w:pPr>
        <w:ind w:left="4500" w:hanging="180"/>
      </w:pPr>
      <w:rPr>
        <w:rFonts w:cs="Times New Roman"/>
      </w:rPr>
    </w:lvl>
    <w:lvl w:ilvl="6" w:tplc="0419000F" w:tentative="1">
      <w:start w:val="1"/>
      <w:numFmt w:val="decimal"/>
      <w:lvlText w:val="%7."/>
      <w:lvlJc w:val="left"/>
      <w:pPr>
        <w:ind w:left="5220" w:hanging="360"/>
      </w:pPr>
      <w:rPr>
        <w:rFonts w:cs="Times New Roman"/>
      </w:rPr>
    </w:lvl>
    <w:lvl w:ilvl="7" w:tplc="04190019" w:tentative="1">
      <w:start w:val="1"/>
      <w:numFmt w:val="lowerLetter"/>
      <w:lvlText w:val="%8."/>
      <w:lvlJc w:val="left"/>
      <w:pPr>
        <w:ind w:left="5940" w:hanging="360"/>
      </w:pPr>
      <w:rPr>
        <w:rFonts w:cs="Times New Roman"/>
      </w:rPr>
    </w:lvl>
    <w:lvl w:ilvl="8" w:tplc="0419001B" w:tentative="1">
      <w:start w:val="1"/>
      <w:numFmt w:val="lowerRoman"/>
      <w:lvlText w:val="%9."/>
      <w:lvlJc w:val="right"/>
      <w:pPr>
        <w:ind w:left="6660" w:hanging="180"/>
      </w:pPr>
      <w:rPr>
        <w:rFonts w:cs="Times New Roman"/>
      </w:rPr>
    </w:lvl>
  </w:abstractNum>
  <w:abstractNum w:abstractNumId="86">
    <w:nsid w:val="68781132"/>
    <w:multiLevelType w:val="hybridMultilevel"/>
    <w:tmpl w:val="E0E43C3E"/>
    <w:lvl w:ilvl="0" w:tplc="C254913C">
      <w:start w:val="1"/>
      <w:numFmt w:val="russianLower"/>
      <w:lvlText w:val="%1)"/>
      <w:lvlJc w:val="left"/>
      <w:pPr>
        <w:ind w:left="1571"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7">
    <w:nsid w:val="69E53A0B"/>
    <w:multiLevelType w:val="hybridMultilevel"/>
    <w:tmpl w:val="04E2A1DA"/>
    <w:lvl w:ilvl="0" w:tplc="7B722FF2">
      <w:start w:val="38"/>
      <w:numFmt w:val="decimal"/>
      <w:lvlText w:val="%1."/>
      <w:lvlJc w:val="left"/>
      <w:pPr>
        <w:ind w:left="17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8">
    <w:nsid w:val="6B1E2B8E"/>
    <w:multiLevelType w:val="hybridMultilevel"/>
    <w:tmpl w:val="D2EC549A"/>
    <w:lvl w:ilvl="0" w:tplc="D68074F8">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9">
    <w:nsid w:val="6B602325"/>
    <w:multiLevelType w:val="multilevel"/>
    <w:tmpl w:val="19CAC2FE"/>
    <w:lvl w:ilvl="0">
      <w:start w:val="4"/>
      <w:numFmt w:val="decimal"/>
      <w:lvlText w:val="%1."/>
      <w:lvlJc w:val="left"/>
      <w:pPr>
        <w:ind w:left="675" w:hanging="675"/>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0">
    <w:nsid w:val="6B76581C"/>
    <w:multiLevelType w:val="hybridMultilevel"/>
    <w:tmpl w:val="077A46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1">
    <w:nsid w:val="6C5015E8"/>
    <w:multiLevelType w:val="multilevel"/>
    <w:tmpl w:val="0AAA5546"/>
    <w:lvl w:ilvl="0">
      <w:start w:val="1"/>
      <w:numFmt w:val="decimal"/>
      <w:lvlText w:val="%1."/>
      <w:lvlJc w:val="left"/>
      <w:pPr>
        <w:ind w:left="720" w:hanging="360"/>
      </w:pPr>
      <w:rPr>
        <w:rFonts w:hint="default"/>
      </w:rPr>
    </w:lvl>
    <w:lvl w:ilvl="1">
      <w:start w:val="1"/>
      <w:numFmt w:val="decimal"/>
      <w:isLgl/>
      <w:lvlText w:val="%1.%2."/>
      <w:lvlJc w:val="left"/>
      <w:pPr>
        <w:ind w:left="143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92">
    <w:nsid w:val="6DC27C49"/>
    <w:multiLevelType w:val="hybridMultilevel"/>
    <w:tmpl w:val="DB62F3AE"/>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3">
    <w:nsid w:val="6E51631D"/>
    <w:multiLevelType w:val="hybridMultilevel"/>
    <w:tmpl w:val="4FCA78BA"/>
    <w:lvl w:ilvl="0" w:tplc="93B4E09C">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94">
    <w:nsid w:val="71D53C3D"/>
    <w:multiLevelType w:val="multilevel"/>
    <w:tmpl w:val="3EE0A7A8"/>
    <w:lvl w:ilvl="0">
      <w:start w:val="3"/>
      <w:numFmt w:val="decimal"/>
      <w:lvlText w:val="%1."/>
      <w:lvlJc w:val="left"/>
      <w:pPr>
        <w:ind w:left="450" w:hanging="450"/>
      </w:pPr>
      <w:rPr>
        <w:rFonts w:hint="default"/>
      </w:rPr>
    </w:lvl>
    <w:lvl w:ilvl="1">
      <w:start w:val="1"/>
      <w:numFmt w:val="decimal"/>
      <w:lvlText w:val="%1.%2."/>
      <w:lvlJc w:val="left"/>
      <w:pPr>
        <w:ind w:left="2599" w:hanging="720"/>
      </w:pPr>
      <w:rPr>
        <w:rFonts w:hint="default"/>
      </w:rPr>
    </w:lvl>
    <w:lvl w:ilvl="2">
      <w:start w:val="1"/>
      <w:numFmt w:val="decimal"/>
      <w:lvlText w:val="%1.%2.%3."/>
      <w:lvlJc w:val="left"/>
      <w:pPr>
        <w:ind w:left="4478" w:hanging="720"/>
      </w:pPr>
      <w:rPr>
        <w:rFonts w:hint="default"/>
      </w:rPr>
    </w:lvl>
    <w:lvl w:ilvl="3">
      <w:start w:val="1"/>
      <w:numFmt w:val="decimal"/>
      <w:lvlText w:val="%1.%2.%3.%4."/>
      <w:lvlJc w:val="left"/>
      <w:pPr>
        <w:ind w:left="6717" w:hanging="1080"/>
      </w:pPr>
      <w:rPr>
        <w:rFonts w:hint="default"/>
      </w:rPr>
    </w:lvl>
    <w:lvl w:ilvl="4">
      <w:start w:val="1"/>
      <w:numFmt w:val="decimal"/>
      <w:lvlText w:val="%1.%2.%3.%4.%5."/>
      <w:lvlJc w:val="left"/>
      <w:pPr>
        <w:ind w:left="8596" w:hanging="1080"/>
      </w:pPr>
      <w:rPr>
        <w:rFonts w:hint="default"/>
      </w:rPr>
    </w:lvl>
    <w:lvl w:ilvl="5">
      <w:start w:val="1"/>
      <w:numFmt w:val="decimal"/>
      <w:lvlText w:val="%1.%2.%3.%4.%5.%6."/>
      <w:lvlJc w:val="left"/>
      <w:pPr>
        <w:ind w:left="10835" w:hanging="1440"/>
      </w:pPr>
      <w:rPr>
        <w:rFonts w:hint="default"/>
      </w:rPr>
    </w:lvl>
    <w:lvl w:ilvl="6">
      <w:start w:val="1"/>
      <w:numFmt w:val="decimal"/>
      <w:lvlText w:val="%1.%2.%3.%4.%5.%6.%7."/>
      <w:lvlJc w:val="left"/>
      <w:pPr>
        <w:ind w:left="13074" w:hanging="1800"/>
      </w:pPr>
      <w:rPr>
        <w:rFonts w:hint="default"/>
      </w:rPr>
    </w:lvl>
    <w:lvl w:ilvl="7">
      <w:start w:val="1"/>
      <w:numFmt w:val="decimal"/>
      <w:lvlText w:val="%1.%2.%3.%4.%5.%6.%7.%8."/>
      <w:lvlJc w:val="left"/>
      <w:pPr>
        <w:ind w:left="14953" w:hanging="1800"/>
      </w:pPr>
      <w:rPr>
        <w:rFonts w:hint="default"/>
      </w:rPr>
    </w:lvl>
    <w:lvl w:ilvl="8">
      <w:start w:val="1"/>
      <w:numFmt w:val="decimal"/>
      <w:lvlText w:val="%1.%2.%3.%4.%5.%6.%7.%8.%9."/>
      <w:lvlJc w:val="left"/>
      <w:pPr>
        <w:ind w:left="17192" w:hanging="2160"/>
      </w:pPr>
      <w:rPr>
        <w:rFonts w:hint="default"/>
      </w:rPr>
    </w:lvl>
  </w:abstractNum>
  <w:abstractNum w:abstractNumId="95">
    <w:nsid w:val="74424E43"/>
    <w:multiLevelType w:val="hybridMultilevel"/>
    <w:tmpl w:val="72327FBE"/>
    <w:lvl w:ilvl="0" w:tplc="0A4678E2">
      <w:start w:val="66"/>
      <w:numFmt w:val="decimal"/>
      <w:lvlText w:val="%1."/>
      <w:lvlJc w:val="left"/>
      <w:pPr>
        <w:ind w:left="17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6">
    <w:nsid w:val="74BF24BC"/>
    <w:multiLevelType w:val="hybridMultilevel"/>
    <w:tmpl w:val="208863A0"/>
    <w:lvl w:ilvl="0" w:tplc="C254913C">
      <w:start w:val="1"/>
      <w:numFmt w:val="russianLower"/>
      <w:lvlText w:val="%1)"/>
      <w:lvlJc w:val="left"/>
      <w:pPr>
        <w:ind w:left="1571" w:hanging="360"/>
      </w:pPr>
    </w:lvl>
    <w:lvl w:ilvl="1" w:tplc="04190019">
      <w:start w:val="1"/>
      <w:numFmt w:val="lowerLetter"/>
      <w:lvlText w:val="%2."/>
      <w:lvlJc w:val="left"/>
      <w:pPr>
        <w:ind w:left="2291"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7">
    <w:nsid w:val="76BB3D99"/>
    <w:multiLevelType w:val="hybridMultilevel"/>
    <w:tmpl w:val="994A2FF4"/>
    <w:lvl w:ilvl="0" w:tplc="E0280184">
      <w:start w:val="1"/>
      <w:numFmt w:val="decimal"/>
      <w:lvlText w:val="%1."/>
      <w:lvlJc w:val="left"/>
      <w:pPr>
        <w:ind w:left="1089" w:hanging="360"/>
      </w:pPr>
      <w:rPr>
        <w:rFonts w:hint="default"/>
      </w:rPr>
    </w:lvl>
    <w:lvl w:ilvl="1" w:tplc="04190019" w:tentative="1">
      <w:start w:val="1"/>
      <w:numFmt w:val="lowerLetter"/>
      <w:lvlText w:val="%2."/>
      <w:lvlJc w:val="left"/>
      <w:pPr>
        <w:ind w:left="1809" w:hanging="360"/>
      </w:pPr>
    </w:lvl>
    <w:lvl w:ilvl="2" w:tplc="0419001B" w:tentative="1">
      <w:start w:val="1"/>
      <w:numFmt w:val="lowerRoman"/>
      <w:lvlText w:val="%3."/>
      <w:lvlJc w:val="right"/>
      <w:pPr>
        <w:ind w:left="2529" w:hanging="180"/>
      </w:pPr>
    </w:lvl>
    <w:lvl w:ilvl="3" w:tplc="0419000F" w:tentative="1">
      <w:start w:val="1"/>
      <w:numFmt w:val="decimal"/>
      <w:lvlText w:val="%4."/>
      <w:lvlJc w:val="left"/>
      <w:pPr>
        <w:ind w:left="3249" w:hanging="360"/>
      </w:pPr>
    </w:lvl>
    <w:lvl w:ilvl="4" w:tplc="04190019" w:tentative="1">
      <w:start w:val="1"/>
      <w:numFmt w:val="lowerLetter"/>
      <w:lvlText w:val="%5."/>
      <w:lvlJc w:val="left"/>
      <w:pPr>
        <w:ind w:left="3969" w:hanging="360"/>
      </w:pPr>
    </w:lvl>
    <w:lvl w:ilvl="5" w:tplc="0419001B" w:tentative="1">
      <w:start w:val="1"/>
      <w:numFmt w:val="lowerRoman"/>
      <w:lvlText w:val="%6."/>
      <w:lvlJc w:val="right"/>
      <w:pPr>
        <w:ind w:left="4689" w:hanging="180"/>
      </w:pPr>
    </w:lvl>
    <w:lvl w:ilvl="6" w:tplc="0419000F" w:tentative="1">
      <w:start w:val="1"/>
      <w:numFmt w:val="decimal"/>
      <w:lvlText w:val="%7."/>
      <w:lvlJc w:val="left"/>
      <w:pPr>
        <w:ind w:left="5409" w:hanging="360"/>
      </w:pPr>
    </w:lvl>
    <w:lvl w:ilvl="7" w:tplc="04190019" w:tentative="1">
      <w:start w:val="1"/>
      <w:numFmt w:val="lowerLetter"/>
      <w:lvlText w:val="%8."/>
      <w:lvlJc w:val="left"/>
      <w:pPr>
        <w:ind w:left="6129" w:hanging="360"/>
      </w:pPr>
    </w:lvl>
    <w:lvl w:ilvl="8" w:tplc="0419001B" w:tentative="1">
      <w:start w:val="1"/>
      <w:numFmt w:val="lowerRoman"/>
      <w:lvlText w:val="%9."/>
      <w:lvlJc w:val="right"/>
      <w:pPr>
        <w:ind w:left="6849" w:hanging="180"/>
      </w:pPr>
    </w:lvl>
  </w:abstractNum>
  <w:abstractNum w:abstractNumId="98">
    <w:nsid w:val="775250CB"/>
    <w:multiLevelType w:val="hybridMultilevel"/>
    <w:tmpl w:val="6F744A32"/>
    <w:lvl w:ilvl="0" w:tplc="494EB9A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9">
    <w:nsid w:val="77C17938"/>
    <w:multiLevelType w:val="hybridMultilevel"/>
    <w:tmpl w:val="D01C3724"/>
    <w:lvl w:ilvl="0" w:tplc="4F224156">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00">
    <w:nsid w:val="78761E3D"/>
    <w:multiLevelType w:val="hybridMultilevel"/>
    <w:tmpl w:val="6F1C18B8"/>
    <w:lvl w:ilvl="0" w:tplc="776A7CA2">
      <w:start w:val="62"/>
      <w:numFmt w:val="decimal"/>
      <w:lvlText w:val="%1."/>
      <w:lvlJc w:val="left"/>
      <w:pPr>
        <w:ind w:left="17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1">
    <w:nsid w:val="790D3BE3"/>
    <w:multiLevelType w:val="hybridMultilevel"/>
    <w:tmpl w:val="B9068C4E"/>
    <w:lvl w:ilvl="0" w:tplc="F550B67A">
      <w:start w:val="7"/>
      <w:numFmt w:val="decimal"/>
      <w:lvlText w:val="%1."/>
      <w:lvlJc w:val="left"/>
      <w:pPr>
        <w:ind w:left="720" w:hanging="360"/>
      </w:pPr>
      <w:rPr>
        <w:rFonts w:ascii="Times New Roman" w:hAnsi="Times New Roman" w:cs="Times New Roman"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2">
    <w:nsid w:val="7946415E"/>
    <w:multiLevelType w:val="hybridMultilevel"/>
    <w:tmpl w:val="CA8CD0AC"/>
    <w:lvl w:ilvl="0" w:tplc="0F8817F8">
      <w:start w:val="67"/>
      <w:numFmt w:val="decimal"/>
      <w:lvlText w:val="%1."/>
      <w:lvlJc w:val="left"/>
      <w:pPr>
        <w:ind w:left="17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3">
    <w:nsid w:val="7C715D7E"/>
    <w:multiLevelType w:val="hybridMultilevel"/>
    <w:tmpl w:val="475CFEF4"/>
    <w:lvl w:ilvl="0" w:tplc="0419000F">
      <w:start w:val="1"/>
      <w:numFmt w:val="decimal"/>
      <w:lvlText w:val="%1."/>
      <w:lvlJc w:val="left"/>
      <w:pPr>
        <w:ind w:left="2138"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4">
    <w:nsid w:val="7DAD2DC3"/>
    <w:multiLevelType w:val="hybridMultilevel"/>
    <w:tmpl w:val="24ECC838"/>
    <w:lvl w:ilvl="0" w:tplc="0E46F04C">
      <w:start w:val="1"/>
      <w:numFmt w:val="decimal"/>
      <w:lvlText w:val="%1."/>
      <w:lvlJc w:val="left"/>
      <w:pPr>
        <w:ind w:left="1102" w:hanging="360"/>
      </w:pPr>
      <w:rPr>
        <w:rFonts w:hint="default"/>
        <w:sz w:val="20"/>
      </w:rPr>
    </w:lvl>
    <w:lvl w:ilvl="1" w:tplc="04190019" w:tentative="1">
      <w:start w:val="1"/>
      <w:numFmt w:val="lowerLetter"/>
      <w:lvlText w:val="%2."/>
      <w:lvlJc w:val="left"/>
      <w:pPr>
        <w:ind w:left="1822" w:hanging="360"/>
      </w:pPr>
    </w:lvl>
    <w:lvl w:ilvl="2" w:tplc="0419001B" w:tentative="1">
      <w:start w:val="1"/>
      <w:numFmt w:val="lowerRoman"/>
      <w:lvlText w:val="%3."/>
      <w:lvlJc w:val="right"/>
      <w:pPr>
        <w:ind w:left="2542" w:hanging="180"/>
      </w:pPr>
    </w:lvl>
    <w:lvl w:ilvl="3" w:tplc="0419000F" w:tentative="1">
      <w:start w:val="1"/>
      <w:numFmt w:val="decimal"/>
      <w:lvlText w:val="%4."/>
      <w:lvlJc w:val="left"/>
      <w:pPr>
        <w:ind w:left="3262" w:hanging="360"/>
      </w:pPr>
    </w:lvl>
    <w:lvl w:ilvl="4" w:tplc="04190019" w:tentative="1">
      <w:start w:val="1"/>
      <w:numFmt w:val="lowerLetter"/>
      <w:lvlText w:val="%5."/>
      <w:lvlJc w:val="left"/>
      <w:pPr>
        <w:ind w:left="3982" w:hanging="360"/>
      </w:pPr>
    </w:lvl>
    <w:lvl w:ilvl="5" w:tplc="0419001B" w:tentative="1">
      <w:start w:val="1"/>
      <w:numFmt w:val="lowerRoman"/>
      <w:lvlText w:val="%6."/>
      <w:lvlJc w:val="right"/>
      <w:pPr>
        <w:ind w:left="4702" w:hanging="180"/>
      </w:pPr>
    </w:lvl>
    <w:lvl w:ilvl="6" w:tplc="0419000F" w:tentative="1">
      <w:start w:val="1"/>
      <w:numFmt w:val="decimal"/>
      <w:lvlText w:val="%7."/>
      <w:lvlJc w:val="left"/>
      <w:pPr>
        <w:ind w:left="5422" w:hanging="360"/>
      </w:pPr>
    </w:lvl>
    <w:lvl w:ilvl="7" w:tplc="04190019" w:tentative="1">
      <w:start w:val="1"/>
      <w:numFmt w:val="lowerLetter"/>
      <w:lvlText w:val="%8."/>
      <w:lvlJc w:val="left"/>
      <w:pPr>
        <w:ind w:left="6142" w:hanging="360"/>
      </w:pPr>
    </w:lvl>
    <w:lvl w:ilvl="8" w:tplc="0419001B" w:tentative="1">
      <w:start w:val="1"/>
      <w:numFmt w:val="lowerRoman"/>
      <w:lvlText w:val="%9."/>
      <w:lvlJc w:val="right"/>
      <w:pPr>
        <w:ind w:left="6862" w:hanging="180"/>
      </w:pPr>
    </w:lvl>
  </w:abstractNum>
  <w:abstractNum w:abstractNumId="105">
    <w:nsid w:val="7E136484"/>
    <w:multiLevelType w:val="hybridMultilevel"/>
    <w:tmpl w:val="BBD21E0C"/>
    <w:lvl w:ilvl="0" w:tplc="30CA453C">
      <w:start w:val="1"/>
      <w:numFmt w:val="decimal"/>
      <w:lvlText w:val="%1."/>
      <w:lvlJc w:val="left"/>
      <w:pPr>
        <w:ind w:left="643" w:hanging="360"/>
      </w:pPr>
      <w:rPr>
        <w:rFonts w:ascii="Times New Roman" w:hAnsi="Times New Roman" w:cs="Times New Roman"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6">
    <w:nsid w:val="7F430DB1"/>
    <w:multiLevelType w:val="hybridMultilevel"/>
    <w:tmpl w:val="5ABEB164"/>
    <w:lvl w:ilvl="0" w:tplc="B5AC30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8"/>
  </w:num>
  <w:num w:numId="2">
    <w:abstractNumId w:val="53"/>
  </w:num>
  <w:num w:numId="3">
    <w:abstractNumId w:val="103"/>
  </w:num>
  <w:num w:numId="4">
    <w:abstractNumId w:val="6"/>
  </w:num>
  <w:num w:numId="5">
    <w:abstractNumId w:val="79"/>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3"/>
  </w:num>
  <w:num w:numId="11">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3"/>
  </w:num>
  <w:num w:numId="13">
    <w:abstractNumId w:val="2"/>
  </w:num>
  <w:num w:numId="14">
    <w:abstractNumId w:val="38"/>
  </w:num>
  <w:num w:numId="15">
    <w:abstractNumId w:val="4"/>
  </w:num>
  <w:num w:numId="16">
    <w:abstractNumId w:val="63"/>
  </w:num>
  <w:num w:numId="17">
    <w:abstractNumId w:val="62"/>
  </w:num>
  <w:num w:numId="18">
    <w:abstractNumId w:val="99"/>
  </w:num>
  <w:num w:numId="19">
    <w:abstractNumId w:val="80"/>
  </w:num>
  <w:num w:numId="20">
    <w:abstractNumId w:val="106"/>
  </w:num>
  <w:num w:numId="21">
    <w:abstractNumId w:val="61"/>
  </w:num>
  <w:num w:numId="22">
    <w:abstractNumId w:val="44"/>
  </w:num>
  <w:num w:numId="23">
    <w:abstractNumId w:val="41"/>
  </w:num>
  <w:num w:numId="24">
    <w:abstractNumId w:val="57"/>
  </w:num>
  <w:num w:numId="25">
    <w:abstractNumId w:val="10"/>
  </w:num>
  <w:num w:numId="26">
    <w:abstractNumId w:val="52"/>
  </w:num>
  <w:num w:numId="27">
    <w:abstractNumId w:val="105"/>
  </w:num>
  <w:num w:numId="28">
    <w:abstractNumId w:val="14"/>
  </w:num>
  <w:num w:numId="29">
    <w:abstractNumId w:val="88"/>
  </w:num>
  <w:num w:numId="30">
    <w:abstractNumId w:val="83"/>
  </w:num>
  <w:num w:numId="31">
    <w:abstractNumId w:val="51"/>
  </w:num>
  <w:num w:numId="32">
    <w:abstractNumId w:val="32"/>
  </w:num>
  <w:num w:numId="33">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68"/>
  </w:num>
  <w:num w:numId="35">
    <w:abstractNumId w:val="27"/>
  </w:num>
  <w:num w:numId="36">
    <w:abstractNumId w:val="92"/>
  </w:num>
  <w:num w:numId="37">
    <w:abstractNumId w:val="48"/>
  </w:num>
  <w:num w:numId="38">
    <w:abstractNumId w:val="30"/>
  </w:num>
  <w:num w:numId="39">
    <w:abstractNumId w:val="71"/>
  </w:num>
  <w:num w:numId="40">
    <w:abstractNumId w:val="55"/>
  </w:num>
  <w:num w:numId="41">
    <w:abstractNumId w:val="37"/>
  </w:num>
  <w:num w:numId="42">
    <w:abstractNumId w:val="104"/>
  </w:num>
  <w:num w:numId="43">
    <w:abstractNumId w:val="24"/>
  </w:num>
  <w:num w:numId="44">
    <w:abstractNumId w:val="35"/>
  </w:num>
  <w:num w:numId="45">
    <w:abstractNumId w:val="97"/>
  </w:num>
  <w:num w:numId="46">
    <w:abstractNumId w:val="22"/>
  </w:num>
  <w:num w:numId="47">
    <w:abstractNumId w:val="13"/>
  </w:num>
  <w:num w:numId="48">
    <w:abstractNumId w:val="18"/>
  </w:num>
  <w:num w:numId="49">
    <w:abstractNumId w:val="12"/>
  </w:num>
  <w:num w:numId="50">
    <w:abstractNumId w:val="75"/>
  </w:num>
  <w:num w:numId="51">
    <w:abstractNumId w:val="72"/>
  </w:num>
  <w:num w:numId="52">
    <w:abstractNumId w:val="76"/>
  </w:num>
  <w:num w:numId="53">
    <w:abstractNumId w:val="91"/>
  </w:num>
  <w:num w:numId="54">
    <w:abstractNumId w:val="17"/>
  </w:num>
  <w:num w:numId="55">
    <w:abstractNumId w:val="66"/>
  </w:num>
  <w:num w:numId="56">
    <w:abstractNumId w:val="15"/>
  </w:num>
  <w:num w:numId="57">
    <w:abstractNumId w:val="89"/>
  </w:num>
  <w:num w:numId="58">
    <w:abstractNumId w:val="67"/>
  </w:num>
  <w:num w:numId="59">
    <w:abstractNumId w:val="64"/>
  </w:num>
  <w:num w:numId="60">
    <w:abstractNumId w:val="1"/>
  </w:num>
  <w:num w:numId="61">
    <w:abstractNumId w:val="85"/>
  </w:num>
  <w:num w:numId="62">
    <w:abstractNumId w:val="7"/>
  </w:num>
  <w:num w:numId="63">
    <w:abstractNumId w:val="93"/>
  </w:num>
  <w:num w:numId="64">
    <w:abstractNumId w:val="42"/>
  </w:num>
  <w:num w:numId="65">
    <w:abstractNumId w:val="26"/>
  </w:num>
  <w:num w:numId="66">
    <w:abstractNumId w:val="90"/>
  </w:num>
  <w:num w:numId="67">
    <w:abstractNumId w:val="3"/>
  </w:num>
  <w:num w:numId="68">
    <w:abstractNumId w:val="56"/>
  </w:num>
  <w:num w:numId="69">
    <w:abstractNumId w:val="94"/>
  </w:num>
  <w:num w:numId="70">
    <w:abstractNumId w:val="54"/>
  </w:num>
  <w:num w:numId="71">
    <w:abstractNumId w:val="65"/>
  </w:num>
  <w:num w:numId="72">
    <w:abstractNumId w:val="23"/>
  </w:num>
  <w:num w:numId="73">
    <w:abstractNumId w:val="77"/>
  </w:num>
  <w:num w:numId="74">
    <w:abstractNumId w:val="73"/>
  </w:num>
  <w:num w:numId="75">
    <w:abstractNumId w:val="87"/>
  </w:num>
  <w:num w:numId="76">
    <w:abstractNumId w:val="74"/>
  </w:num>
  <w:num w:numId="77">
    <w:abstractNumId w:val="81"/>
  </w:num>
  <w:num w:numId="78">
    <w:abstractNumId w:val="19"/>
  </w:num>
  <w:num w:numId="79">
    <w:abstractNumId w:val="40"/>
  </w:num>
  <w:num w:numId="80">
    <w:abstractNumId w:val="20"/>
  </w:num>
  <w:num w:numId="81">
    <w:abstractNumId w:val="34"/>
  </w:num>
  <w:num w:numId="82">
    <w:abstractNumId w:val="36"/>
  </w:num>
  <w:num w:numId="83">
    <w:abstractNumId w:val="49"/>
  </w:num>
  <w:num w:numId="84">
    <w:abstractNumId w:val="39"/>
  </w:num>
  <w:num w:numId="85">
    <w:abstractNumId w:val="78"/>
  </w:num>
  <w:num w:numId="86">
    <w:abstractNumId w:val="31"/>
  </w:num>
  <w:num w:numId="87">
    <w:abstractNumId w:val="25"/>
  </w:num>
  <w:num w:numId="88">
    <w:abstractNumId w:val="100"/>
  </w:num>
  <w:num w:numId="89">
    <w:abstractNumId w:val="95"/>
  </w:num>
  <w:num w:numId="90">
    <w:abstractNumId w:val="102"/>
  </w:num>
  <w:num w:numId="91">
    <w:abstractNumId w:val="84"/>
  </w:num>
  <w:num w:numId="92">
    <w:abstractNumId w:val="82"/>
  </w:num>
  <w:num w:numId="93">
    <w:abstractNumId w:val="11"/>
  </w:num>
  <w:num w:numId="94">
    <w:abstractNumId w:val="69"/>
  </w:num>
  <w:num w:numId="95">
    <w:abstractNumId w:val="47"/>
  </w:num>
  <w:num w:numId="96">
    <w:abstractNumId w:val="50"/>
  </w:num>
  <w:num w:numId="97">
    <w:abstractNumId w:val="45"/>
  </w:num>
  <w:num w:numId="98">
    <w:abstractNumId w:val="29"/>
  </w:num>
  <w:num w:numId="99">
    <w:abstractNumId w:val="58"/>
  </w:num>
  <w:num w:numId="100">
    <w:abstractNumId w:val="70"/>
  </w:num>
  <w:num w:numId="101">
    <w:abstractNumId w:val="60"/>
  </w:num>
  <w:num w:numId="102">
    <w:abstractNumId w:val="101"/>
  </w:num>
  <w:num w:numId="103">
    <w:abstractNumId w:val="16"/>
  </w:num>
  <w:num w:numId="104">
    <w:abstractNumId w:val="98"/>
  </w:num>
  <w:num w:numId="105">
    <w:abstractNumId w:val="46"/>
  </w:num>
  <w:num w:numId="106">
    <w:abstractNumId w:val="0"/>
  </w:num>
  <w:num w:numId="107">
    <w:abstractNumId w:val="5"/>
  </w:num>
  <w:numIdMacAtCleanup w:val="9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cumentProtection w:edit="readOnly" w:enforcement="1" w:cryptProviderType="rsaFull" w:cryptAlgorithmClass="hash" w:cryptAlgorithmType="typeAny" w:cryptAlgorithmSid="4" w:cryptSpinCount="100000" w:hash="yOdh0d47cAMwrO+NLDWj0Tn4U/Y=" w:salt="tWTbEUQSQ02gpFuDt8ikjw=="/>
  <w:defaultTabStop w:val="510"/>
  <w:drawingGridHorizontalSpacing w:val="110"/>
  <w:displayHorizontalDrawingGridEvery w:val="2"/>
  <w:characterSpacingControl w:val="doNotCompress"/>
  <w:hdrShapeDefaults>
    <o:shapedefaults v:ext="edit" spidmax="2088"/>
    <o:shapelayout v:ext="edit">
      <o:idmap v:ext="edit" data="2"/>
    </o:shapelayout>
  </w:hdrShapeDefaults>
  <w:footnotePr>
    <w:numRestart w:val="eachPage"/>
    <w:footnote w:id="-1"/>
    <w:footnote w:id="0"/>
  </w:footnotePr>
  <w:endnotePr>
    <w:endnote w:id="-1"/>
    <w:endnote w:id="0"/>
  </w:endnotePr>
  <w:compat/>
  <w:rsids>
    <w:rsidRoot w:val="00A33785"/>
    <w:rsid w:val="000008CA"/>
    <w:rsid w:val="00000A64"/>
    <w:rsid w:val="00000E4A"/>
    <w:rsid w:val="000010DF"/>
    <w:rsid w:val="00001516"/>
    <w:rsid w:val="00002C60"/>
    <w:rsid w:val="00002CEF"/>
    <w:rsid w:val="0000365E"/>
    <w:rsid w:val="00003B6E"/>
    <w:rsid w:val="00003E3A"/>
    <w:rsid w:val="00004E4A"/>
    <w:rsid w:val="00005127"/>
    <w:rsid w:val="00007365"/>
    <w:rsid w:val="000073E0"/>
    <w:rsid w:val="000074B0"/>
    <w:rsid w:val="00007B58"/>
    <w:rsid w:val="00011421"/>
    <w:rsid w:val="00011DAB"/>
    <w:rsid w:val="000123C1"/>
    <w:rsid w:val="00012576"/>
    <w:rsid w:val="0001311B"/>
    <w:rsid w:val="000137AD"/>
    <w:rsid w:val="00013C18"/>
    <w:rsid w:val="00013F0E"/>
    <w:rsid w:val="00013F73"/>
    <w:rsid w:val="0001479B"/>
    <w:rsid w:val="00014DE8"/>
    <w:rsid w:val="000150CA"/>
    <w:rsid w:val="0001544B"/>
    <w:rsid w:val="000155BF"/>
    <w:rsid w:val="000158A4"/>
    <w:rsid w:val="0001606E"/>
    <w:rsid w:val="00020491"/>
    <w:rsid w:val="00020783"/>
    <w:rsid w:val="00021B0F"/>
    <w:rsid w:val="00021EB9"/>
    <w:rsid w:val="00022126"/>
    <w:rsid w:val="00023383"/>
    <w:rsid w:val="000239F9"/>
    <w:rsid w:val="00023C48"/>
    <w:rsid w:val="00024386"/>
    <w:rsid w:val="000247BC"/>
    <w:rsid w:val="00025ABD"/>
    <w:rsid w:val="00025C92"/>
    <w:rsid w:val="00025D09"/>
    <w:rsid w:val="00025E6D"/>
    <w:rsid w:val="00026251"/>
    <w:rsid w:val="00026798"/>
    <w:rsid w:val="00026C36"/>
    <w:rsid w:val="0002720B"/>
    <w:rsid w:val="000273CD"/>
    <w:rsid w:val="0002749D"/>
    <w:rsid w:val="0003049C"/>
    <w:rsid w:val="0003053A"/>
    <w:rsid w:val="00030A79"/>
    <w:rsid w:val="00030EB6"/>
    <w:rsid w:val="000311D2"/>
    <w:rsid w:val="00031275"/>
    <w:rsid w:val="00031887"/>
    <w:rsid w:val="000326A5"/>
    <w:rsid w:val="00032811"/>
    <w:rsid w:val="00032A86"/>
    <w:rsid w:val="00032E3D"/>
    <w:rsid w:val="00032EE5"/>
    <w:rsid w:val="000345E6"/>
    <w:rsid w:val="000346D0"/>
    <w:rsid w:val="00034E5B"/>
    <w:rsid w:val="00035106"/>
    <w:rsid w:val="000360D1"/>
    <w:rsid w:val="000366CC"/>
    <w:rsid w:val="00036CEE"/>
    <w:rsid w:val="0003734B"/>
    <w:rsid w:val="00037B72"/>
    <w:rsid w:val="000414CD"/>
    <w:rsid w:val="00041569"/>
    <w:rsid w:val="0004161F"/>
    <w:rsid w:val="0004180E"/>
    <w:rsid w:val="00041A98"/>
    <w:rsid w:val="00042337"/>
    <w:rsid w:val="0004250F"/>
    <w:rsid w:val="0004257D"/>
    <w:rsid w:val="00042BC2"/>
    <w:rsid w:val="00043652"/>
    <w:rsid w:val="00044A31"/>
    <w:rsid w:val="00044FF8"/>
    <w:rsid w:val="000452F3"/>
    <w:rsid w:val="00045D19"/>
    <w:rsid w:val="000460A6"/>
    <w:rsid w:val="0004630D"/>
    <w:rsid w:val="00046692"/>
    <w:rsid w:val="00046E1F"/>
    <w:rsid w:val="0004776F"/>
    <w:rsid w:val="000478C8"/>
    <w:rsid w:val="00050E35"/>
    <w:rsid w:val="00052019"/>
    <w:rsid w:val="00052105"/>
    <w:rsid w:val="000528EF"/>
    <w:rsid w:val="00052F65"/>
    <w:rsid w:val="00053AFD"/>
    <w:rsid w:val="00053F91"/>
    <w:rsid w:val="000540A3"/>
    <w:rsid w:val="00054952"/>
    <w:rsid w:val="00054E95"/>
    <w:rsid w:val="0005503B"/>
    <w:rsid w:val="0005521A"/>
    <w:rsid w:val="00055A59"/>
    <w:rsid w:val="000568E9"/>
    <w:rsid w:val="00057701"/>
    <w:rsid w:val="00057A77"/>
    <w:rsid w:val="00057BD5"/>
    <w:rsid w:val="0006058D"/>
    <w:rsid w:val="00061D63"/>
    <w:rsid w:val="00062076"/>
    <w:rsid w:val="000622BA"/>
    <w:rsid w:val="000629E6"/>
    <w:rsid w:val="00062A13"/>
    <w:rsid w:val="000630E4"/>
    <w:rsid w:val="00063821"/>
    <w:rsid w:val="00063AAA"/>
    <w:rsid w:val="00063BA6"/>
    <w:rsid w:val="00064087"/>
    <w:rsid w:val="00064A7D"/>
    <w:rsid w:val="00064B6F"/>
    <w:rsid w:val="0006527E"/>
    <w:rsid w:val="000654F0"/>
    <w:rsid w:val="00065ECB"/>
    <w:rsid w:val="000660AE"/>
    <w:rsid w:val="0006635F"/>
    <w:rsid w:val="000665D8"/>
    <w:rsid w:val="00067F46"/>
    <w:rsid w:val="000704AF"/>
    <w:rsid w:val="0007108E"/>
    <w:rsid w:val="00072C7D"/>
    <w:rsid w:val="0007334C"/>
    <w:rsid w:val="0007464E"/>
    <w:rsid w:val="000746AE"/>
    <w:rsid w:val="000747F2"/>
    <w:rsid w:val="00074B2D"/>
    <w:rsid w:val="00074DFF"/>
    <w:rsid w:val="00074FC3"/>
    <w:rsid w:val="000756EE"/>
    <w:rsid w:val="0007580E"/>
    <w:rsid w:val="000758D3"/>
    <w:rsid w:val="00075BCC"/>
    <w:rsid w:val="00076017"/>
    <w:rsid w:val="000760E8"/>
    <w:rsid w:val="000765EE"/>
    <w:rsid w:val="00077139"/>
    <w:rsid w:val="00077146"/>
    <w:rsid w:val="000772A1"/>
    <w:rsid w:val="00077961"/>
    <w:rsid w:val="00077B48"/>
    <w:rsid w:val="00080B44"/>
    <w:rsid w:val="00081091"/>
    <w:rsid w:val="0008183D"/>
    <w:rsid w:val="00082894"/>
    <w:rsid w:val="00082CD3"/>
    <w:rsid w:val="00084AEF"/>
    <w:rsid w:val="00084C5A"/>
    <w:rsid w:val="00084D9A"/>
    <w:rsid w:val="000854A2"/>
    <w:rsid w:val="00085A55"/>
    <w:rsid w:val="00085A77"/>
    <w:rsid w:val="00085EE1"/>
    <w:rsid w:val="00086161"/>
    <w:rsid w:val="0008639C"/>
    <w:rsid w:val="000864DE"/>
    <w:rsid w:val="00086653"/>
    <w:rsid w:val="00086750"/>
    <w:rsid w:val="00086BF9"/>
    <w:rsid w:val="0008760C"/>
    <w:rsid w:val="00087A59"/>
    <w:rsid w:val="00091FFB"/>
    <w:rsid w:val="00092100"/>
    <w:rsid w:val="00092BED"/>
    <w:rsid w:val="000942D5"/>
    <w:rsid w:val="00094322"/>
    <w:rsid w:val="0009542B"/>
    <w:rsid w:val="00095807"/>
    <w:rsid w:val="00095AF0"/>
    <w:rsid w:val="00095BEF"/>
    <w:rsid w:val="00095E32"/>
    <w:rsid w:val="00096C05"/>
    <w:rsid w:val="00096F01"/>
    <w:rsid w:val="00097452"/>
    <w:rsid w:val="0009759F"/>
    <w:rsid w:val="000A0450"/>
    <w:rsid w:val="000A07BE"/>
    <w:rsid w:val="000A23E5"/>
    <w:rsid w:val="000A30A7"/>
    <w:rsid w:val="000A371B"/>
    <w:rsid w:val="000A3D2D"/>
    <w:rsid w:val="000A45C6"/>
    <w:rsid w:val="000A48A9"/>
    <w:rsid w:val="000A7200"/>
    <w:rsid w:val="000A7BFB"/>
    <w:rsid w:val="000B0685"/>
    <w:rsid w:val="000B07B0"/>
    <w:rsid w:val="000B0A5D"/>
    <w:rsid w:val="000B15AD"/>
    <w:rsid w:val="000B1F07"/>
    <w:rsid w:val="000B2A9A"/>
    <w:rsid w:val="000B2E23"/>
    <w:rsid w:val="000B3002"/>
    <w:rsid w:val="000B3F78"/>
    <w:rsid w:val="000B40F1"/>
    <w:rsid w:val="000B434F"/>
    <w:rsid w:val="000B43FC"/>
    <w:rsid w:val="000B4D7C"/>
    <w:rsid w:val="000B5363"/>
    <w:rsid w:val="000B5C48"/>
    <w:rsid w:val="000B6719"/>
    <w:rsid w:val="000B6754"/>
    <w:rsid w:val="000B6EBC"/>
    <w:rsid w:val="000B74BD"/>
    <w:rsid w:val="000B771E"/>
    <w:rsid w:val="000C0403"/>
    <w:rsid w:val="000C056F"/>
    <w:rsid w:val="000C0CAD"/>
    <w:rsid w:val="000C0D11"/>
    <w:rsid w:val="000C1D94"/>
    <w:rsid w:val="000C2E1F"/>
    <w:rsid w:val="000C341C"/>
    <w:rsid w:val="000C5B8B"/>
    <w:rsid w:val="000C6021"/>
    <w:rsid w:val="000C639A"/>
    <w:rsid w:val="000C64B4"/>
    <w:rsid w:val="000C6F67"/>
    <w:rsid w:val="000C7061"/>
    <w:rsid w:val="000C7267"/>
    <w:rsid w:val="000C7989"/>
    <w:rsid w:val="000D027E"/>
    <w:rsid w:val="000D0B8E"/>
    <w:rsid w:val="000D0CB5"/>
    <w:rsid w:val="000D0D1F"/>
    <w:rsid w:val="000D1A10"/>
    <w:rsid w:val="000D407C"/>
    <w:rsid w:val="000D478D"/>
    <w:rsid w:val="000D5615"/>
    <w:rsid w:val="000D6845"/>
    <w:rsid w:val="000D6E76"/>
    <w:rsid w:val="000D7241"/>
    <w:rsid w:val="000D7651"/>
    <w:rsid w:val="000E0CA5"/>
    <w:rsid w:val="000E1447"/>
    <w:rsid w:val="000E2244"/>
    <w:rsid w:val="000E2346"/>
    <w:rsid w:val="000E2865"/>
    <w:rsid w:val="000E2AE4"/>
    <w:rsid w:val="000E3734"/>
    <w:rsid w:val="000E3E3F"/>
    <w:rsid w:val="000E4112"/>
    <w:rsid w:val="000E4127"/>
    <w:rsid w:val="000E42A2"/>
    <w:rsid w:val="000E46CB"/>
    <w:rsid w:val="000E641F"/>
    <w:rsid w:val="000E6712"/>
    <w:rsid w:val="000E6B52"/>
    <w:rsid w:val="000E6E32"/>
    <w:rsid w:val="000F0C27"/>
    <w:rsid w:val="000F0D7C"/>
    <w:rsid w:val="000F0DF4"/>
    <w:rsid w:val="000F12FA"/>
    <w:rsid w:val="000F1E31"/>
    <w:rsid w:val="000F2BF4"/>
    <w:rsid w:val="000F360C"/>
    <w:rsid w:val="000F3B29"/>
    <w:rsid w:val="000F498A"/>
    <w:rsid w:val="000F4FDB"/>
    <w:rsid w:val="000F506C"/>
    <w:rsid w:val="000F5338"/>
    <w:rsid w:val="000F5AE3"/>
    <w:rsid w:val="000F6972"/>
    <w:rsid w:val="000F7A91"/>
    <w:rsid w:val="000F7ABD"/>
    <w:rsid w:val="000F7CF3"/>
    <w:rsid w:val="00100304"/>
    <w:rsid w:val="00101D53"/>
    <w:rsid w:val="00102689"/>
    <w:rsid w:val="001027DD"/>
    <w:rsid w:val="00102EE9"/>
    <w:rsid w:val="00102F72"/>
    <w:rsid w:val="00104266"/>
    <w:rsid w:val="0010439D"/>
    <w:rsid w:val="00104E96"/>
    <w:rsid w:val="001052B2"/>
    <w:rsid w:val="001065D6"/>
    <w:rsid w:val="00106F2B"/>
    <w:rsid w:val="001073AC"/>
    <w:rsid w:val="0010763E"/>
    <w:rsid w:val="0010774F"/>
    <w:rsid w:val="00107A38"/>
    <w:rsid w:val="00107AC8"/>
    <w:rsid w:val="00110302"/>
    <w:rsid w:val="0011065B"/>
    <w:rsid w:val="00110C57"/>
    <w:rsid w:val="00110F5D"/>
    <w:rsid w:val="00111ADB"/>
    <w:rsid w:val="00112ACB"/>
    <w:rsid w:val="00112DDC"/>
    <w:rsid w:val="00113A04"/>
    <w:rsid w:val="00114B70"/>
    <w:rsid w:val="00116514"/>
    <w:rsid w:val="00116D48"/>
    <w:rsid w:val="001171B4"/>
    <w:rsid w:val="001171BF"/>
    <w:rsid w:val="001171D3"/>
    <w:rsid w:val="001176FF"/>
    <w:rsid w:val="001207B2"/>
    <w:rsid w:val="001208CD"/>
    <w:rsid w:val="00120F49"/>
    <w:rsid w:val="00121288"/>
    <w:rsid w:val="0012189A"/>
    <w:rsid w:val="00122545"/>
    <w:rsid w:val="001238AA"/>
    <w:rsid w:val="00123F5F"/>
    <w:rsid w:val="001246B1"/>
    <w:rsid w:val="00125598"/>
    <w:rsid w:val="00125B7C"/>
    <w:rsid w:val="00126193"/>
    <w:rsid w:val="00126FB2"/>
    <w:rsid w:val="00127C7D"/>
    <w:rsid w:val="00130A8A"/>
    <w:rsid w:val="00131F03"/>
    <w:rsid w:val="001327A7"/>
    <w:rsid w:val="0013358A"/>
    <w:rsid w:val="00133AE6"/>
    <w:rsid w:val="001340C5"/>
    <w:rsid w:val="001350B0"/>
    <w:rsid w:val="00135637"/>
    <w:rsid w:val="00137146"/>
    <w:rsid w:val="001379E8"/>
    <w:rsid w:val="0014042F"/>
    <w:rsid w:val="00141275"/>
    <w:rsid w:val="0014187E"/>
    <w:rsid w:val="00141B0A"/>
    <w:rsid w:val="00141F9F"/>
    <w:rsid w:val="001421A6"/>
    <w:rsid w:val="00142766"/>
    <w:rsid w:val="0014299B"/>
    <w:rsid w:val="00142ED2"/>
    <w:rsid w:val="00143CE8"/>
    <w:rsid w:val="00144245"/>
    <w:rsid w:val="00144391"/>
    <w:rsid w:val="00144A70"/>
    <w:rsid w:val="00145130"/>
    <w:rsid w:val="0014542D"/>
    <w:rsid w:val="00146351"/>
    <w:rsid w:val="00147512"/>
    <w:rsid w:val="00147859"/>
    <w:rsid w:val="001501FF"/>
    <w:rsid w:val="00150650"/>
    <w:rsid w:val="00152AC0"/>
    <w:rsid w:val="00152ADA"/>
    <w:rsid w:val="00153643"/>
    <w:rsid w:val="00153A71"/>
    <w:rsid w:val="001557A0"/>
    <w:rsid w:val="0015590A"/>
    <w:rsid w:val="00155C9D"/>
    <w:rsid w:val="001569FF"/>
    <w:rsid w:val="00156A11"/>
    <w:rsid w:val="00156C54"/>
    <w:rsid w:val="00157B8C"/>
    <w:rsid w:val="00160739"/>
    <w:rsid w:val="001608E4"/>
    <w:rsid w:val="00162270"/>
    <w:rsid w:val="00162BB8"/>
    <w:rsid w:val="00162C87"/>
    <w:rsid w:val="00162DF8"/>
    <w:rsid w:val="00163D27"/>
    <w:rsid w:val="00163DCC"/>
    <w:rsid w:val="00164A6F"/>
    <w:rsid w:val="00164C4F"/>
    <w:rsid w:val="00164C79"/>
    <w:rsid w:val="001671B6"/>
    <w:rsid w:val="0016731B"/>
    <w:rsid w:val="001674E1"/>
    <w:rsid w:val="00170F16"/>
    <w:rsid w:val="00170F38"/>
    <w:rsid w:val="001717CC"/>
    <w:rsid w:val="001724E5"/>
    <w:rsid w:val="00172A04"/>
    <w:rsid w:val="00172E5F"/>
    <w:rsid w:val="0017305A"/>
    <w:rsid w:val="00173BBD"/>
    <w:rsid w:val="00174E89"/>
    <w:rsid w:val="00174EB7"/>
    <w:rsid w:val="00174FC7"/>
    <w:rsid w:val="00175D8C"/>
    <w:rsid w:val="00175F55"/>
    <w:rsid w:val="0017601D"/>
    <w:rsid w:val="00176451"/>
    <w:rsid w:val="00176950"/>
    <w:rsid w:val="00177DC0"/>
    <w:rsid w:val="0018050F"/>
    <w:rsid w:val="00180A22"/>
    <w:rsid w:val="00181452"/>
    <w:rsid w:val="00181A1A"/>
    <w:rsid w:val="001820E9"/>
    <w:rsid w:val="001821A2"/>
    <w:rsid w:val="00182A95"/>
    <w:rsid w:val="00182AE3"/>
    <w:rsid w:val="00182FCC"/>
    <w:rsid w:val="00185425"/>
    <w:rsid w:val="00185459"/>
    <w:rsid w:val="0018577A"/>
    <w:rsid w:val="00185B2B"/>
    <w:rsid w:val="00186B27"/>
    <w:rsid w:val="00187504"/>
    <w:rsid w:val="001901E5"/>
    <w:rsid w:val="001904C9"/>
    <w:rsid w:val="00191023"/>
    <w:rsid w:val="00191282"/>
    <w:rsid w:val="00192096"/>
    <w:rsid w:val="001928C5"/>
    <w:rsid w:val="00192C8B"/>
    <w:rsid w:val="00193C5A"/>
    <w:rsid w:val="001944FE"/>
    <w:rsid w:val="0019534B"/>
    <w:rsid w:val="0019584C"/>
    <w:rsid w:val="00196AC1"/>
    <w:rsid w:val="00196B4C"/>
    <w:rsid w:val="0019762C"/>
    <w:rsid w:val="00197BE6"/>
    <w:rsid w:val="001A0181"/>
    <w:rsid w:val="001A0C37"/>
    <w:rsid w:val="001A1137"/>
    <w:rsid w:val="001A11D1"/>
    <w:rsid w:val="001A17A3"/>
    <w:rsid w:val="001A1A9B"/>
    <w:rsid w:val="001A1C5D"/>
    <w:rsid w:val="001A1F6E"/>
    <w:rsid w:val="001A258B"/>
    <w:rsid w:val="001A4A7A"/>
    <w:rsid w:val="001A5114"/>
    <w:rsid w:val="001A5115"/>
    <w:rsid w:val="001A596D"/>
    <w:rsid w:val="001A5F9A"/>
    <w:rsid w:val="001A6D8E"/>
    <w:rsid w:val="001A7D7A"/>
    <w:rsid w:val="001A7E44"/>
    <w:rsid w:val="001B0521"/>
    <w:rsid w:val="001B08CF"/>
    <w:rsid w:val="001B1086"/>
    <w:rsid w:val="001B1107"/>
    <w:rsid w:val="001B348E"/>
    <w:rsid w:val="001B4253"/>
    <w:rsid w:val="001B46D9"/>
    <w:rsid w:val="001B46DE"/>
    <w:rsid w:val="001B4DAF"/>
    <w:rsid w:val="001B4DED"/>
    <w:rsid w:val="001B58F6"/>
    <w:rsid w:val="001B5D5C"/>
    <w:rsid w:val="001B5D75"/>
    <w:rsid w:val="001B6014"/>
    <w:rsid w:val="001C0097"/>
    <w:rsid w:val="001C092B"/>
    <w:rsid w:val="001C0FC0"/>
    <w:rsid w:val="001C1CA8"/>
    <w:rsid w:val="001C2178"/>
    <w:rsid w:val="001C232B"/>
    <w:rsid w:val="001C23DE"/>
    <w:rsid w:val="001C270C"/>
    <w:rsid w:val="001C2734"/>
    <w:rsid w:val="001C2754"/>
    <w:rsid w:val="001C304A"/>
    <w:rsid w:val="001C4893"/>
    <w:rsid w:val="001C5D87"/>
    <w:rsid w:val="001C6633"/>
    <w:rsid w:val="001C72C7"/>
    <w:rsid w:val="001C7507"/>
    <w:rsid w:val="001C78FE"/>
    <w:rsid w:val="001D0936"/>
    <w:rsid w:val="001D1B49"/>
    <w:rsid w:val="001D40E3"/>
    <w:rsid w:val="001D46BF"/>
    <w:rsid w:val="001D46CB"/>
    <w:rsid w:val="001D4F19"/>
    <w:rsid w:val="001D5AA9"/>
    <w:rsid w:val="001D616A"/>
    <w:rsid w:val="001D62E4"/>
    <w:rsid w:val="001D6712"/>
    <w:rsid w:val="001D6BFB"/>
    <w:rsid w:val="001E0F03"/>
    <w:rsid w:val="001E0F33"/>
    <w:rsid w:val="001E177E"/>
    <w:rsid w:val="001E3252"/>
    <w:rsid w:val="001E3567"/>
    <w:rsid w:val="001E3A34"/>
    <w:rsid w:val="001E3C68"/>
    <w:rsid w:val="001E40A9"/>
    <w:rsid w:val="001E4AF7"/>
    <w:rsid w:val="001E4DBB"/>
    <w:rsid w:val="001E51CB"/>
    <w:rsid w:val="001E5DCF"/>
    <w:rsid w:val="001E61B1"/>
    <w:rsid w:val="001E6276"/>
    <w:rsid w:val="001E6ACB"/>
    <w:rsid w:val="001E74AB"/>
    <w:rsid w:val="001E7F5E"/>
    <w:rsid w:val="001F09DD"/>
    <w:rsid w:val="001F0E7A"/>
    <w:rsid w:val="001F18AF"/>
    <w:rsid w:val="001F1960"/>
    <w:rsid w:val="001F2BA1"/>
    <w:rsid w:val="001F2BC0"/>
    <w:rsid w:val="001F316D"/>
    <w:rsid w:val="001F37EF"/>
    <w:rsid w:val="001F4215"/>
    <w:rsid w:val="001F4485"/>
    <w:rsid w:val="001F511B"/>
    <w:rsid w:val="001F51B2"/>
    <w:rsid w:val="001F584F"/>
    <w:rsid w:val="001F6D77"/>
    <w:rsid w:val="001F6DB7"/>
    <w:rsid w:val="001F7D41"/>
    <w:rsid w:val="001F7EED"/>
    <w:rsid w:val="002000CF"/>
    <w:rsid w:val="002009B6"/>
    <w:rsid w:val="0020133E"/>
    <w:rsid w:val="00201E73"/>
    <w:rsid w:val="00202692"/>
    <w:rsid w:val="0020345B"/>
    <w:rsid w:val="00203789"/>
    <w:rsid w:val="002039D2"/>
    <w:rsid w:val="002043EA"/>
    <w:rsid w:val="00205071"/>
    <w:rsid w:val="0020547D"/>
    <w:rsid w:val="00205907"/>
    <w:rsid w:val="00207143"/>
    <w:rsid w:val="00210432"/>
    <w:rsid w:val="00210779"/>
    <w:rsid w:val="002107B1"/>
    <w:rsid w:val="00211036"/>
    <w:rsid w:val="00211051"/>
    <w:rsid w:val="002110E2"/>
    <w:rsid w:val="00211363"/>
    <w:rsid w:val="00211BA8"/>
    <w:rsid w:val="00212B12"/>
    <w:rsid w:val="002139E3"/>
    <w:rsid w:val="00214213"/>
    <w:rsid w:val="00214781"/>
    <w:rsid w:val="00214BCE"/>
    <w:rsid w:val="00215703"/>
    <w:rsid w:val="00216056"/>
    <w:rsid w:val="0021668D"/>
    <w:rsid w:val="0021695B"/>
    <w:rsid w:val="00216B5E"/>
    <w:rsid w:val="00216BD9"/>
    <w:rsid w:val="0021746D"/>
    <w:rsid w:val="0021753B"/>
    <w:rsid w:val="00220521"/>
    <w:rsid w:val="00220809"/>
    <w:rsid w:val="0022080B"/>
    <w:rsid w:val="00220A3C"/>
    <w:rsid w:val="00220DF6"/>
    <w:rsid w:val="002213C7"/>
    <w:rsid w:val="002218C1"/>
    <w:rsid w:val="00221C82"/>
    <w:rsid w:val="00221CF0"/>
    <w:rsid w:val="002221EA"/>
    <w:rsid w:val="0022298A"/>
    <w:rsid w:val="00223FEF"/>
    <w:rsid w:val="00224E4C"/>
    <w:rsid w:val="002251D3"/>
    <w:rsid w:val="00225C5E"/>
    <w:rsid w:val="002267B9"/>
    <w:rsid w:val="002268F4"/>
    <w:rsid w:val="002270EF"/>
    <w:rsid w:val="00227438"/>
    <w:rsid w:val="00227902"/>
    <w:rsid w:val="0022798A"/>
    <w:rsid w:val="002301CA"/>
    <w:rsid w:val="00231892"/>
    <w:rsid w:val="00232685"/>
    <w:rsid w:val="002327AC"/>
    <w:rsid w:val="00233B14"/>
    <w:rsid w:val="0023450A"/>
    <w:rsid w:val="002347C8"/>
    <w:rsid w:val="002355AD"/>
    <w:rsid w:val="00235E06"/>
    <w:rsid w:val="0023655D"/>
    <w:rsid w:val="002373F3"/>
    <w:rsid w:val="002376CA"/>
    <w:rsid w:val="00237B1C"/>
    <w:rsid w:val="00237B69"/>
    <w:rsid w:val="00237D29"/>
    <w:rsid w:val="0024087D"/>
    <w:rsid w:val="00240B26"/>
    <w:rsid w:val="0024147A"/>
    <w:rsid w:val="00242618"/>
    <w:rsid w:val="00243241"/>
    <w:rsid w:val="00243321"/>
    <w:rsid w:val="002449AD"/>
    <w:rsid w:val="00244A0E"/>
    <w:rsid w:val="00244AAA"/>
    <w:rsid w:val="002455F3"/>
    <w:rsid w:val="002460BE"/>
    <w:rsid w:val="00246B7F"/>
    <w:rsid w:val="00246CBB"/>
    <w:rsid w:val="0024722B"/>
    <w:rsid w:val="00247D56"/>
    <w:rsid w:val="00247DEA"/>
    <w:rsid w:val="002513B7"/>
    <w:rsid w:val="00251B51"/>
    <w:rsid w:val="0025237F"/>
    <w:rsid w:val="0025271A"/>
    <w:rsid w:val="00252B47"/>
    <w:rsid w:val="0025320C"/>
    <w:rsid w:val="00254546"/>
    <w:rsid w:val="00255A1D"/>
    <w:rsid w:val="002568F5"/>
    <w:rsid w:val="00257DB1"/>
    <w:rsid w:val="002604AC"/>
    <w:rsid w:val="00261CED"/>
    <w:rsid w:val="002620B6"/>
    <w:rsid w:val="0026211E"/>
    <w:rsid w:val="00263DD5"/>
    <w:rsid w:val="00263FB4"/>
    <w:rsid w:val="00263FDF"/>
    <w:rsid w:val="002663FD"/>
    <w:rsid w:val="00266507"/>
    <w:rsid w:val="00266F70"/>
    <w:rsid w:val="002677CF"/>
    <w:rsid w:val="0027055A"/>
    <w:rsid w:val="00270DC3"/>
    <w:rsid w:val="0027158D"/>
    <w:rsid w:val="0027289C"/>
    <w:rsid w:val="002728A5"/>
    <w:rsid w:val="0027417B"/>
    <w:rsid w:val="0027466A"/>
    <w:rsid w:val="002750BD"/>
    <w:rsid w:val="0027548E"/>
    <w:rsid w:val="00275D7F"/>
    <w:rsid w:val="002760A1"/>
    <w:rsid w:val="00276CB1"/>
    <w:rsid w:val="00277647"/>
    <w:rsid w:val="002779EB"/>
    <w:rsid w:val="00277EE7"/>
    <w:rsid w:val="00280625"/>
    <w:rsid w:val="002812EA"/>
    <w:rsid w:val="002820D1"/>
    <w:rsid w:val="00282550"/>
    <w:rsid w:val="00283CFA"/>
    <w:rsid w:val="00284592"/>
    <w:rsid w:val="00284EC9"/>
    <w:rsid w:val="00285504"/>
    <w:rsid w:val="00285F1C"/>
    <w:rsid w:val="0028699C"/>
    <w:rsid w:val="00286FAA"/>
    <w:rsid w:val="002873CA"/>
    <w:rsid w:val="0028767A"/>
    <w:rsid w:val="00287976"/>
    <w:rsid w:val="00287E52"/>
    <w:rsid w:val="00291360"/>
    <w:rsid w:val="0029170F"/>
    <w:rsid w:val="00291C10"/>
    <w:rsid w:val="00292099"/>
    <w:rsid w:val="00293143"/>
    <w:rsid w:val="002934F8"/>
    <w:rsid w:val="00294238"/>
    <w:rsid w:val="00294A7C"/>
    <w:rsid w:val="00295D72"/>
    <w:rsid w:val="00296BE3"/>
    <w:rsid w:val="00296CE5"/>
    <w:rsid w:val="002977BE"/>
    <w:rsid w:val="002A06EF"/>
    <w:rsid w:val="002A0813"/>
    <w:rsid w:val="002A0A39"/>
    <w:rsid w:val="002A0EC9"/>
    <w:rsid w:val="002A1B21"/>
    <w:rsid w:val="002A1E38"/>
    <w:rsid w:val="002A3B4C"/>
    <w:rsid w:val="002A4D33"/>
    <w:rsid w:val="002A4D7C"/>
    <w:rsid w:val="002A521F"/>
    <w:rsid w:val="002A618F"/>
    <w:rsid w:val="002A7B2C"/>
    <w:rsid w:val="002B0FAE"/>
    <w:rsid w:val="002B14FB"/>
    <w:rsid w:val="002B15AE"/>
    <w:rsid w:val="002B1CE2"/>
    <w:rsid w:val="002B20E8"/>
    <w:rsid w:val="002B2159"/>
    <w:rsid w:val="002B22DB"/>
    <w:rsid w:val="002B24E6"/>
    <w:rsid w:val="002B30F5"/>
    <w:rsid w:val="002B3F35"/>
    <w:rsid w:val="002B4B71"/>
    <w:rsid w:val="002B50BD"/>
    <w:rsid w:val="002B5AC8"/>
    <w:rsid w:val="002B5E82"/>
    <w:rsid w:val="002B633C"/>
    <w:rsid w:val="002B681F"/>
    <w:rsid w:val="002B68F4"/>
    <w:rsid w:val="002B68F9"/>
    <w:rsid w:val="002B6EB2"/>
    <w:rsid w:val="002B7E9C"/>
    <w:rsid w:val="002C01C0"/>
    <w:rsid w:val="002C10A2"/>
    <w:rsid w:val="002C12E9"/>
    <w:rsid w:val="002C14E0"/>
    <w:rsid w:val="002C156A"/>
    <w:rsid w:val="002C1767"/>
    <w:rsid w:val="002C1BD8"/>
    <w:rsid w:val="002C2166"/>
    <w:rsid w:val="002C2A9A"/>
    <w:rsid w:val="002C2B79"/>
    <w:rsid w:val="002C2F53"/>
    <w:rsid w:val="002C37AB"/>
    <w:rsid w:val="002C4386"/>
    <w:rsid w:val="002C4473"/>
    <w:rsid w:val="002C5646"/>
    <w:rsid w:val="002C579F"/>
    <w:rsid w:val="002C62E4"/>
    <w:rsid w:val="002C6CFA"/>
    <w:rsid w:val="002D015C"/>
    <w:rsid w:val="002D01A2"/>
    <w:rsid w:val="002D06A1"/>
    <w:rsid w:val="002D06F6"/>
    <w:rsid w:val="002D0990"/>
    <w:rsid w:val="002D1523"/>
    <w:rsid w:val="002D17F7"/>
    <w:rsid w:val="002D18B0"/>
    <w:rsid w:val="002D1BC0"/>
    <w:rsid w:val="002D2461"/>
    <w:rsid w:val="002D3200"/>
    <w:rsid w:val="002D336E"/>
    <w:rsid w:val="002D3E5A"/>
    <w:rsid w:val="002D4240"/>
    <w:rsid w:val="002D43A5"/>
    <w:rsid w:val="002D5CAF"/>
    <w:rsid w:val="002D5EEE"/>
    <w:rsid w:val="002D71AD"/>
    <w:rsid w:val="002D73E5"/>
    <w:rsid w:val="002E0013"/>
    <w:rsid w:val="002E0A3C"/>
    <w:rsid w:val="002E0E95"/>
    <w:rsid w:val="002E1254"/>
    <w:rsid w:val="002E2050"/>
    <w:rsid w:val="002E3134"/>
    <w:rsid w:val="002E3BA8"/>
    <w:rsid w:val="002E3FE0"/>
    <w:rsid w:val="002E444B"/>
    <w:rsid w:val="002E4530"/>
    <w:rsid w:val="002E6509"/>
    <w:rsid w:val="002E727E"/>
    <w:rsid w:val="002E747D"/>
    <w:rsid w:val="002E76C6"/>
    <w:rsid w:val="002E78B1"/>
    <w:rsid w:val="002E7EEF"/>
    <w:rsid w:val="002E7F7A"/>
    <w:rsid w:val="002F0E8B"/>
    <w:rsid w:val="002F1443"/>
    <w:rsid w:val="002F169E"/>
    <w:rsid w:val="002F1A11"/>
    <w:rsid w:val="002F26E6"/>
    <w:rsid w:val="002F2917"/>
    <w:rsid w:val="002F37D2"/>
    <w:rsid w:val="002F4527"/>
    <w:rsid w:val="002F5062"/>
    <w:rsid w:val="002F6EE9"/>
    <w:rsid w:val="002F7BB6"/>
    <w:rsid w:val="002F7F5D"/>
    <w:rsid w:val="002F7F9E"/>
    <w:rsid w:val="00300130"/>
    <w:rsid w:val="0030034D"/>
    <w:rsid w:val="00300B72"/>
    <w:rsid w:val="00300D09"/>
    <w:rsid w:val="003017B9"/>
    <w:rsid w:val="0030196F"/>
    <w:rsid w:val="003028D4"/>
    <w:rsid w:val="00302F16"/>
    <w:rsid w:val="0030317A"/>
    <w:rsid w:val="003032E8"/>
    <w:rsid w:val="0030562E"/>
    <w:rsid w:val="00305A5A"/>
    <w:rsid w:val="0030679B"/>
    <w:rsid w:val="00306A78"/>
    <w:rsid w:val="0030719F"/>
    <w:rsid w:val="00307440"/>
    <w:rsid w:val="003079D9"/>
    <w:rsid w:val="00307B42"/>
    <w:rsid w:val="0031024C"/>
    <w:rsid w:val="0031080B"/>
    <w:rsid w:val="003112C8"/>
    <w:rsid w:val="00313543"/>
    <w:rsid w:val="0031381A"/>
    <w:rsid w:val="00314A0C"/>
    <w:rsid w:val="003151CA"/>
    <w:rsid w:val="0031606A"/>
    <w:rsid w:val="0031665B"/>
    <w:rsid w:val="003169FE"/>
    <w:rsid w:val="00317421"/>
    <w:rsid w:val="003204FB"/>
    <w:rsid w:val="003210C6"/>
    <w:rsid w:val="0032164B"/>
    <w:rsid w:val="003218E4"/>
    <w:rsid w:val="00321AC7"/>
    <w:rsid w:val="003221E8"/>
    <w:rsid w:val="003242FD"/>
    <w:rsid w:val="0032433C"/>
    <w:rsid w:val="00324D70"/>
    <w:rsid w:val="0032515D"/>
    <w:rsid w:val="0032523A"/>
    <w:rsid w:val="00325AD5"/>
    <w:rsid w:val="00326121"/>
    <w:rsid w:val="00327506"/>
    <w:rsid w:val="00327B43"/>
    <w:rsid w:val="00327C6B"/>
    <w:rsid w:val="00330283"/>
    <w:rsid w:val="00330513"/>
    <w:rsid w:val="00330915"/>
    <w:rsid w:val="00331367"/>
    <w:rsid w:val="00331641"/>
    <w:rsid w:val="0033266F"/>
    <w:rsid w:val="00333061"/>
    <w:rsid w:val="0033621F"/>
    <w:rsid w:val="003363C4"/>
    <w:rsid w:val="003365E0"/>
    <w:rsid w:val="003378A2"/>
    <w:rsid w:val="0033790A"/>
    <w:rsid w:val="00337F14"/>
    <w:rsid w:val="00340D1F"/>
    <w:rsid w:val="00340ECD"/>
    <w:rsid w:val="0034125E"/>
    <w:rsid w:val="00341A64"/>
    <w:rsid w:val="00342B4B"/>
    <w:rsid w:val="00342B78"/>
    <w:rsid w:val="00342D82"/>
    <w:rsid w:val="00342E8A"/>
    <w:rsid w:val="003430BD"/>
    <w:rsid w:val="0034315B"/>
    <w:rsid w:val="00345118"/>
    <w:rsid w:val="0034579C"/>
    <w:rsid w:val="00345BDD"/>
    <w:rsid w:val="003464D7"/>
    <w:rsid w:val="003467AA"/>
    <w:rsid w:val="00346CE9"/>
    <w:rsid w:val="0034757B"/>
    <w:rsid w:val="0034768D"/>
    <w:rsid w:val="003524C9"/>
    <w:rsid w:val="00352EAB"/>
    <w:rsid w:val="00353A48"/>
    <w:rsid w:val="00353C7C"/>
    <w:rsid w:val="00353D4F"/>
    <w:rsid w:val="00354135"/>
    <w:rsid w:val="00354187"/>
    <w:rsid w:val="003545A3"/>
    <w:rsid w:val="0035484D"/>
    <w:rsid w:val="00354BFB"/>
    <w:rsid w:val="00354CD2"/>
    <w:rsid w:val="00354F19"/>
    <w:rsid w:val="00355C4E"/>
    <w:rsid w:val="00355D84"/>
    <w:rsid w:val="00355E94"/>
    <w:rsid w:val="00356096"/>
    <w:rsid w:val="003576B5"/>
    <w:rsid w:val="003576D0"/>
    <w:rsid w:val="00360372"/>
    <w:rsid w:val="00360BCA"/>
    <w:rsid w:val="00360DD1"/>
    <w:rsid w:val="00361F10"/>
    <w:rsid w:val="003620F3"/>
    <w:rsid w:val="003642DC"/>
    <w:rsid w:val="0036482E"/>
    <w:rsid w:val="00364894"/>
    <w:rsid w:val="00365806"/>
    <w:rsid w:val="003661E7"/>
    <w:rsid w:val="00366D26"/>
    <w:rsid w:val="00367213"/>
    <w:rsid w:val="003673FC"/>
    <w:rsid w:val="00367BF5"/>
    <w:rsid w:val="00367EAF"/>
    <w:rsid w:val="00371EFD"/>
    <w:rsid w:val="00372BA0"/>
    <w:rsid w:val="003737B3"/>
    <w:rsid w:val="00373FC0"/>
    <w:rsid w:val="003747A4"/>
    <w:rsid w:val="00374C7C"/>
    <w:rsid w:val="00374CB1"/>
    <w:rsid w:val="00375B19"/>
    <w:rsid w:val="00376355"/>
    <w:rsid w:val="00376360"/>
    <w:rsid w:val="0038038B"/>
    <w:rsid w:val="0038249D"/>
    <w:rsid w:val="00382771"/>
    <w:rsid w:val="0038285E"/>
    <w:rsid w:val="003829E9"/>
    <w:rsid w:val="00382C35"/>
    <w:rsid w:val="00383256"/>
    <w:rsid w:val="00383747"/>
    <w:rsid w:val="00383C8C"/>
    <w:rsid w:val="00384989"/>
    <w:rsid w:val="00384FE4"/>
    <w:rsid w:val="003850CF"/>
    <w:rsid w:val="00385286"/>
    <w:rsid w:val="003858FB"/>
    <w:rsid w:val="0038594B"/>
    <w:rsid w:val="003864F0"/>
    <w:rsid w:val="003872F2"/>
    <w:rsid w:val="0038741E"/>
    <w:rsid w:val="00390019"/>
    <w:rsid w:val="003905ED"/>
    <w:rsid w:val="003911A3"/>
    <w:rsid w:val="0039204D"/>
    <w:rsid w:val="00393AC8"/>
    <w:rsid w:val="00393AE4"/>
    <w:rsid w:val="00394134"/>
    <w:rsid w:val="00394572"/>
    <w:rsid w:val="003962B9"/>
    <w:rsid w:val="003966CE"/>
    <w:rsid w:val="00396D59"/>
    <w:rsid w:val="003972BE"/>
    <w:rsid w:val="003A0428"/>
    <w:rsid w:val="003A0A62"/>
    <w:rsid w:val="003A202D"/>
    <w:rsid w:val="003A30DF"/>
    <w:rsid w:val="003A3AA7"/>
    <w:rsid w:val="003A3BD8"/>
    <w:rsid w:val="003A475D"/>
    <w:rsid w:val="003A4AFC"/>
    <w:rsid w:val="003A4BA4"/>
    <w:rsid w:val="003A4E72"/>
    <w:rsid w:val="003A51E7"/>
    <w:rsid w:val="003A66B4"/>
    <w:rsid w:val="003A6C0E"/>
    <w:rsid w:val="003A7623"/>
    <w:rsid w:val="003A7BE1"/>
    <w:rsid w:val="003B031E"/>
    <w:rsid w:val="003B0E33"/>
    <w:rsid w:val="003B117D"/>
    <w:rsid w:val="003B36EC"/>
    <w:rsid w:val="003B3E5F"/>
    <w:rsid w:val="003B3F5E"/>
    <w:rsid w:val="003B416D"/>
    <w:rsid w:val="003B4303"/>
    <w:rsid w:val="003B4431"/>
    <w:rsid w:val="003B55DA"/>
    <w:rsid w:val="003B594D"/>
    <w:rsid w:val="003B5C0E"/>
    <w:rsid w:val="003B66CA"/>
    <w:rsid w:val="003B7EB7"/>
    <w:rsid w:val="003C07F8"/>
    <w:rsid w:val="003C0872"/>
    <w:rsid w:val="003C1325"/>
    <w:rsid w:val="003C156B"/>
    <w:rsid w:val="003C1740"/>
    <w:rsid w:val="003C1BE9"/>
    <w:rsid w:val="003C20AE"/>
    <w:rsid w:val="003C2B83"/>
    <w:rsid w:val="003C4691"/>
    <w:rsid w:val="003C54FA"/>
    <w:rsid w:val="003C5930"/>
    <w:rsid w:val="003C654E"/>
    <w:rsid w:val="003C6C1C"/>
    <w:rsid w:val="003C764E"/>
    <w:rsid w:val="003D0217"/>
    <w:rsid w:val="003D023E"/>
    <w:rsid w:val="003D1425"/>
    <w:rsid w:val="003D1E0B"/>
    <w:rsid w:val="003D241F"/>
    <w:rsid w:val="003D2619"/>
    <w:rsid w:val="003D3E33"/>
    <w:rsid w:val="003D4D6E"/>
    <w:rsid w:val="003D5706"/>
    <w:rsid w:val="003D5A4B"/>
    <w:rsid w:val="003D6629"/>
    <w:rsid w:val="003D6EDA"/>
    <w:rsid w:val="003D7961"/>
    <w:rsid w:val="003D7A17"/>
    <w:rsid w:val="003E0106"/>
    <w:rsid w:val="003E0273"/>
    <w:rsid w:val="003E02C0"/>
    <w:rsid w:val="003E0328"/>
    <w:rsid w:val="003E137D"/>
    <w:rsid w:val="003E1B8F"/>
    <w:rsid w:val="003E1BAD"/>
    <w:rsid w:val="003E23B2"/>
    <w:rsid w:val="003E3000"/>
    <w:rsid w:val="003E3A20"/>
    <w:rsid w:val="003E4434"/>
    <w:rsid w:val="003E4561"/>
    <w:rsid w:val="003E4D69"/>
    <w:rsid w:val="003E4EDE"/>
    <w:rsid w:val="003E5072"/>
    <w:rsid w:val="003E52AB"/>
    <w:rsid w:val="003E5339"/>
    <w:rsid w:val="003E5AE9"/>
    <w:rsid w:val="003F0222"/>
    <w:rsid w:val="003F0765"/>
    <w:rsid w:val="003F11B3"/>
    <w:rsid w:val="003F1BDF"/>
    <w:rsid w:val="003F2A37"/>
    <w:rsid w:val="003F4549"/>
    <w:rsid w:val="003F45A6"/>
    <w:rsid w:val="003F4B5C"/>
    <w:rsid w:val="003F4C3C"/>
    <w:rsid w:val="003F4DC3"/>
    <w:rsid w:val="003F5632"/>
    <w:rsid w:val="003F5D72"/>
    <w:rsid w:val="003F6EA1"/>
    <w:rsid w:val="003F7542"/>
    <w:rsid w:val="004000F4"/>
    <w:rsid w:val="00401034"/>
    <w:rsid w:val="004013B4"/>
    <w:rsid w:val="004017E2"/>
    <w:rsid w:val="00403939"/>
    <w:rsid w:val="00404248"/>
    <w:rsid w:val="00406068"/>
    <w:rsid w:val="00406645"/>
    <w:rsid w:val="004066F8"/>
    <w:rsid w:val="0040731D"/>
    <w:rsid w:val="004077B4"/>
    <w:rsid w:val="00410004"/>
    <w:rsid w:val="00410905"/>
    <w:rsid w:val="00411396"/>
    <w:rsid w:val="00411E61"/>
    <w:rsid w:val="00412022"/>
    <w:rsid w:val="004123E9"/>
    <w:rsid w:val="00412E5A"/>
    <w:rsid w:val="00414C53"/>
    <w:rsid w:val="00414D80"/>
    <w:rsid w:val="00414DEF"/>
    <w:rsid w:val="00415024"/>
    <w:rsid w:val="00415818"/>
    <w:rsid w:val="00415CC2"/>
    <w:rsid w:val="0041614A"/>
    <w:rsid w:val="00417114"/>
    <w:rsid w:val="00420D8C"/>
    <w:rsid w:val="00420DA1"/>
    <w:rsid w:val="004215C9"/>
    <w:rsid w:val="004215D1"/>
    <w:rsid w:val="0042270C"/>
    <w:rsid w:val="00422BA6"/>
    <w:rsid w:val="00423C03"/>
    <w:rsid w:val="00423DA8"/>
    <w:rsid w:val="0042617B"/>
    <w:rsid w:val="004269AA"/>
    <w:rsid w:val="004276CD"/>
    <w:rsid w:val="004279CB"/>
    <w:rsid w:val="00427FF0"/>
    <w:rsid w:val="00431067"/>
    <w:rsid w:val="004310A1"/>
    <w:rsid w:val="00431597"/>
    <w:rsid w:val="004317F4"/>
    <w:rsid w:val="00432610"/>
    <w:rsid w:val="00432D10"/>
    <w:rsid w:val="004334A3"/>
    <w:rsid w:val="0043442A"/>
    <w:rsid w:val="00434AFA"/>
    <w:rsid w:val="00435380"/>
    <w:rsid w:val="00435A24"/>
    <w:rsid w:val="0043724C"/>
    <w:rsid w:val="00437D72"/>
    <w:rsid w:val="004413B6"/>
    <w:rsid w:val="00441418"/>
    <w:rsid w:val="0044167D"/>
    <w:rsid w:val="00441BF3"/>
    <w:rsid w:val="00442091"/>
    <w:rsid w:val="00442E4E"/>
    <w:rsid w:val="004434A7"/>
    <w:rsid w:val="0044351E"/>
    <w:rsid w:val="004436D0"/>
    <w:rsid w:val="00446B2F"/>
    <w:rsid w:val="00450144"/>
    <w:rsid w:val="00450153"/>
    <w:rsid w:val="00450312"/>
    <w:rsid w:val="00451B70"/>
    <w:rsid w:val="0045276C"/>
    <w:rsid w:val="004539C2"/>
    <w:rsid w:val="00454901"/>
    <w:rsid w:val="00454C62"/>
    <w:rsid w:val="00454CDA"/>
    <w:rsid w:val="00454F10"/>
    <w:rsid w:val="00455A1C"/>
    <w:rsid w:val="0045632D"/>
    <w:rsid w:val="00457873"/>
    <w:rsid w:val="00457B88"/>
    <w:rsid w:val="00457CAA"/>
    <w:rsid w:val="004603D8"/>
    <w:rsid w:val="004614A5"/>
    <w:rsid w:val="004617B2"/>
    <w:rsid w:val="00461860"/>
    <w:rsid w:val="00461B05"/>
    <w:rsid w:val="004626BA"/>
    <w:rsid w:val="00462CAF"/>
    <w:rsid w:val="00462CB7"/>
    <w:rsid w:val="00463FE3"/>
    <w:rsid w:val="00464D55"/>
    <w:rsid w:val="0046559E"/>
    <w:rsid w:val="00465613"/>
    <w:rsid w:val="0046603E"/>
    <w:rsid w:val="004662FC"/>
    <w:rsid w:val="00466870"/>
    <w:rsid w:val="00466CF0"/>
    <w:rsid w:val="0046705E"/>
    <w:rsid w:val="0046723B"/>
    <w:rsid w:val="00467D2C"/>
    <w:rsid w:val="004709B1"/>
    <w:rsid w:val="00470A75"/>
    <w:rsid w:val="00470A88"/>
    <w:rsid w:val="004713DB"/>
    <w:rsid w:val="0047167F"/>
    <w:rsid w:val="004717E4"/>
    <w:rsid w:val="00471C5A"/>
    <w:rsid w:val="00472042"/>
    <w:rsid w:val="00472992"/>
    <w:rsid w:val="00472AB5"/>
    <w:rsid w:val="00472ADC"/>
    <w:rsid w:val="00473069"/>
    <w:rsid w:val="004735F4"/>
    <w:rsid w:val="0047375A"/>
    <w:rsid w:val="00473CC5"/>
    <w:rsid w:val="00473CFB"/>
    <w:rsid w:val="00474A63"/>
    <w:rsid w:val="004755C4"/>
    <w:rsid w:val="0047574F"/>
    <w:rsid w:val="00475B3D"/>
    <w:rsid w:val="004760D5"/>
    <w:rsid w:val="004760D9"/>
    <w:rsid w:val="00476416"/>
    <w:rsid w:val="004769AE"/>
    <w:rsid w:val="004769DC"/>
    <w:rsid w:val="00477725"/>
    <w:rsid w:val="0048063F"/>
    <w:rsid w:val="00481C15"/>
    <w:rsid w:val="00482371"/>
    <w:rsid w:val="00482DBF"/>
    <w:rsid w:val="00482E31"/>
    <w:rsid w:val="00482FF7"/>
    <w:rsid w:val="00483732"/>
    <w:rsid w:val="00483A25"/>
    <w:rsid w:val="00483BA2"/>
    <w:rsid w:val="00484099"/>
    <w:rsid w:val="00484B84"/>
    <w:rsid w:val="00486194"/>
    <w:rsid w:val="0048624A"/>
    <w:rsid w:val="00486849"/>
    <w:rsid w:val="0048694E"/>
    <w:rsid w:val="00487074"/>
    <w:rsid w:val="0048755F"/>
    <w:rsid w:val="00487E99"/>
    <w:rsid w:val="00490095"/>
    <w:rsid w:val="004901D4"/>
    <w:rsid w:val="004907C8"/>
    <w:rsid w:val="00490DA0"/>
    <w:rsid w:val="0049153D"/>
    <w:rsid w:val="0049154C"/>
    <w:rsid w:val="00491FAA"/>
    <w:rsid w:val="0049289C"/>
    <w:rsid w:val="004928CB"/>
    <w:rsid w:val="00492FD0"/>
    <w:rsid w:val="0049349E"/>
    <w:rsid w:val="004935C6"/>
    <w:rsid w:val="00494825"/>
    <w:rsid w:val="004952B8"/>
    <w:rsid w:val="00495335"/>
    <w:rsid w:val="004953C8"/>
    <w:rsid w:val="0049580D"/>
    <w:rsid w:val="00496886"/>
    <w:rsid w:val="00496FF2"/>
    <w:rsid w:val="00497005"/>
    <w:rsid w:val="004A0EC5"/>
    <w:rsid w:val="004A156E"/>
    <w:rsid w:val="004A183F"/>
    <w:rsid w:val="004A1A4E"/>
    <w:rsid w:val="004A1A5C"/>
    <w:rsid w:val="004A1C51"/>
    <w:rsid w:val="004A265C"/>
    <w:rsid w:val="004A28B1"/>
    <w:rsid w:val="004A2CBA"/>
    <w:rsid w:val="004A3935"/>
    <w:rsid w:val="004A461D"/>
    <w:rsid w:val="004A4EB1"/>
    <w:rsid w:val="004A5121"/>
    <w:rsid w:val="004A6BF1"/>
    <w:rsid w:val="004A6D8A"/>
    <w:rsid w:val="004A7D9F"/>
    <w:rsid w:val="004B02EE"/>
    <w:rsid w:val="004B0FC5"/>
    <w:rsid w:val="004B0FE3"/>
    <w:rsid w:val="004B1556"/>
    <w:rsid w:val="004B31D7"/>
    <w:rsid w:val="004B356C"/>
    <w:rsid w:val="004B3A47"/>
    <w:rsid w:val="004B3FB0"/>
    <w:rsid w:val="004B51CF"/>
    <w:rsid w:val="004B52CC"/>
    <w:rsid w:val="004B58BC"/>
    <w:rsid w:val="004B5C50"/>
    <w:rsid w:val="004B5E0A"/>
    <w:rsid w:val="004B5F65"/>
    <w:rsid w:val="004B65F7"/>
    <w:rsid w:val="004B6AA7"/>
    <w:rsid w:val="004B6BFC"/>
    <w:rsid w:val="004B73D1"/>
    <w:rsid w:val="004B765A"/>
    <w:rsid w:val="004C0280"/>
    <w:rsid w:val="004C14A0"/>
    <w:rsid w:val="004C3795"/>
    <w:rsid w:val="004C6170"/>
    <w:rsid w:val="004C6A56"/>
    <w:rsid w:val="004C6F9A"/>
    <w:rsid w:val="004D0106"/>
    <w:rsid w:val="004D0491"/>
    <w:rsid w:val="004D0AB2"/>
    <w:rsid w:val="004D0F1C"/>
    <w:rsid w:val="004D116F"/>
    <w:rsid w:val="004D143E"/>
    <w:rsid w:val="004D1A2D"/>
    <w:rsid w:val="004D1C8E"/>
    <w:rsid w:val="004D1EE8"/>
    <w:rsid w:val="004D227A"/>
    <w:rsid w:val="004D23CA"/>
    <w:rsid w:val="004D2F64"/>
    <w:rsid w:val="004D37C0"/>
    <w:rsid w:val="004D3A61"/>
    <w:rsid w:val="004D3B05"/>
    <w:rsid w:val="004D3C23"/>
    <w:rsid w:val="004D5ED8"/>
    <w:rsid w:val="004D5F35"/>
    <w:rsid w:val="004D61AA"/>
    <w:rsid w:val="004D6827"/>
    <w:rsid w:val="004D6930"/>
    <w:rsid w:val="004D7298"/>
    <w:rsid w:val="004D760D"/>
    <w:rsid w:val="004D78E4"/>
    <w:rsid w:val="004E096F"/>
    <w:rsid w:val="004E0A51"/>
    <w:rsid w:val="004E1575"/>
    <w:rsid w:val="004E1911"/>
    <w:rsid w:val="004E2182"/>
    <w:rsid w:val="004E25DC"/>
    <w:rsid w:val="004E2B4D"/>
    <w:rsid w:val="004E38B4"/>
    <w:rsid w:val="004E38FC"/>
    <w:rsid w:val="004E3AD4"/>
    <w:rsid w:val="004E3C7B"/>
    <w:rsid w:val="004E4142"/>
    <w:rsid w:val="004E4168"/>
    <w:rsid w:val="004E4341"/>
    <w:rsid w:val="004E4FA5"/>
    <w:rsid w:val="004E4FCE"/>
    <w:rsid w:val="004E511F"/>
    <w:rsid w:val="004E53A8"/>
    <w:rsid w:val="004E53E4"/>
    <w:rsid w:val="004E64E5"/>
    <w:rsid w:val="004E683E"/>
    <w:rsid w:val="004E737E"/>
    <w:rsid w:val="004E7827"/>
    <w:rsid w:val="004E7EF9"/>
    <w:rsid w:val="004F01C8"/>
    <w:rsid w:val="004F08A1"/>
    <w:rsid w:val="004F324B"/>
    <w:rsid w:val="004F3288"/>
    <w:rsid w:val="004F3444"/>
    <w:rsid w:val="004F38F3"/>
    <w:rsid w:val="004F4DC8"/>
    <w:rsid w:val="004F5BC2"/>
    <w:rsid w:val="004F66AE"/>
    <w:rsid w:val="004F767A"/>
    <w:rsid w:val="004F7DC8"/>
    <w:rsid w:val="00501792"/>
    <w:rsid w:val="00501BD4"/>
    <w:rsid w:val="005026C1"/>
    <w:rsid w:val="0050304C"/>
    <w:rsid w:val="0050334B"/>
    <w:rsid w:val="00504B38"/>
    <w:rsid w:val="00505DCE"/>
    <w:rsid w:val="005062D9"/>
    <w:rsid w:val="0050681F"/>
    <w:rsid w:val="00507662"/>
    <w:rsid w:val="00507BFD"/>
    <w:rsid w:val="00507D2A"/>
    <w:rsid w:val="0051046E"/>
    <w:rsid w:val="0051306C"/>
    <w:rsid w:val="0051390D"/>
    <w:rsid w:val="0051584B"/>
    <w:rsid w:val="005158D7"/>
    <w:rsid w:val="00515D6E"/>
    <w:rsid w:val="00517071"/>
    <w:rsid w:val="00517964"/>
    <w:rsid w:val="00517A64"/>
    <w:rsid w:val="00520016"/>
    <w:rsid w:val="005203D6"/>
    <w:rsid w:val="00521480"/>
    <w:rsid w:val="00521508"/>
    <w:rsid w:val="00521673"/>
    <w:rsid w:val="00523963"/>
    <w:rsid w:val="00523C69"/>
    <w:rsid w:val="00523D88"/>
    <w:rsid w:val="00524023"/>
    <w:rsid w:val="0052442A"/>
    <w:rsid w:val="00524522"/>
    <w:rsid w:val="00524585"/>
    <w:rsid w:val="00524DA6"/>
    <w:rsid w:val="0052599C"/>
    <w:rsid w:val="0052750C"/>
    <w:rsid w:val="005303E3"/>
    <w:rsid w:val="00530708"/>
    <w:rsid w:val="00530ADF"/>
    <w:rsid w:val="00530BF1"/>
    <w:rsid w:val="00531634"/>
    <w:rsid w:val="005329BD"/>
    <w:rsid w:val="00533B89"/>
    <w:rsid w:val="00534459"/>
    <w:rsid w:val="005348C4"/>
    <w:rsid w:val="0053506B"/>
    <w:rsid w:val="00535A99"/>
    <w:rsid w:val="00536877"/>
    <w:rsid w:val="0053704D"/>
    <w:rsid w:val="005370E9"/>
    <w:rsid w:val="00537E53"/>
    <w:rsid w:val="005410F9"/>
    <w:rsid w:val="005416CD"/>
    <w:rsid w:val="00543758"/>
    <w:rsid w:val="00543BAC"/>
    <w:rsid w:val="00544B44"/>
    <w:rsid w:val="005456C3"/>
    <w:rsid w:val="00545B37"/>
    <w:rsid w:val="00545F31"/>
    <w:rsid w:val="00546F54"/>
    <w:rsid w:val="005478D4"/>
    <w:rsid w:val="00550374"/>
    <w:rsid w:val="0055083D"/>
    <w:rsid w:val="0055138F"/>
    <w:rsid w:val="005517AB"/>
    <w:rsid w:val="005539B3"/>
    <w:rsid w:val="00554976"/>
    <w:rsid w:val="00554C8C"/>
    <w:rsid w:val="00554F89"/>
    <w:rsid w:val="005550B1"/>
    <w:rsid w:val="005555F3"/>
    <w:rsid w:val="0055631B"/>
    <w:rsid w:val="00556ACD"/>
    <w:rsid w:val="0055740C"/>
    <w:rsid w:val="00557589"/>
    <w:rsid w:val="00557891"/>
    <w:rsid w:val="00560435"/>
    <w:rsid w:val="0056067C"/>
    <w:rsid w:val="00560A03"/>
    <w:rsid w:val="00561547"/>
    <w:rsid w:val="00561990"/>
    <w:rsid w:val="00561CB5"/>
    <w:rsid w:val="005624F0"/>
    <w:rsid w:val="0056323E"/>
    <w:rsid w:val="00563667"/>
    <w:rsid w:val="00563B9C"/>
    <w:rsid w:val="00563CDB"/>
    <w:rsid w:val="005644F0"/>
    <w:rsid w:val="00564703"/>
    <w:rsid w:val="00564A26"/>
    <w:rsid w:val="0056518E"/>
    <w:rsid w:val="005651EB"/>
    <w:rsid w:val="005653E2"/>
    <w:rsid w:val="00567720"/>
    <w:rsid w:val="00567799"/>
    <w:rsid w:val="00567CF6"/>
    <w:rsid w:val="00567FD1"/>
    <w:rsid w:val="0057094D"/>
    <w:rsid w:val="00571B3C"/>
    <w:rsid w:val="00573008"/>
    <w:rsid w:val="00573641"/>
    <w:rsid w:val="00573B70"/>
    <w:rsid w:val="005743FC"/>
    <w:rsid w:val="0057661E"/>
    <w:rsid w:val="00576CD3"/>
    <w:rsid w:val="00577384"/>
    <w:rsid w:val="00580B01"/>
    <w:rsid w:val="00580E78"/>
    <w:rsid w:val="0058220A"/>
    <w:rsid w:val="005831FA"/>
    <w:rsid w:val="00583833"/>
    <w:rsid w:val="005838B8"/>
    <w:rsid w:val="00583A12"/>
    <w:rsid w:val="00583C6A"/>
    <w:rsid w:val="00583DC3"/>
    <w:rsid w:val="005851A1"/>
    <w:rsid w:val="005854E5"/>
    <w:rsid w:val="00585725"/>
    <w:rsid w:val="0058671C"/>
    <w:rsid w:val="0058690B"/>
    <w:rsid w:val="00587F1E"/>
    <w:rsid w:val="00590089"/>
    <w:rsid w:val="00591E55"/>
    <w:rsid w:val="005920B9"/>
    <w:rsid w:val="005921E0"/>
    <w:rsid w:val="00592B6A"/>
    <w:rsid w:val="00592CF1"/>
    <w:rsid w:val="005943EC"/>
    <w:rsid w:val="0059450B"/>
    <w:rsid w:val="00595486"/>
    <w:rsid w:val="0059568C"/>
    <w:rsid w:val="00595CD0"/>
    <w:rsid w:val="00595F40"/>
    <w:rsid w:val="005965B3"/>
    <w:rsid w:val="00596919"/>
    <w:rsid w:val="00596A32"/>
    <w:rsid w:val="00597E3B"/>
    <w:rsid w:val="005A065E"/>
    <w:rsid w:val="005A1628"/>
    <w:rsid w:val="005A315C"/>
    <w:rsid w:val="005A3931"/>
    <w:rsid w:val="005A412E"/>
    <w:rsid w:val="005A454B"/>
    <w:rsid w:val="005A5F1F"/>
    <w:rsid w:val="005A5FC1"/>
    <w:rsid w:val="005A662D"/>
    <w:rsid w:val="005A6718"/>
    <w:rsid w:val="005A7690"/>
    <w:rsid w:val="005B068A"/>
    <w:rsid w:val="005B0CF5"/>
    <w:rsid w:val="005B0E98"/>
    <w:rsid w:val="005B1C34"/>
    <w:rsid w:val="005B29BD"/>
    <w:rsid w:val="005B2ADF"/>
    <w:rsid w:val="005B2CD9"/>
    <w:rsid w:val="005B2DBF"/>
    <w:rsid w:val="005B37A8"/>
    <w:rsid w:val="005B4501"/>
    <w:rsid w:val="005B4C70"/>
    <w:rsid w:val="005B5A1E"/>
    <w:rsid w:val="005B604C"/>
    <w:rsid w:val="005B7301"/>
    <w:rsid w:val="005B7DD8"/>
    <w:rsid w:val="005B7E88"/>
    <w:rsid w:val="005C002D"/>
    <w:rsid w:val="005C0744"/>
    <w:rsid w:val="005C0B83"/>
    <w:rsid w:val="005C126C"/>
    <w:rsid w:val="005C340B"/>
    <w:rsid w:val="005C3800"/>
    <w:rsid w:val="005C391C"/>
    <w:rsid w:val="005C4081"/>
    <w:rsid w:val="005C496D"/>
    <w:rsid w:val="005C51EE"/>
    <w:rsid w:val="005C558B"/>
    <w:rsid w:val="005C56B6"/>
    <w:rsid w:val="005C5952"/>
    <w:rsid w:val="005C5983"/>
    <w:rsid w:val="005C6603"/>
    <w:rsid w:val="005C66F6"/>
    <w:rsid w:val="005C6715"/>
    <w:rsid w:val="005C681F"/>
    <w:rsid w:val="005D0FAC"/>
    <w:rsid w:val="005D10C6"/>
    <w:rsid w:val="005D119A"/>
    <w:rsid w:val="005D1A31"/>
    <w:rsid w:val="005D21E3"/>
    <w:rsid w:val="005D2A25"/>
    <w:rsid w:val="005D2B96"/>
    <w:rsid w:val="005D36CA"/>
    <w:rsid w:val="005D3E04"/>
    <w:rsid w:val="005D3F7E"/>
    <w:rsid w:val="005D45BD"/>
    <w:rsid w:val="005D5034"/>
    <w:rsid w:val="005D5037"/>
    <w:rsid w:val="005D6B05"/>
    <w:rsid w:val="005D6BB4"/>
    <w:rsid w:val="005D79DA"/>
    <w:rsid w:val="005D7CA1"/>
    <w:rsid w:val="005D7ECD"/>
    <w:rsid w:val="005D7EE0"/>
    <w:rsid w:val="005E0311"/>
    <w:rsid w:val="005E07C5"/>
    <w:rsid w:val="005E120D"/>
    <w:rsid w:val="005E1628"/>
    <w:rsid w:val="005E286E"/>
    <w:rsid w:val="005E4962"/>
    <w:rsid w:val="005E4DDB"/>
    <w:rsid w:val="005E4E0B"/>
    <w:rsid w:val="005E528A"/>
    <w:rsid w:val="005E69BB"/>
    <w:rsid w:val="005F02D3"/>
    <w:rsid w:val="005F12F3"/>
    <w:rsid w:val="005F2C27"/>
    <w:rsid w:val="005F3124"/>
    <w:rsid w:val="005F31EE"/>
    <w:rsid w:val="005F3296"/>
    <w:rsid w:val="005F397F"/>
    <w:rsid w:val="005F3BB3"/>
    <w:rsid w:val="005F404B"/>
    <w:rsid w:val="005F50C2"/>
    <w:rsid w:val="005F514E"/>
    <w:rsid w:val="005F5AEF"/>
    <w:rsid w:val="005F6019"/>
    <w:rsid w:val="005F6395"/>
    <w:rsid w:val="005F6D6E"/>
    <w:rsid w:val="005F7067"/>
    <w:rsid w:val="005F70D9"/>
    <w:rsid w:val="005F73A4"/>
    <w:rsid w:val="005F7AEB"/>
    <w:rsid w:val="00600F96"/>
    <w:rsid w:val="00601278"/>
    <w:rsid w:val="00602335"/>
    <w:rsid w:val="00603995"/>
    <w:rsid w:val="006050F9"/>
    <w:rsid w:val="006054D8"/>
    <w:rsid w:val="00605D49"/>
    <w:rsid w:val="006060AA"/>
    <w:rsid w:val="0061025E"/>
    <w:rsid w:val="00611AFD"/>
    <w:rsid w:val="00614E7F"/>
    <w:rsid w:val="006167A3"/>
    <w:rsid w:val="00617C07"/>
    <w:rsid w:val="00620070"/>
    <w:rsid w:val="0062037E"/>
    <w:rsid w:val="006203AC"/>
    <w:rsid w:val="00620A26"/>
    <w:rsid w:val="006215F5"/>
    <w:rsid w:val="00621B69"/>
    <w:rsid w:val="00622CC2"/>
    <w:rsid w:val="00622E2F"/>
    <w:rsid w:val="00623A4C"/>
    <w:rsid w:val="00623F29"/>
    <w:rsid w:val="0062402D"/>
    <w:rsid w:val="006241F5"/>
    <w:rsid w:val="00624626"/>
    <w:rsid w:val="0062487C"/>
    <w:rsid w:val="00624D89"/>
    <w:rsid w:val="006253A3"/>
    <w:rsid w:val="00625753"/>
    <w:rsid w:val="0062588E"/>
    <w:rsid w:val="00626123"/>
    <w:rsid w:val="00626177"/>
    <w:rsid w:val="00626EC9"/>
    <w:rsid w:val="00627056"/>
    <w:rsid w:val="006271B9"/>
    <w:rsid w:val="006271F4"/>
    <w:rsid w:val="0062763E"/>
    <w:rsid w:val="00627B6A"/>
    <w:rsid w:val="00627C46"/>
    <w:rsid w:val="006301D6"/>
    <w:rsid w:val="00630A6A"/>
    <w:rsid w:val="006311A0"/>
    <w:rsid w:val="00631868"/>
    <w:rsid w:val="006325A7"/>
    <w:rsid w:val="0063350C"/>
    <w:rsid w:val="00633669"/>
    <w:rsid w:val="00633B1F"/>
    <w:rsid w:val="00633DD0"/>
    <w:rsid w:val="00634245"/>
    <w:rsid w:val="00635342"/>
    <w:rsid w:val="00636046"/>
    <w:rsid w:val="006362BC"/>
    <w:rsid w:val="006365EA"/>
    <w:rsid w:val="00636E02"/>
    <w:rsid w:val="00637394"/>
    <w:rsid w:val="0063780C"/>
    <w:rsid w:val="00637DF5"/>
    <w:rsid w:val="00637E13"/>
    <w:rsid w:val="00640807"/>
    <w:rsid w:val="006411A8"/>
    <w:rsid w:val="00641784"/>
    <w:rsid w:val="00641FF2"/>
    <w:rsid w:val="00642BAC"/>
    <w:rsid w:val="00642CBD"/>
    <w:rsid w:val="00643221"/>
    <w:rsid w:val="00643639"/>
    <w:rsid w:val="00645068"/>
    <w:rsid w:val="006459A1"/>
    <w:rsid w:val="00646839"/>
    <w:rsid w:val="006509A1"/>
    <w:rsid w:val="00651A20"/>
    <w:rsid w:val="00651D22"/>
    <w:rsid w:val="00651F9E"/>
    <w:rsid w:val="0065267F"/>
    <w:rsid w:val="006538F1"/>
    <w:rsid w:val="00654158"/>
    <w:rsid w:val="0065513F"/>
    <w:rsid w:val="00655725"/>
    <w:rsid w:val="00656250"/>
    <w:rsid w:val="00656BAE"/>
    <w:rsid w:val="006573E4"/>
    <w:rsid w:val="0066059B"/>
    <w:rsid w:val="006613EC"/>
    <w:rsid w:val="00661770"/>
    <w:rsid w:val="00661A01"/>
    <w:rsid w:val="00662298"/>
    <w:rsid w:val="00663688"/>
    <w:rsid w:val="00663B91"/>
    <w:rsid w:val="0066403C"/>
    <w:rsid w:val="006640C9"/>
    <w:rsid w:val="00665562"/>
    <w:rsid w:val="006663A6"/>
    <w:rsid w:val="00666952"/>
    <w:rsid w:val="00666C30"/>
    <w:rsid w:val="00667093"/>
    <w:rsid w:val="006678AE"/>
    <w:rsid w:val="00667C21"/>
    <w:rsid w:val="00667C3E"/>
    <w:rsid w:val="00670266"/>
    <w:rsid w:val="00671056"/>
    <w:rsid w:val="00671215"/>
    <w:rsid w:val="006712E5"/>
    <w:rsid w:val="00671485"/>
    <w:rsid w:val="00671994"/>
    <w:rsid w:val="006719ED"/>
    <w:rsid w:val="00671ACA"/>
    <w:rsid w:val="00671C44"/>
    <w:rsid w:val="00671C48"/>
    <w:rsid w:val="00671DB2"/>
    <w:rsid w:val="00672E4C"/>
    <w:rsid w:val="00674103"/>
    <w:rsid w:val="00674AE3"/>
    <w:rsid w:val="00674E6D"/>
    <w:rsid w:val="0067509B"/>
    <w:rsid w:val="00675B07"/>
    <w:rsid w:val="00675EB2"/>
    <w:rsid w:val="00675ED6"/>
    <w:rsid w:val="0067650C"/>
    <w:rsid w:val="006777D9"/>
    <w:rsid w:val="0067791C"/>
    <w:rsid w:val="00680137"/>
    <w:rsid w:val="00680DDA"/>
    <w:rsid w:val="0068268E"/>
    <w:rsid w:val="00684119"/>
    <w:rsid w:val="006849CF"/>
    <w:rsid w:val="00684D8E"/>
    <w:rsid w:val="00684F71"/>
    <w:rsid w:val="00685DDB"/>
    <w:rsid w:val="00685F58"/>
    <w:rsid w:val="0068611E"/>
    <w:rsid w:val="00686352"/>
    <w:rsid w:val="00687093"/>
    <w:rsid w:val="006876B0"/>
    <w:rsid w:val="00687814"/>
    <w:rsid w:val="0069037E"/>
    <w:rsid w:val="0069117A"/>
    <w:rsid w:val="00691A30"/>
    <w:rsid w:val="0069270B"/>
    <w:rsid w:val="00692941"/>
    <w:rsid w:val="006930F9"/>
    <w:rsid w:val="00693186"/>
    <w:rsid w:val="00693CFF"/>
    <w:rsid w:val="0069425E"/>
    <w:rsid w:val="0069478E"/>
    <w:rsid w:val="006948AF"/>
    <w:rsid w:val="0069572A"/>
    <w:rsid w:val="006965AF"/>
    <w:rsid w:val="0069685B"/>
    <w:rsid w:val="00696B46"/>
    <w:rsid w:val="00697091"/>
    <w:rsid w:val="00697198"/>
    <w:rsid w:val="006979A1"/>
    <w:rsid w:val="00697A33"/>
    <w:rsid w:val="006A00E9"/>
    <w:rsid w:val="006A0209"/>
    <w:rsid w:val="006A1939"/>
    <w:rsid w:val="006A1CCC"/>
    <w:rsid w:val="006A314E"/>
    <w:rsid w:val="006A392A"/>
    <w:rsid w:val="006A3D2B"/>
    <w:rsid w:val="006A3D39"/>
    <w:rsid w:val="006A4196"/>
    <w:rsid w:val="006A4576"/>
    <w:rsid w:val="006A468A"/>
    <w:rsid w:val="006A4C37"/>
    <w:rsid w:val="006A4E98"/>
    <w:rsid w:val="006A75A7"/>
    <w:rsid w:val="006A7A78"/>
    <w:rsid w:val="006A7D27"/>
    <w:rsid w:val="006B01FC"/>
    <w:rsid w:val="006B0206"/>
    <w:rsid w:val="006B08BD"/>
    <w:rsid w:val="006B1E14"/>
    <w:rsid w:val="006B2438"/>
    <w:rsid w:val="006B30C2"/>
    <w:rsid w:val="006B41CE"/>
    <w:rsid w:val="006B66DC"/>
    <w:rsid w:val="006B6D59"/>
    <w:rsid w:val="006B775D"/>
    <w:rsid w:val="006B780A"/>
    <w:rsid w:val="006B7B0C"/>
    <w:rsid w:val="006B7FAD"/>
    <w:rsid w:val="006C02DB"/>
    <w:rsid w:val="006C10AB"/>
    <w:rsid w:val="006C1A29"/>
    <w:rsid w:val="006C1AF2"/>
    <w:rsid w:val="006C1B2E"/>
    <w:rsid w:val="006C20A2"/>
    <w:rsid w:val="006C24D0"/>
    <w:rsid w:val="006C304C"/>
    <w:rsid w:val="006C32AB"/>
    <w:rsid w:val="006C348C"/>
    <w:rsid w:val="006C3CB8"/>
    <w:rsid w:val="006C423F"/>
    <w:rsid w:val="006C44EB"/>
    <w:rsid w:val="006C4BB7"/>
    <w:rsid w:val="006C5E0B"/>
    <w:rsid w:val="006C7D6D"/>
    <w:rsid w:val="006D057B"/>
    <w:rsid w:val="006D0ADA"/>
    <w:rsid w:val="006D1031"/>
    <w:rsid w:val="006D1721"/>
    <w:rsid w:val="006D1A54"/>
    <w:rsid w:val="006D3389"/>
    <w:rsid w:val="006D3C41"/>
    <w:rsid w:val="006D3FC6"/>
    <w:rsid w:val="006D48A1"/>
    <w:rsid w:val="006D4F1D"/>
    <w:rsid w:val="006D58CD"/>
    <w:rsid w:val="006D5EFE"/>
    <w:rsid w:val="006D6926"/>
    <w:rsid w:val="006D7BED"/>
    <w:rsid w:val="006D7EE4"/>
    <w:rsid w:val="006D7F2F"/>
    <w:rsid w:val="006E00D7"/>
    <w:rsid w:val="006E01C3"/>
    <w:rsid w:val="006E0E0A"/>
    <w:rsid w:val="006E2238"/>
    <w:rsid w:val="006E279A"/>
    <w:rsid w:val="006E2B2B"/>
    <w:rsid w:val="006E2B31"/>
    <w:rsid w:val="006E2E9B"/>
    <w:rsid w:val="006E2FC4"/>
    <w:rsid w:val="006E323E"/>
    <w:rsid w:val="006E3877"/>
    <w:rsid w:val="006E3E44"/>
    <w:rsid w:val="006E58C1"/>
    <w:rsid w:val="006E58FF"/>
    <w:rsid w:val="006E61D9"/>
    <w:rsid w:val="006E632F"/>
    <w:rsid w:val="006E6486"/>
    <w:rsid w:val="006E6BD5"/>
    <w:rsid w:val="006E6D86"/>
    <w:rsid w:val="006E711E"/>
    <w:rsid w:val="006E739E"/>
    <w:rsid w:val="006E784E"/>
    <w:rsid w:val="006E7A85"/>
    <w:rsid w:val="006F22ED"/>
    <w:rsid w:val="006F2407"/>
    <w:rsid w:val="006F2BEB"/>
    <w:rsid w:val="006F2FA7"/>
    <w:rsid w:val="006F3B9A"/>
    <w:rsid w:val="006F3BF0"/>
    <w:rsid w:val="006F5053"/>
    <w:rsid w:val="006F5C24"/>
    <w:rsid w:val="006F66F0"/>
    <w:rsid w:val="006F6D22"/>
    <w:rsid w:val="006F6EFA"/>
    <w:rsid w:val="006F7A12"/>
    <w:rsid w:val="007010DB"/>
    <w:rsid w:val="007030DC"/>
    <w:rsid w:val="00703236"/>
    <w:rsid w:val="0070370A"/>
    <w:rsid w:val="00704650"/>
    <w:rsid w:val="0070541D"/>
    <w:rsid w:val="007054A7"/>
    <w:rsid w:val="007057CD"/>
    <w:rsid w:val="007065C9"/>
    <w:rsid w:val="007108A2"/>
    <w:rsid w:val="00710E63"/>
    <w:rsid w:val="0071118D"/>
    <w:rsid w:val="00712036"/>
    <w:rsid w:val="00713735"/>
    <w:rsid w:val="00713FD3"/>
    <w:rsid w:val="0071552B"/>
    <w:rsid w:val="007156C2"/>
    <w:rsid w:val="007161DF"/>
    <w:rsid w:val="0071695F"/>
    <w:rsid w:val="0071737A"/>
    <w:rsid w:val="007175F4"/>
    <w:rsid w:val="00717707"/>
    <w:rsid w:val="00717722"/>
    <w:rsid w:val="00717AF4"/>
    <w:rsid w:val="00717F2B"/>
    <w:rsid w:val="00720AB9"/>
    <w:rsid w:val="00721703"/>
    <w:rsid w:val="007233D2"/>
    <w:rsid w:val="00723DB3"/>
    <w:rsid w:val="007258B8"/>
    <w:rsid w:val="00726DE4"/>
    <w:rsid w:val="0072740F"/>
    <w:rsid w:val="00727B00"/>
    <w:rsid w:val="0073042B"/>
    <w:rsid w:val="00731959"/>
    <w:rsid w:val="00733126"/>
    <w:rsid w:val="00733AE5"/>
    <w:rsid w:val="0073468C"/>
    <w:rsid w:val="00734DCF"/>
    <w:rsid w:val="007351C1"/>
    <w:rsid w:val="00735B29"/>
    <w:rsid w:val="00737149"/>
    <w:rsid w:val="00737625"/>
    <w:rsid w:val="00740AFF"/>
    <w:rsid w:val="00741C3D"/>
    <w:rsid w:val="00741F63"/>
    <w:rsid w:val="00742ECA"/>
    <w:rsid w:val="0074311A"/>
    <w:rsid w:val="007444CC"/>
    <w:rsid w:val="007446CA"/>
    <w:rsid w:val="00745186"/>
    <w:rsid w:val="007455A1"/>
    <w:rsid w:val="00746416"/>
    <w:rsid w:val="00746693"/>
    <w:rsid w:val="0074728D"/>
    <w:rsid w:val="0074734D"/>
    <w:rsid w:val="007473AD"/>
    <w:rsid w:val="00747BB8"/>
    <w:rsid w:val="00750B84"/>
    <w:rsid w:val="00750CB0"/>
    <w:rsid w:val="0075182A"/>
    <w:rsid w:val="007519BB"/>
    <w:rsid w:val="00751B31"/>
    <w:rsid w:val="00751F76"/>
    <w:rsid w:val="00752170"/>
    <w:rsid w:val="007525D8"/>
    <w:rsid w:val="007528A4"/>
    <w:rsid w:val="00754517"/>
    <w:rsid w:val="0075519F"/>
    <w:rsid w:val="00755306"/>
    <w:rsid w:val="0075654E"/>
    <w:rsid w:val="00756B1E"/>
    <w:rsid w:val="00756DED"/>
    <w:rsid w:val="00757702"/>
    <w:rsid w:val="00757ED0"/>
    <w:rsid w:val="00760C40"/>
    <w:rsid w:val="00761379"/>
    <w:rsid w:val="00761AFB"/>
    <w:rsid w:val="00761C57"/>
    <w:rsid w:val="00761D9F"/>
    <w:rsid w:val="007627A6"/>
    <w:rsid w:val="0076291D"/>
    <w:rsid w:val="007635AD"/>
    <w:rsid w:val="007638D3"/>
    <w:rsid w:val="00764BF1"/>
    <w:rsid w:val="00764D92"/>
    <w:rsid w:val="00764D9C"/>
    <w:rsid w:val="00765035"/>
    <w:rsid w:val="00766D8B"/>
    <w:rsid w:val="00767E70"/>
    <w:rsid w:val="00767F06"/>
    <w:rsid w:val="007700DA"/>
    <w:rsid w:val="007702EA"/>
    <w:rsid w:val="007705C0"/>
    <w:rsid w:val="0077086D"/>
    <w:rsid w:val="00771114"/>
    <w:rsid w:val="0077145E"/>
    <w:rsid w:val="00771840"/>
    <w:rsid w:val="00771B7E"/>
    <w:rsid w:val="007722E8"/>
    <w:rsid w:val="00772678"/>
    <w:rsid w:val="00773AFE"/>
    <w:rsid w:val="007741FB"/>
    <w:rsid w:val="00774D75"/>
    <w:rsid w:val="00775E17"/>
    <w:rsid w:val="0077624C"/>
    <w:rsid w:val="0077628C"/>
    <w:rsid w:val="00776917"/>
    <w:rsid w:val="00776FF9"/>
    <w:rsid w:val="007774A8"/>
    <w:rsid w:val="00777BD3"/>
    <w:rsid w:val="0078016F"/>
    <w:rsid w:val="007809BD"/>
    <w:rsid w:val="007809CB"/>
    <w:rsid w:val="00780D87"/>
    <w:rsid w:val="00780EB0"/>
    <w:rsid w:val="00781B04"/>
    <w:rsid w:val="00781D0A"/>
    <w:rsid w:val="00781DDF"/>
    <w:rsid w:val="007829A0"/>
    <w:rsid w:val="00782C89"/>
    <w:rsid w:val="00783CC5"/>
    <w:rsid w:val="00785928"/>
    <w:rsid w:val="00786981"/>
    <w:rsid w:val="007869C0"/>
    <w:rsid w:val="007876A3"/>
    <w:rsid w:val="0079005E"/>
    <w:rsid w:val="00790211"/>
    <w:rsid w:val="00790682"/>
    <w:rsid w:val="0079109A"/>
    <w:rsid w:val="00791B0F"/>
    <w:rsid w:val="00792467"/>
    <w:rsid w:val="0079259C"/>
    <w:rsid w:val="00793CA3"/>
    <w:rsid w:val="00793D8F"/>
    <w:rsid w:val="00794254"/>
    <w:rsid w:val="007945C1"/>
    <w:rsid w:val="007946A6"/>
    <w:rsid w:val="007949D8"/>
    <w:rsid w:val="00794CD6"/>
    <w:rsid w:val="007951AA"/>
    <w:rsid w:val="007951B1"/>
    <w:rsid w:val="00795B58"/>
    <w:rsid w:val="00795C2B"/>
    <w:rsid w:val="00796045"/>
    <w:rsid w:val="0079724A"/>
    <w:rsid w:val="00797297"/>
    <w:rsid w:val="00797908"/>
    <w:rsid w:val="007A01B4"/>
    <w:rsid w:val="007A0F23"/>
    <w:rsid w:val="007A233B"/>
    <w:rsid w:val="007A2487"/>
    <w:rsid w:val="007A40CE"/>
    <w:rsid w:val="007A41E2"/>
    <w:rsid w:val="007A43FD"/>
    <w:rsid w:val="007A48E9"/>
    <w:rsid w:val="007A4997"/>
    <w:rsid w:val="007A5103"/>
    <w:rsid w:val="007A55E0"/>
    <w:rsid w:val="007A6993"/>
    <w:rsid w:val="007A6B90"/>
    <w:rsid w:val="007A7304"/>
    <w:rsid w:val="007A73E2"/>
    <w:rsid w:val="007A7835"/>
    <w:rsid w:val="007B0239"/>
    <w:rsid w:val="007B095E"/>
    <w:rsid w:val="007B0981"/>
    <w:rsid w:val="007B1450"/>
    <w:rsid w:val="007B202E"/>
    <w:rsid w:val="007B34DB"/>
    <w:rsid w:val="007B3911"/>
    <w:rsid w:val="007B3D68"/>
    <w:rsid w:val="007B4A2F"/>
    <w:rsid w:val="007B5967"/>
    <w:rsid w:val="007B7120"/>
    <w:rsid w:val="007B74CF"/>
    <w:rsid w:val="007B7B4C"/>
    <w:rsid w:val="007C1140"/>
    <w:rsid w:val="007C12B8"/>
    <w:rsid w:val="007C163B"/>
    <w:rsid w:val="007C2598"/>
    <w:rsid w:val="007C2BC8"/>
    <w:rsid w:val="007C2CA4"/>
    <w:rsid w:val="007C310F"/>
    <w:rsid w:val="007C3772"/>
    <w:rsid w:val="007C5BDF"/>
    <w:rsid w:val="007C5FF9"/>
    <w:rsid w:val="007C7268"/>
    <w:rsid w:val="007C7898"/>
    <w:rsid w:val="007D086B"/>
    <w:rsid w:val="007D1A8B"/>
    <w:rsid w:val="007D39ED"/>
    <w:rsid w:val="007D3A17"/>
    <w:rsid w:val="007D4A44"/>
    <w:rsid w:val="007D5877"/>
    <w:rsid w:val="007D5FA2"/>
    <w:rsid w:val="007D6953"/>
    <w:rsid w:val="007D69AD"/>
    <w:rsid w:val="007D71F4"/>
    <w:rsid w:val="007D72E0"/>
    <w:rsid w:val="007D743F"/>
    <w:rsid w:val="007D7B85"/>
    <w:rsid w:val="007E0175"/>
    <w:rsid w:val="007E01CB"/>
    <w:rsid w:val="007E0555"/>
    <w:rsid w:val="007E0976"/>
    <w:rsid w:val="007E09AF"/>
    <w:rsid w:val="007E1056"/>
    <w:rsid w:val="007E185C"/>
    <w:rsid w:val="007E1B4C"/>
    <w:rsid w:val="007E1D46"/>
    <w:rsid w:val="007E242C"/>
    <w:rsid w:val="007E28A5"/>
    <w:rsid w:val="007E2BFE"/>
    <w:rsid w:val="007E2D20"/>
    <w:rsid w:val="007E43E8"/>
    <w:rsid w:val="007E4B37"/>
    <w:rsid w:val="007E512F"/>
    <w:rsid w:val="007E52A3"/>
    <w:rsid w:val="007E5377"/>
    <w:rsid w:val="007E58CD"/>
    <w:rsid w:val="007E5C52"/>
    <w:rsid w:val="007E5E22"/>
    <w:rsid w:val="007E6556"/>
    <w:rsid w:val="007E7893"/>
    <w:rsid w:val="007E7EC2"/>
    <w:rsid w:val="007F005E"/>
    <w:rsid w:val="007F0D36"/>
    <w:rsid w:val="007F11B6"/>
    <w:rsid w:val="007F128E"/>
    <w:rsid w:val="007F279E"/>
    <w:rsid w:val="007F3AF6"/>
    <w:rsid w:val="007F4760"/>
    <w:rsid w:val="007F4B5F"/>
    <w:rsid w:val="007F4E93"/>
    <w:rsid w:val="007F601C"/>
    <w:rsid w:val="007F61BF"/>
    <w:rsid w:val="007F6D23"/>
    <w:rsid w:val="007F71EB"/>
    <w:rsid w:val="007F734A"/>
    <w:rsid w:val="007F73C3"/>
    <w:rsid w:val="007F741A"/>
    <w:rsid w:val="007F756C"/>
    <w:rsid w:val="0080026B"/>
    <w:rsid w:val="00802F07"/>
    <w:rsid w:val="00803194"/>
    <w:rsid w:val="00803CA2"/>
    <w:rsid w:val="0080481C"/>
    <w:rsid w:val="00804C68"/>
    <w:rsid w:val="00806515"/>
    <w:rsid w:val="00806E4D"/>
    <w:rsid w:val="00811F95"/>
    <w:rsid w:val="00812226"/>
    <w:rsid w:val="008122FD"/>
    <w:rsid w:val="008123E9"/>
    <w:rsid w:val="008126AD"/>
    <w:rsid w:val="00812FAC"/>
    <w:rsid w:val="00813339"/>
    <w:rsid w:val="00813A4D"/>
    <w:rsid w:val="008143EE"/>
    <w:rsid w:val="00814C7E"/>
    <w:rsid w:val="0081589A"/>
    <w:rsid w:val="00817B03"/>
    <w:rsid w:val="00820059"/>
    <w:rsid w:val="008203AF"/>
    <w:rsid w:val="00820BDB"/>
    <w:rsid w:val="00821FE8"/>
    <w:rsid w:val="0082245B"/>
    <w:rsid w:val="008232F9"/>
    <w:rsid w:val="008233C6"/>
    <w:rsid w:val="00824C02"/>
    <w:rsid w:val="00824F31"/>
    <w:rsid w:val="0082559E"/>
    <w:rsid w:val="00825A99"/>
    <w:rsid w:val="00825B3B"/>
    <w:rsid w:val="00825D34"/>
    <w:rsid w:val="00825E44"/>
    <w:rsid w:val="00826770"/>
    <w:rsid w:val="00826848"/>
    <w:rsid w:val="00826863"/>
    <w:rsid w:val="00826C5F"/>
    <w:rsid w:val="008306EC"/>
    <w:rsid w:val="0083094B"/>
    <w:rsid w:val="008317C7"/>
    <w:rsid w:val="0083192B"/>
    <w:rsid w:val="00831DB7"/>
    <w:rsid w:val="00832B39"/>
    <w:rsid w:val="00832E11"/>
    <w:rsid w:val="00833243"/>
    <w:rsid w:val="008333E2"/>
    <w:rsid w:val="008334F7"/>
    <w:rsid w:val="00833DA0"/>
    <w:rsid w:val="0083484D"/>
    <w:rsid w:val="00834D72"/>
    <w:rsid w:val="008359BE"/>
    <w:rsid w:val="00835AB6"/>
    <w:rsid w:val="00836C0A"/>
    <w:rsid w:val="00836F15"/>
    <w:rsid w:val="008378E8"/>
    <w:rsid w:val="00837F73"/>
    <w:rsid w:val="00840FED"/>
    <w:rsid w:val="00841782"/>
    <w:rsid w:val="00841B06"/>
    <w:rsid w:val="00841B16"/>
    <w:rsid w:val="008431E5"/>
    <w:rsid w:val="008437A0"/>
    <w:rsid w:val="00843BD0"/>
    <w:rsid w:val="00844BA6"/>
    <w:rsid w:val="00844D73"/>
    <w:rsid w:val="0084518E"/>
    <w:rsid w:val="00845339"/>
    <w:rsid w:val="008454CF"/>
    <w:rsid w:val="008457B5"/>
    <w:rsid w:val="008459A0"/>
    <w:rsid w:val="00845A18"/>
    <w:rsid w:val="00847366"/>
    <w:rsid w:val="00850143"/>
    <w:rsid w:val="0085066E"/>
    <w:rsid w:val="00850AB9"/>
    <w:rsid w:val="00850CD2"/>
    <w:rsid w:val="00850D26"/>
    <w:rsid w:val="00850F26"/>
    <w:rsid w:val="00850F50"/>
    <w:rsid w:val="00851332"/>
    <w:rsid w:val="00852884"/>
    <w:rsid w:val="00852C67"/>
    <w:rsid w:val="00853B56"/>
    <w:rsid w:val="00854059"/>
    <w:rsid w:val="00854170"/>
    <w:rsid w:val="0085471E"/>
    <w:rsid w:val="00854884"/>
    <w:rsid w:val="00854F2F"/>
    <w:rsid w:val="008557CC"/>
    <w:rsid w:val="00855922"/>
    <w:rsid w:val="008569F0"/>
    <w:rsid w:val="008569F1"/>
    <w:rsid w:val="00857246"/>
    <w:rsid w:val="00857F91"/>
    <w:rsid w:val="00860830"/>
    <w:rsid w:val="00860AD6"/>
    <w:rsid w:val="00860AE6"/>
    <w:rsid w:val="00861213"/>
    <w:rsid w:val="0086128B"/>
    <w:rsid w:val="00861818"/>
    <w:rsid w:val="00861B2C"/>
    <w:rsid w:val="00862199"/>
    <w:rsid w:val="008621D9"/>
    <w:rsid w:val="008622C6"/>
    <w:rsid w:val="0086283C"/>
    <w:rsid w:val="008629D6"/>
    <w:rsid w:val="00862E65"/>
    <w:rsid w:val="008640EA"/>
    <w:rsid w:val="008652CC"/>
    <w:rsid w:val="00865C88"/>
    <w:rsid w:val="00866B1C"/>
    <w:rsid w:val="00866C0A"/>
    <w:rsid w:val="0086785B"/>
    <w:rsid w:val="00867A32"/>
    <w:rsid w:val="00870116"/>
    <w:rsid w:val="008701A4"/>
    <w:rsid w:val="00872152"/>
    <w:rsid w:val="00872187"/>
    <w:rsid w:val="00872697"/>
    <w:rsid w:val="00872981"/>
    <w:rsid w:val="0087315D"/>
    <w:rsid w:val="00873289"/>
    <w:rsid w:val="00873466"/>
    <w:rsid w:val="00873A97"/>
    <w:rsid w:val="00873C86"/>
    <w:rsid w:val="00873FF0"/>
    <w:rsid w:val="008743C5"/>
    <w:rsid w:val="00874895"/>
    <w:rsid w:val="00874963"/>
    <w:rsid w:val="00874D31"/>
    <w:rsid w:val="00874F5A"/>
    <w:rsid w:val="008754EB"/>
    <w:rsid w:val="00875A5B"/>
    <w:rsid w:val="00875B87"/>
    <w:rsid w:val="00875D57"/>
    <w:rsid w:val="00875F14"/>
    <w:rsid w:val="00876628"/>
    <w:rsid w:val="00877C98"/>
    <w:rsid w:val="00880592"/>
    <w:rsid w:val="00881194"/>
    <w:rsid w:val="00881309"/>
    <w:rsid w:val="00881B34"/>
    <w:rsid w:val="00882CAE"/>
    <w:rsid w:val="008831C1"/>
    <w:rsid w:val="008834F6"/>
    <w:rsid w:val="008838E2"/>
    <w:rsid w:val="00883BA0"/>
    <w:rsid w:val="00883C60"/>
    <w:rsid w:val="00883DA0"/>
    <w:rsid w:val="0088435A"/>
    <w:rsid w:val="00884FCC"/>
    <w:rsid w:val="008854BF"/>
    <w:rsid w:val="00885E20"/>
    <w:rsid w:val="00885F5A"/>
    <w:rsid w:val="00886325"/>
    <w:rsid w:val="00886587"/>
    <w:rsid w:val="00887DDA"/>
    <w:rsid w:val="0089003D"/>
    <w:rsid w:val="0089296A"/>
    <w:rsid w:val="00892A9B"/>
    <w:rsid w:val="00892BB5"/>
    <w:rsid w:val="00892CA6"/>
    <w:rsid w:val="00893139"/>
    <w:rsid w:val="00893191"/>
    <w:rsid w:val="008933F1"/>
    <w:rsid w:val="0089475C"/>
    <w:rsid w:val="008949F4"/>
    <w:rsid w:val="00894F20"/>
    <w:rsid w:val="008952A3"/>
    <w:rsid w:val="0089553C"/>
    <w:rsid w:val="008958F1"/>
    <w:rsid w:val="00896F80"/>
    <w:rsid w:val="008976B4"/>
    <w:rsid w:val="008978C6"/>
    <w:rsid w:val="008A079B"/>
    <w:rsid w:val="008A1894"/>
    <w:rsid w:val="008A20B7"/>
    <w:rsid w:val="008A20D3"/>
    <w:rsid w:val="008A2195"/>
    <w:rsid w:val="008A2AAA"/>
    <w:rsid w:val="008A2AF1"/>
    <w:rsid w:val="008A2FC6"/>
    <w:rsid w:val="008A34EC"/>
    <w:rsid w:val="008A3F5E"/>
    <w:rsid w:val="008A64EA"/>
    <w:rsid w:val="008A6837"/>
    <w:rsid w:val="008A6979"/>
    <w:rsid w:val="008A6D91"/>
    <w:rsid w:val="008A732C"/>
    <w:rsid w:val="008A7B0B"/>
    <w:rsid w:val="008A7B39"/>
    <w:rsid w:val="008B0234"/>
    <w:rsid w:val="008B0409"/>
    <w:rsid w:val="008B0500"/>
    <w:rsid w:val="008B0577"/>
    <w:rsid w:val="008B0AE5"/>
    <w:rsid w:val="008B0C2E"/>
    <w:rsid w:val="008B0CF1"/>
    <w:rsid w:val="008B0F3A"/>
    <w:rsid w:val="008B1AE0"/>
    <w:rsid w:val="008B2D34"/>
    <w:rsid w:val="008B383B"/>
    <w:rsid w:val="008B38C1"/>
    <w:rsid w:val="008B38DD"/>
    <w:rsid w:val="008B4575"/>
    <w:rsid w:val="008B49FF"/>
    <w:rsid w:val="008B513E"/>
    <w:rsid w:val="008B55F9"/>
    <w:rsid w:val="008B7406"/>
    <w:rsid w:val="008C051E"/>
    <w:rsid w:val="008C0EB9"/>
    <w:rsid w:val="008C1C92"/>
    <w:rsid w:val="008C201B"/>
    <w:rsid w:val="008C2A6F"/>
    <w:rsid w:val="008C4165"/>
    <w:rsid w:val="008C5439"/>
    <w:rsid w:val="008C58F7"/>
    <w:rsid w:val="008C5A5C"/>
    <w:rsid w:val="008C6400"/>
    <w:rsid w:val="008C7455"/>
    <w:rsid w:val="008C7510"/>
    <w:rsid w:val="008C75E8"/>
    <w:rsid w:val="008C767B"/>
    <w:rsid w:val="008D06F1"/>
    <w:rsid w:val="008D15D9"/>
    <w:rsid w:val="008D1C7B"/>
    <w:rsid w:val="008D239C"/>
    <w:rsid w:val="008D2FCB"/>
    <w:rsid w:val="008D346E"/>
    <w:rsid w:val="008D39E4"/>
    <w:rsid w:val="008D3B2D"/>
    <w:rsid w:val="008D3DC3"/>
    <w:rsid w:val="008D50FF"/>
    <w:rsid w:val="008D536A"/>
    <w:rsid w:val="008D5A04"/>
    <w:rsid w:val="008D5AAD"/>
    <w:rsid w:val="008D64B3"/>
    <w:rsid w:val="008D7637"/>
    <w:rsid w:val="008E20C9"/>
    <w:rsid w:val="008E226C"/>
    <w:rsid w:val="008E26B4"/>
    <w:rsid w:val="008E2C12"/>
    <w:rsid w:val="008E2F7A"/>
    <w:rsid w:val="008E3125"/>
    <w:rsid w:val="008E3136"/>
    <w:rsid w:val="008E39CB"/>
    <w:rsid w:val="008E3FC6"/>
    <w:rsid w:val="008E510E"/>
    <w:rsid w:val="008E5169"/>
    <w:rsid w:val="008E580E"/>
    <w:rsid w:val="008E7205"/>
    <w:rsid w:val="008E76DA"/>
    <w:rsid w:val="008E77AA"/>
    <w:rsid w:val="008F012E"/>
    <w:rsid w:val="008F0251"/>
    <w:rsid w:val="008F0878"/>
    <w:rsid w:val="008F0ADE"/>
    <w:rsid w:val="008F13F3"/>
    <w:rsid w:val="008F2462"/>
    <w:rsid w:val="008F2CA8"/>
    <w:rsid w:val="008F3F38"/>
    <w:rsid w:val="008F4BFD"/>
    <w:rsid w:val="008F51B6"/>
    <w:rsid w:val="008F63CF"/>
    <w:rsid w:val="008F64C5"/>
    <w:rsid w:val="008F69C9"/>
    <w:rsid w:val="008F6E06"/>
    <w:rsid w:val="008F6E9B"/>
    <w:rsid w:val="008F7F91"/>
    <w:rsid w:val="009009C3"/>
    <w:rsid w:val="009009FC"/>
    <w:rsid w:val="00900C6D"/>
    <w:rsid w:val="0090142E"/>
    <w:rsid w:val="00901BF5"/>
    <w:rsid w:val="00901CEC"/>
    <w:rsid w:val="00901F62"/>
    <w:rsid w:val="00902A3D"/>
    <w:rsid w:val="0090325C"/>
    <w:rsid w:val="0090347B"/>
    <w:rsid w:val="009048E7"/>
    <w:rsid w:val="00904BFB"/>
    <w:rsid w:val="00904C57"/>
    <w:rsid w:val="00907456"/>
    <w:rsid w:val="00907A98"/>
    <w:rsid w:val="009101CA"/>
    <w:rsid w:val="009110E0"/>
    <w:rsid w:val="00911313"/>
    <w:rsid w:val="00911E3A"/>
    <w:rsid w:val="00912FE0"/>
    <w:rsid w:val="00913F78"/>
    <w:rsid w:val="00914701"/>
    <w:rsid w:val="00914B4C"/>
    <w:rsid w:val="00914CBD"/>
    <w:rsid w:val="009153DA"/>
    <w:rsid w:val="009158F2"/>
    <w:rsid w:val="00916C86"/>
    <w:rsid w:val="00916EF2"/>
    <w:rsid w:val="009170D5"/>
    <w:rsid w:val="00917554"/>
    <w:rsid w:val="00917804"/>
    <w:rsid w:val="0092061F"/>
    <w:rsid w:val="00920C16"/>
    <w:rsid w:val="00921842"/>
    <w:rsid w:val="0092190E"/>
    <w:rsid w:val="009221C1"/>
    <w:rsid w:val="00922610"/>
    <w:rsid w:val="0092306E"/>
    <w:rsid w:val="00923CA1"/>
    <w:rsid w:val="00924660"/>
    <w:rsid w:val="00924DA4"/>
    <w:rsid w:val="009272D6"/>
    <w:rsid w:val="00930693"/>
    <w:rsid w:val="00930E47"/>
    <w:rsid w:val="009322B9"/>
    <w:rsid w:val="0093251B"/>
    <w:rsid w:val="0093272E"/>
    <w:rsid w:val="009331C7"/>
    <w:rsid w:val="0093385F"/>
    <w:rsid w:val="00933FFF"/>
    <w:rsid w:val="00934B2E"/>
    <w:rsid w:val="00935058"/>
    <w:rsid w:val="009367CD"/>
    <w:rsid w:val="00937487"/>
    <w:rsid w:val="00937D1B"/>
    <w:rsid w:val="0094040D"/>
    <w:rsid w:val="00940B1D"/>
    <w:rsid w:val="00940F4E"/>
    <w:rsid w:val="00941F97"/>
    <w:rsid w:val="009420A4"/>
    <w:rsid w:val="00942C08"/>
    <w:rsid w:val="0094336F"/>
    <w:rsid w:val="00943774"/>
    <w:rsid w:val="00943EE7"/>
    <w:rsid w:val="009441EE"/>
    <w:rsid w:val="009457D0"/>
    <w:rsid w:val="00945B36"/>
    <w:rsid w:val="00946737"/>
    <w:rsid w:val="00950B08"/>
    <w:rsid w:val="00951A7E"/>
    <w:rsid w:val="00951FB5"/>
    <w:rsid w:val="00953843"/>
    <w:rsid w:val="00953C5F"/>
    <w:rsid w:val="009545ED"/>
    <w:rsid w:val="009553B6"/>
    <w:rsid w:val="00955EBC"/>
    <w:rsid w:val="00957228"/>
    <w:rsid w:val="00957607"/>
    <w:rsid w:val="009576AB"/>
    <w:rsid w:val="00957B46"/>
    <w:rsid w:val="00960A0E"/>
    <w:rsid w:val="00960BC1"/>
    <w:rsid w:val="009611ED"/>
    <w:rsid w:val="00961596"/>
    <w:rsid w:val="00961CC0"/>
    <w:rsid w:val="009631FD"/>
    <w:rsid w:val="00963538"/>
    <w:rsid w:val="009636C1"/>
    <w:rsid w:val="009638FD"/>
    <w:rsid w:val="00964B61"/>
    <w:rsid w:val="00964BBB"/>
    <w:rsid w:val="00965726"/>
    <w:rsid w:val="009668ED"/>
    <w:rsid w:val="00966938"/>
    <w:rsid w:val="00966AC9"/>
    <w:rsid w:val="009678F7"/>
    <w:rsid w:val="00967BCE"/>
    <w:rsid w:val="00970564"/>
    <w:rsid w:val="00971178"/>
    <w:rsid w:val="00971E89"/>
    <w:rsid w:val="00972DC1"/>
    <w:rsid w:val="00972F4F"/>
    <w:rsid w:val="00973057"/>
    <w:rsid w:val="00973589"/>
    <w:rsid w:val="009744DD"/>
    <w:rsid w:val="0097458D"/>
    <w:rsid w:val="00974CD3"/>
    <w:rsid w:val="00974FD5"/>
    <w:rsid w:val="009759F9"/>
    <w:rsid w:val="00976660"/>
    <w:rsid w:val="009767AC"/>
    <w:rsid w:val="00976DDB"/>
    <w:rsid w:val="00976FBC"/>
    <w:rsid w:val="009770A0"/>
    <w:rsid w:val="00977B60"/>
    <w:rsid w:val="0098009C"/>
    <w:rsid w:val="00980C8D"/>
    <w:rsid w:val="00980EC7"/>
    <w:rsid w:val="00981544"/>
    <w:rsid w:val="0098178E"/>
    <w:rsid w:val="00981CD7"/>
    <w:rsid w:val="00982889"/>
    <w:rsid w:val="009837CD"/>
    <w:rsid w:val="00983890"/>
    <w:rsid w:val="00983F65"/>
    <w:rsid w:val="00984A60"/>
    <w:rsid w:val="00984C77"/>
    <w:rsid w:val="00984DFF"/>
    <w:rsid w:val="009853DB"/>
    <w:rsid w:val="009855A5"/>
    <w:rsid w:val="0098698B"/>
    <w:rsid w:val="0098701E"/>
    <w:rsid w:val="009872C5"/>
    <w:rsid w:val="0098780D"/>
    <w:rsid w:val="009879E3"/>
    <w:rsid w:val="00990145"/>
    <w:rsid w:val="0099033F"/>
    <w:rsid w:val="00990459"/>
    <w:rsid w:val="00990E4E"/>
    <w:rsid w:val="009919E6"/>
    <w:rsid w:val="00991BA8"/>
    <w:rsid w:val="00992104"/>
    <w:rsid w:val="009921A0"/>
    <w:rsid w:val="00992496"/>
    <w:rsid w:val="00995DE8"/>
    <w:rsid w:val="00996BB6"/>
    <w:rsid w:val="009975ED"/>
    <w:rsid w:val="009977E6"/>
    <w:rsid w:val="00997DF8"/>
    <w:rsid w:val="009A039B"/>
    <w:rsid w:val="009A0539"/>
    <w:rsid w:val="009A119D"/>
    <w:rsid w:val="009A26C5"/>
    <w:rsid w:val="009A2709"/>
    <w:rsid w:val="009A27B6"/>
    <w:rsid w:val="009A2E58"/>
    <w:rsid w:val="009A318B"/>
    <w:rsid w:val="009A3706"/>
    <w:rsid w:val="009A4321"/>
    <w:rsid w:val="009A4A29"/>
    <w:rsid w:val="009A4C1F"/>
    <w:rsid w:val="009A4D37"/>
    <w:rsid w:val="009A55DB"/>
    <w:rsid w:val="009A5FDC"/>
    <w:rsid w:val="009A67E6"/>
    <w:rsid w:val="009A6AF6"/>
    <w:rsid w:val="009A715A"/>
    <w:rsid w:val="009A7E3E"/>
    <w:rsid w:val="009B0CB3"/>
    <w:rsid w:val="009B0EBB"/>
    <w:rsid w:val="009B1321"/>
    <w:rsid w:val="009B2D3A"/>
    <w:rsid w:val="009B315B"/>
    <w:rsid w:val="009B473B"/>
    <w:rsid w:val="009B4DC5"/>
    <w:rsid w:val="009B5762"/>
    <w:rsid w:val="009B660E"/>
    <w:rsid w:val="009B6E9D"/>
    <w:rsid w:val="009B6F72"/>
    <w:rsid w:val="009B7AFB"/>
    <w:rsid w:val="009B7C19"/>
    <w:rsid w:val="009C0CC2"/>
    <w:rsid w:val="009C15AB"/>
    <w:rsid w:val="009C1EC7"/>
    <w:rsid w:val="009C2AA1"/>
    <w:rsid w:val="009C2BAB"/>
    <w:rsid w:val="009C2C3C"/>
    <w:rsid w:val="009C3F4C"/>
    <w:rsid w:val="009C4591"/>
    <w:rsid w:val="009C48B7"/>
    <w:rsid w:val="009C4DA7"/>
    <w:rsid w:val="009C58EB"/>
    <w:rsid w:val="009C5AB1"/>
    <w:rsid w:val="009C6517"/>
    <w:rsid w:val="009C6B1B"/>
    <w:rsid w:val="009C720C"/>
    <w:rsid w:val="009C7747"/>
    <w:rsid w:val="009D0289"/>
    <w:rsid w:val="009D1CDE"/>
    <w:rsid w:val="009D1E3D"/>
    <w:rsid w:val="009D1FA3"/>
    <w:rsid w:val="009D200E"/>
    <w:rsid w:val="009D20DB"/>
    <w:rsid w:val="009D2378"/>
    <w:rsid w:val="009D253B"/>
    <w:rsid w:val="009D2B29"/>
    <w:rsid w:val="009D2DE2"/>
    <w:rsid w:val="009D3176"/>
    <w:rsid w:val="009D3629"/>
    <w:rsid w:val="009D36EE"/>
    <w:rsid w:val="009D3FFC"/>
    <w:rsid w:val="009D4534"/>
    <w:rsid w:val="009D4DBB"/>
    <w:rsid w:val="009D52B1"/>
    <w:rsid w:val="009D559A"/>
    <w:rsid w:val="009D63F0"/>
    <w:rsid w:val="009D7333"/>
    <w:rsid w:val="009D7D61"/>
    <w:rsid w:val="009E0919"/>
    <w:rsid w:val="009E13F5"/>
    <w:rsid w:val="009E1AC6"/>
    <w:rsid w:val="009E1D9C"/>
    <w:rsid w:val="009E2CDD"/>
    <w:rsid w:val="009E36A5"/>
    <w:rsid w:val="009E3B40"/>
    <w:rsid w:val="009E3BAE"/>
    <w:rsid w:val="009E4EA7"/>
    <w:rsid w:val="009E55FC"/>
    <w:rsid w:val="009E582B"/>
    <w:rsid w:val="009E61BC"/>
    <w:rsid w:val="009E6A33"/>
    <w:rsid w:val="009E6C9E"/>
    <w:rsid w:val="009E7BE0"/>
    <w:rsid w:val="009F17D7"/>
    <w:rsid w:val="009F2A0E"/>
    <w:rsid w:val="009F32BC"/>
    <w:rsid w:val="009F3408"/>
    <w:rsid w:val="009F397D"/>
    <w:rsid w:val="009F3E98"/>
    <w:rsid w:val="009F5318"/>
    <w:rsid w:val="009F5B71"/>
    <w:rsid w:val="009F7ADA"/>
    <w:rsid w:val="00A0037E"/>
    <w:rsid w:val="00A00989"/>
    <w:rsid w:val="00A028E1"/>
    <w:rsid w:val="00A02BE5"/>
    <w:rsid w:val="00A03CD4"/>
    <w:rsid w:val="00A043DA"/>
    <w:rsid w:val="00A04EDE"/>
    <w:rsid w:val="00A05435"/>
    <w:rsid w:val="00A05B8A"/>
    <w:rsid w:val="00A06BDA"/>
    <w:rsid w:val="00A06DE3"/>
    <w:rsid w:val="00A07372"/>
    <w:rsid w:val="00A076CE"/>
    <w:rsid w:val="00A07DA3"/>
    <w:rsid w:val="00A07FD7"/>
    <w:rsid w:val="00A10F4E"/>
    <w:rsid w:val="00A112C6"/>
    <w:rsid w:val="00A112CB"/>
    <w:rsid w:val="00A117E2"/>
    <w:rsid w:val="00A124D2"/>
    <w:rsid w:val="00A12D0A"/>
    <w:rsid w:val="00A12FBA"/>
    <w:rsid w:val="00A13A77"/>
    <w:rsid w:val="00A152E2"/>
    <w:rsid w:val="00A15943"/>
    <w:rsid w:val="00A15E6C"/>
    <w:rsid w:val="00A16A6E"/>
    <w:rsid w:val="00A16DDB"/>
    <w:rsid w:val="00A201CB"/>
    <w:rsid w:val="00A20475"/>
    <w:rsid w:val="00A2064B"/>
    <w:rsid w:val="00A20A64"/>
    <w:rsid w:val="00A20E6D"/>
    <w:rsid w:val="00A20F6C"/>
    <w:rsid w:val="00A21232"/>
    <w:rsid w:val="00A2179C"/>
    <w:rsid w:val="00A25407"/>
    <w:rsid w:val="00A25D6F"/>
    <w:rsid w:val="00A263DF"/>
    <w:rsid w:val="00A26708"/>
    <w:rsid w:val="00A27422"/>
    <w:rsid w:val="00A276E5"/>
    <w:rsid w:val="00A30129"/>
    <w:rsid w:val="00A319E0"/>
    <w:rsid w:val="00A32ABF"/>
    <w:rsid w:val="00A32E5D"/>
    <w:rsid w:val="00A32F92"/>
    <w:rsid w:val="00A3328C"/>
    <w:rsid w:val="00A335BC"/>
    <w:rsid w:val="00A33785"/>
    <w:rsid w:val="00A3685B"/>
    <w:rsid w:val="00A36A27"/>
    <w:rsid w:val="00A376C4"/>
    <w:rsid w:val="00A3792E"/>
    <w:rsid w:val="00A37CD8"/>
    <w:rsid w:val="00A37D58"/>
    <w:rsid w:val="00A41897"/>
    <w:rsid w:val="00A41BC5"/>
    <w:rsid w:val="00A42520"/>
    <w:rsid w:val="00A4263F"/>
    <w:rsid w:val="00A427BD"/>
    <w:rsid w:val="00A43576"/>
    <w:rsid w:val="00A44885"/>
    <w:rsid w:val="00A44E59"/>
    <w:rsid w:val="00A45643"/>
    <w:rsid w:val="00A45834"/>
    <w:rsid w:val="00A45BE9"/>
    <w:rsid w:val="00A46339"/>
    <w:rsid w:val="00A46E51"/>
    <w:rsid w:val="00A46FFA"/>
    <w:rsid w:val="00A50C75"/>
    <w:rsid w:val="00A50E75"/>
    <w:rsid w:val="00A51B8A"/>
    <w:rsid w:val="00A5271F"/>
    <w:rsid w:val="00A5301B"/>
    <w:rsid w:val="00A53635"/>
    <w:rsid w:val="00A5470B"/>
    <w:rsid w:val="00A548F2"/>
    <w:rsid w:val="00A55414"/>
    <w:rsid w:val="00A55B08"/>
    <w:rsid w:val="00A55F9F"/>
    <w:rsid w:val="00A56D4D"/>
    <w:rsid w:val="00A56E8B"/>
    <w:rsid w:val="00A574A3"/>
    <w:rsid w:val="00A60F64"/>
    <w:rsid w:val="00A61238"/>
    <w:rsid w:val="00A61671"/>
    <w:rsid w:val="00A616E8"/>
    <w:rsid w:val="00A61A36"/>
    <w:rsid w:val="00A61F87"/>
    <w:rsid w:val="00A623F2"/>
    <w:rsid w:val="00A62414"/>
    <w:rsid w:val="00A63563"/>
    <w:rsid w:val="00A6364B"/>
    <w:rsid w:val="00A63862"/>
    <w:rsid w:val="00A63F27"/>
    <w:rsid w:val="00A64173"/>
    <w:rsid w:val="00A644E3"/>
    <w:rsid w:val="00A64916"/>
    <w:rsid w:val="00A65D2B"/>
    <w:rsid w:val="00A671DA"/>
    <w:rsid w:val="00A676E8"/>
    <w:rsid w:val="00A67B9D"/>
    <w:rsid w:val="00A708D5"/>
    <w:rsid w:val="00A70B45"/>
    <w:rsid w:val="00A716D6"/>
    <w:rsid w:val="00A71FEA"/>
    <w:rsid w:val="00A730A1"/>
    <w:rsid w:val="00A73124"/>
    <w:rsid w:val="00A7329D"/>
    <w:rsid w:val="00A7336D"/>
    <w:rsid w:val="00A736AD"/>
    <w:rsid w:val="00A74692"/>
    <w:rsid w:val="00A74718"/>
    <w:rsid w:val="00A748FF"/>
    <w:rsid w:val="00A7563A"/>
    <w:rsid w:val="00A7571E"/>
    <w:rsid w:val="00A75796"/>
    <w:rsid w:val="00A759C8"/>
    <w:rsid w:val="00A76AA4"/>
    <w:rsid w:val="00A772DA"/>
    <w:rsid w:val="00A77DC6"/>
    <w:rsid w:val="00A81549"/>
    <w:rsid w:val="00A82CDB"/>
    <w:rsid w:val="00A831B4"/>
    <w:rsid w:val="00A842B0"/>
    <w:rsid w:val="00A866E9"/>
    <w:rsid w:val="00A86A1F"/>
    <w:rsid w:val="00A90608"/>
    <w:rsid w:val="00A90A0E"/>
    <w:rsid w:val="00A90EAE"/>
    <w:rsid w:val="00A914B9"/>
    <w:rsid w:val="00A91564"/>
    <w:rsid w:val="00A91C6D"/>
    <w:rsid w:val="00A91F0E"/>
    <w:rsid w:val="00A92794"/>
    <w:rsid w:val="00A929A3"/>
    <w:rsid w:val="00A9351E"/>
    <w:rsid w:val="00A94679"/>
    <w:rsid w:val="00A946A9"/>
    <w:rsid w:val="00A9545B"/>
    <w:rsid w:val="00A95657"/>
    <w:rsid w:val="00A965C7"/>
    <w:rsid w:val="00A96940"/>
    <w:rsid w:val="00AA128B"/>
    <w:rsid w:val="00AA1CDE"/>
    <w:rsid w:val="00AA1D5B"/>
    <w:rsid w:val="00AA3AAD"/>
    <w:rsid w:val="00AA4775"/>
    <w:rsid w:val="00AA5923"/>
    <w:rsid w:val="00AA681A"/>
    <w:rsid w:val="00AA7EC5"/>
    <w:rsid w:val="00AA7F9C"/>
    <w:rsid w:val="00AB1E7B"/>
    <w:rsid w:val="00AB2FCD"/>
    <w:rsid w:val="00AB35EB"/>
    <w:rsid w:val="00AB3D6E"/>
    <w:rsid w:val="00AB41AB"/>
    <w:rsid w:val="00AB4726"/>
    <w:rsid w:val="00AB55D4"/>
    <w:rsid w:val="00AB6EC9"/>
    <w:rsid w:val="00AB78B1"/>
    <w:rsid w:val="00AC18EE"/>
    <w:rsid w:val="00AC24B1"/>
    <w:rsid w:val="00AC2D1D"/>
    <w:rsid w:val="00AC2D22"/>
    <w:rsid w:val="00AC38C1"/>
    <w:rsid w:val="00AC50DD"/>
    <w:rsid w:val="00AC547F"/>
    <w:rsid w:val="00AC57CC"/>
    <w:rsid w:val="00AC68E5"/>
    <w:rsid w:val="00AC6C5B"/>
    <w:rsid w:val="00AC6DDA"/>
    <w:rsid w:val="00AC7212"/>
    <w:rsid w:val="00AC729C"/>
    <w:rsid w:val="00AC737D"/>
    <w:rsid w:val="00AC742E"/>
    <w:rsid w:val="00AC771E"/>
    <w:rsid w:val="00AC7B41"/>
    <w:rsid w:val="00AD07A7"/>
    <w:rsid w:val="00AD14BE"/>
    <w:rsid w:val="00AD156C"/>
    <w:rsid w:val="00AD17DE"/>
    <w:rsid w:val="00AD1FF7"/>
    <w:rsid w:val="00AD23ED"/>
    <w:rsid w:val="00AD3F5C"/>
    <w:rsid w:val="00AD4F29"/>
    <w:rsid w:val="00AD5167"/>
    <w:rsid w:val="00AD5728"/>
    <w:rsid w:val="00AD5EF2"/>
    <w:rsid w:val="00AD6045"/>
    <w:rsid w:val="00AD67B1"/>
    <w:rsid w:val="00AD7057"/>
    <w:rsid w:val="00AD720B"/>
    <w:rsid w:val="00AD734A"/>
    <w:rsid w:val="00AD74C9"/>
    <w:rsid w:val="00AD7D3F"/>
    <w:rsid w:val="00AE018F"/>
    <w:rsid w:val="00AE0476"/>
    <w:rsid w:val="00AE1523"/>
    <w:rsid w:val="00AE1F2F"/>
    <w:rsid w:val="00AE2117"/>
    <w:rsid w:val="00AE211A"/>
    <w:rsid w:val="00AE4708"/>
    <w:rsid w:val="00AE5930"/>
    <w:rsid w:val="00AE6163"/>
    <w:rsid w:val="00AE7FF9"/>
    <w:rsid w:val="00AF17B1"/>
    <w:rsid w:val="00AF1ABE"/>
    <w:rsid w:val="00AF282F"/>
    <w:rsid w:val="00AF2AB3"/>
    <w:rsid w:val="00AF3734"/>
    <w:rsid w:val="00AF3ADD"/>
    <w:rsid w:val="00AF3E94"/>
    <w:rsid w:val="00AF4492"/>
    <w:rsid w:val="00AF499D"/>
    <w:rsid w:val="00AF4F15"/>
    <w:rsid w:val="00AF529A"/>
    <w:rsid w:val="00AF5922"/>
    <w:rsid w:val="00AF5B12"/>
    <w:rsid w:val="00AF7143"/>
    <w:rsid w:val="00AF7207"/>
    <w:rsid w:val="00B01019"/>
    <w:rsid w:val="00B02E9B"/>
    <w:rsid w:val="00B032A4"/>
    <w:rsid w:val="00B044CD"/>
    <w:rsid w:val="00B05373"/>
    <w:rsid w:val="00B05584"/>
    <w:rsid w:val="00B05960"/>
    <w:rsid w:val="00B05E90"/>
    <w:rsid w:val="00B05FF4"/>
    <w:rsid w:val="00B06161"/>
    <w:rsid w:val="00B07268"/>
    <w:rsid w:val="00B10A51"/>
    <w:rsid w:val="00B10BF6"/>
    <w:rsid w:val="00B11AA7"/>
    <w:rsid w:val="00B125B1"/>
    <w:rsid w:val="00B12C3A"/>
    <w:rsid w:val="00B136B3"/>
    <w:rsid w:val="00B136DC"/>
    <w:rsid w:val="00B13BAC"/>
    <w:rsid w:val="00B1448A"/>
    <w:rsid w:val="00B1454C"/>
    <w:rsid w:val="00B15D64"/>
    <w:rsid w:val="00B15DE0"/>
    <w:rsid w:val="00B160DC"/>
    <w:rsid w:val="00B1650B"/>
    <w:rsid w:val="00B1691A"/>
    <w:rsid w:val="00B16A1A"/>
    <w:rsid w:val="00B16A50"/>
    <w:rsid w:val="00B1741B"/>
    <w:rsid w:val="00B17F06"/>
    <w:rsid w:val="00B21170"/>
    <w:rsid w:val="00B21CD7"/>
    <w:rsid w:val="00B22046"/>
    <w:rsid w:val="00B2276C"/>
    <w:rsid w:val="00B22B4B"/>
    <w:rsid w:val="00B23B46"/>
    <w:rsid w:val="00B23CD8"/>
    <w:rsid w:val="00B248B9"/>
    <w:rsid w:val="00B24950"/>
    <w:rsid w:val="00B24C13"/>
    <w:rsid w:val="00B24D92"/>
    <w:rsid w:val="00B251CB"/>
    <w:rsid w:val="00B2526A"/>
    <w:rsid w:val="00B256EB"/>
    <w:rsid w:val="00B25930"/>
    <w:rsid w:val="00B25EA3"/>
    <w:rsid w:val="00B261A1"/>
    <w:rsid w:val="00B261C8"/>
    <w:rsid w:val="00B265C6"/>
    <w:rsid w:val="00B268A1"/>
    <w:rsid w:val="00B27707"/>
    <w:rsid w:val="00B27977"/>
    <w:rsid w:val="00B31099"/>
    <w:rsid w:val="00B3128E"/>
    <w:rsid w:val="00B313DA"/>
    <w:rsid w:val="00B314DD"/>
    <w:rsid w:val="00B31C3C"/>
    <w:rsid w:val="00B31E72"/>
    <w:rsid w:val="00B3217D"/>
    <w:rsid w:val="00B32C71"/>
    <w:rsid w:val="00B32C72"/>
    <w:rsid w:val="00B32EF8"/>
    <w:rsid w:val="00B32FD9"/>
    <w:rsid w:val="00B33732"/>
    <w:rsid w:val="00B33CD9"/>
    <w:rsid w:val="00B352EC"/>
    <w:rsid w:val="00B35D91"/>
    <w:rsid w:val="00B40540"/>
    <w:rsid w:val="00B409F4"/>
    <w:rsid w:val="00B41958"/>
    <w:rsid w:val="00B41F2A"/>
    <w:rsid w:val="00B420D9"/>
    <w:rsid w:val="00B4295B"/>
    <w:rsid w:val="00B42ECC"/>
    <w:rsid w:val="00B44BC4"/>
    <w:rsid w:val="00B44D3B"/>
    <w:rsid w:val="00B4524E"/>
    <w:rsid w:val="00B45CFB"/>
    <w:rsid w:val="00B45F89"/>
    <w:rsid w:val="00B46DEB"/>
    <w:rsid w:val="00B470B1"/>
    <w:rsid w:val="00B510EA"/>
    <w:rsid w:val="00B51C82"/>
    <w:rsid w:val="00B521AF"/>
    <w:rsid w:val="00B524E8"/>
    <w:rsid w:val="00B5327A"/>
    <w:rsid w:val="00B53F71"/>
    <w:rsid w:val="00B54750"/>
    <w:rsid w:val="00B558C4"/>
    <w:rsid w:val="00B5688C"/>
    <w:rsid w:val="00B57ABD"/>
    <w:rsid w:val="00B61FE2"/>
    <w:rsid w:val="00B620E8"/>
    <w:rsid w:val="00B62809"/>
    <w:rsid w:val="00B63444"/>
    <w:rsid w:val="00B63674"/>
    <w:rsid w:val="00B6466D"/>
    <w:rsid w:val="00B64E03"/>
    <w:rsid w:val="00B64EDB"/>
    <w:rsid w:val="00B65965"/>
    <w:rsid w:val="00B6638A"/>
    <w:rsid w:val="00B664E2"/>
    <w:rsid w:val="00B66879"/>
    <w:rsid w:val="00B66EA2"/>
    <w:rsid w:val="00B67A31"/>
    <w:rsid w:val="00B67BFB"/>
    <w:rsid w:val="00B709B3"/>
    <w:rsid w:val="00B70C73"/>
    <w:rsid w:val="00B72351"/>
    <w:rsid w:val="00B727C2"/>
    <w:rsid w:val="00B736E1"/>
    <w:rsid w:val="00B73D9E"/>
    <w:rsid w:val="00B7427A"/>
    <w:rsid w:val="00B74426"/>
    <w:rsid w:val="00B74455"/>
    <w:rsid w:val="00B7549C"/>
    <w:rsid w:val="00B75D28"/>
    <w:rsid w:val="00B75DEF"/>
    <w:rsid w:val="00B76513"/>
    <w:rsid w:val="00B76C34"/>
    <w:rsid w:val="00B7771B"/>
    <w:rsid w:val="00B779A2"/>
    <w:rsid w:val="00B77A77"/>
    <w:rsid w:val="00B77D69"/>
    <w:rsid w:val="00B808E5"/>
    <w:rsid w:val="00B8095C"/>
    <w:rsid w:val="00B819DD"/>
    <w:rsid w:val="00B82577"/>
    <w:rsid w:val="00B83D8B"/>
    <w:rsid w:val="00B869D0"/>
    <w:rsid w:val="00B86ABA"/>
    <w:rsid w:val="00B87F87"/>
    <w:rsid w:val="00B9030B"/>
    <w:rsid w:val="00B9074C"/>
    <w:rsid w:val="00B90C3B"/>
    <w:rsid w:val="00B915FA"/>
    <w:rsid w:val="00B91925"/>
    <w:rsid w:val="00B91C26"/>
    <w:rsid w:val="00B92D1F"/>
    <w:rsid w:val="00B9424D"/>
    <w:rsid w:val="00B94380"/>
    <w:rsid w:val="00B943BA"/>
    <w:rsid w:val="00B97096"/>
    <w:rsid w:val="00B97498"/>
    <w:rsid w:val="00BA0773"/>
    <w:rsid w:val="00BA086E"/>
    <w:rsid w:val="00BA129B"/>
    <w:rsid w:val="00BA2946"/>
    <w:rsid w:val="00BA32D3"/>
    <w:rsid w:val="00BA3CEB"/>
    <w:rsid w:val="00BA406C"/>
    <w:rsid w:val="00BA46FE"/>
    <w:rsid w:val="00BA4DE9"/>
    <w:rsid w:val="00BA5C26"/>
    <w:rsid w:val="00BA63AE"/>
    <w:rsid w:val="00BA67F3"/>
    <w:rsid w:val="00BA6E3D"/>
    <w:rsid w:val="00BA72A5"/>
    <w:rsid w:val="00BA72EB"/>
    <w:rsid w:val="00BB018E"/>
    <w:rsid w:val="00BB07F8"/>
    <w:rsid w:val="00BB0ADD"/>
    <w:rsid w:val="00BB0C24"/>
    <w:rsid w:val="00BB1A6A"/>
    <w:rsid w:val="00BB1C79"/>
    <w:rsid w:val="00BB1D59"/>
    <w:rsid w:val="00BB1F67"/>
    <w:rsid w:val="00BB2321"/>
    <w:rsid w:val="00BB2644"/>
    <w:rsid w:val="00BB2E47"/>
    <w:rsid w:val="00BB3B4C"/>
    <w:rsid w:val="00BB44A1"/>
    <w:rsid w:val="00BB5410"/>
    <w:rsid w:val="00BB56B6"/>
    <w:rsid w:val="00BB6FB9"/>
    <w:rsid w:val="00BB7472"/>
    <w:rsid w:val="00BB7AD7"/>
    <w:rsid w:val="00BC06CB"/>
    <w:rsid w:val="00BC1531"/>
    <w:rsid w:val="00BC1968"/>
    <w:rsid w:val="00BC1B16"/>
    <w:rsid w:val="00BC1C56"/>
    <w:rsid w:val="00BC24AE"/>
    <w:rsid w:val="00BC2A50"/>
    <w:rsid w:val="00BC335A"/>
    <w:rsid w:val="00BC39A7"/>
    <w:rsid w:val="00BC3E16"/>
    <w:rsid w:val="00BC41D4"/>
    <w:rsid w:val="00BC4291"/>
    <w:rsid w:val="00BC47A9"/>
    <w:rsid w:val="00BC4856"/>
    <w:rsid w:val="00BC4F35"/>
    <w:rsid w:val="00BC5222"/>
    <w:rsid w:val="00BC5746"/>
    <w:rsid w:val="00BC59B8"/>
    <w:rsid w:val="00BC5DB3"/>
    <w:rsid w:val="00BC6438"/>
    <w:rsid w:val="00BC68BF"/>
    <w:rsid w:val="00BC6CA6"/>
    <w:rsid w:val="00BC6CD2"/>
    <w:rsid w:val="00BC771F"/>
    <w:rsid w:val="00BC78A6"/>
    <w:rsid w:val="00BC7A4D"/>
    <w:rsid w:val="00BC7F06"/>
    <w:rsid w:val="00BD1D1A"/>
    <w:rsid w:val="00BD2829"/>
    <w:rsid w:val="00BD2A7E"/>
    <w:rsid w:val="00BD335D"/>
    <w:rsid w:val="00BD4522"/>
    <w:rsid w:val="00BD4906"/>
    <w:rsid w:val="00BD5C60"/>
    <w:rsid w:val="00BD6CB3"/>
    <w:rsid w:val="00BD6E6C"/>
    <w:rsid w:val="00BD7C96"/>
    <w:rsid w:val="00BE05F2"/>
    <w:rsid w:val="00BE0E6F"/>
    <w:rsid w:val="00BE1375"/>
    <w:rsid w:val="00BE1E03"/>
    <w:rsid w:val="00BE2560"/>
    <w:rsid w:val="00BE2B7A"/>
    <w:rsid w:val="00BE41B1"/>
    <w:rsid w:val="00BE5543"/>
    <w:rsid w:val="00BE58A3"/>
    <w:rsid w:val="00BE5BF9"/>
    <w:rsid w:val="00BE5FBE"/>
    <w:rsid w:val="00BE6007"/>
    <w:rsid w:val="00BE6178"/>
    <w:rsid w:val="00BE636F"/>
    <w:rsid w:val="00BE6750"/>
    <w:rsid w:val="00BE7330"/>
    <w:rsid w:val="00BE7463"/>
    <w:rsid w:val="00BE79A4"/>
    <w:rsid w:val="00BF05B4"/>
    <w:rsid w:val="00BF08FF"/>
    <w:rsid w:val="00BF095C"/>
    <w:rsid w:val="00BF0D23"/>
    <w:rsid w:val="00BF157F"/>
    <w:rsid w:val="00BF168F"/>
    <w:rsid w:val="00BF1782"/>
    <w:rsid w:val="00BF272C"/>
    <w:rsid w:val="00BF296A"/>
    <w:rsid w:val="00BF2DDB"/>
    <w:rsid w:val="00BF3A13"/>
    <w:rsid w:val="00BF40EE"/>
    <w:rsid w:val="00BF4257"/>
    <w:rsid w:val="00BF4A7E"/>
    <w:rsid w:val="00BF53C3"/>
    <w:rsid w:val="00BF5C66"/>
    <w:rsid w:val="00BF62BE"/>
    <w:rsid w:val="00BF6499"/>
    <w:rsid w:val="00BF6515"/>
    <w:rsid w:val="00BF686F"/>
    <w:rsid w:val="00BF72FD"/>
    <w:rsid w:val="00BF7927"/>
    <w:rsid w:val="00BF7FE6"/>
    <w:rsid w:val="00C0224E"/>
    <w:rsid w:val="00C024ED"/>
    <w:rsid w:val="00C02EC9"/>
    <w:rsid w:val="00C03AC5"/>
    <w:rsid w:val="00C04146"/>
    <w:rsid w:val="00C05168"/>
    <w:rsid w:val="00C058C9"/>
    <w:rsid w:val="00C05B89"/>
    <w:rsid w:val="00C05CF3"/>
    <w:rsid w:val="00C05E07"/>
    <w:rsid w:val="00C05F14"/>
    <w:rsid w:val="00C06C16"/>
    <w:rsid w:val="00C071DC"/>
    <w:rsid w:val="00C07F0E"/>
    <w:rsid w:val="00C103A5"/>
    <w:rsid w:val="00C126CB"/>
    <w:rsid w:val="00C136B3"/>
    <w:rsid w:val="00C13C1D"/>
    <w:rsid w:val="00C14034"/>
    <w:rsid w:val="00C1569E"/>
    <w:rsid w:val="00C159A8"/>
    <w:rsid w:val="00C2085D"/>
    <w:rsid w:val="00C20949"/>
    <w:rsid w:val="00C209A0"/>
    <w:rsid w:val="00C20C0E"/>
    <w:rsid w:val="00C21C04"/>
    <w:rsid w:val="00C224D7"/>
    <w:rsid w:val="00C22798"/>
    <w:rsid w:val="00C23405"/>
    <w:rsid w:val="00C234A7"/>
    <w:rsid w:val="00C23A54"/>
    <w:rsid w:val="00C23A89"/>
    <w:rsid w:val="00C24232"/>
    <w:rsid w:val="00C24392"/>
    <w:rsid w:val="00C26334"/>
    <w:rsid w:val="00C26ECF"/>
    <w:rsid w:val="00C27AAD"/>
    <w:rsid w:val="00C30B01"/>
    <w:rsid w:val="00C310B7"/>
    <w:rsid w:val="00C31707"/>
    <w:rsid w:val="00C33A42"/>
    <w:rsid w:val="00C34534"/>
    <w:rsid w:val="00C34C03"/>
    <w:rsid w:val="00C34CB9"/>
    <w:rsid w:val="00C34CEC"/>
    <w:rsid w:val="00C34D10"/>
    <w:rsid w:val="00C34DF9"/>
    <w:rsid w:val="00C34FB0"/>
    <w:rsid w:val="00C353EF"/>
    <w:rsid w:val="00C3593C"/>
    <w:rsid w:val="00C35A22"/>
    <w:rsid w:val="00C362A5"/>
    <w:rsid w:val="00C373C0"/>
    <w:rsid w:val="00C37ED5"/>
    <w:rsid w:val="00C403C3"/>
    <w:rsid w:val="00C40AFB"/>
    <w:rsid w:val="00C41A28"/>
    <w:rsid w:val="00C41E93"/>
    <w:rsid w:val="00C421BA"/>
    <w:rsid w:val="00C43A6F"/>
    <w:rsid w:val="00C43EBC"/>
    <w:rsid w:val="00C44578"/>
    <w:rsid w:val="00C45445"/>
    <w:rsid w:val="00C45476"/>
    <w:rsid w:val="00C4601F"/>
    <w:rsid w:val="00C46267"/>
    <w:rsid w:val="00C4656F"/>
    <w:rsid w:val="00C46907"/>
    <w:rsid w:val="00C46F41"/>
    <w:rsid w:val="00C473AD"/>
    <w:rsid w:val="00C4775B"/>
    <w:rsid w:val="00C477CB"/>
    <w:rsid w:val="00C47A46"/>
    <w:rsid w:val="00C500E2"/>
    <w:rsid w:val="00C50792"/>
    <w:rsid w:val="00C5088B"/>
    <w:rsid w:val="00C50A4A"/>
    <w:rsid w:val="00C52670"/>
    <w:rsid w:val="00C52811"/>
    <w:rsid w:val="00C52D92"/>
    <w:rsid w:val="00C539C9"/>
    <w:rsid w:val="00C53DAB"/>
    <w:rsid w:val="00C54317"/>
    <w:rsid w:val="00C54361"/>
    <w:rsid w:val="00C544BC"/>
    <w:rsid w:val="00C54994"/>
    <w:rsid w:val="00C549E8"/>
    <w:rsid w:val="00C553DB"/>
    <w:rsid w:val="00C555EE"/>
    <w:rsid w:val="00C57601"/>
    <w:rsid w:val="00C57BC8"/>
    <w:rsid w:val="00C606F5"/>
    <w:rsid w:val="00C60A4F"/>
    <w:rsid w:val="00C6106B"/>
    <w:rsid w:val="00C61E87"/>
    <w:rsid w:val="00C62A41"/>
    <w:rsid w:val="00C63EC9"/>
    <w:rsid w:val="00C64272"/>
    <w:rsid w:val="00C6465D"/>
    <w:rsid w:val="00C64930"/>
    <w:rsid w:val="00C64D6D"/>
    <w:rsid w:val="00C65070"/>
    <w:rsid w:val="00C650C1"/>
    <w:rsid w:val="00C65162"/>
    <w:rsid w:val="00C65371"/>
    <w:rsid w:val="00C65538"/>
    <w:rsid w:val="00C65811"/>
    <w:rsid w:val="00C65D35"/>
    <w:rsid w:val="00C65E0B"/>
    <w:rsid w:val="00C66D42"/>
    <w:rsid w:val="00C66E2B"/>
    <w:rsid w:val="00C675E9"/>
    <w:rsid w:val="00C70730"/>
    <w:rsid w:val="00C722E2"/>
    <w:rsid w:val="00C729C5"/>
    <w:rsid w:val="00C73215"/>
    <w:rsid w:val="00C7369A"/>
    <w:rsid w:val="00C739C7"/>
    <w:rsid w:val="00C74924"/>
    <w:rsid w:val="00C75048"/>
    <w:rsid w:val="00C75812"/>
    <w:rsid w:val="00C75B1E"/>
    <w:rsid w:val="00C75B4E"/>
    <w:rsid w:val="00C75F07"/>
    <w:rsid w:val="00C7636D"/>
    <w:rsid w:val="00C76B87"/>
    <w:rsid w:val="00C779F2"/>
    <w:rsid w:val="00C80234"/>
    <w:rsid w:val="00C809C2"/>
    <w:rsid w:val="00C80C53"/>
    <w:rsid w:val="00C80F6E"/>
    <w:rsid w:val="00C8165F"/>
    <w:rsid w:val="00C829BA"/>
    <w:rsid w:val="00C83643"/>
    <w:rsid w:val="00C836A8"/>
    <w:rsid w:val="00C83E3C"/>
    <w:rsid w:val="00C84564"/>
    <w:rsid w:val="00C84D2F"/>
    <w:rsid w:val="00C84D70"/>
    <w:rsid w:val="00C858F0"/>
    <w:rsid w:val="00C85A6E"/>
    <w:rsid w:val="00C86F16"/>
    <w:rsid w:val="00C877C6"/>
    <w:rsid w:val="00C87BF4"/>
    <w:rsid w:val="00C90447"/>
    <w:rsid w:val="00C9044F"/>
    <w:rsid w:val="00C90B03"/>
    <w:rsid w:val="00C922C0"/>
    <w:rsid w:val="00C92B5D"/>
    <w:rsid w:val="00C93F42"/>
    <w:rsid w:val="00C94530"/>
    <w:rsid w:val="00C94916"/>
    <w:rsid w:val="00C94AB5"/>
    <w:rsid w:val="00C97342"/>
    <w:rsid w:val="00CA03C0"/>
    <w:rsid w:val="00CA0948"/>
    <w:rsid w:val="00CA0FB8"/>
    <w:rsid w:val="00CA1129"/>
    <w:rsid w:val="00CA15E6"/>
    <w:rsid w:val="00CA1E7D"/>
    <w:rsid w:val="00CA31B1"/>
    <w:rsid w:val="00CA4450"/>
    <w:rsid w:val="00CA5A42"/>
    <w:rsid w:val="00CA5C43"/>
    <w:rsid w:val="00CA6A04"/>
    <w:rsid w:val="00CA710D"/>
    <w:rsid w:val="00CA728B"/>
    <w:rsid w:val="00CA76D3"/>
    <w:rsid w:val="00CA779C"/>
    <w:rsid w:val="00CB1481"/>
    <w:rsid w:val="00CB1AD0"/>
    <w:rsid w:val="00CB1BBD"/>
    <w:rsid w:val="00CB1DC7"/>
    <w:rsid w:val="00CB1ECB"/>
    <w:rsid w:val="00CB2015"/>
    <w:rsid w:val="00CB212F"/>
    <w:rsid w:val="00CB2B44"/>
    <w:rsid w:val="00CB2CF5"/>
    <w:rsid w:val="00CB340F"/>
    <w:rsid w:val="00CB35F7"/>
    <w:rsid w:val="00CB3C19"/>
    <w:rsid w:val="00CB3CB5"/>
    <w:rsid w:val="00CB3CB6"/>
    <w:rsid w:val="00CB4639"/>
    <w:rsid w:val="00CB47DB"/>
    <w:rsid w:val="00CB4EB2"/>
    <w:rsid w:val="00CB560B"/>
    <w:rsid w:val="00CB5956"/>
    <w:rsid w:val="00CB5B27"/>
    <w:rsid w:val="00CB5BAA"/>
    <w:rsid w:val="00CB5E55"/>
    <w:rsid w:val="00CB5EB0"/>
    <w:rsid w:val="00CB6C73"/>
    <w:rsid w:val="00CB72B5"/>
    <w:rsid w:val="00CB7331"/>
    <w:rsid w:val="00CB781D"/>
    <w:rsid w:val="00CC08FE"/>
    <w:rsid w:val="00CC1ACD"/>
    <w:rsid w:val="00CC2892"/>
    <w:rsid w:val="00CC29FA"/>
    <w:rsid w:val="00CC34E1"/>
    <w:rsid w:val="00CC3B46"/>
    <w:rsid w:val="00CC3C67"/>
    <w:rsid w:val="00CC3C8F"/>
    <w:rsid w:val="00CC3E18"/>
    <w:rsid w:val="00CC5970"/>
    <w:rsid w:val="00CC5A6A"/>
    <w:rsid w:val="00CC62BB"/>
    <w:rsid w:val="00CC678D"/>
    <w:rsid w:val="00CC6E54"/>
    <w:rsid w:val="00CC718B"/>
    <w:rsid w:val="00CC75ED"/>
    <w:rsid w:val="00CD0286"/>
    <w:rsid w:val="00CD0A8C"/>
    <w:rsid w:val="00CD1005"/>
    <w:rsid w:val="00CD11A5"/>
    <w:rsid w:val="00CD27B8"/>
    <w:rsid w:val="00CD309F"/>
    <w:rsid w:val="00CD3427"/>
    <w:rsid w:val="00CD4BBC"/>
    <w:rsid w:val="00CD5033"/>
    <w:rsid w:val="00CD5185"/>
    <w:rsid w:val="00CD5AA1"/>
    <w:rsid w:val="00CD5C95"/>
    <w:rsid w:val="00CD61BC"/>
    <w:rsid w:val="00CD661E"/>
    <w:rsid w:val="00CD6F91"/>
    <w:rsid w:val="00CD7F18"/>
    <w:rsid w:val="00CE01D0"/>
    <w:rsid w:val="00CE03D6"/>
    <w:rsid w:val="00CE11AF"/>
    <w:rsid w:val="00CE18A1"/>
    <w:rsid w:val="00CE1E5F"/>
    <w:rsid w:val="00CE1FBF"/>
    <w:rsid w:val="00CE2143"/>
    <w:rsid w:val="00CE25A3"/>
    <w:rsid w:val="00CE26BD"/>
    <w:rsid w:val="00CE32E7"/>
    <w:rsid w:val="00CE3D55"/>
    <w:rsid w:val="00CE411E"/>
    <w:rsid w:val="00CE47E0"/>
    <w:rsid w:val="00CE4941"/>
    <w:rsid w:val="00CE4B7A"/>
    <w:rsid w:val="00CE51FE"/>
    <w:rsid w:val="00CE52B1"/>
    <w:rsid w:val="00CE5A1B"/>
    <w:rsid w:val="00CE5A73"/>
    <w:rsid w:val="00CE6761"/>
    <w:rsid w:val="00CE69EC"/>
    <w:rsid w:val="00CE701F"/>
    <w:rsid w:val="00CE7E7A"/>
    <w:rsid w:val="00CE7FBB"/>
    <w:rsid w:val="00CF01C7"/>
    <w:rsid w:val="00CF0496"/>
    <w:rsid w:val="00CF0DFB"/>
    <w:rsid w:val="00CF1E12"/>
    <w:rsid w:val="00CF1EF7"/>
    <w:rsid w:val="00CF2C3D"/>
    <w:rsid w:val="00CF35F3"/>
    <w:rsid w:val="00CF38C6"/>
    <w:rsid w:val="00CF3DE3"/>
    <w:rsid w:val="00CF3EA3"/>
    <w:rsid w:val="00CF472B"/>
    <w:rsid w:val="00CF4BA5"/>
    <w:rsid w:val="00CF51CE"/>
    <w:rsid w:val="00CF5200"/>
    <w:rsid w:val="00CF58F0"/>
    <w:rsid w:val="00CF5E2E"/>
    <w:rsid w:val="00CF5ED3"/>
    <w:rsid w:val="00CF68C0"/>
    <w:rsid w:val="00CF72FB"/>
    <w:rsid w:val="00CF7617"/>
    <w:rsid w:val="00CF7E5F"/>
    <w:rsid w:val="00D00401"/>
    <w:rsid w:val="00D00C5E"/>
    <w:rsid w:val="00D0103F"/>
    <w:rsid w:val="00D01218"/>
    <w:rsid w:val="00D01812"/>
    <w:rsid w:val="00D01E5B"/>
    <w:rsid w:val="00D039C3"/>
    <w:rsid w:val="00D03DEA"/>
    <w:rsid w:val="00D05B7C"/>
    <w:rsid w:val="00D05EEE"/>
    <w:rsid w:val="00D05F28"/>
    <w:rsid w:val="00D06977"/>
    <w:rsid w:val="00D06CA2"/>
    <w:rsid w:val="00D06EFB"/>
    <w:rsid w:val="00D0722A"/>
    <w:rsid w:val="00D0765A"/>
    <w:rsid w:val="00D07907"/>
    <w:rsid w:val="00D07D42"/>
    <w:rsid w:val="00D106E4"/>
    <w:rsid w:val="00D10834"/>
    <w:rsid w:val="00D1098B"/>
    <w:rsid w:val="00D1126C"/>
    <w:rsid w:val="00D11587"/>
    <w:rsid w:val="00D11990"/>
    <w:rsid w:val="00D11B00"/>
    <w:rsid w:val="00D11C2F"/>
    <w:rsid w:val="00D11EF2"/>
    <w:rsid w:val="00D1274A"/>
    <w:rsid w:val="00D13223"/>
    <w:rsid w:val="00D13695"/>
    <w:rsid w:val="00D13FDC"/>
    <w:rsid w:val="00D14841"/>
    <w:rsid w:val="00D14A5A"/>
    <w:rsid w:val="00D15523"/>
    <w:rsid w:val="00D17BFA"/>
    <w:rsid w:val="00D17C14"/>
    <w:rsid w:val="00D17FE2"/>
    <w:rsid w:val="00D20094"/>
    <w:rsid w:val="00D20D89"/>
    <w:rsid w:val="00D21003"/>
    <w:rsid w:val="00D21691"/>
    <w:rsid w:val="00D2174A"/>
    <w:rsid w:val="00D221EC"/>
    <w:rsid w:val="00D2256C"/>
    <w:rsid w:val="00D230DF"/>
    <w:rsid w:val="00D23AF2"/>
    <w:rsid w:val="00D247BA"/>
    <w:rsid w:val="00D24FD7"/>
    <w:rsid w:val="00D265A1"/>
    <w:rsid w:val="00D26733"/>
    <w:rsid w:val="00D268DF"/>
    <w:rsid w:val="00D27488"/>
    <w:rsid w:val="00D27EFA"/>
    <w:rsid w:val="00D27F88"/>
    <w:rsid w:val="00D300FD"/>
    <w:rsid w:val="00D303BD"/>
    <w:rsid w:val="00D30A73"/>
    <w:rsid w:val="00D317BC"/>
    <w:rsid w:val="00D31E50"/>
    <w:rsid w:val="00D31E8B"/>
    <w:rsid w:val="00D32AD8"/>
    <w:rsid w:val="00D32B1B"/>
    <w:rsid w:val="00D32B60"/>
    <w:rsid w:val="00D32DF1"/>
    <w:rsid w:val="00D33A69"/>
    <w:rsid w:val="00D33A7C"/>
    <w:rsid w:val="00D34200"/>
    <w:rsid w:val="00D35608"/>
    <w:rsid w:val="00D35E20"/>
    <w:rsid w:val="00D35ECF"/>
    <w:rsid w:val="00D35F53"/>
    <w:rsid w:val="00D378CA"/>
    <w:rsid w:val="00D413EC"/>
    <w:rsid w:val="00D41D20"/>
    <w:rsid w:val="00D42798"/>
    <w:rsid w:val="00D42DD0"/>
    <w:rsid w:val="00D4437F"/>
    <w:rsid w:val="00D44613"/>
    <w:rsid w:val="00D452CD"/>
    <w:rsid w:val="00D4714E"/>
    <w:rsid w:val="00D476F8"/>
    <w:rsid w:val="00D509B3"/>
    <w:rsid w:val="00D52179"/>
    <w:rsid w:val="00D521D7"/>
    <w:rsid w:val="00D525F8"/>
    <w:rsid w:val="00D52DB9"/>
    <w:rsid w:val="00D5325D"/>
    <w:rsid w:val="00D53366"/>
    <w:rsid w:val="00D53660"/>
    <w:rsid w:val="00D53B48"/>
    <w:rsid w:val="00D54017"/>
    <w:rsid w:val="00D540E7"/>
    <w:rsid w:val="00D54623"/>
    <w:rsid w:val="00D54741"/>
    <w:rsid w:val="00D54A32"/>
    <w:rsid w:val="00D5523D"/>
    <w:rsid w:val="00D55605"/>
    <w:rsid w:val="00D5592B"/>
    <w:rsid w:val="00D56055"/>
    <w:rsid w:val="00D5690E"/>
    <w:rsid w:val="00D56D2A"/>
    <w:rsid w:val="00D57291"/>
    <w:rsid w:val="00D57E52"/>
    <w:rsid w:val="00D57F97"/>
    <w:rsid w:val="00D60706"/>
    <w:rsid w:val="00D61042"/>
    <w:rsid w:val="00D616A9"/>
    <w:rsid w:val="00D6273C"/>
    <w:rsid w:val="00D63143"/>
    <w:rsid w:val="00D640E8"/>
    <w:rsid w:val="00D6426A"/>
    <w:rsid w:val="00D643E6"/>
    <w:rsid w:val="00D64B7C"/>
    <w:rsid w:val="00D65B88"/>
    <w:rsid w:val="00D66CBC"/>
    <w:rsid w:val="00D6736F"/>
    <w:rsid w:val="00D67ABC"/>
    <w:rsid w:val="00D70A70"/>
    <w:rsid w:val="00D70BAA"/>
    <w:rsid w:val="00D70C2B"/>
    <w:rsid w:val="00D70EB0"/>
    <w:rsid w:val="00D71524"/>
    <w:rsid w:val="00D720FF"/>
    <w:rsid w:val="00D722C8"/>
    <w:rsid w:val="00D726D6"/>
    <w:rsid w:val="00D72C1A"/>
    <w:rsid w:val="00D73403"/>
    <w:rsid w:val="00D7457E"/>
    <w:rsid w:val="00D74967"/>
    <w:rsid w:val="00D7557E"/>
    <w:rsid w:val="00D7593F"/>
    <w:rsid w:val="00D75FA1"/>
    <w:rsid w:val="00D768E0"/>
    <w:rsid w:val="00D768F4"/>
    <w:rsid w:val="00D77F23"/>
    <w:rsid w:val="00D8034B"/>
    <w:rsid w:val="00D8041F"/>
    <w:rsid w:val="00D80A9A"/>
    <w:rsid w:val="00D80DB4"/>
    <w:rsid w:val="00D818D7"/>
    <w:rsid w:val="00D81942"/>
    <w:rsid w:val="00D81B4D"/>
    <w:rsid w:val="00D823FE"/>
    <w:rsid w:val="00D825EF"/>
    <w:rsid w:val="00D82BD7"/>
    <w:rsid w:val="00D82C50"/>
    <w:rsid w:val="00D82C6A"/>
    <w:rsid w:val="00D83B61"/>
    <w:rsid w:val="00D84249"/>
    <w:rsid w:val="00D849F6"/>
    <w:rsid w:val="00D85EFC"/>
    <w:rsid w:val="00D8635B"/>
    <w:rsid w:val="00D86441"/>
    <w:rsid w:val="00D864B9"/>
    <w:rsid w:val="00D86F74"/>
    <w:rsid w:val="00D87F93"/>
    <w:rsid w:val="00D903B9"/>
    <w:rsid w:val="00D90419"/>
    <w:rsid w:val="00D910B9"/>
    <w:rsid w:val="00D919FA"/>
    <w:rsid w:val="00D91CC6"/>
    <w:rsid w:val="00D925AD"/>
    <w:rsid w:val="00D92621"/>
    <w:rsid w:val="00D92709"/>
    <w:rsid w:val="00D9337E"/>
    <w:rsid w:val="00D9359C"/>
    <w:rsid w:val="00D93655"/>
    <w:rsid w:val="00D93696"/>
    <w:rsid w:val="00D939EB"/>
    <w:rsid w:val="00D93BEF"/>
    <w:rsid w:val="00D944ED"/>
    <w:rsid w:val="00D94861"/>
    <w:rsid w:val="00D9508B"/>
    <w:rsid w:val="00D95958"/>
    <w:rsid w:val="00D9667B"/>
    <w:rsid w:val="00D96DD3"/>
    <w:rsid w:val="00D97432"/>
    <w:rsid w:val="00D97EE0"/>
    <w:rsid w:val="00DA0B4A"/>
    <w:rsid w:val="00DA1ADD"/>
    <w:rsid w:val="00DA23FE"/>
    <w:rsid w:val="00DA23FF"/>
    <w:rsid w:val="00DA24BD"/>
    <w:rsid w:val="00DA263B"/>
    <w:rsid w:val="00DA3379"/>
    <w:rsid w:val="00DA42B2"/>
    <w:rsid w:val="00DA4C67"/>
    <w:rsid w:val="00DA510D"/>
    <w:rsid w:val="00DA57EB"/>
    <w:rsid w:val="00DA66BD"/>
    <w:rsid w:val="00DA7E95"/>
    <w:rsid w:val="00DB0274"/>
    <w:rsid w:val="00DB0755"/>
    <w:rsid w:val="00DB0804"/>
    <w:rsid w:val="00DB0AE6"/>
    <w:rsid w:val="00DB0EDD"/>
    <w:rsid w:val="00DB1287"/>
    <w:rsid w:val="00DB1B7B"/>
    <w:rsid w:val="00DB2884"/>
    <w:rsid w:val="00DB3062"/>
    <w:rsid w:val="00DB3B27"/>
    <w:rsid w:val="00DB3E3A"/>
    <w:rsid w:val="00DB4737"/>
    <w:rsid w:val="00DB4994"/>
    <w:rsid w:val="00DB4D6B"/>
    <w:rsid w:val="00DB4D6E"/>
    <w:rsid w:val="00DB61CB"/>
    <w:rsid w:val="00DB6478"/>
    <w:rsid w:val="00DB6C76"/>
    <w:rsid w:val="00DB7AF6"/>
    <w:rsid w:val="00DC01A0"/>
    <w:rsid w:val="00DC2FB2"/>
    <w:rsid w:val="00DC30E9"/>
    <w:rsid w:val="00DC3248"/>
    <w:rsid w:val="00DC400F"/>
    <w:rsid w:val="00DC4155"/>
    <w:rsid w:val="00DC46FF"/>
    <w:rsid w:val="00DC5647"/>
    <w:rsid w:val="00DC56C6"/>
    <w:rsid w:val="00DC5D96"/>
    <w:rsid w:val="00DC5F86"/>
    <w:rsid w:val="00DC6258"/>
    <w:rsid w:val="00DC6443"/>
    <w:rsid w:val="00DC6C61"/>
    <w:rsid w:val="00DC77B6"/>
    <w:rsid w:val="00DC77FD"/>
    <w:rsid w:val="00DC7F7B"/>
    <w:rsid w:val="00DD05BD"/>
    <w:rsid w:val="00DD07DB"/>
    <w:rsid w:val="00DD19A6"/>
    <w:rsid w:val="00DD292D"/>
    <w:rsid w:val="00DD2E0D"/>
    <w:rsid w:val="00DD48A4"/>
    <w:rsid w:val="00DD4BCF"/>
    <w:rsid w:val="00DD5007"/>
    <w:rsid w:val="00DD57A5"/>
    <w:rsid w:val="00DD6BAF"/>
    <w:rsid w:val="00DD7D4D"/>
    <w:rsid w:val="00DD7F72"/>
    <w:rsid w:val="00DE058C"/>
    <w:rsid w:val="00DE0B2E"/>
    <w:rsid w:val="00DE1C50"/>
    <w:rsid w:val="00DE223C"/>
    <w:rsid w:val="00DE30DB"/>
    <w:rsid w:val="00DE34F7"/>
    <w:rsid w:val="00DE3A02"/>
    <w:rsid w:val="00DE3C01"/>
    <w:rsid w:val="00DE434D"/>
    <w:rsid w:val="00DE4A26"/>
    <w:rsid w:val="00DE594D"/>
    <w:rsid w:val="00DE6C33"/>
    <w:rsid w:val="00DE7630"/>
    <w:rsid w:val="00DE7B54"/>
    <w:rsid w:val="00DF11DF"/>
    <w:rsid w:val="00DF16E6"/>
    <w:rsid w:val="00DF1B3D"/>
    <w:rsid w:val="00DF1ED3"/>
    <w:rsid w:val="00DF1F19"/>
    <w:rsid w:val="00DF22BD"/>
    <w:rsid w:val="00DF2ACD"/>
    <w:rsid w:val="00DF30A5"/>
    <w:rsid w:val="00DF40EC"/>
    <w:rsid w:val="00DF47B4"/>
    <w:rsid w:val="00DF4D2E"/>
    <w:rsid w:val="00DF52F3"/>
    <w:rsid w:val="00DF54A7"/>
    <w:rsid w:val="00DF58FE"/>
    <w:rsid w:val="00DF5A27"/>
    <w:rsid w:val="00DF5E75"/>
    <w:rsid w:val="00E0026D"/>
    <w:rsid w:val="00E005C1"/>
    <w:rsid w:val="00E00C20"/>
    <w:rsid w:val="00E01D17"/>
    <w:rsid w:val="00E02173"/>
    <w:rsid w:val="00E02F26"/>
    <w:rsid w:val="00E03520"/>
    <w:rsid w:val="00E040E6"/>
    <w:rsid w:val="00E042E7"/>
    <w:rsid w:val="00E043AD"/>
    <w:rsid w:val="00E058EB"/>
    <w:rsid w:val="00E05A35"/>
    <w:rsid w:val="00E05E4F"/>
    <w:rsid w:val="00E0729D"/>
    <w:rsid w:val="00E07ADB"/>
    <w:rsid w:val="00E07C5D"/>
    <w:rsid w:val="00E1045C"/>
    <w:rsid w:val="00E116D3"/>
    <w:rsid w:val="00E117B3"/>
    <w:rsid w:val="00E11D7B"/>
    <w:rsid w:val="00E1293E"/>
    <w:rsid w:val="00E12E6E"/>
    <w:rsid w:val="00E136D5"/>
    <w:rsid w:val="00E144FA"/>
    <w:rsid w:val="00E1558C"/>
    <w:rsid w:val="00E16FB7"/>
    <w:rsid w:val="00E17B26"/>
    <w:rsid w:val="00E206D0"/>
    <w:rsid w:val="00E20EB4"/>
    <w:rsid w:val="00E21404"/>
    <w:rsid w:val="00E2215D"/>
    <w:rsid w:val="00E2243E"/>
    <w:rsid w:val="00E227C1"/>
    <w:rsid w:val="00E22CD3"/>
    <w:rsid w:val="00E22E0C"/>
    <w:rsid w:val="00E22EFE"/>
    <w:rsid w:val="00E2325A"/>
    <w:rsid w:val="00E23D74"/>
    <w:rsid w:val="00E23EF4"/>
    <w:rsid w:val="00E24709"/>
    <w:rsid w:val="00E2509E"/>
    <w:rsid w:val="00E256EB"/>
    <w:rsid w:val="00E258FD"/>
    <w:rsid w:val="00E273AA"/>
    <w:rsid w:val="00E302D9"/>
    <w:rsid w:val="00E31514"/>
    <w:rsid w:val="00E31AE5"/>
    <w:rsid w:val="00E33064"/>
    <w:rsid w:val="00E33A13"/>
    <w:rsid w:val="00E34C99"/>
    <w:rsid w:val="00E34E39"/>
    <w:rsid w:val="00E350A2"/>
    <w:rsid w:val="00E354FC"/>
    <w:rsid w:val="00E355F3"/>
    <w:rsid w:val="00E357B8"/>
    <w:rsid w:val="00E36F81"/>
    <w:rsid w:val="00E371CE"/>
    <w:rsid w:val="00E3765F"/>
    <w:rsid w:val="00E37839"/>
    <w:rsid w:val="00E401E3"/>
    <w:rsid w:val="00E40550"/>
    <w:rsid w:val="00E41FC7"/>
    <w:rsid w:val="00E42072"/>
    <w:rsid w:val="00E420A9"/>
    <w:rsid w:val="00E4258B"/>
    <w:rsid w:val="00E42CE8"/>
    <w:rsid w:val="00E436A2"/>
    <w:rsid w:val="00E44155"/>
    <w:rsid w:val="00E445BD"/>
    <w:rsid w:val="00E45347"/>
    <w:rsid w:val="00E45407"/>
    <w:rsid w:val="00E45F08"/>
    <w:rsid w:val="00E45F44"/>
    <w:rsid w:val="00E465C8"/>
    <w:rsid w:val="00E4736B"/>
    <w:rsid w:val="00E473E7"/>
    <w:rsid w:val="00E47CD7"/>
    <w:rsid w:val="00E47F8B"/>
    <w:rsid w:val="00E50478"/>
    <w:rsid w:val="00E50853"/>
    <w:rsid w:val="00E509B6"/>
    <w:rsid w:val="00E51272"/>
    <w:rsid w:val="00E5186C"/>
    <w:rsid w:val="00E51980"/>
    <w:rsid w:val="00E51A58"/>
    <w:rsid w:val="00E53121"/>
    <w:rsid w:val="00E53253"/>
    <w:rsid w:val="00E543A3"/>
    <w:rsid w:val="00E5649E"/>
    <w:rsid w:val="00E564E5"/>
    <w:rsid w:val="00E56798"/>
    <w:rsid w:val="00E56864"/>
    <w:rsid w:val="00E57534"/>
    <w:rsid w:val="00E57A38"/>
    <w:rsid w:val="00E57C3E"/>
    <w:rsid w:val="00E57E8A"/>
    <w:rsid w:val="00E6008D"/>
    <w:rsid w:val="00E6026C"/>
    <w:rsid w:val="00E602E7"/>
    <w:rsid w:val="00E607F9"/>
    <w:rsid w:val="00E60B5A"/>
    <w:rsid w:val="00E60BE6"/>
    <w:rsid w:val="00E61004"/>
    <w:rsid w:val="00E6146D"/>
    <w:rsid w:val="00E614AE"/>
    <w:rsid w:val="00E61752"/>
    <w:rsid w:val="00E61C0F"/>
    <w:rsid w:val="00E62859"/>
    <w:rsid w:val="00E63362"/>
    <w:rsid w:val="00E6354A"/>
    <w:rsid w:val="00E642C2"/>
    <w:rsid w:val="00E64716"/>
    <w:rsid w:val="00E653BF"/>
    <w:rsid w:val="00E662AC"/>
    <w:rsid w:val="00E67367"/>
    <w:rsid w:val="00E704AD"/>
    <w:rsid w:val="00E707B2"/>
    <w:rsid w:val="00E70DC6"/>
    <w:rsid w:val="00E70FFF"/>
    <w:rsid w:val="00E71082"/>
    <w:rsid w:val="00E71C60"/>
    <w:rsid w:val="00E71F0D"/>
    <w:rsid w:val="00E71FAF"/>
    <w:rsid w:val="00E72EA1"/>
    <w:rsid w:val="00E73A34"/>
    <w:rsid w:val="00E742CE"/>
    <w:rsid w:val="00E74394"/>
    <w:rsid w:val="00E74E66"/>
    <w:rsid w:val="00E74FFB"/>
    <w:rsid w:val="00E75652"/>
    <w:rsid w:val="00E757E0"/>
    <w:rsid w:val="00E75F49"/>
    <w:rsid w:val="00E76463"/>
    <w:rsid w:val="00E7691E"/>
    <w:rsid w:val="00E76A0E"/>
    <w:rsid w:val="00E7739C"/>
    <w:rsid w:val="00E80732"/>
    <w:rsid w:val="00E80F1D"/>
    <w:rsid w:val="00E81086"/>
    <w:rsid w:val="00E83A4B"/>
    <w:rsid w:val="00E85926"/>
    <w:rsid w:val="00E85942"/>
    <w:rsid w:val="00E85BC3"/>
    <w:rsid w:val="00E86DC4"/>
    <w:rsid w:val="00E86F21"/>
    <w:rsid w:val="00E86F48"/>
    <w:rsid w:val="00E87448"/>
    <w:rsid w:val="00E87A7F"/>
    <w:rsid w:val="00E900EB"/>
    <w:rsid w:val="00E91157"/>
    <w:rsid w:val="00E91AF5"/>
    <w:rsid w:val="00E92A8C"/>
    <w:rsid w:val="00E93573"/>
    <w:rsid w:val="00E935CD"/>
    <w:rsid w:val="00E93E25"/>
    <w:rsid w:val="00E9430C"/>
    <w:rsid w:val="00E947D2"/>
    <w:rsid w:val="00E94880"/>
    <w:rsid w:val="00E95087"/>
    <w:rsid w:val="00E95092"/>
    <w:rsid w:val="00E95AB9"/>
    <w:rsid w:val="00E96868"/>
    <w:rsid w:val="00E9795C"/>
    <w:rsid w:val="00E979B3"/>
    <w:rsid w:val="00E97A32"/>
    <w:rsid w:val="00EA0249"/>
    <w:rsid w:val="00EA1AC6"/>
    <w:rsid w:val="00EA26F8"/>
    <w:rsid w:val="00EA3269"/>
    <w:rsid w:val="00EA34EE"/>
    <w:rsid w:val="00EA38E2"/>
    <w:rsid w:val="00EA436D"/>
    <w:rsid w:val="00EA4628"/>
    <w:rsid w:val="00EA51CB"/>
    <w:rsid w:val="00EA6954"/>
    <w:rsid w:val="00EA6AEB"/>
    <w:rsid w:val="00EA755D"/>
    <w:rsid w:val="00EB0C02"/>
    <w:rsid w:val="00EB11E7"/>
    <w:rsid w:val="00EB18AC"/>
    <w:rsid w:val="00EB28F1"/>
    <w:rsid w:val="00EB2B05"/>
    <w:rsid w:val="00EB2C3B"/>
    <w:rsid w:val="00EB360C"/>
    <w:rsid w:val="00EB411A"/>
    <w:rsid w:val="00EB48CB"/>
    <w:rsid w:val="00EB4926"/>
    <w:rsid w:val="00EB4D78"/>
    <w:rsid w:val="00EB6572"/>
    <w:rsid w:val="00EB6F71"/>
    <w:rsid w:val="00EB72E7"/>
    <w:rsid w:val="00EB736F"/>
    <w:rsid w:val="00EB77D6"/>
    <w:rsid w:val="00EC01D2"/>
    <w:rsid w:val="00EC081E"/>
    <w:rsid w:val="00EC1165"/>
    <w:rsid w:val="00EC1716"/>
    <w:rsid w:val="00EC18A9"/>
    <w:rsid w:val="00EC2337"/>
    <w:rsid w:val="00EC269F"/>
    <w:rsid w:val="00EC33C1"/>
    <w:rsid w:val="00EC3F2B"/>
    <w:rsid w:val="00EC4879"/>
    <w:rsid w:val="00EC4CD2"/>
    <w:rsid w:val="00EC5455"/>
    <w:rsid w:val="00EC6248"/>
    <w:rsid w:val="00EC6F26"/>
    <w:rsid w:val="00EC7336"/>
    <w:rsid w:val="00ED03AC"/>
    <w:rsid w:val="00ED10ED"/>
    <w:rsid w:val="00ED1453"/>
    <w:rsid w:val="00ED1F76"/>
    <w:rsid w:val="00ED210E"/>
    <w:rsid w:val="00ED22F2"/>
    <w:rsid w:val="00ED28F9"/>
    <w:rsid w:val="00ED2BD0"/>
    <w:rsid w:val="00ED2D7C"/>
    <w:rsid w:val="00ED2ED8"/>
    <w:rsid w:val="00ED30DB"/>
    <w:rsid w:val="00ED3191"/>
    <w:rsid w:val="00ED3379"/>
    <w:rsid w:val="00ED370C"/>
    <w:rsid w:val="00ED4477"/>
    <w:rsid w:val="00ED4572"/>
    <w:rsid w:val="00ED48A4"/>
    <w:rsid w:val="00ED60FB"/>
    <w:rsid w:val="00ED6937"/>
    <w:rsid w:val="00ED7044"/>
    <w:rsid w:val="00EE1B23"/>
    <w:rsid w:val="00EE1C4B"/>
    <w:rsid w:val="00EE1C54"/>
    <w:rsid w:val="00EE269A"/>
    <w:rsid w:val="00EE31EA"/>
    <w:rsid w:val="00EE4F10"/>
    <w:rsid w:val="00EE55AD"/>
    <w:rsid w:val="00EE5639"/>
    <w:rsid w:val="00EE59BF"/>
    <w:rsid w:val="00EE6118"/>
    <w:rsid w:val="00EE6470"/>
    <w:rsid w:val="00EE6A13"/>
    <w:rsid w:val="00EE6E90"/>
    <w:rsid w:val="00EF0024"/>
    <w:rsid w:val="00EF0568"/>
    <w:rsid w:val="00EF1E26"/>
    <w:rsid w:val="00EF4045"/>
    <w:rsid w:val="00EF471A"/>
    <w:rsid w:val="00EF4AA8"/>
    <w:rsid w:val="00EF51FF"/>
    <w:rsid w:val="00EF59B1"/>
    <w:rsid w:val="00EF5CE0"/>
    <w:rsid w:val="00EF5F9F"/>
    <w:rsid w:val="00EF6AFC"/>
    <w:rsid w:val="00EF70D7"/>
    <w:rsid w:val="00EF7740"/>
    <w:rsid w:val="00EF7A5F"/>
    <w:rsid w:val="00EF7D2A"/>
    <w:rsid w:val="00F0007E"/>
    <w:rsid w:val="00F00097"/>
    <w:rsid w:val="00F00EF6"/>
    <w:rsid w:val="00F01142"/>
    <w:rsid w:val="00F01B9E"/>
    <w:rsid w:val="00F01D41"/>
    <w:rsid w:val="00F01FEC"/>
    <w:rsid w:val="00F03757"/>
    <w:rsid w:val="00F03C74"/>
    <w:rsid w:val="00F04CB2"/>
    <w:rsid w:val="00F04CC5"/>
    <w:rsid w:val="00F05711"/>
    <w:rsid w:val="00F06165"/>
    <w:rsid w:val="00F0694B"/>
    <w:rsid w:val="00F06EFD"/>
    <w:rsid w:val="00F06FFD"/>
    <w:rsid w:val="00F07E68"/>
    <w:rsid w:val="00F10482"/>
    <w:rsid w:val="00F105D5"/>
    <w:rsid w:val="00F10915"/>
    <w:rsid w:val="00F10CAC"/>
    <w:rsid w:val="00F11AE1"/>
    <w:rsid w:val="00F125FE"/>
    <w:rsid w:val="00F12623"/>
    <w:rsid w:val="00F12C85"/>
    <w:rsid w:val="00F1449E"/>
    <w:rsid w:val="00F14CCF"/>
    <w:rsid w:val="00F14E39"/>
    <w:rsid w:val="00F161A1"/>
    <w:rsid w:val="00F170F8"/>
    <w:rsid w:val="00F176C8"/>
    <w:rsid w:val="00F17B8E"/>
    <w:rsid w:val="00F201A0"/>
    <w:rsid w:val="00F20B8E"/>
    <w:rsid w:val="00F20C41"/>
    <w:rsid w:val="00F21709"/>
    <w:rsid w:val="00F21A3E"/>
    <w:rsid w:val="00F224F9"/>
    <w:rsid w:val="00F22682"/>
    <w:rsid w:val="00F22DEB"/>
    <w:rsid w:val="00F23EC8"/>
    <w:rsid w:val="00F24A45"/>
    <w:rsid w:val="00F24DF4"/>
    <w:rsid w:val="00F253ED"/>
    <w:rsid w:val="00F25A4F"/>
    <w:rsid w:val="00F2600D"/>
    <w:rsid w:val="00F26702"/>
    <w:rsid w:val="00F26A39"/>
    <w:rsid w:val="00F27AF2"/>
    <w:rsid w:val="00F3165C"/>
    <w:rsid w:val="00F31BEE"/>
    <w:rsid w:val="00F3206F"/>
    <w:rsid w:val="00F32E5D"/>
    <w:rsid w:val="00F333D9"/>
    <w:rsid w:val="00F335AA"/>
    <w:rsid w:val="00F33642"/>
    <w:rsid w:val="00F340ED"/>
    <w:rsid w:val="00F348F2"/>
    <w:rsid w:val="00F34ADD"/>
    <w:rsid w:val="00F351E1"/>
    <w:rsid w:val="00F352DE"/>
    <w:rsid w:val="00F35C74"/>
    <w:rsid w:val="00F35E50"/>
    <w:rsid w:val="00F37E35"/>
    <w:rsid w:val="00F402E8"/>
    <w:rsid w:val="00F41356"/>
    <w:rsid w:val="00F41645"/>
    <w:rsid w:val="00F41DA0"/>
    <w:rsid w:val="00F43FF5"/>
    <w:rsid w:val="00F4418F"/>
    <w:rsid w:val="00F4457C"/>
    <w:rsid w:val="00F44710"/>
    <w:rsid w:val="00F45D8E"/>
    <w:rsid w:val="00F461BD"/>
    <w:rsid w:val="00F464F5"/>
    <w:rsid w:val="00F47113"/>
    <w:rsid w:val="00F47CB3"/>
    <w:rsid w:val="00F5015A"/>
    <w:rsid w:val="00F524C3"/>
    <w:rsid w:val="00F54120"/>
    <w:rsid w:val="00F554C0"/>
    <w:rsid w:val="00F55668"/>
    <w:rsid w:val="00F570A4"/>
    <w:rsid w:val="00F5771F"/>
    <w:rsid w:val="00F57ABD"/>
    <w:rsid w:val="00F61503"/>
    <w:rsid w:val="00F624E2"/>
    <w:rsid w:val="00F628CF"/>
    <w:rsid w:val="00F62D63"/>
    <w:rsid w:val="00F63226"/>
    <w:rsid w:val="00F6353B"/>
    <w:rsid w:val="00F63DD0"/>
    <w:rsid w:val="00F64634"/>
    <w:rsid w:val="00F64B73"/>
    <w:rsid w:val="00F66106"/>
    <w:rsid w:val="00F66377"/>
    <w:rsid w:val="00F66623"/>
    <w:rsid w:val="00F6745A"/>
    <w:rsid w:val="00F675BB"/>
    <w:rsid w:val="00F67CCA"/>
    <w:rsid w:val="00F70F8F"/>
    <w:rsid w:val="00F71029"/>
    <w:rsid w:val="00F7126C"/>
    <w:rsid w:val="00F71660"/>
    <w:rsid w:val="00F718FE"/>
    <w:rsid w:val="00F71CBA"/>
    <w:rsid w:val="00F73FBF"/>
    <w:rsid w:val="00F7467B"/>
    <w:rsid w:val="00F74B26"/>
    <w:rsid w:val="00F74D91"/>
    <w:rsid w:val="00F7517F"/>
    <w:rsid w:val="00F7520F"/>
    <w:rsid w:val="00F75E34"/>
    <w:rsid w:val="00F76080"/>
    <w:rsid w:val="00F77FFA"/>
    <w:rsid w:val="00F800AB"/>
    <w:rsid w:val="00F802D5"/>
    <w:rsid w:val="00F80441"/>
    <w:rsid w:val="00F8098E"/>
    <w:rsid w:val="00F8165C"/>
    <w:rsid w:val="00F81B56"/>
    <w:rsid w:val="00F81E1D"/>
    <w:rsid w:val="00F82373"/>
    <w:rsid w:val="00F82474"/>
    <w:rsid w:val="00F83C23"/>
    <w:rsid w:val="00F83D1E"/>
    <w:rsid w:val="00F83DFB"/>
    <w:rsid w:val="00F8429B"/>
    <w:rsid w:val="00F84698"/>
    <w:rsid w:val="00F847B7"/>
    <w:rsid w:val="00F84857"/>
    <w:rsid w:val="00F849CC"/>
    <w:rsid w:val="00F84B5E"/>
    <w:rsid w:val="00F84C7C"/>
    <w:rsid w:val="00F850A0"/>
    <w:rsid w:val="00F8576B"/>
    <w:rsid w:val="00F8598D"/>
    <w:rsid w:val="00F85BA9"/>
    <w:rsid w:val="00F86E08"/>
    <w:rsid w:val="00F8724C"/>
    <w:rsid w:val="00F874D7"/>
    <w:rsid w:val="00F87ED2"/>
    <w:rsid w:val="00F9063F"/>
    <w:rsid w:val="00F91DD0"/>
    <w:rsid w:val="00F920DE"/>
    <w:rsid w:val="00F928BA"/>
    <w:rsid w:val="00F92AA2"/>
    <w:rsid w:val="00F92AF3"/>
    <w:rsid w:val="00F92DC6"/>
    <w:rsid w:val="00F942A7"/>
    <w:rsid w:val="00F9432B"/>
    <w:rsid w:val="00F94795"/>
    <w:rsid w:val="00F94BBE"/>
    <w:rsid w:val="00F961DE"/>
    <w:rsid w:val="00F96505"/>
    <w:rsid w:val="00F96737"/>
    <w:rsid w:val="00F96A55"/>
    <w:rsid w:val="00F96AC4"/>
    <w:rsid w:val="00FA0BC1"/>
    <w:rsid w:val="00FA228F"/>
    <w:rsid w:val="00FA2E17"/>
    <w:rsid w:val="00FA36D1"/>
    <w:rsid w:val="00FA3AB4"/>
    <w:rsid w:val="00FA3EE5"/>
    <w:rsid w:val="00FA49C3"/>
    <w:rsid w:val="00FA532B"/>
    <w:rsid w:val="00FA5423"/>
    <w:rsid w:val="00FA6D13"/>
    <w:rsid w:val="00FA7748"/>
    <w:rsid w:val="00FA77E7"/>
    <w:rsid w:val="00FA7BE1"/>
    <w:rsid w:val="00FA7D6A"/>
    <w:rsid w:val="00FB0E01"/>
    <w:rsid w:val="00FB130C"/>
    <w:rsid w:val="00FB1384"/>
    <w:rsid w:val="00FB18F3"/>
    <w:rsid w:val="00FB25F0"/>
    <w:rsid w:val="00FB26AD"/>
    <w:rsid w:val="00FB27FE"/>
    <w:rsid w:val="00FB2F18"/>
    <w:rsid w:val="00FB39BB"/>
    <w:rsid w:val="00FB3D32"/>
    <w:rsid w:val="00FB3D79"/>
    <w:rsid w:val="00FB404A"/>
    <w:rsid w:val="00FB4094"/>
    <w:rsid w:val="00FB495F"/>
    <w:rsid w:val="00FB5D22"/>
    <w:rsid w:val="00FB5D9D"/>
    <w:rsid w:val="00FB6B0A"/>
    <w:rsid w:val="00FB772A"/>
    <w:rsid w:val="00FB7E75"/>
    <w:rsid w:val="00FC0100"/>
    <w:rsid w:val="00FC01D0"/>
    <w:rsid w:val="00FC0266"/>
    <w:rsid w:val="00FC10FF"/>
    <w:rsid w:val="00FC1376"/>
    <w:rsid w:val="00FC1419"/>
    <w:rsid w:val="00FC1EB2"/>
    <w:rsid w:val="00FC2116"/>
    <w:rsid w:val="00FC24F3"/>
    <w:rsid w:val="00FC2EA6"/>
    <w:rsid w:val="00FC591D"/>
    <w:rsid w:val="00FC60FE"/>
    <w:rsid w:val="00FC6199"/>
    <w:rsid w:val="00FC6D92"/>
    <w:rsid w:val="00FC7048"/>
    <w:rsid w:val="00FC776F"/>
    <w:rsid w:val="00FC7E7E"/>
    <w:rsid w:val="00FD0B6E"/>
    <w:rsid w:val="00FD0D0C"/>
    <w:rsid w:val="00FD2F0E"/>
    <w:rsid w:val="00FD3435"/>
    <w:rsid w:val="00FD378F"/>
    <w:rsid w:val="00FD38BA"/>
    <w:rsid w:val="00FD4E86"/>
    <w:rsid w:val="00FD4ED9"/>
    <w:rsid w:val="00FD53F7"/>
    <w:rsid w:val="00FD55E9"/>
    <w:rsid w:val="00FD64C6"/>
    <w:rsid w:val="00FD7A07"/>
    <w:rsid w:val="00FD7A85"/>
    <w:rsid w:val="00FE0284"/>
    <w:rsid w:val="00FE04A9"/>
    <w:rsid w:val="00FE108F"/>
    <w:rsid w:val="00FE1540"/>
    <w:rsid w:val="00FE160D"/>
    <w:rsid w:val="00FE22D9"/>
    <w:rsid w:val="00FE2CD2"/>
    <w:rsid w:val="00FE33C1"/>
    <w:rsid w:val="00FE33C2"/>
    <w:rsid w:val="00FE407D"/>
    <w:rsid w:val="00FE4096"/>
    <w:rsid w:val="00FE4975"/>
    <w:rsid w:val="00FE4989"/>
    <w:rsid w:val="00FE66D6"/>
    <w:rsid w:val="00FE6B03"/>
    <w:rsid w:val="00FE74DA"/>
    <w:rsid w:val="00FE7CFC"/>
    <w:rsid w:val="00FF0243"/>
    <w:rsid w:val="00FF0906"/>
    <w:rsid w:val="00FF0E3E"/>
    <w:rsid w:val="00FF1B97"/>
    <w:rsid w:val="00FF2B2E"/>
    <w:rsid w:val="00FF4318"/>
    <w:rsid w:val="00FF4494"/>
    <w:rsid w:val="00FF46A4"/>
    <w:rsid w:val="00FF4A5B"/>
    <w:rsid w:val="00FF4A70"/>
    <w:rsid w:val="00FF623C"/>
    <w:rsid w:val="00FF628F"/>
    <w:rsid w:val="00FF7729"/>
    <w:rsid w:val="00FF7C3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8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er" w:uiPriority="0"/>
    <w:lsdException w:name="caption" w:uiPriority="0" w:qFormat="1"/>
    <w:lsdException w:name="annotation reference" w:uiPriority="0"/>
    <w:lsdException w:name="line number" w:uiPriority="0"/>
    <w:lsdException w:name="page number" w:uiPriority="0"/>
    <w:lsdException w:name="List" w:uiPriority="0"/>
    <w:lsdException w:name="List Bullet" w:uiPriority="0"/>
    <w:lsdException w:name="List 2" w:uiPriority="0"/>
    <w:lsdException w:name="List 3" w:uiPriority="0"/>
    <w:lsdException w:name="List 4" w:uiPriority="0"/>
    <w:lsdException w:name="List Bullet 2" w:uiPriority="0"/>
    <w:lsdException w:name="Title" w:semiHidden="0" w:uiPriority="10" w:unhideWhenUsed="0" w:qFormat="1"/>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Subtitle" w:semiHidden="0" w:uiPriority="0" w:unhideWhenUsed="0" w:qFormat="1"/>
    <w:lsdException w:name="Body Text First Indent"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F005E"/>
    <w:pPr>
      <w:spacing w:after="200" w:line="276" w:lineRule="auto"/>
    </w:pPr>
    <w:rPr>
      <w:sz w:val="22"/>
      <w:szCs w:val="22"/>
      <w:lang w:eastAsia="en-US"/>
    </w:rPr>
  </w:style>
  <w:style w:type="paragraph" w:styleId="10">
    <w:name w:val="heading 1"/>
    <w:aliases w:val="Глава"/>
    <w:basedOn w:val="a0"/>
    <w:next w:val="a0"/>
    <w:link w:val="11"/>
    <w:qFormat/>
    <w:rsid w:val="00A929A3"/>
    <w:pPr>
      <w:keepNext/>
      <w:keepLines/>
      <w:spacing w:before="480" w:after="0"/>
      <w:outlineLvl w:val="0"/>
    </w:pPr>
    <w:rPr>
      <w:rFonts w:ascii="Cambria" w:eastAsia="Times New Roman" w:hAnsi="Cambria"/>
      <w:b/>
      <w:bCs/>
      <w:color w:val="365F91"/>
      <w:sz w:val="28"/>
      <w:szCs w:val="28"/>
    </w:rPr>
  </w:style>
  <w:style w:type="paragraph" w:styleId="2">
    <w:name w:val="heading 2"/>
    <w:basedOn w:val="a0"/>
    <w:next w:val="a0"/>
    <w:link w:val="20"/>
    <w:uiPriority w:val="9"/>
    <w:unhideWhenUsed/>
    <w:qFormat/>
    <w:rsid w:val="007B095E"/>
    <w:pPr>
      <w:keepNext/>
      <w:spacing w:before="240" w:after="60"/>
      <w:outlineLvl w:val="1"/>
    </w:pPr>
    <w:rPr>
      <w:rFonts w:ascii="Cambria" w:eastAsia="Times New Roman" w:hAnsi="Cambria"/>
      <w:b/>
      <w:bCs/>
      <w:i/>
      <w:iCs/>
      <w:sz w:val="28"/>
      <w:szCs w:val="28"/>
    </w:rPr>
  </w:style>
  <w:style w:type="paragraph" w:styleId="3">
    <w:name w:val="heading 3"/>
    <w:basedOn w:val="a0"/>
    <w:next w:val="a0"/>
    <w:link w:val="30"/>
    <w:qFormat/>
    <w:rsid w:val="00960A0E"/>
    <w:pPr>
      <w:keepNext/>
      <w:spacing w:before="240" w:after="60" w:line="240" w:lineRule="auto"/>
      <w:outlineLvl w:val="2"/>
    </w:pPr>
    <w:rPr>
      <w:rFonts w:ascii="Cambria" w:eastAsia="Times New Roman" w:hAnsi="Cambria"/>
      <w:b/>
      <w:bCs/>
      <w:sz w:val="26"/>
      <w:szCs w:val="26"/>
    </w:rPr>
  </w:style>
  <w:style w:type="paragraph" w:styleId="4">
    <w:name w:val="heading 4"/>
    <w:basedOn w:val="a0"/>
    <w:next w:val="a0"/>
    <w:link w:val="40"/>
    <w:qFormat/>
    <w:rsid w:val="00866C0A"/>
    <w:pPr>
      <w:keepNext/>
      <w:numPr>
        <w:ilvl w:val="3"/>
        <w:numId w:val="1"/>
      </w:numPr>
      <w:spacing w:before="240" w:after="60" w:line="360" w:lineRule="auto"/>
      <w:jc w:val="both"/>
      <w:outlineLvl w:val="3"/>
    </w:pPr>
    <w:rPr>
      <w:rFonts w:ascii="Times New Roman" w:hAnsi="Times New Roman"/>
      <w:b/>
      <w:bCs/>
      <w:sz w:val="28"/>
      <w:szCs w:val="28"/>
    </w:rPr>
  </w:style>
  <w:style w:type="paragraph" w:styleId="5">
    <w:name w:val="heading 5"/>
    <w:basedOn w:val="a0"/>
    <w:next w:val="a0"/>
    <w:link w:val="50"/>
    <w:uiPriority w:val="9"/>
    <w:unhideWhenUsed/>
    <w:qFormat/>
    <w:rsid w:val="00E5186C"/>
    <w:pPr>
      <w:spacing w:before="240" w:after="60"/>
      <w:outlineLvl w:val="4"/>
    </w:pPr>
    <w:rPr>
      <w:rFonts w:eastAsia="Times New Roman"/>
      <w:b/>
      <w:bCs/>
      <w:i/>
      <w:iCs/>
      <w:sz w:val="26"/>
      <w:szCs w:val="26"/>
    </w:rPr>
  </w:style>
  <w:style w:type="paragraph" w:styleId="6">
    <w:name w:val="heading 6"/>
    <w:basedOn w:val="a0"/>
    <w:next w:val="a0"/>
    <w:link w:val="60"/>
    <w:qFormat/>
    <w:rsid w:val="00E86F48"/>
    <w:pPr>
      <w:keepNext/>
      <w:widowControl w:val="0"/>
      <w:autoSpaceDE w:val="0"/>
      <w:autoSpaceDN w:val="0"/>
      <w:adjustRightInd w:val="0"/>
      <w:spacing w:after="0" w:line="360" w:lineRule="auto"/>
      <w:ind w:firstLine="567"/>
      <w:outlineLvl w:val="5"/>
    </w:pPr>
    <w:rPr>
      <w:rFonts w:ascii="Times New Roman" w:eastAsia="Times New Roman" w:hAnsi="Times New Roman"/>
      <w:b/>
      <w:sz w:val="28"/>
      <w:szCs w:val="20"/>
    </w:rPr>
  </w:style>
  <w:style w:type="paragraph" w:styleId="7">
    <w:name w:val="heading 7"/>
    <w:basedOn w:val="a0"/>
    <w:next w:val="a0"/>
    <w:link w:val="70"/>
    <w:qFormat/>
    <w:rsid w:val="003576B5"/>
    <w:pPr>
      <w:keepNext/>
      <w:spacing w:after="0" w:line="240" w:lineRule="auto"/>
      <w:outlineLvl w:val="6"/>
    </w:pPr>
    <w:rPr>
      <w:rFonts w:ascii="Times New Roman" w:eastAsia="Times New Roman" w:hAnsi="Times New Roman"/>
      <w:b/>
      <w:sz w:val="28"/>
      <w:szCs w:val="20"/>
      <w:lang w:eastAsia="ru-RU"/>
    </w:rPr>
  </w:style>
  <w:style w:type="paragraph" w:styleId="8">
    <w:name w:val="heading 8"/>
    <w:basedOn w:val="a0"/>
    <w:next w:val="a0"/>
    <w:link w:val="80"/>
    <w:qFormat/>
    <w:rsid w:val="003576B5"/>
    <w:pPr>
      <w:keepNext/>
      <w:spacing w:after="0" w:line="240" w:lineRule="auto"/>
      <w:outlineLvl w:val="7"/>
    </w:pPr>
    <w:rPr>
      <w:rFonts w:ascii="Times New Roman" w:eastAsia="Times New Roman" w:hAnsi="Times New Roman"/>
      <w:sz w:val="24"/>
      <w:szCs w:val="20"/>
      <w:lang w:eastAsia="ru-RU"/>
    </w:rPr>
  </w:style>
  <w:style w:type="paragraph" w:styleId="9">
    <w:name w:val="heading 9"/>
    <w:basedOn w:val="a0"/>
    <w:next w:val="a0"/>
    <w:link w:val="90"/>
    <w:unhideWhenUsed/>
    <w:qFormat/>
    <w:rsid w:val="00A929A3"/>
    <w:pPr>
      <w:keepNext/>
      <w:keepLines/>
      <w:spacing w:before="200" w:after="0"/>
      <w:outlineLvl w:val="8"/>
    </w:pPr>
    <w:rPr>
      <w:rFonts w:ascii="Cambria" w:eastAsia="Times New Roman" w:hAnsi="Cambria"/>
      <w:i/>
      <w:iCs/>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ConsPlusTitle">
    <w:name w:val="ConsPlusTitle"/>
    <w:uiPriority w:val="99"/>
    <w:rsid w:val="003B3E5F"/>
    <w:pPr>
      <w:widowControl w:val="0"/>
      <w:autoSpaceDE w:val="0"/>
      <w:autoSpaceDN w:val="0"/>
      <w:adjustRightInd w:val="0"/>
    </w:pPr>
    <w:rPr>
      <w:rFonts w:ascii="Arial" w:eastAsia="Times New Roman" w:hAnsi="Arial" w:cs="Arial"/>
      <w:b/>
      <w:bCs/>
    </w:rPr>
  </w:style>
  <w:style w:type="paragraph" w:customStyle="1" w:styleId="ConsPlusNormal">
    <w:name w:val="ConsPlusNormal"/>
    <w:link w:val="ConsPlusNormal0"/>
    <w:qFormat/>
    <w:rsid w:val="003B3E5F"/>
    <w:pPr>
      <w:widowControl w:val="0"/>
      <w:autoSpaceDE w:val="0"/>
      <w:autoSpaceDN w:val="0"/>
      <w:adjustRightInd w:val="0"/>
    </w:pPr>
    <w:rPr>
      <w:rFonts w:ascii="Arial" w:eastAsia="Times New Roman" w:hAnsi="Arial" w:cs="Arial"/>
    </w:rPr>
  </w:style>
  <w:style w:type="paragraph" w:styleId="21">
    <w:name w:val="Body Text Indent 2"/>
    <w:basedOn w:val="a0"/>
    <w:link w:val="22"/>
    <w:rsid w:val="003B3E5F"/>
    <w:pPr>
      <w:widowControl w:val="0"/>
      <w:autoSpaceDE w:val="0"/>
      <w:autoSpaceDN w:val="0"/>
      <w:adjustRightInd w:val="0"/>
      <w:spacing w:after="0" w:line="360" w:lineRule="exact"/>
      <w:ind w:firstLine="709"/>
      <w:jc w:val="both"/>
    </w:pPr>
    <w:rPr>
      <w:rFonts w:ascii="Times New Roman" w:eastAsia="Times New Roman" w:hAnsi="Times New Roman"/>
      <w:sz w:val="28"/>
      <w:szCs w:val="24"/>
    </w:rPr>
  </w:style>
  <w:style w:type="character" w:customStyle="1" w:styleId="22">
    <w:name w:val="Основной текст с отступом 2 Знак"/>
    <w:basedOn w:val="a1"/>
    <w:link w:val="21"/>
    <w:rsid w:val="003B3E5F"/>
    <w:rPr>
      <w:rFonts w:ascii="Times New Roman" w:eastAsia="Times New Roman" w:hAnsi="Times New Roman"/>
      <w:sz w:val="28"/>
      <w:szCs w:val="24"/>
    </w:rPr>
  </w:style>
  <w:style w:type="character" w:styleId="a4">
    <w:name w:val="footnote reference"/>
    <w:uiPriority w:val="99"/>
    <w:rsid w:val="003B3E5F"/>
    <w:rPr>
      <w:vertAlign w:val="superscript"/>
    </w:rPr>
  </w:style>
  <w:style w:type="paragraph" w:styleId="a5">
    <w:name w:val="footnote text"/>
    <w:basedOn w:val="a0"/>
    <w:link w:val="a6"/>
    <w:uiPriority w:val="99"/>
    <w:rsid w:val="003B3E5F"/>
    <w:pPr>
      <w:widowControl w:val="0"/>
      <w:autoSpaceDE w:val="0"/>
      <w:autoSpaceDN w:val="0"/>
      <w:adjustRightInd w:val="0"/>
      <w:spacing w:after="0" w:line="240" w:lineRule="auto"/>
    </w:pPr>
    <w:rPr>
      <w:rFonts w:ascii="Times New Roman" w:eastAsia="Times New Roman" w:hAnsi="Times New Roman"/>
      <w:sz w:val="20"/>
      <w:szCs w:val="20"/>
      <w:lang w:eastAsia="ru-RU"/>
    </w:rPr>
  </w:style>
  <w:style w:type="character" w:customStyle="1" w:styleId="a6">
    <w:name w:val="Текст сноски Знак"/>
    <w:basedOn w:val="a1"/>
    <w:link w:val="a5"/>
    <w:uiPriority w:val="99"/>
    <w:qFormat/>
    <w:rsid w:val="003B3E5F"/>
    <w:rPr>
      <w:rFonts w:ascii="Times New Roman" w:eastAsia="Times New Roman" w:hAnsi="Times New Roman"/>
    </w:rPr>
  </w:style>
  <w:style w:type="character" w:styleId="a7">
    <w:name w:val="Hyperlink"/>
    <w:uiPriority w:val="99"/>
    <w:rsid w:val="003B3E5F"/>
    <w:rPr>
      <w:color w:val="0000FF"/>
      <w:u w:val="single"/>
    </w:rPr>
  </w:style>
  <w:style w:type="paragraph" w:styleId="a8">
    <w:name w:val="header"/>
    <w:basedOn w:val="a0"/>
    <w:link w:val="a9"/>
    <w:uiPriority w:val="99"/>
    <w:rsid w:val="003B3E5F"/>
    <w:pPr>
      <w:tabs>
        <w:tab w:val="center" w:pos="4677"/>
        <w:tab w:val="right" w:pos="9355"/>
      </w:tabs>
      <w:spacing w:after="0" w:line="240" w:lineRule="auto"/>
    </w:pPr>
    <w:rPr>
      <w:rFonts w:ascii="Times New Roman" w:eastAsia="Times New Roman" w:hAnsi="Times New Roman"/>
      <w:sz w:val="24"/>
      <w:szCs w:val="24"/>
      <w:lang w:eastAsia="ru-RU"/>
    </w:rPr>
  </w:style>
  <w:style w:type="character" w:customStyle="1" w:styleId="a9">
    <w:name w:val="Верхний колонтитул Знак"/>
    <w:basedOn w:val="a1"/>
    <w:link w:val="a8"/>
    <w:uiPriority w:val="99"/>
    <w:rsid w:val="003B3E5F"/>
    <w:rPr>
      <w:rFonts w:ascii="Times New Roman" w:eastAsia="Times New Roman" w:hAnsi="Times New Roman"/>
      <w:sz w:val="24"/>
      <w:szCs w:val="24"/>
    </w:rPr>
  </w:style>
  <w:style w:type="paragraph" w:customStyle="1" w:styleId="Default">
    <w:name w:val="Default"/>
    <w:rsid w:val="003B3E5F"/>
    <w:pPr>
      <w:widowControl w:val="0"/>
      <w:autoSpaceDE w:val="0"/>
      <w:autoSpaceDN w:val="0"/>
      <w:adjustRightInd w:val="0"/>
    </w:pPr>
    <w:rPr>
      <w:rFonts w:ascii="Times New Roman" w:eastAsia="Times New Roman" w:hAnsi="Times New Roman"/>
      <w:color w:val="000000"/>
      <w:sz w:val="24"/>
      <w:szCs w:val="24"/>
    </w:rPr>
  </w:style>
  <w:style w:type="paragraph" w:styleId="aa">
    <w:name w:val="Body Text Indent"/>
    <w:basedOn w:val="a0"/>
    <w:link w:val="ab"/>
    <w:unhideWhenUsed/>
    <w:rsid w:val="00697091"/>
    <w:pPr>
      <w:spacing w:after="120"/>
      <w:ind w:left="283"/>
    </w:pPr>
  </w:style>
  <w:style w:type="character" w:customStyle="1" w:styleId="ab">
    <w:name w:val="Основной текст с отступом Знак"/>
    <w:basedOn w:val="a1"/>
    <w:link w:val="aa"/>
    <w:rsid w:val="00697091"/>
    <w:rPr>
      <w:sz w:val="22"/>
      <w:szCs w:val="22"/>
      <w:lang w:eastAsia="en-US"/>
    </w:rPr>
  </w:style>
  <w:style w:type="paragraph" w:styleId="31">
    <w:name w:val="Body Text Indent 3"/>
    <w:basedOn w:val="a0"/>
    <w:link w:val="32"/>
    <w:unhideWhenUsed/>
    <w:rsid w:val="00697091"/>
    <w:pPr>
      <w:spacing w:after="120"/>
      <w:ind w:left="283"/>
    </w:pPr>
    <w:rPr>
      <w:sz w:val="16"/>
      <w:szCs w:val="16"/>
    </w:rPr>
  </w:style>
  <w:style w:type="character" w:customStyle="1" w:styleId="32">
    <w:name w:val="Основной текст с отступом 3 Знак"/>
    <w:basedOn w:val="a1"/>
    <w:link w:val="31"/>
    <w:rsid w:val="00697091"/>
    <w:rPr>
      <w:sz w:val="16"/>
      <w:szCs w:val="16"/>
      <w:lang w:eastAsia="en-US"/>
    </w:rPr>
  </w:style>
  <w:style w:type="paragraph" w:customStyle="1" w:styleId="210">
    <w:name w:val="Основной текст 21"/>
    <w:basedOn w:val="a0"/>
    <w:rsid w:val="00697091"/>
    <w:pPr>
      <w:overflowPunct w:val="0"/>
      <w:autoSpaceDE w:val="0"/>
      <w:autoSpaceDN w:val="0"/>
      <w:adjustRightInd w:val="0"/>
      <w:spacing w:after="0" w:line="240" w:lineRule="auto"/>
      <w:ind w:firstLine="567"/>
      <w:jc w:val="both"/>
    </w:pPr>
    <w:rPr>
      <w:rFonts w:ascii="Times New Roman" w:eastAsia="Times New Roman" w:hAnsi="Times New Roman"/>
      <w:sz w:val="28"/>
      <w:szCs w:val="20"/>
      <w:lang w:eastAsia="ru-RU"/>
    </w:rPr>
  </w:style>
  <w:style w:type="character" w:customStyle="1" w:styleId="60">
    <w:name w:val="Заголовок 6 Знак"/>
    <w:basedOn w:val="a1"/>
    <w:link w:val="6"/>
    <w:rsid w:val="00E86F48"/>
    <w:rPr>
      <w:rFonts w:ascii="Times New Roman" w:eastAsia="Times New Roman" w:hAnsi="Times New Roman"/>
      <w:b/>
      <w:sz w:val="28"/>
    </w:rPr>
  </w:style>
  <w:style w:type="paragraph" w:styleId="ac">
    <w:name w:val="Body Text"/>
    <w:basedOn w:val="a0"/>
    <w:link w:val="ad"/>
    <w:unhideWhenUsed/>
    <w:rsid w:val="000B6EBC"/>
    <w:pPr>
      <w:spacing w:after="120"/>
    </w:pPr>
  </w:style>
  <w:style w:type="character" w:customStyle="1" w:styleId="ad">
    <w:name w:val="Основной текст Знак"/>
    <w:basedOn w:val="a1"/>
    <w:link w:val="ac"/>
    <w:rsid w:val="000B6EBC"/>
    <w:rPr>
      <w:sz w:val="22"/>
      <w:szCs w:val="22"/>
      <w:lang w:eastAsia="en-US"/>
    </w:rPr>
  </w:style>
  <w:style w:type="paragraph" w:customStyle="1" w:styleId="ConsNormal">
    <w:name w:val="ConsNormal"/>
    <w:rsid w:val="000B6EBC"/>
    <w:pPr>
      <w:widowControl w:val="0"/>
      <w:autoSpaceDE w:val="0"/>
      <w:autoSpaceDN w:val="0"/>
      <w:adjustRightInd w:val="0"/>
      <w:ind w:firstLine="720"/>
    </w:pPr>
    <w:rPr>
      <w:rFonts w:ascii="Arial" w:eastAsia="Times New Roman" w:hAnsi="Arial" w:cs="Arial"/>
    </w:rPr>
  </w:style>
  <w:style w:type="character" w:customStyle="1" w:styleId="51">
    <w:name w:val="Знак Знак5"/>
    <w:basedOn w:val="a1"/>
    <w:rsid w:val="00356096"/>
  </w:style>
  <w:style w:type="character" w:customStyle="1" w:styleId="50">
    <w:name w:val="Заголовок 5 Знак"/>
    <w:basedOn w:val="a1"/>
    <w:link w:val="5"/>
    <w:uiPriority w:val="9"/>
    <w:rsid w:val="00E5186C"/>
    <w:rPr>
      <w:rFonts w:ascii="Calibri" w:eastAsia="Times New Roman" w:hAnsi="Calibri" w:cs="Times New Roman"/>
      <w:b/>
      <w:bCs/>
      <w:i/>
      <w:iCs/>
      <w:sz w:val="26"/>
      <w:szCs w:val="26"/>
      <w:lang w:eastAsia="en-US"/>
    </w:rPr>
  </w:style>
  <w:style w:type="paragraph" w:styleId="23">
    <w:name w:val="Body Text 2"/>
    <w:basedOn w:val="a0"/>
    <w:link w:val="24"/>
    <w:rsid w:val="009048E7"/>
    <w:pPr>
      <w:spacing w:after="120" w:line="480" w:lineRule="auto"/>
    </w:pPr>
    <w:rPr>
      <w:rFonts w:ascii="Times New Roman" w:eastAsia="Times New Roman" w:hAnsi="Times New Roman"/>
      <w:sz w:val="24"/>
      <w:szCs w:val="24"/>
      <w:lang w:eastAsia="ru-RU"/>
    </w:rPr>
  </w:style>
  <w:style w:type="character" w:customStyle="1" w:styleId="24">
    <w:name w:val="Основной текст 2 Знак"/>
    <w:basedOn w:val="a1"/>
    <w:link w:val="23"/>
    <w:rsid w:val="009048E7"/>
    <w:rPr>
      <w:rFonts w:ascii="Times New Roman" w:eastAsia="Times New Roman" w:hAnsi="Times New Roman"/>
      <w:sz w:val="24"/>
      <w:szCs w:val="24"/>
    </w:rPr>
  </w:style>
  <w:style w:type="paragraph" w:customStyle="1" w:styleId="ConsTitle">
    <w:name w:val="ConsTitle"/>
    <w:rsid w:val="00672E4C"/>
    <w:pPr>
      <w:widowControl w:val="0"/>
      <w:autoSpaceDE w:val="0"/>
      <w:autoSpaceDN w:val="0"/>
      <w:adjustRightInd w:val="0"/>
    </w:pPr>
    <w:rPr>
      <w:rFonts w:ascii="Arial" w:eastAsia="Times New Roman" w:hAnsi="Arial" w:cs="Arial"/>
      <w:b/>
      <w:bCs/>
      <w:sz w:val="16"/>
      <w:szCs w:val="16"/>
    </w:rPr>
  </w:style>
  <w:style w:type="paragraph" w:styleId="ae">
    <w:name w:val="Balloon Text"/>
    <w:basedOn w:val="a0"/>
    <w:link w:val="af"/>
    <w:uiPriority w:val="99"/>
    <w:unhideWhenUsed/>
    <w:rsid w:val="00F96737"/>
    <w:pPr>
      <w:spacing w:after="0" w:line="240" w:lineRule="auto"/>
    </w:pPr>
    <w:rPr>
      <w:rFonts w:ascii="Tahoma" w:hAnsi="Tahoma" w:cs="Tahoma"/>
      <w:sz w:val="16"/>
      <w:szCs w:val="16"/>
    </w:rPr>
  </w:style>
  <w:style w:type="character" w:customStyle="1" w:styleId="af">
    <w:name w:val="Текст выноски Знак"/>
    <w:basedOn w:val="a1"/>
    <w:link w:val="ae"/>
    <w:uiPriority w:val="99"/>
    <w:rsid w:val="00F96737"/>
    <w:rPr>
      <w:rFonts w:ascii="Tahoma" w:hAnsi="Tahoma" w:cs="Tahoma"/>
      <w:sz w:val="16"/>
      <w:szCs w:val="16"/>
      <w:lang w:eastAsia="en-US"/>
    </w:rPr>
  </w:style>
  <w:style w:type="paragraph" w:customStyle="1" w:styleId="ConsPlusNonformat">
    <w:name w:val="ConsPlusNonformat"/>
    <w:uiPriority w:val="99"/>
    <w:rsid w:val="00D11587"/>
    <w:pPr>
      <w:widowControl w:val="0"/>
      <w:autoSpaceDE w:val="0"/>
      <w:autoSpaceDN w:val="0"/>
      <w:adjustRightInd w:val="0"/>
    </w:pPr>
    <w:rPr>
      <w:rFonts w:ascii="Courier New" w:eastAsia="Times New Roman" w:hAnsi="Courier New" w:cs="Courier New"/>
    </w:rPr>
  </w:style>
  <w:style w:type="character" w:customStyle="1" w:styleId="FontStyle19">
    <w:name w:val="Font Style19"/>
    <w:basedOn w:val="a1"/>
    <w:uiPriority w:val="99"/>
    <w:rsid w:val="00A74692"/>
    <w:rPr>
      <w:rFonts w:ascii="Times New Roman" w:hAnsi="Times New Roman" w:cs="Times New Roman"/>
      <w:b/>
      <w:bCs/>
      <w:spacing w:val="10"/>
      <w:sz w:val="22"/>
      <w:szCs w:val="22"/>
    </w:rPr>
  </w:style>
  <w:style w:type="paragraph" w:customStyle="1" w:styleId="Style11">
    <w:name w:val="Style11"/>
    <w:basedOn w:val="a0"/>
    <w:uiPriority w:val="99"/>
    <w:rsid w:val="00CC3C8F"/>
    <w:pPr>
      <w:widowControl w:val="0"/>
      <w:autoSpaceDE w:val="0"/>
      <w:autoSpaceDN w:val="0"/>
      <w:adjustRightInd w:val="0"/>
      <w:spacing w:after="0" w:line="363" w:lineRule="exact"/>
      <w:ind w:firstLine="710"/>
      <w:jc w:val="both"/>
    </w:pPr>
    <w:rPr>
      <w:rFonts w:ascii="Times New Roman" w:eastAsia="Times New Roman" w:hAnsi="Times New Roman"/>
      <w:sz w:val="24"/>
      <w:szCs w:val="24"/>
      <w:lang w:eastAsia="ru-RU"/>
    </w:rPr>
  </w:style>
  <w:style w:type="paragraph" w:customStyle="1" w:styleId="25">
    <w:name w:val="Абзац списка2"/>
    <w:basedOn w:val="a0"/>
    <w:rsid w:val="008E76DA"/>
    <w:pPr>
      <w:spacing w:after="0" w:line="240" w:lineRule="auto"/>
      <w:ind w:left="720"/>
    </w:pPr>
    <w:rPr>
      <w:rFonts w:ascii="Times New Roman" w:hAnsi="Times New Roman"/>
      <w:sz w:val="28"/>
      <w:szCs w:val="24"/>
      <w:lang w:eastAsia="ru-RU"/>
    </w:rPr>
  </w:style>
  <w:style w:type="paragraph" w:styleId="af0">
    <w:name w:val="footer"/>
    <w:basedOn w:val="a0"/>
    <w:link w:val="af1"/>
    <w:unhideWhenUsed/>
    <w:rsid w:val="006B01FC"/>
    <w:pPr>
      <w:tabs>
        <w:tab w:val="center" w:pos="4677"/>
        <w:tab w:val="right" w:pos="9355"/>
      </w:tabs>
      <w:spacing w:after="0" w:line="240" w:lineRule="auto"/>
    </w:pPr>
  </w:style>
  <w:style w:type="character" w:customStyle="1" w:styleId="af1">
    <w:name w:val="Нижний колонтитул Знак"/>
    <w:basedOn w:val="a1"/>
    <w:link w:val="af0"/>
    <w:rsid w:val="006B01FC"/>
    <w:rPr>
      <w:sz w:val="22"/>
      <w:szCs w:val="22"/>
      <w:lang w:eastAsia="en-US"/>
    </w:rPr>
  </w:style>
  <w:style w:type="paragraph" w:styleId="af2">
    <w:name w:val="List Paragraph"/>
    <w:aliases w:val="ПАРАГРАФ,Тема,2 Спс точк,Список - нумерованный абзац,название,Bullet List,FooterText,numbered,SL_Абзац списка,List Paragraph1,List Paragraph,f_Абзац 1,Bullet Number,Нумерованый список,lp1,Маркер,список 1,Нумерация,ДС 1Бул,UL,1,Абзац списка3"/>
    <w:basedOn w:val="a0"/>
    <w:link w:val="af3"/>
    <w:uiPriority w:val="34"/>
    <w:qFormat/>
    <w:rsid w:val="000B74BD"/>
    <w:pPr>
      <w:ind w:left="720"/>
      <w:contextualSpacing/>
    </w:pPr>
  </w:style>
  <w:style w:type="character" w:customStyle="1" w:styleId="90">
    <w:name w:val="Заголовок 9 Знак"/>
    <w:basedOn w:val="a1"/>
    <w:link w:val="9"/>
    <w:rsid w:val="00A929A3"/>
    <w:rPr>
      <w:rFonts w:ascii="Cambria" w:eastAsia="Times New Roman" w:hAnsi="Cambria" w:cs="Times New Roman"/>
      <w:i/>
      <w:iCs/>
      <w:color w:val="404040"/>
      <w:lang w:eastAsia="en-US"/>
    </w:rPr>
  </w:style>
  <w:style w:type="paragraph" w:styleId="af4">
    <w:name w:val="Title"/>
    <w:basedOn w:val="a0"/>
    <w:link w:val="af5"/>
    <w:uiPriority w:val="10"/>
    <w:qFormat/>
    <w:rsid w:val="00A929A3"/>
    <w:pPr>
      <w:spacing w:after="0" w:line="240" w:lineRule="auto"/>
      <w:jc w:val="center"/>
    </w:pPr>
    <w:rPr>
      <w:rFonts w:ascii="Times New Roman" w:eastAsia="Times New Roman" w:hAnsi="Times New Roman"/>
      <w:b/>
      <w:bCs/>
      <w:sz w:val="28"/>
      <w:szCs w:val="24"/>
      <w:lang w:eastAsia="ru-RU"/>
    </w:rPr>
  </w:style>
  <w:style w:type="character" w:customStyle="1" w:styleId="af5">
    <w:name w:val="Название Знак"/>
    <w:basedOn w:val="a1"/>
    <w:link w:val="af4"/>
    <w:rsid w:val="00A929A3"/>
    <w:rPr>
      <w:rFonts w:ascii="Times New Roman" w:eastAsia="Times New Roman" w:hAnsi="Times New Roman"/>
      <w:b/>
      <w:bCs/>
      <w:sz w:val="28"/>
      <w:szCs w:val="24"/>
    </w:rPr>
  </w:style>
  <w:style w:type="character" w:customStyle="1" w:styleId="11">
    <w:name w:val="Заголовок 1 Знак"/>
    <w:aliases w:val="Глава Знак"/>
    <w:basedOn w:val="a1"/>
    <w:link w:val="10"/>
    <w:rsid w:val="00A929A3"/>
    <w:rPr>
      <w:rFonts w:ascii="Cambria" w:eastAsia="Times New Roman" w:hAnsi="Cambria" w:cs="Times New Roman"/>
      <w:b/>
      <w:bCs/>
      <w:color w:val="365F91"/>
      <w:sz w:val="28"/>
      <w:szCs w:val="28"/>
      <w:lang w:eastAsia="en-US"/>
    </w:rPr>
  </w:style>
  <w:style w:type="paragraph" w:styleId="af6">
    <w:name w:val="TOC Heading"/>
    <w:basedOn w:val="10"/>
    <w:next w:val="a0"/>
    <w:uiPriority w:val="39"/>
    <w:unhideWhenUsed/>
    <w:qFormat/>
    <w:rsid w:val="00A929A3"/>
    <w:pPr>
      <w:outlineLvl w:val="9"/>
    </w:pPr>
  </w:style>
  <w:style w:type="paragraph" w:styleId="26">
    <w:name w:val="toc 2"/>
    <w:basedOn w:val="a0"/>
    <w:next w:val="a0"/>
    <w:autoRedefine/>
    <w:uiPriority w:val="39"/>
    <w:unhideWhenUsed/>
    <w:qFormat/>
    <w:rsid w:val="00A929A3"/>
    <w:pPr>
      <w:spacing w:after="100"/>
      <w:ind w:left="220"/>
    </w:pPr>
    <w:rPr>
      <w:rFonts w:eastAsia="Times New Roman"/>
    </w:rPr>
  </w:style>
  <w:style w:type="paragraph" w:styleId="12">
    <w:name w:val="toc 1"/>
    <w:basedOn w:val="a0"/>
    <w:next w:val="a0"/>
    <w:autoRedefine/>
    <w:uiPriority w:val="39"/>
    <w:unhideWhenUsed/>
    <w:qFormat/>
    <w:rsid w:val="003A3AA7"/>
    <w:pPr>
      <w:tabs>
        <w:tab w:val="right" w:leader="dot" w:pos="9061"/>
      </w:tabs>
      <w:spacing w:after="0" w:line="360" w:lineRule="exact"/>
    </w:pPr>
    <w:rPr>
      <w:rFonts w:eastAsia="Times New Roman"/>
    </w:rPr>
  </w:style>
  <w:style w:type="paragraph" w:styleId="33">
    <w:name w:val="toc 3"/>
    <w:basedOn w:val="a0"/>
    <w:next w:val="a0"/>
    <w:autoRedefine/>
    <w:uiPriority w:val="39"/>
    <w:unhideWhenUsed/>
    <w:qFormat/>
    <w:rsid w:val="00A929A3"/>
    <w:pPr>
      <w:spacing w:after="100"/>
      <w:ind w:left="440"/>
    </w:pPr>
    <w:rPr>
      <w:rFonts w:eastAsia="Times New Roman"/>
    </w:rPr>
  </w:style>
  <w:style w:type="paragraph" w:styleId="af7">
    <w:name w:val="endnote text"/>
    <w:basedOn w:val="a0"/>
    <w:link w:val="af8"/>
    <w:uiPriority w:val="99"/>
    <w:semiHidden/>
    <w:unhideWhenUsed/>
    <w:rsid w:val="00E34C99"/>
    <w:pPr>
      <w:spacing w:after="0" w:line="240" w:lineRule="auto"/>
    </w:pPr>
    <w:rPr>
      <w:sz w:val="20"/>
      <w:szCs w:val="20"/>
    </w:rPr>
  </w:style>
  <w:style w:type="character" w:customStyle="1" w:styleId="af8">
    <w:name w:val="Текст концевой сноски Знак"/>
    <w:basedOn w:val="a1"/>
    <w:link w:val="af7"/>
    <w:uiPriority w:val="99"/>
    <w:semiHidden/>
    <w:rsid w:val="00E34C99"/>
    <w:rPr>
      <w:lang w:eastAsia="en-US"/>
    </w:rPr>
  </w:style>
  <w:style w:type="character" w:styleId="af9">
    <w:name w:val="endnote reference"/>
    <w:basedOn w:val="a1"/>
    <w:uiPriority w:val="99"/>
    <w:semiHidden/>
    <w:unhideWhenUsed/>
    <w:rsid w:val="00E34C99"/>
    <w:rPr>
      <w:vertAlign w:val="superscript"/>
    </w:rPr>
  </w:style>
  <w:style w:type="paragraph" w:styleId="afa">
    <w:name w:val="Plain Text"/>
    <w:basedOn w:val="a0"/>
    <w:link w:val="afb"/>
    <w:rsid w:val="00CF3EA3"/>
    <w:pPr>
      <w:spacing w:after="0" w:line="240" w:lineRule="auto"/>
    </w:pPr>
    <w:rPr>
      <w:rFonts w:ascii="Courier New" w:eastAsia="Times New Roman" w:hAnsi="Courier New" w:cs="Courier New"/>
      <w:sz w:val="20"/>
      <w:szCs w:val="20"/>
      <w:lang w:eastAsia="ru-RU"/>
    </w:rPr>
  </w:style>
  <w:style w:type="character" w:customStyle="1" w:styleId="afb">
    <w:name w:val="Текст Знак"/>
    <w:basedOn w:val="a1"/>
    <w:link w:val="afa"/>
    <w:rsid w:val="00CF3EA3"/>
    <w:rPr>
      <w:rFonts w:ascii="Courier New" w:eastAsia="Times New Roman" w:hAnsi="Courier New" w:cs="Courier New"/>
    </w:rPr>
  </w:style>
  <w:style w:type="character" w:styleId="afc">
    <w:name w:val="annotation reference"/>
    <w:basedOn w:val="a1"/>
    <w:semiHidden/>
    <w:unhideWhenUsed/>
    <w:rsid w:val="00365806"/>
    <w:rPr>
      <w:sz w:val="16"/>
      <w:szCs w:val="16"/>
    </w:rPr>
  </w:style>
  <w:style w:type="paragraph" w:styleId="afd">
    <w:name w:val="annotation text"/>
    <w:basedOn w:val="a0"/>
    <w:link w:val="afe"/>
    <w:uiPriority w:val="99"/>
    <w:unhideWhenUsed/>
    <w:rsid w:val="00365806"/>
    <w:rPr>
      <w:sz w:val="20"/>
      <w:szCs w:val="20"/>
    </w:rPr>
  </w:style>
  <w:style w:type="character" w:customStyle="1" w:styleId="afe">
    <w:name w:val="Текст примечания Знак"/>
    <w:basedOn w:val="a1"/>
    <w:link w:val="afd"/>
    <w:uiPriority w:val="99"/>
    <w:rsid w:val="00365806"/>
    <w:rPr>
      <w:lang w:eastAsia="en-US"/>
    </w:rPr>
  </w:style>
  <w:style w:type="paragraph" w:styleId="aff">
    <w:name w:val="Normal (Web)"/>
    <w:aliases w:val="Обычный (Web)"/>
    <w:basedOn w:val="a0"/>
    <w:link w:val="aff0"/>
    <w:qFormat/>
    <w:rsid w:val="00DF1ED3"/>
    <w:pPr>
      <w:spacing w:before="100" w:beforeAutospacing="1" w:after="100" w:afterAutospacing="1" w:line="240" w:lineRule="auto"/>
    </w:pPr>
    <w:rPr>
      <w:rFonts w:ascii="Times New Roman" w:eastAsia="Times New Roman" w:hAnsi="Times New Roman"/>
      <w:color w:val="333333"/>
      <w:sz w:val="24"/>
      <w:szCs w:val="24"/>
      <w:lang w:eastAsia="ru-RU"/>
    </w:rPr>
  </w:style>
  <w:style w:type="character" w:styleId="aff1">
    <w:name w:val="Strong"/>
    <w:basedOn w:val="a1"/>
    <w:uiPriority w:val="22"/>
    <w:qFormat/>
    <w:rsid w:val="00DF1ED3"/>
    <w:rPr>
      <w:b/>
      <w:bCs/>
    </w:rPr>
  </w:style>
  <w:style w:type="character" w:customStyle="1" w:styleId="20">
    <w:name w:val="Заголовок 2 Знак"/>
    <w:basedOn w:val="a1"/>
    <w:link w:val="2"/>
    <w:uiPriority w:val="9"/>
    <w:rsid w:val="007B095E"/>
    <w:rPr>
      <w:rFonts w:ascii="Cambria" w:eastAsia="Times New Roman" w:hAnsi="Cambria" w:cs="Times New Roman"/>
      <w:b/>
      <w:bCs/>
      <w:i/>
      <w:iCs/>
      <w:sz w:val="28"/>
      <w:szCs w:val="28"/>
      <w:lang w:eastAsia="en-US"/>
    </w:rPr>
  </w:style>
  <w:style w:type="paragraph" w:styleId="34">
    <w:name w:val="Body Text 3"/>
    <w:basedOn w:val="a0"/>
    <w:link w:val="35"/>
    <w:unhideWhenUsed/>
    <w:rsid w:val="00A3685B"/>
    <w:pPr>
      <w:spacing w:after="120"/>
    </w:pPr>
    <w:rPr>
      <w:sz w:val="16"/>
      <w:szCs w:val="16"/>
    </w:rPr>
  </w:style>
  <w:style w:type="character" w:customStyle="1" w:styleId="35">
    <w:name w:val="Основной текст 3 Знак"/>
    <w:basedOn w:val="a1"/>
    <w:link w:val="34"/>
    <w:rsid w:val="00A3685B"/>
    <w:rPr>
      <w:sz w:val="16"/>
      <w:szCs w:val="16"/>
      <w:lang w:eastAsia="en-US"/>
    </w:rPr>
  </w:style>
  <w:style w:type="character" w:customStyle="1" w:styleId="FontStyle14">
    <w:name w:val="Font Style14"/>
    <w:basedOn w:val="a1"/>
    <w:uiPriority w:val="99"/>
    <w:rsid w:val="00A3685B"/>
    <w:rPr>
      <w:rFonts w:ascii="Times New Roman" w:hAnsi="Times New Roman" w:cs="Times New Roman"/>
      <w:b/>
      <w:bCs/>
      <w:sz w:val="24"/>
      <w:szCs w:val="24"/>
    </w:rPr>
  </w:style>
  <w:style w:type="paragraph" w:customStyle="1" w:styleId="Style3">
    <w:name w:val="Style3"/>
    <w:basedOn w:val="a0"/>
    <w:uiPriority w:val="99"/>
    <w:rsid w:val="00A3685B"/>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5">
    <w:name w:val="Style5"/>
    <w:basedOn w:val="a0"/>
    <w:uiPriority w:val="99"/>
    <w:rsid w:val="00A3685B"/>
    <w:pPr>
      <w:widowControl w:val="0"/>
      <w:autoSpaceDE w:val="0"/>
      <w:autoSpaceDN w:val="0"/>
      <w:adjustRightInd w:val="0"/>
      <w:spacing w:after="0" w:line="340" w:lineRule="exact"/>
      <w:ind w:firstLine="708"/>
      <w:jc w:val="both"/>
    </w:pPr>
    <w:rPr>
      <w:rFonts w:ascii="Times New Roman" w:eastAsia="Times New Roman" w:hAnsi="Times New Roman"/>
      <w:sz w:val="24"/>
      <w:szCs w:val="24"/>
      <w:lang w:eastAsia="ru-RU"/>
    </w:rPr>
  </w:style>
  <w:style w:type="character" w:customStyle="1" w:styleId="apple-converted-space">
    <w:name w:val="apple-converted-space"/>
    <w:basedOn w:val="a1"/>
    <w:rsid w:val="008B0500"/>
  </w:style>
  <w:style w:type="character" w:customStyle="1" w:styleId="aff2">
    <w:name w:val="Без интервала Знак"/>
    <w:aliases w:val="Содержание Знак,Заголовок таблицы Знак"/>
    <w:link w:val="aff3"/>
    <w:uiPriority w:val="1"/>
    <w:locked/>
    <w:rsid w:val="00A623F2"/>
    <w:rPr>
      <w:rFonts w:asciiTheme="minorHAnsi" w:eastAsiaTheme="minorHAnsi" w:hAnsiTheme="minorHAnsi" w:cstheme="minorBidi"/>
      <w:sz w:val="22"/>
      <w:szCs w:val="22"/>
      <w:lang w:eastAsia="en-US"/>
    </w:rPr>
  </w:style>
  <w:style w:type="paragraph" w:styleId="aff3">
    <w:name w:val="No Spacing"/>
    <w:aliases w:val="Содержание,Заголовок таблицы"/>
    <w:link w:val="aff2"/>
    <w:uiPriority w:val="1"/>
    <w:qFormat/>
    <w:rsid w:val="00A623F2"/>
    <w:rPr>
      <w:rFonts w:asciiTheme="minorHAnsi" w:eastAsiaTheme="minorHAnsi" w:hAnsiTheme="minorHAnsi" w:cstheme="minorBidi"/>
      <w:sz w:val="22"/>
      <w:szCs w:val="22"/>
      <w:lang w:eastAsia="en-US"/>
    </w:rPr>
  </w:style>
  <w:style w:type="character" w:customStyle="1" w:styleId="af3">
    <w:name w:val="Абзац списка Знак"/>
    <w:aliases w:val="ПАРАГРАФ Знак,Тема Знак,2 Спс точк Знак,Список - нумерованный абзац Знак,название Знак,Bullet List Знак,FooterText Знак,numbered Знак,SL_Абзац списка Знак,List Paragraph1 Знак,List Paragraph Знак,f_Абзац 1 Знак,Bullet Number Знак"/>
    <w:basedOn w:val="a1"/>
    <w:link w:val="af2"/>
    <w:uiPriority w:val="34"/>
    <w:qFormat/>
    <w:locked/>
    <w:rsid w:val="009D36EE"/>
    <w:rPr>
      <w:sz w:val="22"/>
      <w:szCs w:val="22"/>
      <w:lang w:eastAsia="en-US"/>
    </w:rPr>
  </w:style>
  <w:style w:type="table" w:styleId="aff4">
    <w:name w:val="Table Grid"/>
    <w:basedOn w:val="a2"/>
    <w:uiPriority w:val="59"/>
    <w:rsid w:val="00EE269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5">
    <w:name w:val="Заголовок Знак"/>
    <w:aliases w:val="НАЗВАНИЕ_Ц Знак"/>
    <w:link w:val="110"/>
    <w:locked/>
    <w:rsid w:val="00067F46"/>
    <w:rPr>
      <w:rFonts w:ascii="Times New Roman" w:hAnsi="Times New Roman"/>
      <w:b/>
      <w:noProof/>
      <w:color w:val="000000"/>
      <w:sz w:val="32"/>
      <w:szCs w:val="32"/>
      <w:lang w:val="en-US"/>
    </w:rPr>
  </w:style>
  <w:style w:type="paragraph" w:customStyle="1" w:styleId="110">
    <w:name w:val="Заголовок11"/>
    <w:aliases w:val="НАЗВАНИЕ_Ц"/>
    <w:basedOn w:val="a0"/>
    <w:next w:val="a0"/>
    <w:link w:val="aff5"/>
    <w:uiPriority w:val="10"/>
    <w:qFormat/>
    <w:rsid w:val="00067F46"/>
    <w:pPr>
      <w:tabs>
        <w:tab w:val="center" w:pos="4677"/>
        <w:tab w:val="right" w:pos="9355"/>
      </w:tabs>
      <w:spacing w:after="300" w:line="240" w:lineRule="auto"/>
      <w:jc w:val="center"/>
    </w:pPr>
    <w:rPr>
      <w:rFonts w:ascii="Times New Roman" w:hAnsi="Times New Roman"/>
      <w:b/>
      <w:noProof/>
      <w:color w:val="000000"/>
      <w:sz w:val="32"/>
      <w:szCs w:val="32"/>
      <w:lang w:val="en-US" w:eastAsia="ru-RU"/>
    </w:rPr>
  </w:style>
  <w:style w:type="paragraph" w:customStyle="1" w:styleId="aff6">
    <w:name w:val="Обычный текст"/>
    <w:basedOn w:val="a0"/>
    <w:link w:val="aff7"/>
    <w:qFormat/>
    <w:rsid w:val="00067F46"/>
    <w:pPr>
      <w:spacing w:after="0" w:line="360" w:lineRule="exact"/>
      <w:ind w:firstLine="709"/>
      <w:jc w:val="both"/>
    </w:pPr>
    <w:rPr>
      <w:rFonts w:ascii="Times New Roman" w:hAnsi="Times New Roman"/>
      <w:sz w:val="28"/>
      <w:szCs w:val="28"/>
    </w:rPr>
  </w:style>
  <w:style w:type="character" w:customStyle="1" w:styleId="aff7">
    <w:name w:val="Обычный текст Знак"/>
    <w:link w:val="aff6"/>
    <w:rsid w:val="00067F46"/>
    <w:rPr>
      <w:rFonts w:ascii="Times New Roman" w:hAnsi="Times New Roman"/>
      <w:sz w:val="28"/>
      <w:szCs w:val="28"/>
      <w:lang w:eastAsia="en-US"/>
    </w:rPr>
  </w:style>
  <w:style w:type="paragraph" w:customStyle="1" w:styleId="aff8">
    <w:name w:val="Обычный (Абзац)"/>
    <w:basedOn w:val="a0"/>
    <w:qFormat/>
    <w:rsid w:val="00067F46"/>
    <w:pPr>
      <w:spacing w:after="0" w:line="288" w:lineRule="auto"/>
      <w:ind w:firstLine="709"/>
      <w:jc w:val="both"/>
    </w:pPr>
    <w:rPr>
      <w:rFonts w:ascii="Times New Roman" w:eastAsia="Times New Roman" w:hAnsi="Times New Roman"/>
      <w:sz w:val="28"/>
      <w:szCs w:val="28"/>
      <w:lang w:eastAsia="ru-RU"/>
    </w:rPr>
  </w:style>
  <w:style w:type="paragraph" w:customStyle="1" w:styleId="27">
    <w:name w:val="Нумерованный 2 уровня"/>
    <w:basedOn w:val="2"/>
    <w:rsid w:val="00067F46"/>
    <w:pPr>
      <w:keepNext w:val="0"/>
      <w:tabs>
        <w:tab w:val="left" w:pos="1134"/>
        <w:tab w:val="center" w:pos="4677"/>
        <w:tab w:val="right" w:pos="9355"/>
      </w:tabs>
      <w:spacing w:before="0" w:after="240" w:line="288" w:lineRule="auto"/>
      <w:jc w:val="both"/>
    </w:pPr>
    <w:rPr>
      <w:rFonts w:ascii="Times New Roman" w:hAnsi="Times New Roman"/>
      <w:b w:val="0"/>
      <w:bCs w:val="0"/>
      <w:i w:val="0"/>
      <w:iCs w:val="0"/>
      <w:noProof/>
      <w:lang w:eastAsia="ru-RU"/>
    </w:rPr>
  </w:style>
  <w:style w:type="character" w:customStyle="1" w:styleId="40">
    <w:name w:val="Заголовок 4 Знак"/>
    <w:basedOn w:val="a1"/>
    <w:link w:val="4"/>
    <w:rsid w:val="00866C0A"/>
    <w:rPr>
      <w:rFonts w:ascii="Times New Roman" w:hAnsi="Times New Roman"/>
      <w:b/>
      <w:bCs/>
      <w:sz w:val="28"/>
      <w:szCs w:val="28"/>
      <w:lang w:eastAsia="en-US"/>
    </w:rPr>
  </w:style>
  <w:style w:type="paragraph" w:customStyle="1" w:styleId="RAMS">
    <w:name w:val="Примечание RAMS"/>
    <w:basedOn w:val="a0"/>
    <w:rsid w:val="00866C0A"/>
    <w:pPr>
      <w:autoSpaceDE w:val="0"/>
      <w:autoSpaceDN w:val="0"/>
      <w:adjustRightInd w:val="0"/>
      <w:spacing w:before="120" w:after="120" w:line="360" w:lineRule="auto"/>
      <w:ind w:firstLine="709"/>
      <w:jc w:val="both"/>
    </w:pPr>
    <w:rPr>
      <w:rFonts w:ascii="Times New Roman" w:eastAsia="Times New Roman" w:hAnsi="Times New Roman"/>
      <w:sz w:val="24"/>
      <w:szCs w:val="24"/>
      <w:lang w:eastAsia="ru-RU"/>
    </w:rPr>
  </w:style>
  <w:style w:type="character" w:customStyle="1" w:styleId="ConsPlusNormal0">
    <w:name w:val="ConsPlusNormal Знак"/>
    <w:link w:val="ConsPlusNormal"/>
    <w:rsid w:val="00CE4B7A"/>
    <w:rPr>
      <w:rFonts w:ascii="Arial" w:eastAsia="Times New Roman" w:hAnsi="Arial" w:cs="Arial"/>
    </w:rPr>
  </w:style>
  <w:style w:type="paragraph" w:customStyle="1" w:styleId="aff9">
    <w:name w:val="Григорович"/>
    <w:basedOn w:val="aff3"/>
    <w:qFormat/>
    <w:rsid w:val="00804C68"/>
    <w:pPr>
      <w:spacing w:line="360" w:lineRule="exact"/>
      <w:jc w:val="both"/>
    </w:pPr>
    <w:rPr>
      <w:rFonts w:ascii="Times New Roman" w:hAnsi="Times New Roman" w:cs="Times New Roman"/>
      <w:sz w:val="28"/>
      <w:szCs w:val="28"/>
    </w:rPr>
  </w:style>
  <w:style w:type="character" w:styleId="affa">
    <w:name w:val="Subtle Emphasis"/>
    <w:basedOn w:val="a1"/>
    <w:uiPriority w:val="19"/>
    <w:qFormat/>
    <w:rsid w:val="00284EC9"/>
    <w:rPr>
      <w:i/>
      <w:iCs/>
      <w:color w:val="808080" w:themeColor="text1" w:themeTint="7F"/>
    </w:rPr>
  </w:style>
  <w:style w:type="paragraph" w:styleId="affb">
    <w:name w:val="annotation subject"/>
    <w:basedOn w:val="afd"/>
    <w:next w:val="afd"/>
    <w:link w:val="affc"/>
    <w:uiPriority w:val="99"/>
    <w:semiHidden/>
    <w:unhideWhenUsed/>
    <w:rsid w:val="00FC7E7E"/>
    <w:pPr>
      <w:spacing w:line="240" w:lineRule="auto"/>
    </w:pPr>
    <w:rPr>
      <w:b/>
      <w:bCs/>
    </w:rPr>
  </w:style>
  <w:style w:type="character" w:customStyle="1" w:styleId="affc">
    <w:name w:val="Тема примечания Знак"/>
    <w:basedOn w:val="afe"/>
    <w:link w:val="affb"/>
    <w:uiPriority w:val="99"/>
    <w:semiHidden/>
    <w:rsid w:val="00FC7E7E"/>
    <w:rPr>
      <w:b/>
      <w:bCs/>
    </w:rPr>
  </w:style>
  <w:style w:type="paragraph" w:customStyle="1" w:styleId="formattext">
    <w:name w:val="formattext"/>
    <w:basedOn w:val="a0"/>
    <w:rsid w:val="00797908"/>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36">
    <w:name w:val="Основной текст (3)_"/>
    <w:link w:val="37"/>
    <w:uiPriority w:val="99"/>
    <w:locked/>
    <w:rsid w:val="00383C8C"/>
    <w:rPr>
      <w:b/>
      <w:bCs/>
      <w:spacing w:val="3"/>
      <w:shd w:val="clear" w:color="auto" w:fill="FFFFFF"/>
    </w:rPr>
  </w:style>
  <w:style w:type="paragraph" w:customStyle="1" w:styleId="37">
    <w:name w:val="Основной текст (3)"/>
    <w:basedOn w:val="a0"/>
    <w:link w:val="36"/>
    <w:uiPriority w:val="99"/>
    <w:rsid w:val="00383C8C"/>
    <w:pPr>
      <w:widowControl w:val="0"/>
      <w:shd w:val="clear" w:color="auto" w:fill="FFFFFF"/>
      <w:spacing w:before="300" w:after="60" w:line="240" w:lineRule="atLeast"/>
      <w:ind w:hanging="1620"/>
      <w:jc w:val="center"/>
    </w:pPr>
    <w:rPr>
      <w:b/>
      <w:bCs/>
      <w:spacing w:val="3"/>
      <w:sz w:val="20"/>
      <w:szCs w:val="20"/>
      <w:lang w:eastAsia="ru-RU"/>
    </w:rPr>
  </w:style>
  <w:style w:type="paragraph" w:customStyle="1" w:styleId="Style17">
    <w:name w:val="Style17"/>
    <w:basedOn w:val="a0"/>
    <w:uiPriority w:val="99"/>
    <w:rsid w:val="00FE74DA"/>
    <w:pPr>
      <w:widowControl w:val="0"/>
      <w:autoSpaceDE w:val="0"/>
      <w:autoSpaceDN w:val="0"/>
      <w:adjustRightInd w:val="0"/>
      <w:spacing w:after="0" w:line="323" w:lineRule="exact"/>
      <w:ind w:firstLine="850"/>
      <w:jc w:val="both"/>
    </w:pPr>
    <w:rPr>
      <w:rFonts w:ascii="Times New Roman" w:eastAsia="Times New Roman" w:hAnsi="Times New Roman"/>
      <w:sz w:val="24"/>
      <w:szCs w:val="24"/>
      <w:lang w:eastAsia="ru-RU"/>
    </w:rPr>
  </w:style>
  <w:style w:type="paragraph" w:customStyle="1" w:styleId="13">
    <w:name w:val="Абзац списка1"/>
    <w:basedOn w:val="a0"/>
    <w:qFormat/>
    <w:rsid w:val="00457CAA"/>
    <w:pPr>
      <w:spacing w:after="0" w:line="360" w:lineRule="auto"/>
      <w:ind w:left="720" w:firstLine="709"/>
      <w:contextualSpacing/>
      <w:jc w:val="both"/>
    </w:pPr>
    <w:rPr>
      <w:rFonts w:ascii="Times New Roman" w:eastAsia="Times New Roman" w:hAnsi="Times New Roman"/>
      <w:sz w:val="28"/>
      <w:szCs w:val="28"/>
      <w:lang w:eastAsia="ru-RU"/>
    </w:rPr>
  </w:style>
  <w:style w:type="character" w:customStyle="1" w:styleId="30">
    <w:name w:val="Заголовок 3 Знак"/>
    <w:basedOn w:val="a1"/>
    <w:link w:val="3"/>
    <w:rsid w:val="00960A0E"/>
    <w:rPr>
      <w:rFonts w:ascii="Cambria" w:eastAsia="Times New Roman" w:hAnsi="Cambria"/>
      <w:b/>
      <w:bCs/>
      <w:sz w:val="26"/>
      <w:szCs w:val="26"/>
    </w:rPr>
  </w:style>
  <w:style w:type="paragraph" w:customStyle="1" w:styleId="1">
    <w:name w:val="Стиль По ширине Перед:  1 пт Междустр.интервал:  полуторный"/>
    <w:basedOn w:val="a0"/>
    <w:rsid w:val="00857246"/>
    <w:pPr>
      <w:numPr>
        <w:numId w:val="4"/>
      </w:numPr>
      <w:tabs>
        <w:tab w:val="left" w:pos="1247"/>
      </w:tabs>
      <w:spacing w:after="0" w:line="360" w:lineRule="auto"/>
      <w:jc w:val="both"/>
    </w:pPr>
    <w:rPr>
      <w:rFonts w:ascii="Times New Roman" w:eastAsia="Times New Roman" w:hAnsi="Times New Roman"/>
      <w:sz w:val="24"/>
      <w:szCs w:val="20"/>
      <w:lang w:eastAsia="ja-JP"/>
    </w:rPr>
  </w:style>
  <w:style w:type="numbering" w:customStyle="1" w:styleId="14">
    <w:name w:val="Нет списка1"/>
    <w:next w:val="a3"/>
    <w:uiPriority w:val="99"/>
    <w:semiHidden/>
    <w:unhideWhenUsed/>
    <w:rsid w:val="001421A6"/>
  </w:style>
  <w:style w:type="table" w:customStyle="1" w:styleId="15">
    <w:name w:val="Сетка таблицы1"/>
    <w:basedOn w:val="a2"/>
    <w:next w:val="aff4"/>
    <w:uiPriority w:val="59"/>
    <w:rsid w:val="001421A6"/>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y1">
    <w:name w:val="y1"/>
    <w:basedOn w:val="a0"/>
    <w:rsid w:val="001421A6"/>
    <w:pPr>
      <w:overflowPunct w:val="0"/>
      <w:autoSpaceDE w:val="0"/>
      <w:autoSpaceDN w:val="0"/>
      <w:adjustRightInd w:val="0"/>
      <w:spacing w:after="0" w:line="240" w:lineRule="auto"/>
      <w:ind w:left="851" w:firstLine="425"/>
      <w:jc w:val="both"/>
      <w:textAlignment w:val="baseline"/>
    </w:pPr>
    <w:rPr>
      <w:rFonts w:ascii="Times New Roman" w:eastAsia="Times New Roman" w:hAnsi="Times New Roman"/>
      <w:sz w:val="24"/>
      <w:szCs w:val="20"/>
      <w:lang w:eastAsia="ru-RU"/>
    </w:rPr>
  </w:style>
  <w:style w:type="paragraph" w:customStyle="1" w:styleId="a">
    <w:name w:val="ТЕХТ_маркир"/>
    <w:basedOn w:val="a0"/>
    <w:uiPriority w:val="99"/>
    <w:rsid w:val="001421A6"/>
    <w:pPr>
      <w:numPr>
        <w:numId w:val="5"/>
      </w:numPr>
      <w:tabs>
        <w:tab w:val="left" w:pos="1134"/>
      </w:tabs>
      <w:spacing w:after="0" w:line="240" w:lineRule="auto"/>
      <w:ind w:left="1134" w:hanging="425"/>
      <w:jc w:val="both"/>
    </w:pPr>
    <w:rPr>
      <w:rFonts w:ascii="Times New Roman" w:eastAsia="Times New Roman" w:hAnsi="Times New Roman"/>
      <w:sz w:val="24"/>
      <w:szCs w:val="24"/>
      <w:lang w:eastAsia="ru-RU"/>
    </w:rPr>
  </w:style>
  <w:style w:type="paragraph" w:customStyle="1" w:styleId="16">
    <w:name w:val="Обычный1"/>
    <w:rsid w:val="001421A6"/>
    <w:pPr>
      <w:widowControl w:val="0"/>
      <w:snapToGrid w:val="0"/>
      <w:ind w:firstLine="300"/>
      <w:jc w:val="both"/>
    </w:pPr>
    <w:rPr>
      <w:rFonts w:ascii="Times New Roman" w:eastAsia="Times New Roman" w:hAnsi="Times New Roman"/>
    </w:rPr>
  </w:style>
  <w:style w:type="paragraph" w:styleId="HTML">
    <w:name w:val="HTML Preformatted"/>
    <w:basedOn w:val="a0"/>
    <w:link w:val="HTML0"/>
    <w:uiPriority w:val="99"/>
    <w:unhideWhenUsed/>
    <w:rsid w:val="00142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heme="minorHAnsi" w:hAnsi="Courier New" w:cs="Courier New"/>
      <w:sz w:val="20"/>
      <w:szCs w:val="20"/>
      <w:lang w:eastAsia="ru-RU"/>
    </w:rPr>
  </w:style>
  <w:style w:type="character" w:customStyle="1" w:styleId="HTML0">
    <w:name w:val="Стандартный HTML Знак"/>
    <w:basedOn w:val="a1"/>
    <w:link w:val="HTML"/>
    <w:uiPriority w:val="99"/>
    <w:rsid w:val="001421A6"/>
    <w:rPr>
      <w:rFonts w:ascii="Courier New" w:eastAsiaTheme="minorHAnsi" w:hAnsi="Courier New" w:cs="Courier New"/>
    </w:rPr>
  </w:style>
  <w:style w:type="paragraph" w:customStyle="1" w:styleId="TEXT">
    <w:name w:val="TEXT"/>
    <w:basedOn w:val="a0"/>
    <w:rsid w:val="001421A6"/>
    <w:pPr>
      <w:overflowPunct w:val="0"/>
      <w:autoSpaceDE w:val="0"/>
      <w:autoSpaceDN w:val="0"/>
      <w:adjustRightInd w:val="0"/>
      <w:spacing w:before="60" w:after="60" w:line="240" w:lineRule="auto"/>
      <w:ind w:firstLine="709"/>
      <w:jc w:val="both"/>
      <w:textAlignment w:val="baseline"/>
    </w:pPr>
    <w:rPr>
      <w:rFonts w:ascii="Times New Roman" w:eastAsia="Times New Roman" w:hAnsi="Times New Roman"/>
      <w:sz w:val="24"/>
      <w:szCs w:val="20"/>
      <w:lang w:eastAsia="ru-RU"/>
    </w:rPr>
  </w:style>
  <w:style w:type="character" w:customStyle="1" w:styleId="aff0">
    <w:name w:val="Обычный (веб) Знак"/>
    <w:aliases w:val="Обычный (Web) Знак"/>
    <w:basedOn w:val="a1"/>
    <w:link w:val="aff"/>
    <w:rsid w:val="001421A6"/>
    <w:rPr>
      <w:rFonts w:ascii="Times New Roman" w:eastAsia="Times New Roman" w:hAnsi="Times New Roman"/>
      <w:color w:val="333333"/>
      <w:sz w:val="24"/>
      <w:szCs w:val="24"/>
    </w:rPr>
  </w:style>
  <w:style w:type="table" w:customStyle="1" w:styleId="-11">
    <w:name w:val="Светлый список - Акцент 11"/>
    <w:basedOn w:val="a2"/>
    <w:uiPriority w:val="61"/>
    <w:rsid w:val="001421A6"/>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28">
    <w:name w:val="Сетка таблицы2"/>
    <w:basedOn w:val="a2"/>
    <w:next w:val="aff4"/>
    <w:uiPriority w:val="39"/>
    <w:rsid w:val="001421A6"/>
    <w:pPr>
      <w:jc w:val="center"/>
    </w:pPr>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8">
    <w:name w:val="Сетка таблицы3"/>
    <w:basedOn w:val="a2"/>
    <w:next w:val="aff4"/>
    <w:uiPriority w:val="59"/>
    <w:rsid w:val="0031665B"/>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basedOn w:val="a2"/>
    <w:next w:val="aff4"/>
    <w:uiPriority w:val="59"/>
    <w:rsid w:val="007F741A"/>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
    <w:name w:val="Сетка таблицы5"/>
    <w:basedOn w:val="a2"/>
    <w:next w:val="aff4"/>
    <w:uiPriority w:val="59"/>
    <w:rsid w:val="00CB6C73"/>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
    <w:name w:val="Сетка таблицы6"/>
    <w:basedOn w:val="a2"/>
    <w:next w:val="aff4"/>
    <w:uiPriority w:val="59"/>
    <w:rsid w:val="00CB6C73"/>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d">
    <w:name w:val="Revision"/>
    <w:hidden/>
    <w:uiPriority w:val="99"/>
    <w:semiHidden/>
    <w:rsid w:val="00CB6C73"/>
    <w:rPr>
      <w:sz w:val="22"/>
      <w:szCs w:val="22"/>
      <w:lang w:eastAsia="en-US"/>
    </w:rPr>
  </w:style>
  <w:style w:type="table" w:customStyle="1" w:styleId="71">
    <w:name w:val="Сетка таблицы7"/>
    <w:basedOn w:val="a2"/>
    <w:next w:val="aff4"/>
    <w:uiPriority w:val="59"/>
    <w:rsid w:val="00C73215"/>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
    <w:name w:val="Сетка таблицы8"/>
    <w:basedOn w:val="a2"/>
    <w:next w:val="aff4"/>
    <w:uiPriority w:val="59"/>
    <w:rsid w:val="00C73215"/>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
    <w:name w:val="Сетка таблицы9"/>
    <w:basedOn w:val="a2"/>
    <w:next w:val="aff4"/>
    <w:uiPriority w:val="59"/>
    <w:rsid w:val="00C73215"/>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Сетка таблицы10"/>
    <w:basedOn w:val="a2"/>
    <w:next w:val="aff4"/>
    <w:uiPriority w:val="59"/>
    <w:rsid w:val="00D4714E"/>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етка таблицы11"/>
    <w:basedOn w:val="a2"/>
    <w:next w:val="aff4"/>
    <w:uiPriority w:val="59"/>
    <w:rsid w:val="00D4714E"/>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70">
    <w:name w:val="Заголовок 7 Знак"/>
    <w:basedOn w:val="a1"/>
    <w:link w:val="7"/>
    <w:rsid w:val="003576B5"/>
    <w:rPr>
      <w:rFonts w:ascii="Times New Roman" w:eastAsia="Times New Roman" w:hAnsi="Times New Roman"/>
      <w:b/>
      <w:sz w:val="28"/>
    </w:rPr>
  </w:style>
  <w:style w:type="character" w:customStyle="1" w:styleId="80">
    <w:name w:val="Заголовок 8 Знак"/>
    <w:basedOn w:val="a1"/>
    <w:link w:val="8"/>
    <w:rsid w:val="003576B5"/>
    <w:rPr>
      <w:rFonts w:ascii="Times New Roman" w:eastAsia="Times New Roman" w:hAnsi="Times New Roman"/>
      <w:sz w:val="24"/>
    </w:rPr>
  </w:style>
  <w:style w:type="numbering" w:customStyle="1" w:styleId="29">
    <w:name w:val="Нет списка2"/>
    <w:next w:val="a3"/>
    <w:uiPriority w:val="99"/>
    <w:semiHidden/>
    <w:unhideWhenUsed/>
    <w:rsid w:val="003576B5"/>
  </w:style>
  <w:style w:type="table" w:customStyle="1" w:styleId="120">
    <w:name w:val="Сетка таблицы12"/>
    <w:basedOn w:val="a2"/>
    <w:next w:val="aff4"/>
    <w:uiPriority w:val="39"/>
    <w:rsid w:val="003576B5"/>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e">
    <w:name w:val="page number"/>
    <w:rsid w:val="003576B5"/>
    <w:rPr>
      <w:rFonts w:cs="Times New Roman"/>
    </w:rPr>
  </w:style>
  <w:style w:type="paragraph" w:customStyle="1" w:styleId="afff">
    <w:name w:val="Знак"/>
    <w:basedOn w:val="a0"/>
    <w:rsid w:val="003576B5"/>
    <w:pPr>
      <w:tabs>
        <w:tab w:val="num" w:pos="360"/>
      </w:tabs>
      <w:spacing w:after="160" w:line="240" w:lineRule="exact"/>
      <w:jc w:val="both"/>
    </w:pPr>
    <w:rPr>
      <w:rFonts w:ascii="Verdana" w:eastAsia="Times New Roman" w:hAnsi="Verdana" w:cs="Verdana"/>
      <w:sz w:val="20"/>
      <w:szCs w:val="20"/>
      <w:lang w:val="en-US"/>
    </w:rPr>
  </w:style>
  <w:style w:type="paragraph" w:customStyle="1" w:styleId="TEXT141271">
    <w:name w:val="Стиль TEXT + 14 пт Первая строка:  127 см Перед:  1 пт После:  ..."/>
    <w:basedOn w:val="a0"/>
    <w:link w:val="TEXT1412710"/>
    <w:qFormat/>
    <w:rsid w:val="003576B5"/>
    <w:pPr>
      <w:tabs>
        <w:tab w:val="left" w:pos="6663"/>
      </w:tabs>
      <w:overflowPunct w:val="0"/>
      <w:autoSpaceDE w:val="0"/>
      <w:autoSpaceDN w:val="0"/>
      <w:adjustRightInd w:val="0"/>
      <w:spacing w:after="0" w:line="240" w:lineRule="auto"/>
      <w:ind w:firstLine="709"/>
      <w:jc w:val="both"/>
      <w:textAlignment w:val="baseline"/>
    </w:pPr>
    <w:rPr>
      <w:rFonts w:ascii="Times New Roman" w:eastAsia="Times New Roman" w:hAnsi="Times New Roman"/>
      <w:bCs/>
      <w:color w:val="000000"/>
      <w:sz w:val="28"/>
      <w:szCs w:val="28"/>
      <w:lang w:eastAsia="ru-RU"/>
    </w:rPr>
  </w:style>
  <w:style w:type="character" w:customStyle="1" w:styleId="TEXT1412710">
    <w:name w:val="Стиль TEXT + 14 пт Первая строка:  127 см Перед:  1 пт После:  ... Знак"/>
    <w:link w:val="TEXT141271"/>
    <w:rsid w:val="003576B5"/>
    <w:rPr>
      <w:rFonts w:ascii="Times New Roman" w:eastAsia="Times New Roman" w:hAnsi="Times New Roman"/>
      <w:bCs/>
      <w:color w:val="000000"/>
      <w:sz w:val="28"/>
      <w:szCs w:val="28"/>
    </w:rPr>
  </w:style>
  <w:style w:type="paragraph" w:customStyle="1" w:styleId="161818">
    <w:name w:val="Стиль 16 пт полужирный По центру Перед:  18 пт После:  18 пт М..."/>
    <w:basedOn w:val="a0"/>
    <w:next w:val="afff0"/>
    <w:rsid w:val="003576B5"/>
    <w:pPr>
      <w:spacing w:before="360" w:after="360" w:line="360" w:lineRule="auto"/>
      <w:jc w:val="center"/>
    </w:pPr>
    <w:rPr>
      <w:rFonts w:ascii="Times New Roman" w:eastAsia="Times New Roman" w:hAnsi="Times New Roman"/>
      <w:b/>
      <w:bCs/>
      <w:sz w:val="32"/>
      <w:szCs w:val="20"/>
      <w:lang w:eastAsia="ja-JP"/>
    </w:rPr>
  </w:style>
  <w:style w:type="paragraph" w:styleId="afff0">
    <w:name w:val="Normal Indent"/>
    <w:basedOn w:val="a0"/>
    <w:rsid w:val="003576B5"/>
    <w:pPr>
      <w:spacing w:after="0" w:line="240" w:lineRule="auto"/>
      <w:ind w:left="708"/>
    </w:pPr>
    <w:rPr>
      <w:rFonts w:ascii="Times New Roman" w:eastAsia="Times New Roman" w:hAnsi="Times New Roman"/>
      <w:sz w:val="24"/>
      <w:szCs w:val="24"/>
      <w:lang w:eastAsia="ru-RU"/>
    </w:rPr>
  </w:style>
  <w:style w:type="paragraph" w:styleId="afff1">
    <w:name w:val="Document Map"/>
    <w:basedOn w:val="a0"/>
    <w:link w:val="afff2"/>
    <w:semiHidden/>
    <w:rsid w:val="003576B5"/>
    <w:pPr>
      <w:shd w:val="clear" w:color="auto" w:fill="000080"/>
      <w:spacing w:after="0" w:line="240" w:lineRule="auto"/>
    </w:pPr>
    <w:rPr>
      <w:rFonts w:ascii="Times New Roman" w:eastAsia="Times New Roman" w:hAnsi="Times New Roman"/>
      <w:sz w:val="2"/>
      <w:szCs w:val="20"/>
      <w:lang w:eastAsia="ru-RU"/>
    </w:rPr>
  </w:style>
  <w:style w:type="character" w:customStyle="1" w:styleId="afff2">
    <w:name w:val="Схема документа Знак"/>
    <w:basedOn w:val="a1"/>
    <w:link w:val="afff1"/>
    <w:semiHidden/>
    <w:rsid w:val="003576B5"/>
    <w:rPr>
      <w:rFonts w:ascii="Times New Roman" w:eastAsia="Times New Roman" w:hAnsi="Times New Roman"/>
      <w:sz w:val="2"/>
      <w:shd w:val="clear" w:color="auto" w:fill="000080"/>
    </w:rPr>
  </w:style>
  <w:style w:type="paragraph" w:customStyle="1" w:styleId="ConsNonformat">
    <w:name w:val="ConsNonformat"/>
    <w:rsid w:val="003576B5"/>
    <w:pPr>
      <w:widowControl w:val="0"/>
      <w:autoSpaceDE w:val="0"/>
      <w:autoSpaceDN w:val="0"/>
      <w:adjustRightInd w:val="0"/>
    </w:pPr>
    <w:rPr>
      <w:rFonts w:ascii="Courier New" w:eastAsia="Times New Roman" w:hAnsi="Courier New" w:cs="Courier New"/>
    </w:rPr>
  </w:style>
  <w:style w:type="paragraph" w:customStyle="1" w:styleId="ConsCell">
    <w:name w:val="ConsCell"/>
    <w:rsid w:val="003576B5"/>
    <w:pPr>
      <w:widowControl w:val="0"/>
      <w:autoSpaceDE w:val="0"/>
      <w:autoSpaceDN w:val="0"/>
      <w:adjustRightInd w:val="0"/>
    </w:pPr>
    <w:rPr>
      <w:rFonts w:ascii="Arial" w:eastAsia="Times New Roman" w:hAnsi="Arial" w:cs="Arial"/>
    </w:rPr>
  </w:style>
  <w:style w:type="paragraph" w:styleId="39">
    <w:name w:val="List Number 3"/>
    <w:basedOn w:val="a0"/>
    <w:uiPriority w:val="99"/>
    <w:rsid w:val="003576B5"/>
    <w:pPr>
      <w:tabs>
        <w:tab w:val="num" w:pos="720"/>
      </w:tabs>
      <w:spacing w:after="0" w:line="240" w:lineRule="auto"/>
      <w:ind w:left="720" w:hanging="360"/>
    </w:pPr>
    <w:rPr>
      <w:rFonts w:ascii="Times New Roman" w:eastAsia="Times New Roman" w:hAnsi="Times New Roman"/>
      <w:sz w:val="24"/>
      <w:szCs w:val="24"/>
      <w:lang w:eastAsia="ru-RU"/>
    </w:rPr>
  </w:style>
  <w:style w:type="paragraph" w:customStyle="1" w:styleId="afff3">
    <w:name w:val="Стиль"/>
    <w:uiPriority w:val="99"/>
    <w:rsid w:val="003576B5"/>
    <w:pPr>
      <w:widowControl w:val="0"/>
      <w:autoSpaceDE w:val="0"/>
      <w:autoSpaceDN w:val="0"/>
      <w:adjustRightInd w:val="0"/>
    </w:pPr>
    <w:rPr>
      <w:rFonts w:ascii="Times New Roman" w:eastAsia="Times New Roman" w:hAnsi="Times New Roman"/>
      <w:sz w:val="24"/>
      <w:szCs w:val="24"/>
    </w:rPr>
  </w:style>
  <w:style w:type="paragraph" w:customStyle="1" w:styleId="17">
    <w:name w:val="Стиль1"/>
    <w:basedOn w:val="aa"/>
    <w:autoRedefine/>
    <w:uiPriority w:val="99"/>
    <w:rsid w:val="003576B5"/>
    <w:pPr>
      <w:suppressAutoHyphens/>
      <w:spacing w:after="0" w:line="360" w:lineRule="exact"/>
      <w:ind w:left="0" w:firstLine="709"/>
      <w:jc w:val="both"/>
    </w:pPr>
    <w:rPr>
      <w:rFonts w:ascii="Times New Roman" w:eastAsia="Times New Roman" w:hAnsi="Times New Roman"/>
      <w:bCs/>
      <w:color w:val="000000"/>
      <w:sz w:val="28"/>
      <w:szCs w:val="24"/>
      <w:lang w:eastAsia="ru-RU"/>
    </w:rPr>
  </w:style>
  <w:style w:type="paragraph" w:styleId="afff4">
    <w:name w:val="Block Text"/>
    <w:basedOn w:val="a0"/>
    <w:rsid w:val="003576B5"/>
    <w:pPr>
      <w:shd w:val="clear" w:color="auto" w:fill="FFFFFF"/>
      <w:overflowPunct w:val="0"/>
      <w:autoSpaceDE w:val="0"/>
      <w:autoSpaceDN w:val="0"/>
      <w:adjustRightInd w:val="0"/>
      <w:spacing w:after="0" w:line="360" w:lineRule="auto"/>
      <w:ind w:left="29" w:right="14" w:firstLine="468"/>
      <w:jc w:val="both"/>
      <w:textAlignment w:val="baseline"/>
    </w:pPr>
    <w:rPr>
      <w:rFonts w:ascii="Times New Roman" w:eastAsia="Times New Roman" w:hAnsi="Times New Roman"/>
      <w:color w:val="000000"/>
      <w:spacing w:val="2"/>
      <w:sz w:val="28"/>
      <w:szCs w:val="18"/>
      <w:lang w:eastAsia="ru-RU"/>
    </w:rPr>
  </w:style>
  <w:style w:type="character" w:customStyle="1" w:styleId="140">
    <w:name w:val="Знак Знак14"/>
    <w:uiPriority w:val="99"/>
    <w:rsid w:val="003576B5"/>
    <w:rPr>
      <w:rFonts w:eastAsia="Times New Roman"/>
      <w:sz w:val="24"/>
      <w:lang w:eastAsia="en-US"/>
    </w:rPr>
  </w:style>
  <w:style w:type="character" w:customStyle="1" w:styleId="afff5">
    <w:name w:val="Основной текст_"/>
    <w:link w:val="2a"/>
    <w:uiPriority w:val="99"/>
    <w:locked/>
    <w:rsid w:val="003576B5"/>
    <w:rPr>
      <w:spacing w:val="1"/>
      <w:shd w:val="clear" w:color="auto" w:fill="FFFFFF"/>
    </w:rPr>
  </w:style>
  <w:style w:type="paragraph" w:customStyle="1" w:styleId="2a">
    <w:name w:val="Основной текст2"/>
    <w:basedOn w:val="a0"/>
    <w:link w:val="afff5"/>
    <w:uiPriority w:val="99"/>
    <w:rsid w:val="003576B5"/>
    <w:pPr>
      <w:widowControl w:val="0"/>
      <w:shd w:val="clear" w:color="auto" w:fill="FFFFFF"/>
      <w:spacing w:before="300" w:after="0" w:line="317" w:lineRule="exact"/>
      <w:ind w:hanging="300"/>
      <w:jc w:val="both"/>
    </w:pPr>
    <w:rPr>
      <w:spacing w:val="1"/>
      <w:sz w:val="20"/>
      <w:szCs w:val="20"/>
      <w:lang w:eastAsia="ru-RU"/>
    </w:rPr>
  </w:style>
  <w:style w:type="paragraph" w:customStyle="1" w:styleId="ConsPlusCell">
    <w:name w:val="ConsPlusCell"/>
    <w:uiPriority w:val="99"/>
    <w:rsid w:val="003576B5"/>
    <w:pPr>
      <w:widowControl w:val="0"/>
      <w:autoSpaceDE w:val="0"/>
      <w:autoSpaceDN w:val="0"/>
      <w:adjustRightInd w:val="0"/>
    </w:pPr>
    <w:rPr>
      <w:rFonts w:eastAsia="Times New Roman" w:cs="Calibri"/>
      <w:sz w:val="22"/>
      <w:szCs w:val="22"/>
    </w:rPr>
  </w:style>
  <w:style w:type="paragraph" w:styleId="afff6">
    <w:name w:val="Subtitle"/>
    <w:basedOn w:val="a0"/>
    <w:link w:val="afff7"/>
    <w:qFormat/>
    <w:rsid w:val="003576B5"/>
    <w:pPr>
      <w:spacing w:after="0" w:line="240" w:lineRule="auto"/>
      <w:jc w:val="center"/>
    </w:pPr>
    <w:rPr>
      <w:rFonts w:ascii="Times New Roman" w:eastAsia="Times New Roman" w:hAnsi="Times New Roman"/>
      <w:b/>
      <w:bCs/>
      <w:i/>
      <w:iCs/>
      <w:sz w:val="32"/>
      <w:szCs w:val="24"/>
      <w:lang w:eastAsia="ru-RU"/>
    </w:rPr>
  </w:style>
  <w:style w:type="character" w:customStyle="1" w:styleId="afff7">
    <w:name w:val="Подзаголовок Знак"/>
    <w:basedOn w:val="a1"/>
    <w:link w:val="afff6"/>
    <w:rsid w:val="003576B5"/>
    <w:rPr>
      <w:rFonts w:ascii="Times New Roman" w:eastAsia="Times New Roman" w:hAnsi="Times New Roman"/>
      <w:b/>
      <w:bCs/>
      <w:i/>
      <w:iCs/>
      <w:sz w:val="32"/>
      <w:szCs w:val="24"/>
    </w:rPr>
  </w:style>
  <w:style w:type="paragraph" w:customStyle="1" w:styleId="18">
    <w:name w:val="номер1"/>
    <w:basedOn w:val="a0"/>
    <w:rsid w:val="003576B5"/>
    <w:pPr>
      <w:overflowPunct w:val="0"/>
      <w:autoSpaceDE w:val="0"/>
      <w:autoSpaceDN w:val="0"/>
      <w:adjustRightInd w:val="0"/>
      <w:spacing w:after="0" w:line="240" w:lineRule="auto"/>
      <w:ind w:left="567" w:hanging="425"/>
      <w:jc w:val="both"/>
      <w:textAlignment w:val="baseline"/>
    </w:pPr>
    <w:rPr>
      <w:rFonts w:ascii="Times New Roman" w:eastAsia="Times New Roman" w:hAnsi="Times New Roman"/>
      <w:sz w:val="24"/>
      <w:szCs w:val="20"/>
      <w:lang w:eastAsia="ru-RU"/>
    </w:rPr>
  </w:style>
  <w:style w:type="paragraph" w:customStyle="1" w:styleId="19">
    <w:name w:val="н1"/>
    <w:basedOn w:val="18"/>
    <w:rsid w:val="003576B5"/>
    <w:pPr>
      <w:ind w:firstLine="426"/>
    </w:pPr>
  </w:style>
  <w:style w:type="paragraph" w:customStyle="1" w:styleId="2b">
    <w:name w:val="номер2"/>
    <w:basedOn w:val="18"/>
    <w:rsid w:val="003576B5"/>
    <w:pPr>
      <w:ind w:left="851" w:hanging="567"/>
    </w:pPr>
  </w:style>
  <w:style w:type="paragraph" w:customStyle="1" w:styleId="afff8">
    <w:name w:val="Без_АБ"/>
    <w:basedOn w:val="a0"/>
    <w:rsid w:val="003576B5"/>
    <w:pPr>
      <w:overflowPunct w:val="0"/>
      <w:autoSpaceDE w:val="0"/>
      <w:autoSpaceDN w:val="0"/>
      <w:adjustRightInd w:val="0"/>
      <w:spacing w:after="0" w:line="240" w:lineRule="auto"/>
      <w:jc w:val="both"/>
      <w:textAlignment w:val="baseline"/>
    </w:pPr>
    <w:rPr>
      <w:rFonts w:ascii="Times New Roman" w:eastAsia="Times New Roman" w:hAnsi="Times New Roman"/>
      <w:sz w:val="24"/>
      <w:szCs w:val="20"/>
      <w:lang w:eastAsia="ru-RU"/>
    </w:rPr>
  </w:style>
  <w:style w:type="paragraph" w:customStyle="1" w:styleId="afff9">
    <w:name w:val="Форм"/>
    <w:basedOn w:val="afff8"/>
    <w:rsid w:val="003576B5"/>
  </w:style>
  <w:style w:type="paragraph" w:customStyle="1" w:styleId="112">
    <w:name w:val="Основной текст11"/>
    <w:basedOn w:val="a0"/>
    <w:rsid w:val="003576B5"/>
    <w:pPr>
      <w:spacing w:after="0" w:line="240" w:lineRule="auto"/>
      <w:jc w:val="both"/>
    </w:pPr>
    <w:rPr>
      <w:rFonts w:ascii="Times New Roman" w:eastAsia="Times New Roman" w:hAnsi="Times New Roman"/>
      <w:color w:val="000000"/>
      <w:sz w:val="28"/>
      <w:szCs w:val="20"/>
      <w:lang w:eastAsia="ru-RU"/>
    </w:rPr>
  </w:style>
  <w:style w:type="paragraph" w:customStyle="1" w:styleId="501">
    <w:name w:val="Стиль Обычный многоуровневый + Слева:  5 мм Первая строка:  0 мм ...1"/>
    <w:basedOn w:val="a0"/>
    <w:rsid w:val="003576B5"/>
    <w:pPr>
      <w:spacing w:after="0" w:line="360" w:lineRule="auto"/>
      <w:jc w:val="both"/>
    </w:pPr>
    <w:rPr>
      <w:rFonts w:ascii="Arial" w:eastAsia="Times New Roman" w:hAnsi="Arial"/>
      <w:sz w:val="24"/>
      <w:szCs w:val="24"/>
      <w:lang w:eastAsia="ru-RU"/>
    </w:rPr>
  </w:style>
  <w:style w:type="paragraph" w:customStyle="1" w:styleId="FR1">
    <w:name w:val="FR1"/>
    <w:rsid w:val="003576B5"/>
    <w:pPr>
      <w:widowControl w:val="0"/>
      <w:spacing w:before="60" w:line="300" w:lineRule="auto"/>
      <w:ind w:left="720" w:hanging="720"/>
    </w:pPr>
    <w:rPr>
      <w:rFonts w:ascii="Arial" w:eastAsia="Times New Roman" w:hAnsi="Arial"/>
      <w:snapToGrid w:val="0"/>
      <w:sz w:val="28"/>
    </w:rPr>
  </w:style>
  <w:style w:type="paragraph" w:customStyle="1" w:styleId="211">
    <w:name w:val="Основной текст с отступом 21"/>
    <w:basedOn w:val="a0"/>
    <w:rsid w:val="003576B5"/>
    <w:pPr>
      <w:suppressAutoHyphens/>
      <w:spacing w:after="0" w:line="240" w:lineRule="auto"/>
      <w:ind w:firstLine="708"/>
    </w:pPr>
    <w:rPr>
      <w:rFonts w:ascii="Times New Roman" w:eastAsia="Times New Roman" w:hAnsi="Times New Roman"/>
      <w:color w:val="000000"/>
      <w:sz w:val="28"/>
      <w:szCs w:val="20"/>
      <w:lang w:eastAsia="ar-SA"/>
    </w:rPr>
  </w:style>
  <w:style w:type="paragraph" w:customStyle="1" w:styleId="afffa">
    <w:name w:val="ТЕХТ_рис"/>
    <w:basedOn w:val="a0"/>
    <w:rsid w:val="003576B5"/>
    <w:pPr>
      <w:snapToGrid w:val="0"/>
      <w:spacing w:before="360" w:after="360" w:line="240" w:lineRule="auto"/>
      <w:jc w:val="center"/>
    </w:pPr>
    <w:rPr>
      <w:rFonts w:ascii="Times New Roman" w:eastAsia="Times New Roman" w:hAnsi="Times New Roman"/>
      <w:b/>
      <w:bCs/>
      <w:sz w:val="24"/>
      <w:szCs w:val="24"/>
      <w:lang w:eastAsia="ru-RU"/>
    </w:rPr>
  </w:style>
  <w:style w:type="paragraph" w:customStyle="1" w:styleId="Texttabl">
    <w:name w:val="Text_tabl"/>
    <w:basedOn w:val="a0"/>
    <w:rsid w:val="003576B5"/>
    <w:pPr>
      <w:suppressAutoHyphens/>
      <w:overflowPunct w:val="0"/>
      <w:autoSpaceDE w:val="0"/>
      <w:spacing w:before="120" w:after="240" w:line="240" w:lineRule="auto"/>
      <w:ind w:firstLine="709"/>
      <w:jc w:val="both"/>
      <w:textAlignment w:val="baseline"/>
    </w:pPr>
    <w:rPr>
      <w:rFonts w:ascii="Times New Roman" w:eastAsia="Times New Roman" w:hAnsi="Times New Roman"/>
      <w:sz w:val="24"/>
      <w:szCs w:val="20"/>
      <w:lang w:eastAsia="ar-SA"/>
    </w:rPr>
  </w:style>
  <w:style w:type="paragraph" w:customStyle="1" w:styleId="afffb">
    <w:name w:val="ТЕХТ_прилож"/>
    <w:basedOn w:val="10"/>
    <w:uiPriority w:val="99"/>
    <w:rsid w:val="003576B5"/>
    <w:pPr>
      <w:keepLines w:val="0"/>
      <w:spacing w:before="0" w:after="240" w:line="240" w:lineRule="auto"/>
      <w:jc w:val="center"/>
    </w:pPr>
    <w:rPr>
      <w:rFonts w:ascii="Times New Roman" w:hAnsi="Times New Roman"/>
      <w:color w:val="auto"/>
      <w:sz w:val="24"/>
      <w:szCs w:val="24"/>
      <w:lang w:eastAsia="ru-RU"/>
    </w:rPr>
  </w:style>
  <w:style w:type="paragraph" w:styleId="afffc">
    <w:name w:val="Intense Quote"/>
    <w:basedOn w:val="a0"/>
    <w:next w:val="a0"/>
    <w:link w:val="afffd"/>
    <w:qFormat/>
    <w:rsid w:val="003576B5"/>
    <w:pPr>
      <w:pBdr>
        <w:bottom w:val="single" w:sz="4" w:space="4" w:color="4F81BD"/>
      </w:pBdr>
      <w:spacing w:before="200" w:after="280" w:line="240" w:lineRule="auto"/>
      <w:ind w:left="936" w:right="936"/>
    </w:pPr>
    <w:rPr>
      <w:rFonts w:ascii="Times New Roman" w:eastAsia="Times New Roman" w:hAnsi="Times New Roman"/>
      <w:b/>
      <w:bCs/>
      <w:i/>
      <w:iCs/>
      <w:color w:val="4F81BD"/>
      <w:sz w:val="24"/>
      <w:szCs w:val="24"/>
      <w:lang w:eastAsia="ru-RU"/>
    </w:rPr>
  </w:style>
  <w:style w:type="character" w:customStyle="1" w:styleId="afffd">
    <w:name w:val="Выделенная цитата Знак"/>
    <w:basedOn w:val="a1"/>
    <w:link w:val="afffc"/>
    <w:rsid w:val="003576B5"/>
    <w:rPr>
      <w:rFonts w:ascii="Times New Roman" w:eastAsia="Times New Roman" w:hAnsi="Times New Roman"/>
      <w:b/>
      <w:bCs/>
      <w:i/>
      <w:iCs/>
      <w:color w:val="4F81BD"/>
      <w:sz w:val="24"/>
      <w:szCs w:val="24"/>
    </w:rPr>
  </w:style>
  <w:style w:type="paragraph" w:customStyle="1" w:styleId="113">
    <w:name w:val="Абзац списка11"/>
    <w:basedOn w:val="a0"/>
    <w:rsid w:val="003576B5"/>
    <w:pPr>
      <w:ind w:left="720"/>
      <w:contextualSpacing/>
    </w:pPr>
    <w:rPr>
      <w:rFonts w:eastAsia="Times New Roman"/>
      <w:lang w:eastAsia="ru-RU"/>
    </w:rPr>
  </w:style>
  <w:style w:type="paragraph" w:customStyle="1" w:styleId="news-item">
    <w:name w:val="news-item"/>
    <w:basedOn w:val="a0"/>
    <w:rsid w:val="003576B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14">
    <w:name w:val="Обычный11"/>
    <w:rsid w:val="003576B5"/>
    <w:rPr>
      <w:rFonts w:ascii="Times New Roman" w:eastAsia="Times New Roman" w:hAnsi="Times New Roman"/>
    </w:rPr>
  </w:style>
  <w:style w:type="paragraph" w:customStyle="1" w:styleId="220">
    <w:name w:val="Основной текст 22"/>
    <w:basedOn w:val="a0"/>
    <w:rsid w:val="003576B5"/>
    <w:pPr>
      <w:spacing w:after="0" w:line="240" w:lineRule="auto"/>
      <w:jc w:val="both"/>
    </w:pPr>
    <w:rPr>
      <w:rFonts w:ascii="Times New Roman" w:eastAsia="Times New Roman" w:hAnsi="Times New Roman"/>
      <w:sz w:val="28"/>
      <w:szCs w:val="20"/>
      <w:lang w:eastAsia="ru-RU"/>
    </w:rPr>
  </w:style>
  <w:style w:type="character" w:styleId="afffe">
    <w:name w:val="Emphasis"/>
    <w:uiPriority w:val="20"/>
    <w:qFormat/>
    <w:rsid w:val="003576B5"/>
    <w:rPr>
      <w:i/>
      <w:iCs/>
    </w:rPr>
  </w:style>
  <w:style w:type="paragraph" w:customStyle="1" w:styleId="1a">
    <w:name w:val="Основной текст1"/>
    <w:basedOn w:val="a0"/>
    <w:rsid w:val="003576B5"/>
    <w:pPr>
      <w:spacing w:after="0" w:line="240" w:lineRule="auto"/>
      <w:jc w:val="both"/>
    </w:pPr>
    <w:rPr>
      <w:rFonts w:ascii="Times New Roman" w:eastAsia="Times New Roman" w:hAnsi="Times New Roman"/>
      <w:color w:val="000000"/>
      <w:sz w:val="28"/>
      <w:szCs w:val="20"/>
      <w:lang w:eastAsia="ru-RU"/>
    </w:rPr>
  </w:style>
  <w:style w:type="character" w:styleId="affff">
    <w:name w:val="FollowedHyperlink"/>
    <w:uiPriority w:val="99"/>
    <w:unhideWhenUsed/>
    <w:rsid w:val="003576B5"/>
    <w:rPr>
      <w:color w:val="800080"/>
      <w:u w:val="single"/>
    </w:rPr>
  </w:style>
  <w:style w:type="paragraph" w:customStyle="1" w:styleId="xl65">
    <w:name w:val="xl65"/>
    <w:basedOn w:val="a0"/>
    <w:rsid w:val="003576B5"/>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66">
    <w:name w:val="xl66"/>
    <w:basedOn w:val="a0"/>
    <w:rsid w:val="003576B5"/>
    <w:pPr>
      <w:pBdr>
        <w:top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67">
    <w:name w:val="xl67"/>
    <w:basedOn w:val="a0"/>
    <w:rsid w:val="003576B5"/>
    <w:pPr>
      <w:pBdr>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68">
    <w:name w:val="xl68"/>
    <w:basedOn w:val="a0"/>
    <w:rsid w:val="003576B5"/>
    <w:pPr>
      <w:pBdr>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69">
    <w:name w:val="xl69"/>
    <w:basedOn w:val="a0"/>
    <w:rsid w:val="003576B5"/>
    <w:pPr>
      <w:pBdr>
        <w:top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0">
    <w:name w:val="xl70"/>
    <w:basedOn w:val="a0"/>
    <w:rsid w:val="003576B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1">
    <w:name w:val="xl71"/>
    <w:basedOn w:val="a0"/>
    <w:rsid w:val="003576B5"/>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2">
    <w:name w:val="xl72"/>
    <w:basedOn w:val="a0"/>
    <w:rsid w:val="003576B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3">
    <w:name w:val="xl73"/>
    <w:basedOn w:val="a0"/>
    <w:rsid w:val="003576B5"/>
    <w:pPr>
      <w:pBdr>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74">
    <w:name w:val="xl74"/>
    <w:basedOn w:val="a0"/>
    <w:rsid w:val="003576B5"/>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5">
    <w:name w:val="xl75"/>
    <w:basedOn w:val="a0"/>
    <w:rsid w:val="003576B5"/>
    <w:pPr>
      <w:pBdr>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6">
    <w:name w:val="xl76"/>
    <w:basedOn w:val="a0"/>
    <w:rsid w:val="003576B5"/>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7">
    <w:name w:val="xl77"/>
    <w:basedOn w:val="a0"/>
    <w:rsid w:val="003576B5"/>
    <w:pPr>
      <w:pBdr>
        <w:top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xl78">
    <w:name w:val="xl78"/>
    <w:basedOn w:val="a0"/>
    <w:rsid w:val="003576B5"/>
    <w:pPr>
      <w:pBdr>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xl79">
    <w:name w:val="xl79"/>
    <w:basedOn w:val="a0"/>
    <w:rsid w:val="003576B5"/>
    <w:pPr>
      <w:pBdr>
        <w:top w:val="single" w:sz="8" w:space="0" w:color="auto"/>
        <w:right w:val="single" w:sz="4" w:space="0" w:color="auto"/>
      </w:pBdr>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xl80">
    <w:name w:val="xl80"/>
    <w:basedOn w:val="a0"/>
    <w:rsid w:val="003576B5"/>
    <w:pPr>
      <w:pBdr>
        <w:top w:val="single" w:sz="8" w:space="0" w:color="auto"/>
        <w:left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xl81">
    <w:name w:val="xl81"/>
    <w:basedOn w:val="a0"/>
    <w:rsid w:val="003576B5"/>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xl82">
    <w:name w:val="xl82"/>
    <w:basedOn w:val="a0"/>
    <w:rsid w:val="003576B5"/>
    <w:pPr>
      <w:pBdr>
        <w:top w:val="single" w:sz="4" w:space="0" w:color="auto"/>
        <w:left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83">
    <w:name w:val="xl83"/>
    <w:basedOn w:val="a0"/>
    <w:rsid w:val="003576B5"/>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84">
    <w:name w:val="xl84"/>
    <w:basedOn w:val="a0"/>
    <w:rsid w:val="003576B5"/>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85">
    <w:name w:val="xl85"/>
    <w:basedOn w:val="a0"/>
    <w:rsid w:val="003576B5"/>
    <w:pPr>
      <w:pBdr>
        <w:left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86">
    <w:name w:val="xl86"/>
    <w:basedOn w:val="a0"/>
    <w:rsid w:val="003576B5"/>
    <w:pPr>
      <w:pBdr>
        <w:top w:val="single" w:sz="8" w:space="0" w:color="auto"/>
        <w:left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xl87">
    <w:name w:val="xl87"/>
    <w:basedOn w:val="a0"/>
    <w:rsid w:val="003576B5"/>
    <w:pPr>
      <w:pBdr>
        <w:left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88">
    <w:name w:val="xl88"/>
    <w:basedOn w:val="a0"/>
    <w:rsid w:val="003576B5"/>
    <w:pPr>
      <w:pBdr>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89">
    <w:name w:val="xl89"/>
    <w:basedOn w:val="a0"/>
    <w:rsid w:val="003576B5"/>
    <w:pPr>
      <w:pBdr>
        <w:left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90">
    <w:name w:val="xl90"/>
    <w:basedOn w:val="a0"/>
    <w:rsid w:val="003576B5"/>
    <w:pPr>
      <w:pBdr>
        <w:left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xl91">
    <w:name w:val="xl91"/>
    <w:basedOn w:val="a0"/>
    <w:rsid w:val="003576B5"/>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xl92">
    <w:name w:val="xl92"/>
    <w:basedOn w:val="a0"/>
    <w:rsid w:val="003576B5"/>
    <w:pPr>
      <w:pBdr>
        <w:top w:val="single" w:sz="4" w:space="0" w:color="auto"/>
        <w:left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93">
    <w:name w:val="xl93"/>
    <w:basedOn w:val="a0"/>
    <w:rsid w:val="003576B5"/>
    <w:pPr>
      <w:pBdr>
        <w:top w:val="single" w:sz="4" w:space="0" w:color="auto"/>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94">
    <w:name w:val="xl94"/>
    <w:basedOn w:val="a0"/>
    <w:rsid w:val="003576B5"/>
    <w:pPr>
      <w:pBdr>
        <w:top w:val="single" w:sz="4"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95">
    <w:name w:val="xl95"/>
    <w:basedOn w:val="a0"/>
    <w:rsid w:val="003576B5"/>
    <w:pPr>
      <w:pBdr>
        <w:left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96">
    <w:name w:val="xl96"/>
    <w:basedOn w:val="a0"/>
    <w:rsid w:val="003576B5"/>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97">
    <w:name w:val="xl97"/>
    <w:basedOn w:val="a0"/>
    <w:rsid w:val="003576B5"/>
    <w:pPr>
      <w:pBdr>
        <w:top w:val="single" w:sz="4" w:space="0" w:color="auto"/>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98">
    <w:name w:val="xl98"/>
    <w:basedOn w:val="a0"/>
    <w:rsid w:val="003576B5"/>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99">
    <w:name w:val="xl99"/>
    <w:basedOn w:val="a0"/>
    <w:rsid w:val="003576B5"/>
    <w:pPr>
      <w:pBdr>
        <w:left w:val="single" w:sz="8" w:space="0" w:color="auto"/>
        <w:right w:val="single" w:sz="8" w:space="0" w:color="auto"/>
      </w:pBdr>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xl100">
    <w:name w:val="xl100"/>
    <w:basedOn w:val="a0"/>
    <w:rsid w:val="003576B5"/>
    <w:pPr>
      <w:pBdr>
        <w:top w:val="single" w:sz="8" w:space="0" w:color="auto"/>
        <w:bottom w:val="single" w:sz="4" w:space="0" w:color="auto"/>
        <w:right w:val="single" w:sz="4" w:space="0" w:color="auto"/>
      </w:pBdr>
      <w:shd w:val="clear" w:color="000000" w:fill="FFFF99"/>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xl101">
    <w:name w:val="xl101"/>
    <w:basedOn w:val="a0"/>
    <w:rsid w:val="003576B5"/>
    <w:pPr>
      <w:pBdr>
        <w:top w:val="single" w:sz="8" w:space="0" w:color="auto"/>
        <w:right w:val="single" w:sz="4" w:space="0" w:color="auto"/>
      </w:pBdr>
      <w:shd w:val="clear" w:color="000000" w:fill="FFFF99"/>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xl102">
    <w:name w:val="xl102"/>
    <w:basedOn w:val="a0"/>
    <w:rsid w:val="003576B5"/>
    <w:pPr>
      <w:pBdr>
        <w:top w:val="single" w:sz="8" w:space="0" w:color="auto"/>
        <w:left w:val="single" w:sz="8"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03">
    <w:name w:val="xl103"/>
    <w:basedOn w:val="a0"/>
    <w:rsid w:val="003576B5"/>
    <w:pPr>
      <w:pBdr>
        <w:top w:val="single" w:sz="8"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04">
    <w:name w:val="xl104"/>
    <w:basedOn w:val="a0"/>
    <w:rsid w:val="003576B5"/>
    <w:pPr>
      <w:pBdr>
        <w:top w:val="single" w:sz="8"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05">
    <w:name w:val="xl105"/>
    <w:basedOn w:val="a0"/>
    <w:rsid w:val="003576B5"/>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06">
    <w:name w:val="xl106"/>
    <w:basedOn w:val="a0"/>
    <w:rsid w:val="003576B5"/>
    <w:pPr>
      <w:pBdr>
        <w:bottom w:val="single" w:sz="4" w:space="0" w:color="auto"/>
        <w:right w:val="single" w:sz="4" w:space="0" w:color="auto"/>
      </w:pBdr>
      <w:shd w:val="clear" w:color="000000" w:fill="FFFF99"/>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xl107">
    <w:name w:val="xl107"/>
    <w:basedOn w:val="a0"/>
    <w:rsid w:val="003576B5"/>
    <w:pPr>
      <w:pBdr>
        <w:top w:val="single" w:sz="8"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xl108">
    <w:name w:val="xl108"/>
    <w:basedOn w:val="a0"/>
    <w:rsid w:val="003576B5"/>
    <w:pPr>
      <w:shd w:val="clear" w:color="000000" w:fill="FFFF99"/>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09">
    <w:name w:val="xl109"/>
    <w:basedOn w:val="a0"/>
    <w:rsid w:val="003576B5"/>
    <w:pPr>
      <w:pBdr>
        <w:top w:val="single" w:sz="8"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xl110">
    <w:name w:val="xl110"/>
    <w:basedOn w:val="a0"/>
    <w:rsid w:val="003576B5"/>
    <w:pPr>
      <w:pBdr>
        <w:top w:val="single" w:sz="4" w:space="0" w:color="auto"/>
        <w:left w:val="single" w:sz="4" w:space="0" w:color="auto"/>
        <w:right w:val="single" w:sz="4" w:space="0" w:color="auto"/>
      </w:pBdr>
      <w:shd w:val="clear" w:color="000000" w:fill="FFFF99"/>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11">
    <w:name w:val="xl111"/>
    <w:basedOn w:val="a0"/>
    <w:rsid w:val="003576B5"/>
    <w:pPr>
      <w:pBdr>
        <w:left w:val="single" w:sz="4" w:space="0" w:color="auto"/>
        <w:bottom w:val="single" w:sz="8" w:space="0" w:color="auto"/>
        <w:right w:val="single" w:sz="4" w:space="0" w:color="auto"/>
      </w:pBdr>
      <w:shd w:val="clear" w:color="000000" w:fill="FFFF99"/>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12">
    <w:name w:val="xl112"/>
    <w:basedOn w:val="a0"/>
    <w:rsid w:val="003576B5"/>
    <w:pPr>
      <w:pBdr>
        <w:top w:val="single" w:sz="4" w:space="0" w:color="auto"/>
        <w:left w:val="single" w:sz="4" w:space="0" w:color="auto"/>
        <w:bottom w:val="single" w:sz="8" w:space="0" w:color="auto"/>
        <w:right w:val="single" w:sz="4" w:space="0" w:color="auto"/>
      </w:pBdr>
      <w:shd w:val="clear" w:color="000000" w:fill="FFFF99"/>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13">
    <w:name w:val="xl113"/>
    <w:basedOn w:val="a0"/>
    <w:rsid w:val="003576B5"/>
    <w:pPr>
      <w:pBdr>
        <w:left w:val="single" w:sz="4" w:space="0" w:color="auto"/>
        <w:bottom w:val="single" w:sz="4" w:space="0" w:color="auto"/>
        <w:right w:val="single" w:sz="4" w:space="0" w:color="auto"/>
      </w:pBdr>
      <w:shd w:val="clear" w:color="000000" w:fill="FFFF99"/>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xl114">
    <w:name w:val="xl114"/>
    <w:basedOn w:val="a0"/>
    <w:rsid w:val="003576B5"/>
    <w:pPr>
      <w:pBdr>
        <w:top w:val="single" w:sz="8" w:space="0" w:color="auto"/>
        <w:left w:val="single" w:sz="4" w:space="0" w:color="auto"/>
        <w:bottom w:val="single" w:sz="8" w:space="0" w:color="auto"/>
        <w:right w:val="single" w:sz="4" w:space="0" w:color="auto"/>
      </w:pBdr>
      <w:shd w:val="clear" w:color="000000" w:fill="FFFF99"/>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15">
    <w:name w:val="xl115"/>
    <w:basedOn w:val="a0"/>
    <w:rsid w:val="003576B5"/>
    <w:pPr>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16">
    <w:name w:val="xl116"/>
    <w:basedOn w:val="a0"/>
    <w:rsid w:val="003576B5"/>
    <w:pPr>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xl117">
    <w:name w:val="xl117"/>
    <w:basedOn w:val="a0"/>
    <w:rsid w:val="003576B5"/>
    <w:pPr>
      <w:pBdr>
        <w:top w:val="single" w:sz="8" w:space="0" w:color="auto"/>
        <w:left w:val="single" w:sz="8" w:space="0" w:color="auto"/>
        <w:bottom w:val="single" w:sz="8" w:space="0" w:color="auto"/>
      </w:pBdr>
      <w:shd w:val="clear" w:color="000000" w:fill="FFFF99"/>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18">
    <w:name w:val="xl118"/>
    <w:basedOn w:val="a0"/>
    <w:rsid w:val="003576B5"/>
    <w:pPr>
      <w:pBdr>
        <w:left w:val="single" w:sz="8" w:space="0" w:color="auto"/>
        <w:bottom w:val="single" w:sz="8" w:space="0" w:color="auto"/>
        <w:right w:val="single" w:sz="8" w:space="0" w:color="auto"/>
      </w:pBdr>
      <w:shd w:val="clear" w:color="000000" w:fill="FFFF99"/>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19">
    <w:name w:val="xl119"/>
    <w:basedOn w:val="a0"/>
    <w:rsid w:val="003576B5"/>
    <w:pPr>
      <w:pBdr>
        <w:top w:val="single" w:sz="8" w:space="0" w:color="auto"/>
        <w:left w:val="single" w:sz="8" w:space="0" w:color="auto"/>
        <w:bottom w:val="single" w:sz="8" w:space="0" w:color="auto"/>
        <w:right w:val="single" w:sz="8" w:space="0" w:color="auto"/>
      </w:pBdr>
      <w:shd w:val="clear" w:color="000000" w:fill="FFFF99"/>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xl120">
    <w:name w:val="xl120"/>
    <w:basedOn w:val="a0"/>
    <w:rsid w:val="003576B5"/>
    <w:pPr>
      <w:pBdr>
        <w:top w:val="single" w:sz="8" w:space="0" w:color="auto"/>
        <w:left w:val="single" w:sz="8" w:space="0" w:color="auto"/>
        <w:bottom w:val="single" w:sz="4" w:space="0" w:color="auto"/>
        <w:right w:val="single" w:sz="8" w:space="0" w:color="auto"/>
      </w:pBdr>
      <w:shd w:val="clear" w:color="000000" w:fill="FFCC99"/>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xl121">
    <w:name w:val="xl121"/>
    <w:basedOn w:val="a0"/>
    <w:rsid w:val="003576B5"/>
    <w:pPr>
      <w:pBdr>
        <w:top w:val="single" w:sz="4" w:space="0" w:color="auto"/>
        <w:left w:val="single" w:sz="8" w:space="0" w:color="auto"/>
        <w:bottom w:val="single" w:sz="4" w:space="0" w:color="auto"/>
        <w:right w:val="single" w:sz="8" w:space="0" w:color="auto"/>
      </w:pBdr>
      <w:shd w:val="clear" w:color="000000" w:fill="FFCC99"/>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22">
    <w:name w:val="xl122"/>
    <w:basedOn w:val="a0"/>
    <w:rsid w:val="003576B5"/>
    <w:pPr>
      <w:pBdr>
        <w:top w:val="single" w:sz="4" w:space="0" w:color="auto"/>
        <w:left w:val="single" w:sz="8" w:space="0" w:color="auto"/>
        <w:bottom w:val="single" w:sz="8" w:space="0" w:color="auto"/>
        <w:right w:val="single" w:sz="8" w:space="0" w:color="auto"/>
      </w:pBdr>
      <w:shd w:val="clear" w:color="000000" w:fill="FFCC99"/>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23">
    <w:name w:val="xl123"/>
    <w:basedOn w:val="a0"/>
    <w:rsid w:val="003576B5"/>
    <w:pPr>
      <w:pBdr>
        <w:left w:val="single" w:sz="8" w:space="0" w:color="auto"/>
        <w:bottom w:val="single" w:sz="4" w:space="0" w:color="auto"/>
        <w:right w:val="single" w:sz="8" w:space="0" w:color="auto"/>
      </w:pBdr>
      <w:shd w:val="clear" w:color="000000" w:fill="FFCC99"/>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xl124">
    <w:name w:val="xl124"/>
    <w:basedOn w:val="a0"/>
    <w:rsid w:val="003576B5"/>
    <w:pPr>
      <w:pBdr>
        <w:top w:val="single" w:sz="4" w:space="0" w:color="auto"/>
        <w:left w:val="single" w:sz="8" w:space="0" w:color="auto"/>
        <w:right w:val="single" w:sz="8" w:space="0" w:color="auto"/>
      </w:pBdr>
      <w:shd w:val="clear" w:color="000000" w:fill="FFCC99"/>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25">
    <w:name w:val="xl125"/>
    <w:basedOn w:val="a0"/>
    <w:rsid w:val="003576B5"/>
    <w:pPr>
      <w:pBdr>
        <w:top w:val="single" w:sz="8" w:space="0" w:color="auto"/>
        <w:left w:val="single" w:sz="8" w:space="0" w:color="auto"/>
        <w:bottom w:val="single" w:sz="8" w:space="0" w:color="auto"/>
        <w:right w:val="single" w:sz="8" w:space="0" w:color="auto"/>
      </w:pBdr>
      <w:shd w:val="clear" w:color="000000" w:fill="FFCC99"/>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xl126">
    <w:name w:val="xl126"/>
    <w:basedOn w:val="a0"/>
    <w:rsid w:val="003576B5"/>
    <w:pPr>
      <w:pBdr>
        <w:top w:val="single" w:sz="8" w:space="0" w:color="auto"/>
        <w:left w:val="single" w:sz="8" w:space="0" w:color="auto"/>
        <w:bottom w:val="single" w:sz="8" w:space="0" w:color="auto"/>
        <w:right w:val="single" w:sz="8" w:space="0" w:color="auto"/>
      </w:pBdr>
      <w:shd w:val="clear" w:color="000000" w:fill="FFCC99"/>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27">
    <w:name w:val="xl127"/>
    <w:basedOn w:val="a0"/>
    <w:rsid w:val="003576B5"/>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28">
    <w:name w:val="xl128"/>
    <w:basedOn w:val="a0"/>
    <w:rsid w:val="003576B5"/>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29">
    <w:name w:val="xl129"/>
    <w:basedOn w:val="a0"/>
    <w:rsid w:val="003576B5"/>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30">
    <w:name w:val="xl130"/>
    <w:basedOn w:val="a0"/>
    <w:rsid w:val="003576B5"/>
    <w:pPr>
      <w:pBdr>
        <w:top w:val="single" w:sz="8" w:space="0" w:color="auto"/>
        <w:left w:val="single" w:sz="8" w:space="0" w:color="auto"/>
        <w:right w:val="single" w:sz="8" w:space="0" w:color="auto"/>
      </w:pBdr>
      <w:shd w:val="clear" w:color="000000" w:fill="FFCC99"/>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31">
    <w:name w:val="xl131"/>
    <w:basedOn w:val="a0"/>
    <w:rsid w:val="003576B5"/>
    <w:pPr>
      <w:pBdr>
        <w:left w:val="single" w:sz="8" w:space="0" w:color="auto"/>
        <w:bottom w:val="single" w:sz="8" w:space="0" w:color="auto"/>
        <w:right w:val="single" w:sz="8" w:space="0" w:color="auto"/>
      </w:pBdr>
      <w:shd w:val="clear" w:color="000000" w:fill="FFCC99"/>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32">
    <w:name w:val="xl132"/>
    <w:basedOn w:val="a0"/>
    <w:rsid w:val="003576B5"/>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33">
    <w:name w:val="xl133"/>
    <w:basedOn w:val="a0"/>
    <w:rsid w:val="003576B5"/>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34">
    <w:name w:val="xl134"/>
    <w:basedOn w:val="a0"/>
    <w:rsid w:val="003576B5"/>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35">
    <w:name w:val="xl135"/>
    <w:basedOn w:val="a0"/>
    <w:rsid w:val="003576B5"/>
    <w:pPr>
      <w:pBdr>
        <w:top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36">
    <w:name w:val="xl136"/>
    <w:basedOn w:val="a0"/>
    <w:rsid w:val="003576B5"/>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37">
    <w:name w:val="xl137"/>
    <w:basedOn w:val="a0"/>
    <w:rsid w:val="003576B5"/>
    <w:pPr>
      <w:pBdr>
        <w:top w:val="single" w:sz="8" w:space="0" w:color="auto"/>
        <w:left w:val="single" w:sz="4"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38">
    <w:name w:val="xl138"/>
    <w:basedOn w:val="a0"/>
    <w:rsid w:val="003576B5"/>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39">
    <w:name w:val="xl139"/>
    <w:basedOn w:val="a0"/>
    <w:rsid w:val="003576B5"/>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2c">
    <w:name w:val="Обычный2"/>
    <w:rsid w:val="003576B5"/>
    <w:rPr>
      <w:rFonts w:ascii="Times New Roman" w:eastAsia="Times New Roman" w:hAnsi="Times New Roman"/>
    </w:rPr>
  </w:style>
  <w:style w:type="paragraph" w:customStyle="1" w:styleId="TOCHeading1">
    <w:name w:val="TOC Heading1"/>
    <w:basedOn w:val="a0"/>
    <w:uiPriority w:val="99"/>
    <w:rsid w:val="003576B5"/>
    <w:pPr>
      <w:keepNext/>
      <w:spacing w:before="480" w:after="0"/>
    </w:pPr>
    <w:rPr>
      <w:rFonts w:ascii="Cambria" w:hAnsi="Cambria"/>
      <w:b/>
      <w:bCs/>
      <w:color w:val="365F91"/>
      <w:sz w:val="28"/>
      <w:szCs w:val="28"/>
      <w:lang w:eastAsia="ru-RU"/>
    </w:rPr>
  </w:style>
  <w:style w:type="character" w:customStyle="1" w:styleId="1b">
    <w:name w:val="Текст сноски Знак1"/>
    <w:uiPriority w:val="99"/>
    <w:semiHidden/>
    <w:locked/>
    <w:rsid w:val="003576B5"/>
  </w:style>
  <w:style w:type="character" w:customStyle="1" w:styleId="1c">
    <w:name w:val="Верхний колонтитул Знак1"/>
    <w:locked/>
    <w:rsid w:val="003576B5"/>
    <w:rPr>
      <w:sz w:val="24"/>
      <w:szCs w:val="24"/>
    </w:rPr>
  </w:style>
  <w:style w:type="character" w:customStyle="1" w:styleId="1d">
    <w:name w:val="Текст Знак1"/>
    <w:semiHidden/>
    <w:locked/>
    <w:rsid w:val="003576B5"/>
    <w:rPr>
      <w:rFonts w:ascii="Courier New" w:hAnsi="Courier New"/>
      <w:b/>
      <w:bCs/>
      <w:color w:val="000000"/>
      <w:w w:val="99"/>
    </w:rPr>
  </w:style>
  <w:style w:type="paragraph" w:customStyle="1" w:styleId="affff0">
    <w:name w:val="Алекс"/>
    <w:basedOn w:val="aff3"/>
    <w:autoRedefine/>
    <w:qFormat/>
    <w:rsid w:val="003576B5"/>
  </w:style>
  <w:style w:type="character" w:styleId="affff1">
    <w:name w:val="Placeholder Text"/>
    <w:basedOn w:val="a1"/>
    <w:uiPriority w:val="99"/>
    <w:semiHidden/>
    <w:rsid w:val="003576B5"/>
    <w:rPr>
      <w:color w:val="808080"/>
    </w:rPr>
  </w:style>
  <w:style w:type="paragraph" w:customStyle="1" w:styleId="Style9">
    <w:name w:val="Style9"/>
    <w:basedOn w:val="a0"/>
    <w:uiPriority w:val="99"/>
    <w:rsid w:val="003576B5"/>
    <w:pPr>
      <w:widowControl w:val="0"/>
      <w:autoSpaceDE w:val="0"/>
      <w:autoSpaceDN w:val="0"/>
      <w:adjustRightInd w:val="0"/>
      <w:spacing w:after="0" w:line="230" w:lineRule="exact"/>
      <w:jc w:val="both"/>
    </w:pPr>
    <w:rPr>
      <w:rFonts w:ascii="Tahoma" w:eastAsia="Times New Roman" w:hAnsi="Tahoma" w:cs="Tahoma"/>
      <w:sz w:val="24"/>
      <w:szCs w:val="24"/>
      <w:lang w:eastAsia="ru-RU"/>
    </w:rPr>
  </w:style>
  <w:style w:type="paragraph" w:styleId="42">
    <w:name w:val="toc 4"/>
    <w:basedOn w:val="a0"/>
    <w:next w:val="a0"/>
    <w:autoRedefine/>
    <w:uiPriority w:val="39"/>
    <w:rsid w:val="003576B5"/>
    <w:pPr>
      <w:spacing w:after="0" w:line="240" w:lineRule="auto"/>
      <w:ind w:left="480"/>
    </w:pPr>
    <w:rPr>
      <w:rFonts w:asciiTheme="minorHAnsi" w:eastAsia="Times New Roman" w:hAnsiTheme="minorHAnsi"/>
      <w:sz w:val="20"/>
      <w:szCs w:val="20"/>
      <w:lang w:eastAsia="ru-RU"/>
    </w:rPr>
  </w:style>
  <w:style w:type="paragraph" w:styleId="53">
    <w:name w:val="toc 5"/>
    <w:basedOn w:val="a0"/>
    <w:next w:val="a0"/>
    <w:autoRedefine/>
    <w:uiPriority w:val="39"/>
    <w:rsid w:val="003576B5"/>
    <w:pPr>
      <w:spacing w:after="0" w:line="240" w:lineRule="auto"/>
      <w:ind w:left="720"/>
    </w:pPr>
    <w:rPr>
      <w:rFonts w:asciiTheme="minorHAnsi" w:eastAsia="Times New Roman" w:hAnsiTheme="minorHAnsi"/>
      <w:sz w:val="20"/>
      <w:szCs w:val="20"/>
      <w:lang w:eastAsia="ru-RU"/>
    </w:rPr>
  </w:style>
  <w:style w:type="paragraph" w:styleId="62">
    <w:name w:val="toc 6"/>
    <w:basedOn w:val="a0"/>
    <w:next w:val="a0"/>
    <w:autoRedefine/>
    <w:uiPriority w:val="39"/>
    <w:rsid w:val="003576B5"/>
    <w:pPr>
      <w:spacing w:after="0" w:line="240" w:lineRule="auto"/>
      <w:ind w:left="960"/>
    </w:pPr>
    <w:rPr>
      <w:rFonts w:asciiTheme="minorHAnsi" w:eastAsia="Times New Roman" w:hAnsiTheme="minorHAnsi"/>
      <w:sz w:val="20"/>
      <w:szCs w:val="20"/>
      <w:lang w:eastAsia="ru-RU"/>
    </w:rPr>
  </w:style>
  <w:style w:type="paragraph" w:styleId="72">
    <w:name w:val="toc 7"/>
    <w:basedOn w:val="a0"/>
    <w:next w:val="a0"/>
    <w:autoRedefine/>
    <w:uiPriority w:val="39"/>
    <w:rsid w:val="003576B5"/>
    <w:pPr>
      <w:spacing w:after="0" w:line="240" w:lineRule="auto"/>
      <w:ind w:left="1200"/>
    </w:pPr>
    <w:rPr>
      <w:rFonts w:asciiTheme="minorHAnsi" w:eastAsia="Times New Roman" w:hAnsiTheme="minorHAnsi"/>
      <w:sz w:val="20"/>
      <w:szCs w:val="20"/>
      <w:lang w:eastAsia="ru-RU"/>
    </w:rPr>
  </w:style>
  <w:style w:type="paragraph" w:styleId="82">
    <w:name w:val="toc 8"/>
    <w:basedOn w:val="a0"/>
    <w:next w:val="a0"/>
    <w:autoRedefine/>
    <w:uiPriority w:val="39"/>
    <w:rsid w:val="003576B5"/>
    <w:pPr>
      <w:spacing w:after="0" w:line="240" w:lineRule="auto"/>
      <w:ind w:left="1440"/>
    </w:pPr>
    <w:rPr>
      <w:rFonts w:asciiTheme="minorHAnsi" w:eastAsia="Times New Roman" w:hAnsiTheme="minorHAnsi"/>
      <w:sz w:val="20"/>
      <w:szCs w:val="20"/>
      <w:lang w:eastAsia="ru-RU"/>
    </w:rPr>
  </w:style>
  <w:style w:type="paragraph" w:styleId="92">
    <w:name w:val="toc 9"/>
    <w:basedOn w:val="a0"/>
    <w:next w:val="a0"/>
    <w:autoRedefine/>
    <w:uiPriority w:val="39"/>
    <w:rsid w:val="003576B5"/>
    <w:pPr>
      <w:spacing w:after="0" w:line="240" w:lineRule="auto"/>
      <w:ind w:left="1680"/>
    </w:pPr>
    <w:rPr>
      <w:rFonts w:asciiTheme="minorHAnsi" w:eastAsia="Times New Roman" w:hAnsiTheme="minorHAnsi"/>
      <w:sz w:val="20"/>
      <w:szCs w:val="20"/>
      <w:lang w:eastAsia="ru-RU"/>
    </w:rPr>
  </w:style>
  <w:style w:type="table" w:customStyle="1" w:styleId="-111">
    <w:name w:val="Светлый список - Акцент 111"/>
    <w:basedOn w:val="a2"/>
    <w:uiPriority w:val="61"/>
    <w:rsid w:val="003576B5"/>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Style1">
    <w:name w:val="Style 1"/>
    <w:basedOn w:val="a0"/>
    <w:uiPriority w:val="99"/>
    <w:rsid w:val="003576B5"/>
    <w:pPr>
      <w:widowControl w:val="0"/>
      <w:autoSpaceDE w:val="0"/>
      <w:autoSpaceDN w:val="0"/>
      <w:adjustRightInd w:val="0"/>
      <w:spacing w:after="0" w:line="240" w:lineRule="auto"/>
    </w:pPr>
    <w:rPr>
      <w:rFonts w:ascii="Times New Roman" w:eastAsiaTheme="minorEastAsia" w:hAnsi="Times New Roman"/>
      <w:sz w:val="20"/>
      <w:szCs w:val="20"/>
      <w:lang w:eastAsia="ru-RU"/>
    </w:rPr>
  </w:style>
  <w:style w:type="character" w:customStyle="1" w:styleId="115">
    <w:name w:val="Заголовок 1 Знак1"/>
    <w:aliases w:val="Глава Знак1"/>
    <w:basedOn w:val="a1"/>
    <w:rsid w:val="003576B5"/>
    <w:rPr>
      <w:rFonts w:asciiTheme="majorHAnsi" w:eastAsiaTheme="majorEastAsia" w:hAnsiTheme="majorHAnsi" w:cstheme="majorBidi"/>
      <w:b/>
      <w:bCs/>
      <w:color w:val="365F91" w:themeColor="accent1" w:themeShade="BF"/>
      <w:sz w:val="28"/>
      <w:szCs w:val="28"/>
    </w:rPr>
  </w:style>
  <w:style w:type="character" w:customStyle="1" w:styleId="1e">
    <w:name w:val="Обычный (веб) Знак1"/>
    <w:aliases w:val="Обычный (Web) Знак1"/>
    <w:basedOn w:val="a1"/>
    <w:locked/>
    <w:rsid w:val="003576B5"/>
    <w:rPr>
      <w:b/>
      <w:bCs/>
      <w:i/>
      <w:iCs/>
      <w:color w:val="4F81BD"/>
      <w:sz w:val="24"/>
      <w:szCs w:val="24"/>
    </w:rPr>
  </w:style>
  <w:style w:type="character" w:customStyle="1" w:styleId="1f">
    <w:name w:val="Название Знак1"/>
    <w:basedOn w:val="a1"/>
    <w:rsid w:val="003576B5"/>
    <w:rPr>
      <w:rFonts w:asciiTheme="majorHAnsi" w:eastAsiaTheme="majorEastAsia" w:hAnsiTheme="majorHAnsi" w:cstheme="majorBidi"/>
      <w:color w:val="17365D" w:themeColor="text2" w:themeShade="BF"/>
      <w:spacing w:val="5"/>
      <w:kern w:val="28"/>
      <w:sz w:val="52"/>
      <w:szCs w:val="52"/>
    </w:rPr>
  </w:style>
  <w:style w:type="character" w:customStyle="1" w:styleId="1f0">
    <w:name w:val="Подзаголовок Знак1"/>
    <w:basedOn w:val="a1"/>
    <w:rsid w:val="003576B5"/>
    <w:rPr>
      <w:rFonts w:asciiTheme="majorHAnsi" w:eastAsiaTheme="majorEastAsia" w:hAnsiTheme="majorHAnsi" w:cstheme="majorBidi"/>
      <w:i/>
      <w:iCs/>
      <w:color w:val="4F81BD" w:themeColor="accent1"/>
      <w:spacing w:val="15"/>
      <w:sz w:val="24"/>
      <w:szCs w:val="24"/>
    </w:rPr>
  </w:style>
  <w:style w:type="character" w:customStyle="1" w:styleId="1f1">
    <w:name w:val="Выделенная цитата Знак1"/>
    <w:basedOn w:val="a1"/>
    <w:rsid w:val="003576B5"/>
    <w:rPr>
      <w:b/>
      <w:bCs/>
      <w:i/>
      <w:iCs/>
      <w:color w:val="4F81BD" w:themeColor="accent1"/>
      <w:sz w:val="24"/>
      <w:szCs w:val="24"/>
    </w:rPr>
  </w:style>
  <w:style w:type="paragraph" w:customStyle="1" w:styleId="ConsPlusJurTerm">
    <w:name w:val="ConsPlusJurTerm"/>
    <w:rsid w:val="003576B5"/>
    <w:pPr>
      <w:widowControl w:val="0"/>
      <w:autoSpaceDE w:val="0"/>
      <w:autoSpaceDN w:val="0"/>
    </w:pPr>
    <w:rPr>
      <w:rFonts w:ascii="Tahoma" w:eastAsia="Times New Roman" w:hAnsi="Tahoma" w:cs="Tahoma"/>
      <w:sz w:val="26"/>
      <w:szCs w:val="22"/>
    </w:rPr>
  </w:style>
  <w:style w:type="paragraph" w:customStyle="1" w:styleId="pboth">
    <w:name w:val="pboth"/>
    <w:basedOn w:val="a0"/>
    <w:rsid w:val="003576B5"/>
    <w:pPr>
      <w:spacing w:before="100" w:beforeAutospacing="1" w:after="100" w:afterAutospacing="1" w:line="240" w:lineRule="auto"/>
    </w:pPr>
    <w:rPr>
      <w:rFonts w:ascii="Times New Roman" w:eastAsia="Times New Roman" w:hAnsi="Times New Roman"/>
      <w:sz w:val="24"/>
      <w:szCs w:val="24"/>
      <w:lang w:eastAsia="ru-RU"/>
    </w:rPr>
  </w:style>
  <w:style w:type="paragraph" w:styleId="affff2">
    <w:name w:val="caption"/>
    <w:basedOn w:val="a0"/>
    <w:next w:val="a0"/>
    <w:qFormat/>
    <w:rsid w:val="003576B5"/>
    <w:pPr>
      <w:shd w:val="clear" w:color="auto" w:fill="FFFFFF"/>
      <w:spacing w:after="0"/>
      <w:ind w:firstLine="720"/>
      <w:jc w:val="center"/>
    </w:pPr>
    <w:rPr>
      <w:rFonts w:ascii="Times New Roman" w:eastAsia="Times New Roman" w:hAnsi="Times New Roman"/>
      <w:sz w:val="28"/>
      <w:szCs w:val="28"/>
      <w:lang w:eastAsia="ru-RU"/>
    </w:rPr>
  </w:style>
  <w:style w:type="paragraph" w:customStyle="1" w:styleId="text0">
    <w:name w:val="text"/>
    <w:basedOn w:val="a0"/>
    <w:rsid w:val="003576B5"/>
    <w:pPr>
      <w:shd w:val="clear" w:color="auto" w:fill="FFFFFF"/>
      <w:spacing w:before="100" w:beforeAutospacing="1" w:after="100" w:afterAutospacing="1"/>
      <w:ind w:firstLine="720"/>
      <w:jc w:val="both"/>
    </w:pPr>
    <w:rPr>
      <w:rFonts w:ascii="Times New Roman" w:eastAsia="Times New Roman" w:hAnsi="Times New Roman"/>
      <w:sz w:val="28"/>
      <w:szCs w:val="28"/>
      <w:lang w:eastAsia="ru-RU"/>
    </w:rPr>
  </w:style>
  <w:style w:type="paragraph" w:styleId="affff3">
    <w:name w:val="List"/>
    <w:basedOn w:val="a0"/>
    <w:rsid w:val="003576B5"/>
    <w:pPr>
      <w:shd w:val="clear" w:color="auto" w:fill="FFFFFF"/>
      <w:spacing w:after="0"/>
      <w:ind w:left="283" w:hanging="283"/>
      <w:jc w:val="both"/>
    </w:pPr>
    <w:rPr>
      <w:rFonts w:ascii="Times New Roman" w:eastAsia="Times New Roman" w:hAnsi="Times New Roman"/>
      <w:sz w:val="28"/>
      <w:szCs w:val="28"/>
      <w:lang w:eastAsia="ru-RU"/>
    </w:rPr>
  </w:style>
  <w:style w:type="paragraph" w:styleId="2d">
    <w:name w:val="List 2"/>
    <w:basedOn w:val="a0"/>
    <w:rsid w:val="003576B5"/>
    <w:pPr>
      <w:shd w:val="clear" w:color="auto" w:fill="FFFFFF"/>
      <w:spacing w:after="0"/>
      <w:ind w:left="566" w:hanging="283"/>
      <w:jc w:val="both"/>
    </w:pPr>
    <w:rPr>
      <w:rFonts w:ascii="Times New Roman" w:eastAsia="Times New Roman" w:hAnsi="Times New Roman"/>
      <w:sz w:val="28"/>
      <w:szCs w:val="28"/>
      <w:lang w:eastAsia="ru-RU"/>
    </w:rPr>
  </w:style>
  <w:style w:type="paragraph" w:styleId="3a">
    <w:name w:val="List 3"/>
    <w:basedOn w:val="a0"/>
    <w:rsid w:val="003576B5"/>
    <w:pPr>
      <w:shd w:val="clear" w:color="auto" w:fill="FFFFFF"/>
      <w:spacing w:after="0"/>
      <w:ind w:left="849" w:hanging="283"/>
      <w:jc w:val="both"/>
    </w:pPr>
    <w:rPr>
      <w:rFonts w:ascii="Times New Roman" w:eastAsia="Times New Roman" w:hAnsi="Times New Roman"/>
      <w:sz w:val="28"/>
      <w:szCs w:val="28"/>
      <w:lang w:eastAsia="ru-RU"/>
    </w:rPr>
  </w:style>
  <w:style w:type="paragraph" w:styleId="43">
    <w:name w:val="List 4"/>
    <w:basedOn w:val="a0"/>
    <w:rsid w:val="003576B5"/>
    <w:pPr>
      <w:shd w:val="clear" w:color="auto" w:fill="FFFFFF"/>
      <w:spacing w:after="0"/>
      <w:ind w:left="1132" w:hanging="283"/>
      <w:jc w:val="both"/>
    </w:pPr>
    <w:rPr>
      <w:rFonts w:ascii="Times New Roman" w:eastAsia="Times New Roman" w:hAnsi="Times New Roman"/>
      <w:sz w:val="28"/>
      <w:szCs w:val="28"/>
      <w:lang w:eastAsia="ru-RU"/>
    </w:rPr>
  </w:style>
  <w:style w:type="paragraph" w:styleId="2e">
    <w:name w:val="List Bullet 2"/>
    <w:basedOn w:val="a0"/>
    <w:rsid w:val="003576B5"/>
    <w:pPr>
      <w:shd w:val="clear" w:color="auto" w:fill="FFFFFF"/>
      <w:tabs>
        <w:tab w:val="num" w:pos="643"/>
      </w:tabs>
      <w:spacing w:after="0"/>
      <w:ind w:left="643" w:hanging="360"/>
      <w:jc w:val="both"/>
    </w:pPr>
    <w:rPr>
      <w:rFonts w:ascii="Times New Roman" w:eastAsia="Times New Roman" w:hAnsi="Times New Roman"/>
      <w:sz w:val="28"/>
      <w:szCs w:val="28"/>
      <w:lang w:eastAsia="ru-RU"/>
    </w:rPr>
  </w:style>
  <w:style w:type="paragraph" w:styleId="2f">
    <w:name w:val="List Continue 2"/>
    <w:basedOn w:val="a0"/>
    <w:rsid w:val="003576B5"/>
    <w:pPr>
      <w:shd w:val="clear" w:color="auto" w:fill="FFFFFF"/>
      <w:spacing w:after="120"/>
      <w:ind w:left="566" w:firstLine="720"/>
      <w:jc w:val="both"/>
    </w:pPr>
    <w:rPr>
      <w:rFonts w:ascii="Times New Roman" w:eastAsia="Times New Roman" w:hAnsi="Times New Roman"/>
      <w:sz w:val="28"/>
      <w:szCs w:val="28"/>
      <w:lang w:eastAsia="ru-RU"/>
    </w:rPr>
  </w:style>
  <w:style w:type="paragraph" w:styleId="affff4">
    <w:name w:val="Body Text First Indent"/>
    <w:basedOn w:val="ac"/>
    <w:link w:val="affff5"/>
    <w:rsid w:val="003576B5"/>
    <w:pPr>
      <w:shd w:val="clear" w:color="auto" w:fill="FFFFFF"/>
      <w:ind w:firstLine="210"/>
      <w:jc w:val="both"/>
    </w:pPr>
    <w:rPr>
      <w:rFonts w:ascii="Times New Roman" w:eastAsia="Times New Roman" w:hAnsi="Times New Roman"/>
      <w:sz w:val="28"/>
      <w:szCs w:val="28"/>
      <w:lang w:eastAsia="ru-RU"/>
    </w:rPr>
  </w:style>
  <w:style w:type="character" w:customStyle="1" w:styleId="affff5">
    <w:name w:val="Красная строка Знак"/>
    <w:basedOn w:val="ad"/>
    <w:link w:val="affff4"/>
    <w:rsid w:val="003576B5"/>
    <w:rPr>
      <w:rFonts w:ascii="Times New Roman" w:eastAsia="Times New Roman" w:hAnsi="Times New Roman"/>
      <w:sz w:val="28"/>
      <w:szCs w:val="28"/>
      <w:shd w:val="clear" w:color="auto" w:fill="FFFFFF"/>
    </w:rPr>
  </w:style>
  <w:style w:type="paragraph" w:styleId="2f0">
    <w:name w:val="Body Text First Indent 2"/>
    <w:basedOn w:val="aa"/>
    <w:link w:val="2f1"/>
    <w:rsid w:val="003576B5"/>
    <w:pPr>
      <w:shd w:val="clear" w:color="auto" w:fill="FFFFFF"/>
      <w:ind w:firstLine="210"/>
    </w:pPr>
    <w:rPr>
      <w:rFonts w:ascii="Times New Roman" w:eastAsia="Times New Roman" w:hAnsi="Times New Roman"/>
      <w:sz w:val="24"/>
      <w:szCs w:val="24"/>
      <w:lang w:eastAsia="ru-RU"/>
    </w:rPr>
  </w:style>
  <w:style w:type="character" w:customStyle="1" w:styleId="2f1">
    <w:name w:val="Красная строка 2 Знак"/>
    <w:basedOn w:val="ab"/>
    <w:link w:val="2f0"/>
    <w:rsid w:val="003576B5"/>
    <w:rPr>
      <w:rFonts w:ascii="Times New Roman" w:eastAsia="Times New Roman" w:hAnsi="Times New Roman"/>
      <w:sz w:val="24"/>
      <w:szCs w:val="24"/>
      <w:shd w:val="clear" w:color="auto" w:fill="FFFFFF"/>
    </w:rPr>
  </w:style>
  <w:style w:type="paragraph" w:customStyle="1" w:styleId="caption1">
    <w:name w:val="caption1"/>
    <w:basedOn w:val="a0"/>
    <w:rsid w:val="003576B5"/>
    <w:pPr>
      <w:shd w:val="clear" w:color="auto" w:fill="FFFFFF"/>
      <w:spacing w:after="0"/>
      <w:ind w:firstLine="400"/>
      <w:jc w:val="center"/>
    </w:pPr>
    <w:rPr>
      <w:rFonts w:ascii="Arial" w:eastAsia="Arial Unicode MS" w:hAnsi="Arial" w:cs="Arial"/>
      <w:b/>
      <w:bCs/>
      <w:sz w:val="27"/>
      <w:szCs w:val="27"/>
      <w:lang w:eastAsia="ru-RU"/>
    </w:rPr>
  </w:style>
  <w:style w:type="paragraph" w:customStyle="1" w:styleId="caption2">
    <w:name w:val="caption2"/>
    <w:basedOn w:val="a0"/>
    <w:rsid w:val="003576B5"/>
    <w:pPr>
      <w:shd w:val="clear" w:color="auto" w:fill="FFFFFF"/>
      <w:spacing w:after="0"/>
      <w:ind w:firstLine="400"/>
      <w:jc w:val="both"/>
    </w:pPr>
    <w:rPr>
      <w:rFonts w:ascii="Arial" w:eastAsia="Arial Unicode MS" w:hAnsi="Arial" w:cs="Arial"/>
      <w:b/>
      <w:bCs/>
      <w:i/>
      <w:iCs/>
      <w:sz w:val="27"/>
      <w:szCs w:val="27"/>
      <w:lang w:eastAsia="ru-RU"/>
    </w:rPr>
  </w:style>
  <w:style w:type="paragraph" w:customStyle="1" w:styleId="caption3">
    <w:name w:val="caption3"/>
    <w:basedOn w:val="a0"/>
    <w:rsid w:val="003576B5"/>
    <w:pPr>
      <w:shd w:val="clear" w:color="auto" w:fill="FFFFFF"/>
      <w:spacing w:after="0"/>
      <w:ind w:firstLine="400"/>
      <w:jc w:val="both"/>
    </w:pPr>
    <w:rPr>
      <w:rFonts w:ascii="Arial" w:eastAsia="Arial Unicode MS" w:hAnsi="Arial" w:cs="Arial"/>
      <w:b/>
      <w:bCs/>
      <w:sz w:val="27"/>
      <w:szCs w:val="27"/>
      <w:lang w:eastAsia="ru-RU"/>
    </w:rPr>
  </w:style>
  <w:style w:type="paragraph" w:customStyle="1" w:styleId="caption4">
    <w:name w:val="caption4"/>
    <w:basedOn w:val="a0"/>
    <w:rsid w:val="003576B5"/>
    <w:pPr>
      <w:shd w:val="clear" w:color="auto" w:fill="FFFFFF"/>
      <w:spacing w:after="0"/>
      <w:ind w:firstLine="400"/>
      <w:jc w:val="center"/>
    </w:pPr>
    <w:rPr>
      <w:rFonts w:ascii="Times New Roman" w:eastAsia="Arial Unicode MS" w:hAnsi="Times New Roman"/>
      <w:b/>
      <w:bCs/>
      <w:sz w:val="27"/>
      <w:szCs w:val="27"/>
      <w:lang w:eastAsia="ru-RU"/>
    </w:rPr>
  </w:style>
  <w:style w:type="paragraph" w:customStyle="1" w:styleId="image">
    <w:name w:val="image"/>
    <w:basedOn w:val="a0"/>
    <w:rsid w:val="003576B5"/>
    <w:pPr>
      <w:shd w:val="clear" w:color="auto" w:fill="FFFFFF"/>
      <w:spacing w:after="0"/>
      <w:ind w:firstLine="400"/>
      <w:jc w:val="center"/>
    </w:pPr>
    <w:rPr>
      <w:rFonts w:ascii="Times New Roman" w:eastAsia="Arial Unicode MS" w:hAnsi="Times New Roman"/>
      <w:sz w:val="28"/>
      <w:szCs w:val="28"/>
      <w:lang w:eastAsia="ru-RU"/>
    </w:rPr>
  </w:style>
  <w:style w:type="paragraph" w:customStyle="1" w:styleId="simage">
    <w:name w:val="simage"/>
    <w:basedOn w:val="a0"/>
    <w:rsid w:val="003576B5"/>
    <w:pPr>
      <w:shd w:val="clear" w:color="auto" w:fill="FFFFFF"/>
      <w:spacing w:after="0"/>
      <w:ind w:firstLine="400"/>
      <w:jc w:val="center"/>
    </w:pPr>
    <w:rPr>
      <w:rFonts w:ascii="Times New Roman" w:eastAsia="Arial Unicode MS" w:hAnsi="Times New Roman"/>
      <w:sz w:val="16"/>
      <w:szCs w:val="16"/>
      <w:lang w:eastAsia="ru-RU"/>
    </w:rPr>
  </w:style>
  <w:style w:type="paragraph" w:customStyle="1" w:styleId="imagediscription">
    <w:name w:val="image_discription"/>
    <w:basedOn w:val="a0"/>
    <w:rsid w:val="003576B5"/>
    <w:pPr>
      <w:shd w:val="clear" w:color="auto" w:fill="FFFFFF"/>
      <w:spacing w:after="0"/>
      <w:ind w:firstLine="400"/>
      <w:jc w:val="both"/>
    </w:pPr>
    <w:rPr>
      <w:rFonts w:ascii="Times New Roman" w:eastAsia="Arial Unicode MS" w:hAnsi="Times New Roman"/>
      <w:sz w:val="28"/>
      <w:szCs w:val="28"/>
      <w:lang w:eastAsia="ru-RU"/>
    </w:rPr>
  </w:style>
  <w:style w:type="paragraph" w:customStyle="1" w:styleId="simagediscription">
    <w:name w:val="simage_discription"/>
    <w:basedOn w:val="a0"/>
    <w:rsid w:val="003576B5"/>
    <w:pPr>
      <w:shd w:val="clear" w:color="auto" w:fill="FFFFFF"/>
      <w:spacing w:after="0"/>
      <w:ind w:firstLine="400"/>
      <w:jc w:val="both"/>
    </w:pPr>
    <w:rPr>
      <w:rFonts w:ascii="Times New Roman" w:eastAsia="Arial Unicode MS" w:hAnsi="Times New Roman"/>
      <w:sz w:val="16"/>
      <w:szCs w:val="16"/>
      <w:lang w:eastAsia="ru-RU"/>
    </w:rPr>
  </w:style>
  <w:style w:type="paragraph" w:customStyle="1" w:styleId="list1">
    <w:name w:val="list1"/>
    <w:basedOn w:val="a0"/>
    <w:rsid w:val="003576B5"/>
    <w:pPr>
      <w:shd w:val="clear" w:color="auto" w:fill="FFFFFF"/>
      <w:spacing w:after="0"/>
      <w:ind w:firstLine="400"/>
      <w:jc w:val="both"/>
    </w:pPr>
    <w:rPr>
      <w:rFonts w:ascii="Times New Roman" w:eastAsia="Arial Unicode MS" w:hAnsi="Times New Roman"/>
      <w:sz w:val="27"/>
      <w:szCs w:val="27"/>
      <w:lang w:eastAsia="ru-RU"/>
    </w:rPr>
  </w:style>
  <w:style w:type="paragraph" w:customStyle="1" w:styleId="list2">
    <w:name w:val="list2"/>
    <w:basedOn w:val="a0"/>
    <w:rsid w:val="003576B5"/>
    <w:pPr>
      <w:shd w:val="clear" w:color="auto" w:fill="FFFFFF"/>
      <w:spacing w:after="0"/>
      <w:ind w:firstLine="400"/>
      <w:jc w:val="both"/>
    </w:pPr>
    <w:rPr>
      <w:rFonts w:ascii="Times New Roman" w:eastAsia="Arial Unicode MS" w:hAnsi="Times New Roman"/>
      <w:sz w:val="27"/>
      <w:szCs w:val="27"/>
      <w:lang w:eastAsia="ru-RU"/>
    </w:rPr>
  </w:style>
  <w:style w:type="paragraph" w:customStyle="1" w:styleId="main">
    <w:name w:val="main"/>
    <w:basedOn w:val="a0"/>
    <w:rsid w:val="003576B5"/>
    <w:pPr>
      <w:shd w:val="clear" w:color="auto" w:fill="FFFFFF"/>
      <w:spacing w:after="0"/>
      <w:ind w:firstLine="400"/>
      <w:jc w:val="both"/>
    </w:pPr>
    <w:rPr>
      <w:rFonts w:ascii="Times New Roman" w:eastAsia="Arial Unicode MS" w:hAnsi="Times New Roman"/>
      <w:sz w:val="27"/>
      <w:szCs w:val="27"/>
      <w:lang w:eastAsia="ru-RU"/>
    </w:rPr>
  </w:style>
  <w:style w:type="paragraph" w:customStyle="1" w:styleId="tabcaption">
    <w:name w:val="tab_caption"/>
    <w:basedOn w:val="a0"/>
    <w:rsid w:val="003576B5"/>
    <w:pPr>
      <w:shd w:val="clear" w:color="auto" w:fill="FFFFFF"/>
      <w:spacing w:after="0"/>
      <w:ind w:firstLine="400"/>
      <w:jc w:val="right"/>
    </w:pPr>
    <w:rPr>
      <w:rFonts w:ascii="Times New Roman" w:eastAsia="Arial Unicode MS" w:hAnsi="Times New Roman"/>
      <w:sz w:val="28"/>
      <w:szCs w:val="28"/>
      <w:lang w:eastAsia="ru-RU"/>
    </w:rPr>
  </w:style>
  <w:style w:type="paragraph" w:customStyle="1" w:styleId="tabl">
    <w:name w:val="tabl"/>
    <w:basedOn w:val="a0"/>
    <w:rsid w:val="003576B5"/>
    <w:pPr>
      <w:shd w:val="clear" w:color="auto" w:fill="FFFFFF"/>
      <w:spacing w:after="0"/>
      <w:ind w:firstLine="400"/>
      <w:jc w:val="both"/>
    </w:pPr>
    <w:rPr>
      <w:rFonts w:ascii="Times New Roman" w:eastAsia="Arial Unicode MS" w:hAnsi="Times New Roman"/>
      <w:sz w:val="28"/>
      <w:szCs w:val="28"/>
      <w:lang w:eastAsia="ru-RU"/>
    </w:rPr>
  </w:style>
  <w:style w:type="paragraph" w:customStyle="1" w:styleId="z2">
    <w:name w:val="z2"/>
    <w:basedOn w:val="a0"/>
    <w:rsid w:val="003576B5"/>
    <w:pPr>
      <w:shd w:val="clear" w:color="auto" w:fill="FFFFFF"/>
      <w:spacing w:before="103" w:after="206"/>
      <w:ind w:firstLine="720"/>
      <w:jc w:val="both"/>
    </w:pPr>
    <w:rPr>
      <w:rFonts w:ascii="Times New Roman" w:eastAsia="Times New Roman" w:hAnsi="Times New Roman"/>
      <w:b/>
      <w:bCs/>
      <w:color w:val="7F1D27"/>
      <w:sz w:val="32"/>
      <w:szCs w:val="32"/>
      <w:lang w:eastAsia="ru-RU"/>
    </w:rPr>
  </w:style>
  <w:style w:type="paragraph" w:customStyle="1" w:styleId="anons">
    <w:name w:val="anons"/>
    <w:basedOn w:val="a0"/>
    <w:rsid w:val="003576B5"/>
    <w:pPr>
      <w:shd w:val="clear" w:color="auto" w:fill="FFFFFF"/>
      <w:spacing w:before="100" w:beforeAutospacing="1" w:after="100" w:afterAutospacing="1"/>
      <w:ind w:firstLine="720"/>
      <w:jc w:val="both"/>
    </w:pPr>
    <w:rPr>
      <w:rFonts w:ascii="Arial Unicode MS" w:eastAsia="Arial Unicode MS" w:hAnsi="Arial Unicode MS" w:cs="Arial Unicode MS"/>
      <w:sz w:val="28"/>
      <w:szCs w:val="28"/>
      <w:lang w:eastAsia="ru-RU"/>
    </w:rPr>
  </w:style>
  <w:style w:type="paragraph" w:styleId="affff6">
    <w:name w:val="List Bullet"/>
    <w:basedOn w:val="a0"/>
    <w:rsid w:val="003576B5"/>
    <w:pPr>
      <w:shd w:val="clear" w:color="auto" w:fill="FFFFFF"/>
      <w:spacing w:after="0"/>
      <w:ind w:left="283" w:hanging="283"/>
      <w:jc w:val="both"/>
    </w:pPr>
    <w:rPr>
      <w:rFonts w:ascii="Times New Roman" w:eastAsia="Times New Roman" w:hAnsi="Times New Roman"/>
      <w:b/>
      <w:sz w:val="28"/>
      <w:szCs w:val="20"/>
      <w:lang w:eastAsia="ru-RU"/>
    </w:rPr>
  </w:style>
  <w:style w:type="paragraph" w:styleId="affff7">
    <w:name w:val="List Continue"/>
    <w:basedOn w:val="a0"/>
    <w:rsid w:val="003576B5"/>
    <w:pPr>
      <w:shd w:val="clear" w:color="auto" w:fill="FFFFFF"/>
      <w:spacing w:after="120"/>
      <w:ind w:left="283" w:firstLine="720"/>
      <w:jc w:val="both"/>
    </w:pPr>
    <w:rPr>
      <w:rFonts w:ascii="Times New Roman" w:eastAsia="Times New Roman" w:hAnsi="Times New Roman"/>
      <w:b/>
      <w:sz w:val="28"/>
      <w:szCs w:val="20"/>
      <w:lang w:eastAsia="ru-RU"/>
    </w:rPr>
  </w:style>
  <w:style w:type="paragraph" w:styleId="3b">
    <w:name w:val="List Continue 3"/>
    <w:basedOn w:val="a0"/>
    <w:rsid w:val="003576B5"/>
    <w:pPr>
      <w:shd w:val="clear" w:color="auto" w:fill="FFFFFF"/>
      <w:spacing w:after="120"/>
      <w:ind w:left="849" w:firstLine="720"/>
      <w:jc w:val="both"/>
    </w:pPr>
    <w:rPr>
      <w:rFonts w:ascii="Times New Roman" w:eastAsia="Times New Roman" w:hAnsi="Times New Roman"/>
      <w:b/>
      <w:sz w:val="28"/>
      <w:szCs w:val="20"/>
      <w:lang w:eastAsia="ru-RU"/>
    </w:rPr>
  </w:style>
  <w:style w:type="paragraph" w:customStyle="1" w:styleId="affff8">
    <w:name w:val="Внутренний адрес"/>
    <w:basedOn w:val="a0"/>
    <w:rsid w:val="003576B5"/>
    <w:pPr>
      <w:shd w:val="clear" w:color="auto" w:fill="FFFFFF"/>
      <w:spacing w:after="0"/>
      <w:ind w:firstLine="720"/>
      <w:jc w:val="both"/>
    </w:pPr>
    <w:rPr>
      <w:rFonts w:ascii="Times New Roman" w:eastAsia="Times New Roman" w:hAnsi="Times New Roman"/>
      <w:b/>
      <w:sz w:val="28"/>
      <w:szCs w:val="20"/>
      <w:lang w:eastAsia="ru-RU"/>
    </w:rPr>
  </w:style>
  <w:style w:type="paragraph" w:customStyle="1" w:styleId="44">
    <w:name w:val="Основной текст 4"/>
    <w:basedOn w:val="aa"/>
    <w:rsid w:val="003576B5"/>
    <w:pPr>
      <w:shd w:val="clear" w:color="auto" w:fill="FFFFFF"/>
      <w:jc w:val="both"/>
    </w:pPr>
    <w:rPr>
      <w:rFonts w:ascii="Times New Roman" w:eastAsia="Times New Roman" w:hAnsi="Times New Roman"/>
      <w:b/>
      <w:sz w:val="24"/>
      <w:szCs w:val="20"/>
      <w:lang w:eastAsia="ru-RU"/>
    </w:rPr>
  </w:style>
  <w:style w:type="paragraph" w:customStyle="1" w:styleId="affff9">
    <w:name w:val="Содержимое таблицы"/>
    <w:basedOn w:val="a0"/>
    <w:rsid w:val="003576B5"/>
    <w:pPr>
      <w:widowControl w:val="0"/>
      <w:suppressLineNumbers/>
      <w:shd w:val="clear" w:color="auto" w:fill="FFFFFF"/>
      <w:suppressAutoHyphens/>
      <w:spacing w:after="0"/>
      <w:ind w:firstLine="720"/>
      <w:jc w:val="both"/>
    </w:pPr>
    <w:rPr>
      <w:rFonts w:ascii="Arial" w:eastAsia="Lucida Sans Unicode" w:hAnsi="Arial"/>
      <w:kern w:val="1"/>
      <w:sz w:val="20"/>
      <w:szCs w:val="28"/>
    </w:rPr>
  </w:style>
  <w:style w:type="character" w:styleId="affffa">
    <w:name w:val="line number"/>
    <w:basedOn w:val="a1"/>
    <w:rsid w:val="003576B5"/>
  </w:style>
  <w:style w:type="paragraph" w:customStyle="1" w:styleId="FR2">
    <w:name w:val="FR2"/>
    <w:rsid w:val="003576B5"/>
    <w:pPr>
      <w:widowControl w:val="0"/>
      <w:jc w:val="both"/>
    </w:pPr>
    <w:rPr>
      <w:rFonts w:ascii="Times New Roman" w:eastAsia="Times New Roman" w:hAnsi="Times New Roman"/>
      <w:b/>
      <w:snapToGrid w:val="0"/>
      <w:sz w:val="12"/>
    </w:rPr>
  </w:style>
  <w:style w:type="character" w:customStyle="1" w:styleId="affffb">
    <w:name w:val="Основной шрифт"/>
    <w:rsid w:val="003576B5"/>
  </w:style>
  <w:style w:type="paragraph" w:customStyle="1" w:styleId="xl40">
    <w:name w:val="xl40"/>
    <w:basedOn w:val="a0"/>
    <w:rsid w:val="003576B5"/>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8"/>
      <w:szCs w:val="28"/>
      <w:lang w:eastAsia="ru-RU"/>
    </w:rPr>
  </w:style>
  <w:style w:type="paragraph" w:customStyle="1" w:styleId="xl26">
    <w:name w:val="xl26"/>
    <w:basedOn w:val="a0"/>
    <w:rsid w:val="003576B5"/>
    <w:pPr>
      <w:spacing w:before="100" w:beforeAutospacing="1" w:after="100" w:afterAutospacing="1" w:line="240" w:lineRule="auto"/>
      <w:jc w:val="center"/>
    </w:pPr>
    <w:rPr>
      <w:rFonts w:ascii="Times New Roman" w:eastAsia="Times New Roman" w:hAnsi="Times New Roman"/>
      <w:sz w:val="28"/>
      <w:szCs w:val="28"/>
      <w:lang w:eastAsia="ru-RU"/>
    </w:rPr>
  </w:style>
  <w:style w:type="paragraph" w:customStyle="1" w:styleId="FR4">
    <w:name w:val="FR4"/>
    <w:rsid w:val="003576B5"/>
    <w:pPr>
      <w:widowControl w:val="0"/>
      <w:spacing w:line="260" w:lineRule="auto"/>
      <w:ind w:firstLine="460"/>
    </w:pPr>
    <w:rPr>
      <w:rFonts w:ascii="Arial" w:eastAsia="Times New Roman" w:hAnsi="Arial"/>
      <w:snapToGrid w:val="0"/>
      <w:sz w:val="18"/>
    </w:rPr>
  </w:style>
  <w:style w:type="paragraph" w:customStyle="1" w:styleId="FR5">
    <w:name w:val="FR5"/>
    <w:rsid w:val="003576B5"/>
    <w:pPr>
      <w:widowControl w:val="0"/>
      <w:spacing w:line="300" w:lineRule="auto"/>
      <w:ind w:firstLine="460"/>
    </w:pPr>
    <w:rPr>
      <w:rFonts w:ascii="Courier New" w:eastAsia="Times New Roman" w:hAnsi="Courier New"/>
      <w:snapToGrid w:val="0"/>
      <w:sz w:val="16"/>
    </w:rPr>
  </w:style>
  <w:style w:type="paragraph" w:customStyle="1" w:styleId="Heading">
    <w:name w:val="Heading"/>
    <w:rsid w:val="003576B5"/>
    <w:rPr>
      <w:rFonts w:ascii="Arial" w:eastAsia="Times New Roman" w:hAnsi="Arial" w:cs="Arial"/>
      <w:b/>
      <w:bCs/>
      <w:snapToGrid w:val="0"/>
      <w:sz w:val="22"/>
      <w:szCs w:val="22"/>
    </w:rPr>
  </w:style>
  <w:style w:type="paragraph" w:customStyle="1" w:styleId="Preformat">
    <w:name w:val="Preformat"/>
    <w:rsid w:val="003576B5"/>
    <w:rPr>
      <w:rFonts w:ascii="Courier New" w:eastAsia="Times New Roman" w:hAnsi="Courier New" w:cs="Courier New"/>
      <w:snapToGrid w:val="0"/>
    </w:rPr>
  </w:style>
  <w:style w:type="paragraph" w:customStyle="1" w:styleId="H3">
    <w:name w:val="H3"/>
    <w:basedOn w:val="a0"/>
    <w:next w:val="a0"/>
    <w:rsid w:val="003576B5"/>
    <w:pPr>
      <w:keepNext/>
      <w:widowControl w:val="0"/>
      <w:spacing w:before="100" w:after="100" w:line="240" w:lineRule="auto"/>
    </w:pPr>
    <w:rPr>
      <w:rFonts w:ascii="Times New Roman" w:eastAsia="Times New Roman" w:hAnsi="Times New Roman"/>
      <w:b/>
      <w:sz w:val="28"/>
      <w:szCs w:val="20"/>
      <w:lang w:eastAsia="ru-RU"/>
    </w:rPr>
  </w:style>
  <w:style w:type="character" w:customStyle="1" w:styleId="3c">
    <w:name w:val="Стиль3"/>
    <w:rsid w:val="003576B5"/>
    <w:rPr>
      <w:rFonts w:ascii="Arial" w:hAnsi="Arial"/>
      <w:bCs/>
      <w:noProof w:val="0"/>
      <w:color w:val="auto"/>
      <w:spacing w:val="0"/>
      <w:sz w:val="28"/>
      <w:szCs w:val="28"/>
      <w:lang w:val="en-US"/>
    </w:rPr>
  </w:style>
  <w:style w:type="paragraph" w:customStyle="1" w:styleId="affffc">
    <w:name w:val="основной"/>
    <w:basedOn w:val="a0"/>
    <w:rsid w:val="003576B5"/>
    <w:pPr>
      <w:spacing w:after="0" w:line="240" w:lineRule="auto"/>
      <w:ind w:firstLine="720"/>
      <w:jc w:val="both"/>
    </w:pPr>
    <w:rPr>
      <w:rFonts w:ascii="Times New Roman" w:eastAsia="Times New Roman" w:hAnsi="Times New Roman"/>
      <w:sz w:val="28"/>
      <w:szCs w:val="28"/>
      <w:lang w:eastAsia="ru-RU"/>
    </w:rPr>
  </w:style>
  <w:style w:type="paragraph" w:customStyle="1" w:styleId="affffd">
    <w:name w:val="Чертежный"/>
    <w:rsid w:val="003576B5"/>
    <w:pPr>
      <w:jc w:val="both"/>
    </w:pPr>
    <w:rPr>
      <w:rFonts w:ascii="ISOCPEUR" w:eastAsia="Times New Roman" w:hAnsi="ISOCPEUR"/>
      <w:i/>
      <w:sz w:val="28"/>
      <w:lang w:val="uk-UA"/>
    </w:rPr>
  </w:style>
  <w:style w:type="character" w:customStyle="1" w:styleId="docdata">
    <w:name w:val="docdata"/>
    <w:aliases w:val="docy,v5,2317,bqiaagaaeyqcaaagiaiaaanhcaaabvuiaaaaaaaaaaaaaaaaaaaaaaaaaaaaaaaaaaaaaaaaaaaaaaaaaaaaaaaaaaaaaaaaaaaaaaaaaaaaaaaaaaaaaaaaaaaaaaaaaaaaaaaaaaaaaaaaaaaaaaaaaaaaaaaaaaaaaaaaaaaaaaaaaaaaaaaaaaaaaaaaaaaaaaaaaaaaaaaaaaaaaaaaaaaaaaaaaaaaaaaa"/>
    <w:basedOn w:val="a1"/>
    <w:rsid w:val="00404248"/>
  </w:style>
  <w:style w:type="table" w:customStyle="1" w:styleId="Calendar1">
    <w:name w:val="Calendar 1"/>
    <w:basedOn w:val="a2"/>
    <w:uiPriority w:val="99"/>
    <w:qFormat/>
    <w:rsid w:val="00F11AE1"/>
    <w:rPr>
      <w:rFonts w:asciiTheme="minorHAnsi" w:eastAsiaTheme="minorEastAsia" w:hAnsiTheme="minorHAnsi" w:cstheme="minorBidi"/>
      <w:sz w:val="22"/>
      <w:szCs w:val="22"/>
      <w:lang w:eastAsia="en-US"/>
    </w:rPr>
    <w:tblPr>
      <w:tblStyleRowBandSize w:val="1"/>
      <w:tblStyleColBandSize w:val="1"/>
      <w:tblInd w:w="0" w:type="dxa"/>
      <w:tblCellMar>
        <w:top w:w="0" w:type="dxa"/>
        <w:left w:w="108" w:type="dxa"/>
        <w:bottom w:w="0" w:type="dxa"/>
        <w:right w:w="108" w:type="dxa"/>
      </w:tblCellMar>
    </w:tblPr>
    <w:tcPr>
      <w:shd w:val="clear" w:color="auto" w:fill="auto"/>
    </w:tcPr>
    <w:tblStylePr w:type="firstRow">
      <w:pPr>
        <w:wordWrap/>
        <w:spacing w:beforeLines="0" w:beforeAutospacing="0" w:afterLines="0" w:afterAutospacing="0" w:line="240" w:lineRule="auto"/>
      </w:pPr>
      <w:rPr>
        <w:b/>
        <w:bCs/>
        <w:sz w:val="44"/>
        <w:szCs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paragraph" w:customStyle="1" w:styleId="font5">
    <w:name w:val="font5"/>
    <w:basedOn w:val="a0"/>
    <w:rsid w:val="00E2243E"/>
    <w:pPr>
      <w:spacing w:before="100" w:beforeAutospacing="1" w:after="100" w:afterAutospacing="1" w:line="240" w:lineRule="auto"/>
    </w:pPr>
    <w:rPr>
      <w:rFonts w:ascii="Times New Roman" w:eastAsia="Times New Roman" w:hAnsi="Times New Roman"/>
      <w:color w:val="000000"/>
      <w:sz w:val="28"/>
      <w:szCs w:val="28"/>
      <w:lang w:eastAsia="ru-RU"/>
    </w:rPr>
  </w:style>
  <w:style w:type="paragraph" w:customStyle="1" w:styleId="font6">
    <w:name w:val="font6"/>
    <w:basedOn w:val="a0"/>
    <w:rsid w:val="00E2243E"/>
    <w:pPr>
      <w:spacing w:before="100" w:beforeAutospacing="1" w:after="100" w:afterAutospacing="1" w:line="240" w:lineRule="auto"/>
    </w:pPr>
    <w:rPr>
      <w:rFonts w:ascii="Times New Roman" w:eastAsia="Times New Roman" w:hAnsi="Times New Roman"/>
      <w:sz w:val="28"/>
      <w:szCs w:val="28"/>
      <w:lang w:eastAsia="ru-RU"/>
    </w:rPr>
  </w:style>
  <w:style w:type="paragraph" w:customStyle="1" w:styleId="font7">
    <w:name w:val="font7"/>
    <w:basedOn w:val="a0"/>
    <w:rsid w:val="00E2243E"/>
    <w:pPr>
      <w:spacing w:before="100" w:beforeAutospacing="1" w:after="100" w:afterAutospacing="1" w:line="240" w:lineRule="auto"/>
    </w:pPr>
    <w:rPr>
      <w:rFonts w:ascii="Times New Roman" w:eastAsia="Times New Roman" w:hAnsi="Times New Roman"/>
      <w:color w:val="FF0000"/>
      <w:sz w:val="28"/>
      <w:szCs w:val="28"/>
      <w:lang w:eastAsia="ru-RU"/>
    </w:rPr>
  </w:style>
  <w:style w:type="paragraph" w:customStyle="1" w:styleId="font8">
    <w:name w:val="font8"/>
    <w:basedOn w:val="a0"/>
    <w:rsid w:val="00E2243E"/>
    <w:pPr>
      <w:spacing w:before="100" w:beforeAutospacing="1" w:after="100" w:afterAutospacing="1" w:line="240" w:lineRule="auto"/>
    </w:pPr>
    <w:rPr>
      <w:rFonts w:ascii="Times New Roman" w:eastAsia="Times New Roman" w:hAnsi="Times New Roman"/>
      <w:b/>
      <w:bCs/>
      <w:color w:val="000000"/>
      <w:sz w:val="28"/>
      <w:szCs w:val="28"/>
      <w:lang w:eastAsia="ru-RU"/>
    </w:rPr>
  </w:style>
  <w:style w:type="paragraph" w:customStyle="1" w:styleId="font9">
    <w:name w:val="font9"/>
    <w:basedOn w:val="a0"/>
    <w:rsid w:val="00E2243E"/>
    <w:pPr>
      <w:spacing w:before="100" w:beforeAutospacing="1" w:after="100" w:afterAutospacing="1" w:line="240" w:lineRule="auto"/>
    </w:pPr>
    <w:rPr>
      <w:rFonts w:ascii="Times New Roman" w:eastAsia="Times New Roman" w:hAnsi="Times New Roman"/>
      <w:b/>
      <w:bCs/>
      <w:sz w:val="28"/>
      <w:szCs w:val="28"/>
      <w:lang w:eastAsia="ru-RU"/>
    </w:rPr>
  </w:style>
  <w:style w:type="paragraph" w:customStyle="1" w:styleId="font10">
    <w:name w:val="font10"/>
    <w:basedOn w:val="a0"/>
    <w:rsid w:val="00E2243E"/>
    <w:pPr>
      <w:spacing w:before="100" w:beforeAutospacing="1" w:after="100" w:afterAutospacing="1" w:line="240" w:lineRule="auto"/>
    </w:pPr>
    <w:rPr>
      <w:rFonts w:ascii="Times New Roman" w:eastAsia="Times New Roman" w:hAnsi="Times New Roman"/>
      <w:b/>
      <w:bCs/>
      <w:color w:val="000000"/>
      <w:sz w:val="28"/>
      <w:szCs w:val="28"/>
      <w:u w:val="single"/>
      <w:lang w:eastAsia="ru-RU"/>
    </w:rPr>
  </w:style>
  <w:style w:type="paragraph" w:customStyle="1" w:styleId="font11">
    <w:name w:val="font11"/>
    <w:basedOn w:val="a0"/>
    <w:rsid w:val="00E2243E"/>
    <w:pPr>
      <w:spacing w:before="100" w:beforeAutospacing="1" w:after="100" w:afterAutospacing="1" w:line="240" w:lineRule="auto"/>
    </w:pPr>
    <w:rPr>
      <w:rFonts w:ascii="Times New Roman" w:eastAsia="Times New Roman" w:hAnsi="Times New Roman"/>
      <w:b/>
      <w:bCs/>
      <w:sz w:val="28"/>
      <w:szCs w:val="28"/>
      <w:u w:val="single"/>
      <w:lang w:eastAsia="ru-RU"/>
    </w:rPr>
  </w:style>
  <w:style w:type="paragraph" w:customStyle="1" w:styleId="xl8430">
    <w:name w:val="xl8430"/>
    <w:basedOn w:val="a0"/>
    <w:rsid w:val="00E2243E"/>
    <w:pPr>
      <w:spacing w:before="100" w:beforeAutospacing="1" w:after="100" w:afterAutospacing="1" w:line="240" w:lineRule="auto"/>
    </w:pPr>
    <w:rPr>
      <w:rFonts w:ascii="Times New Roman" w:eastAsia="Times New Roman" w:hAnsi="Times New Roman"/>
      <w:sz w:val="28"/>
      <w:szCs w:val="28"/>
      <w:lang w:eastAsia="ru-RU"/>
    </w:rPr>
  </w:style>
  <w:style w:type="paragraph" w:customStyle="1" w:styleId="xl8431">
    <w:name w:val="xl8431"/>
    <w:basedOn w:val="a0"/>
    <w:rsid w:val="00E2243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center"/>
    </w:pPr>
    <w:rPr>
      <w:rFonts w:ascii="Times New Roman" w:eastAsia="Times New Roman" w:hAnsi="Times New Roman"/>
      <w:sz w:val="28"/>
      <w:szCs w:val="28"/>
      <w:lang w:eastAsia="ru-RU"/>
    </w:rPr>
  </w:style>
  <w:style w:type="paragraph" w:customStyle="1" w:styleId="xl8432">
    <w:name w:val="xl8432"/>
    <w:basedOn w:val="a0"/>
    <w:rsid w:val="00E2243E"/>
    <w:pPr>
      <w:pBdr>
        <w:top w:val="single" w:sz="4" w:space="0" w:color="auto"/>
        <w:left w:val="single" w:sz="4" w:space="0" w:color="auto"/>
        <w:bottom w:val="single" w:sz="4" w:space="0" w:color="auto"/>
        <w:right w:val="single" w:sz="4" w:space="0" w:color="auto"/>
      </w:pBdr>
      <w:shd w:val="clear" w:color="000000" w:fill="EAF1DD"/>
      <w:spacing w:before="100" w:beforeAutospacing="1" w:after="100" w:afterAutospacing="1" w:line="240" w:lineRule="auto"/>
      <w:textAlignment w:val="center"/>
    </w:pPr>
    <w:rPr>
      <w:rFonts w:ascii="Times New Roman" w:eastAsia="Times New Roman" w:hAnsi="Times New Roman"/>
      <w:sz w:val="28"/>
      <w:szCs w:val="28"/>
      <w:lang w:eastAsia="ru-RU"/>
    </w:rPr>
  </w:style>
  <w:style w:type="paragraph" w:customStyle="1" w:styleId="xl8433">
    <w:name w:val="xl8433"/>
    <w:basedOn w:val="a0"/>
    <w:rsid w:val="00E2243E"/>
    <w:pPr>
      <w:pBdr>
        <w:top w:val="single" w:sz="4" w:space="0" w:color="auto"/>
        <w:left w:val="single" w:sz="4" w:space="0" w:color="auto"/>
        <w:bottom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34">
    <w:name w:val="xl8434"/>
    <w:basedOn w:val="a0"/>
    <w:rsid w:val="00E2243E"/>
    <w:pPr>
      <w:pBdr>
        <w:top w:val="single" w:sz="4" w:space="0" w:color="auto"/>
        <w:left w:val="single" w:sz="4" w:space="0" w:color="auto"/>
        <w:bottom w:val="single" w:sz="4" w:space="0" w:color="auto"/>
        <w:right w:val="single" w:sz="4" w:space="0" w:color="auto"/>
      </w:pBdr>
      <w:shd w:val="clear" w:color="000000" w:fill="EAF1DD"/>
      <w:spacing w:before="100" w:beforeAutospacing="1" w:after="100" w:afterAutospacing="1" w:line="240" w:lineRule="auto"/>
      <w:textAlignment w:val="center"/>
    </w:pPr>
    <w:rPr>
      <w:rFonts w:ascii="Times New Roman" w:eastAsia="Times New Roman" w:hAnsi="Times New Roman"/>
      <w:sz w:val="28"/>
      <w:szCs w:val="28"/>
      <w:lang w:eastAsia="ru-RU"/>
    </w:rPr>
  </w:style>
  <w:style w:type="paragraph" w:customStyle="1" w:styleId="xl8435">
    <w:name w:val="xl8435"/>
    <w:basedOn w:val="a0"/>
    <w:rsid w:val="00E2243E"/>
    <w:pPr>
      <w:pBdr>
        <w:top w:val="single" w:sz="4" w:space="0" w:color="auto"/>
        <w:left w:val="single" w:sz="4" w:space="0" w:color="auto"/>
        <w:bottom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8436">
    <w:name w:val="xl8436"/>
    <w:basedOn w:val="a0"/>
    <w:rsid w:val="00E2243E"/>
    <w:pPr>
      <w:pBdr>
        <w:top w:val="single" w:sz="8" w:space="0" w:color="auto"/>
        <w:left w:val="single" w:sz="4" w:space="0" w:color="auto"/>
        <w:bottom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37">
    <w:name w:val="xl8437"/>
    <w:basedOn w:val="a0"/>
    <w:rsid w:val="00E2243E"/>
    <w:pPr>
      <w:pBdr>
        <w:top w:val="single" w:sz="4" w:space="0" w:color="auto"/>
        <w:left w:val="single" w:sz="4" w:space="0" w:color="auto"/>
        <w:bottom w:val="single" w:sz="4" w:space="0" w:color="auto"/>
        <w:right w:val="single" w:sz="4" w:space="0" w:color="auto"/>
      </w:pBdr>
      <w:shd w:val="clear" w:color="000000" w:fill="EAF1DD"/>
      <w:spacing w:before="100" w:beforeAutospacing="1" w:after="100" w:afterAutospacing="1" w:line="240" w:lineRule="auto"/>
      <w:textAlignment w:val="center"/>
    </w:pPr>
    <w:rPr>
      <w:rFonts w:ascii="Times New Roman" w:eastAsia="Times New Roman" w:hAnsi="Times New Roman"/>
      <w:sz w:val="28"/>
      <w:szCs w:val="28"/>
      <w:lang w:eastAsia="ru-RU"/>
    </w:rPr>
  </w:style>
  <w:style w:type="paragraph" w:customStyle="1" w:styleId="xl8438">
    <w:name w:val="xl8438"/>
    <w:basedOn w:val="a0"/>
    <w:rsid w:val="00E2243E"/>
    <w:pPr>
      <w:pBdr>
        <w:top w:val="single" w:sz="8" w:space="0" w:color="auto"/>
        <w:left w:val="single" w:sz="4" w:space="0" w:color="auto"/>
        <w:bottom w:val="single" w:sz="4"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39">
    <w:name w:val="xl8439"/>
    <w:basedOn w:val="a0"/>
    <w:rsid w:val="00E2243E"/>
    <w:pPr>
      <w:pBdr>
        <w:top w:val="single" w:sz="4" w:space="0" w:color="auto"/>
        <w:left w:val="single" w:sz="4" w:space="0" w:color="auto"/>
        <w:bottom w:val="single" w:sz="4"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40">
    <w:name w:val="xl8440"/>
    <w:basedOn w:val="a0"/>
    <w:rsid w:val="00E2243E"/>
    <w:pPr>
      <w:pBdr>
        <w:top w:val="single" w:sz="4" w:space="0" w:color="auto"/>
        <w:left w:val="single" w:sz="4" w:space="0" w:color="auto"/>
        <w:bottom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41">
    <w:name w:val="xl8441"/>
    <w:basedOn w:val="a0"/>
    <w:rsid w:val="00E2243E"/>
    <w:pPr>
      <w:pBdr>
        <w:top w:val="single" w:sz="8" w:space="0" w:color="auto"/>
        <w:left w:val="single" w:sz="4" w:space="0" w:color="auto"/>
        <w:bottom w:val="single" w:sz="4" w:space="0" w:color="auto"/>
        <w:right w:val="single" w:sz="4" w:space="0" w:color="auto"/>
      </w:pBdr>
      <w:shd w:val="clear" w:color="000000" w:fill="EAF1DD"/>
      <w:spacing w:before="100" w:beforeAutospacing="1" w:after="100" w:afterAutospacing="1" w:line="240" w:lineRule="auto"/>
      <w:textAlignment w:val="center"/>
    </w:pPr>
    <w:rPr>
      <w:rFonts w:ascii="Times New Roman" w:eastAsia="Times New Roman" w:hAnsi="Times New Roman"/>
      <w:sz w:val="28"/>
      <w:szCs w:val="28"/>
      <w:lang w:eastAsia="ru-RU"/>
    </w:rPr>
  </w:style>
  <w:style w:type="paragraph" w:customStyle="1" w:styleId="xl8442">
    <w:name w:val="xl8442"/>
    <w:basedOn w:val="a0"/>
    <w:rsid w:val="00E2243E"/>
    <w:pPr>
      <w:pBdr>
        <w:top w:val="single" w:sz="4"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textAlignment w:val="center"/>
    </w:pPr>
    <w:rPr>
      <w:rFonts w:ascii="Times New Roman" w:eastAsia="Times New Roman" w:hAnsi="Times New Roman"/>
      <w:sz w:val="28"/>
      <w:szCs w:val="28"/>
      <w:lang w:eastAsia="ru-RU"/>
    </w:rPr>
  </w:style>
  <w:style w:type="paragraph" w:customStyle="1" w:styleId="xl8443">
    <w:name w:val="xl8443"/>
    <w:basedOn w:val="a0"/>
    <w:rsid w:val="00E2243E"/>
    <w:pPr>
      <w:pBdr>
        <w:top w:val="single" w:sz="4" w:space="0" w:color="auto"/>
        <w:left w:val="single" w:sz="4" w:space="0" w:color="auto"/>
        <w:bottom w:val="single" w:sz="4"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44">
    <w:name w:val="xl8444"/>
    <w:basedOn w:val="a0"/>
    <w:rsid w:val="00E2243E"/>
    <w:pPr>
      <w:pBdr>
        <w:top w:val="single" w:sz="8" w:space="0" w:color="auto"/>
        <w:left w:val="single" w:sz="4" w:space="0" w:color="auto"/>
        <w:bottom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8445">
    <w:name w:val="xl8445"/>
    <w:basedOn w:val="a0"/>
    <w:rsid w:val="00E2243E"/>
    <w:pPr>
      <w:pBdr>
        <w:top w:val="single" w:sz="8" w:space="0" w:color="auto"/>
        <w:left w:val="single" w:sz="4" w:space="0" w:color="auto"/>
        <w:bottom w:val="single" w:sz="4" w:space="0" w:color="auto"/>
        <w:right w:val="single" w:sz="4" w:space="0" w:color="auto"/>
      </w:pBdr>
      <w:shd w:val="clear" w:color="000000" w:fill="EAF1DD"/>
      <w:spacing w:before="100" w:beforeAutospacing="1" w:after="100" w:afterAutospacing="1" w:line="240" w:lineRule="auto"/>
      <w:textAlignment w:val="center"/>
    </w:pPr>
    <w:rPr>
      <w:rFonts w:ascii="Times New Roman" w:eastAsia="Times New Roman" w:hAnsi="Times New Roman"/>
      <w:sz w:val="28"/>
      <w:szCs w:val="28"/>
      <w:lang w:eastAsia="ru-RU"/>
    </w:rPr>
  </w:style>
  <w:style w:type="paragraph" w:customStyle="1" w:styleId="xl8446">
    <w:name w:val="xl8446"/>
    <w:basedOn w:val="a0"/>
    <w:rsid w:val="00E2243E"/>
    <w:pPr>
      <w:pBdr>
        <w:left w:val="single" w:sz="4" w:space="0" w:color="auto"/>
        <w:right w:val="single" w:sz="4" w:space="0" w:color="auto"/>
      </w:pBdr>
      <w:shd w:val="clear" w:color="000000" w:fill="DBE5F1"/>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8447">
    <w:name w:val="xl8447"/>
    <w:basedOn w:val="a0"/>
    <w:rsid w:val="00E2243E"/>
    <w:pPr>
      <w:pBdr>
        <w:left w:val="single" w:sz="4" w:space="0" w:color="auto"/>
      </w:pBdr>
      <w:shd w:val="clear" w:color="000000" w:fill="DBE5F1"/>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8448">
    <w:name w:val="xl8448"/>
    <w:basedOn w:val="a0"/>
    <w:rsid w:val="00E2243E"/>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textAlignment w:val="center"/>
    </w:pPr>
    <w:rPr>
      <w:rFonts w:ascii="Times New Roman" w:eastAsia="Times New Roman" w:hAnsi="Times New Roman"/>
      <w:sz w:val="28"/>
      <w:szCs w:val="28"/>
      <w:lang w:eastAsia="ru-RU"/>
    </w:rPr>
  </w:style>
  <w:style w:type="paragraph" w:customStyle="1" w:styleId="xl8449">
    <w:name w:val="xl8449"/>
    <w:basedOn w:val="a0"/>
    <w:rsid w:val="00E2243E"/>
    <w:pPr>
      <w:pBdr>
        <w:top w:val="single" w:sz="4" w:space="0" w:color="auto"/>
        <w:left w:val="single" w:sz="4" w:space="0" w:color="auto"/>
        <w:bottom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8450">
    <w:name w:val="xl8450"/>
    <w:basedOn w:val="a0"/>
    <w:rsid w:val="00E2243E"/>
    <w:pPr>
      <w:pBdr>
        <w:top w:val="single" w:sz="4"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8451">
    <w:name w:val="xl8451"/>
    <w:basedOn w:val="a0"/>
    <w:rsid w:val="00E2243E"/>
    <w:pPr>
      <w:pBdr>
        <w:top w:val="single" w:sz="4"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52">
    <w:name w:val="xl8452"/>
    <w:basedOn w:val="a0"/>
    <w:rsid w:val="00E2243E"/>
    <w:pPr>
      <w:pBdr>
        <w:top w:val="single" w:sz="4" w:space="0" w:color="auto"/>
        <w:left w:val="single" w:sz="4" w:space="0" w:color="auto"/>
        <w:bottom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53">
    <w:name w:val="xl8453"/>
    <w:basedOn w:val="a0"/>
    <w:rsid w:val="00E2243E"/>
    <w:pPr>
      <w:pBdr>
        <w:top w:val="single" w:sz="4"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54">
    <w:name w:val="xl8454"/>
    <w:basedOn w:val="a0"/>
    <w:rsid w:val="00E2243E"/>
    <w:pPr>
      <w:pBdr>
        <w:top w:val="single" w:sz="4" w:space="0" w:color="auto"/>
        <w:left w:val="single" w:sz="4" w:space="0" w:color="auto"/>
        <w:bottom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55">
    <w:name w:val="xl8455"/>
    <w:basedOn w:val="a0"/>
    <w:rsid w:val="00E2243E"/>
    <w:pPr>
      <w:pBdr>
        <w:top w:val="single" w:sz="4" w:space="0" w:color="auto"/>
        <w:left w:val="single" w:sz="4" w:space="0" w:color="auto"/>
        <w:bottom w:val="single" w:sz="8"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56">
    <w:name w:val="xl8456"/>
    <w:basedOn w:val="a0"/>
    <w:rsid w:val="00E2243E"/>
    <w:pPr>
      <w:pBdr>
        <w:top w:val="single" w:sz="4" w:space="0" w:color="auto"/>
        <w:left w:val="single" w:sz="4" w:space="0" w:color="auto"/>
        <w:bottom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57">
    <w:name w:val="xl8457"/>
    <w:basedOn w:val="a0"/>
    <w:rsid w:val="00E2243E"/>
    <w:pPr>
      <w:pBdr>
        <w:top w:val="single" w:sz="4" w:space="0" w:color="auto"/>
        <w:left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58">
    <w:name w:val="xl8458"/>
    <w:basedOn w:val="a0"/>
    <w:rsid w:val="00E2243E"/>
    <w:pPr>
      <w:pBdr>
        <w:left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59">
    <w:name w:val="xl8459"/>
    <w:basedOn w:val="a0"/>
    <w:rsid w:val="00E2243E"/>
    <w:pPr>
      <w:pBdr>
        <w:left w:val="single" w:sz="4" w:space="0" w:color="auto"/>
        <w:bottom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60">
    <w:name w:val="xl8460"/>
    <w:basedOn w:val="a0"/>
    <w:rsid w:val="00E2243E"/>
    <w:pPr>
      <w:pBdr>
        <w:top w:val="single" w:sz="4" w:space="0" w:color="auto"/>
        <w:left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61">
    <w:name w:val="xl8461"/>
    <w:basedOn w:val="a0"/>
    <w:rsid w:val="00E2243E"/>
    <w:pPr>
      <w:pBdr>
        <w:left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62">
    <w:name w:val="xl8462"/>
    <w:basedOn w:val="a0"/>
    <w:rsid w:val="00E2243E"/>
    <w:pPr>
      <w:pBdr>
        <w:left w:val="single" w:sz="4" w:space="0" w:color="auto"/>
        <w:bottom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63">
    <w:name w:val="xl8463"/>
    <w:basedOn w:val="a0"/>
    <w:rsid w:val="00E2243E"/>
    <w:pPr>
      <w:pBdr>
        <w:top w:val="single" w:sz="4" w:space="0" w:color="auto"/>
        <w:left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64">
    <w:name w:val="xl8464"/>
    <w:basedOn w:val="a0"/>
    <w:rsid w:val="00E2243E"/>
    <w:pPr>
      <w:pBdr>
        <w:left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65">
    <w:name w:val="xl8465"/>
    <w:basedOn w:val="a0"/>
    <w:rsid w:val="00E2243E"/>
    <w:pPr>
      <w:pBdr>
        <w:left w:val="single" w:sz="4" w:space="0" w:color="auto"/>
        <w:bottom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66">
    <w:name w:val="xl8466"/>
    <w:basedOn w:val="a0"/>
    <w:rsid w:val="00E2243E"/>
    <w:pPr>
      <w:pBdr>
        <w:top w:val="single" w:sz="4" w:space="0" w:color="auto"/>
        <w:left w:val="single" w:sz="4" w:space="0" w:color="auto"/>
        <w:right w:val="single" w:sz="4" w:space="0" w:color="auto"/>
      </w:pBdr>
      <w:shd w:val="clear" w:color="000000" w:fill="EAF1DD"/>
      <w:spacing w:before="100" w:beforeAutospacing="1" w:after="100" w:afterAutospacing="1" w:line="240" w:lineRule="auto"/>
      <w:textAlignment w:val="center"/>
    </w:pPr>
    <w:rPr>
      <w:rFonts w:ascii="Times New Roman" w:eastAsia="Times New Roman" w:hAnsi="Times New Roman"/>
      <w:sz w:val="28"/>
      <w:szCs w:val="28"/>
      <w:lang w:eastAsia="ru-RU"/>
    </w:rPr>
  </w:style>
  <w:style w:type="paragraph" w:customStyle="1" w:styleId="xl8467">
    <w:name w:val="xl8467"/>
    <w:basedOn w:val="a0"/>
    <w:rsid w:val="00E2243E"/>
    <w:pPr>
      <w:pBdr>
        <w:left w:val="single" w:sz="4" w:space="0" w:color="auto"/>
        <w:right w:val="single" w:sz="4" w:space="0" w:color="auto"/>
      </w:pBdr>
      <w:shd w:val="clear" w:color="000000" w:fill="EAF1DD"/>
      <w:spacing w:before="100" w:beforeAutospacing="1" w:after="100" w:afterAutospacing="1" w:line="240" w:lineRule="auto"/>
      <w:textAlignment w:val="center"/>
    </w:pPr>
    <w:rPr>
      <w:rFonts w:ascii="Times New Roman" w:eastAsia="Times New Roman" w:hAnsi="Times New Roman"/>
      <w:sz w:val="28"/>
      <w:szCs w:val="28"/>
      <w:lang w:eastAsia="ru-RU"/>
    </w:rPr>
  </w:style>
  <w:style w:type="paragraph" w:customStyle="1" w:styleId="xl8468">
    <w:name w:val="xl8468"/>
    <w:basedOn w:val="a0"/>
    <w:rsid w:val="00E2243E"/>
    <w:pPr>
      <w:pBdr>
        <w:left w:val="single" w:sz="4" w:space="0" w:color="auto"/>
        <w:bottom w:val="single" w:sz="4" w:space="0" w:color="auto"/>
        <w:right w:val="single" w:sz="4" w:space="0" w:color="auto"/>
      </w:pBdr>
      <w:shd w:val="clear" w:color="000000" w:fill="EAF1DD"/>
      <w:spacing w:before="100" w:beforeAutospacing="1" w:after="100" w:afterAutospacing="1" w:line="240" w:lineRule="auto"/>
      <w:textAlignment w:val="center"/>
    </w:pPr>
    <w:rPr>
      <w:rFonts w:ascii="Times New Roman" w:eastAsia="Times New Roman" w:hAnsi="Times New Roman"/>
      <w:sz w:val="28"/>
      <w:szCs w:val="28"/>
      <w:lang w:eastAsia="ru-RU"/>
    </w:rPr>
  </w:style>
  <w:style w:type="paragraph" w:customStyle="1" w:styleId="xl8469">
    <w:name w:val="xl8469"/>
    <w:basedOn w:val="a0"/>
    <w:rsid w:val="00E2243E"/>
    <w:pPr>
      <w:pBdr>
        <w:top w:val="single" w:sz="4" w:space="0" w:color="auto"/>
        <w:left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70">
    <w:name w:val="xl8470"/>
    <w:basedOn w:val="a0"/>
    <w:rsid w:val="00E2243E"/>
    <w:pPr>
      <w:pBdr>
        <w:left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71">
    <w:name w:val="xl8471"/>
    <w:basedOn w:val="a0"/>
    <w:rsid w:val="00E2243E"/>
    <w:pPr>
      <w:pBdr>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72">
    <w:name w:val="xl8472"/>
    <w:basedOn w:val="a0"/>
    <w:rsid w:val="00E2243E"/>
    <w:pPr>
      <w:pBdr>
        <w:top w:val="single" w:sz="4" w:space="0" w:color="auto"/>
        <w:left w:val="single" w:sz="4"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73">
    <w:name w:val="xl8473"/>
    <w:basedOn w:val="a0"/>
    <w:rsid w:val="00E2243E"/>
    <w:pPr>
      <w:pBdr>
        <w:left w:val="single" w:sz="4"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74">
    <w:name w:val="xl8474"/>
    <w:basedOn w:val="a0"/>
    <w:rsid w:val="00E2243E"/>
    <w:pPr>
      <w:pBdr>
        <w:left w:val="single" w:sz="4" w:space="0" w:color="auto"/>
        <w:bottom w:val="single" w:sz="4"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75">
    <w:name w:val="xl8475"/>
    <w:basedOn w:val="a0"/>
    <w:rsid w:val="00E2243E"/>
    <w:pPr>
      <w:pBdr>
        <w:top w:val="single" w:sz="4" w:space="0" w:color="auto"/>
        <w:left w:val="single" w:sz="4" w:space="0" w:color="auto"/>
        <w:bottom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76">
    <w:name w:val="xl8476"/>
    <w:basedOn w:val="a0"/>
    <w:rsid w:val="00E2243E"/>
    <w:pPr>
      <w:pBdr>
        <w:top w:val="single" w:sz="4"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77">
    <w:name w:val="xl8477"/>
    <w:basedOn w:val="a0"/>
    <w:rsid w:val="00E2243E"/>
    <w:pPr>
      <w:pBdr>
        <w:top w:val="single" w:sz="8" w:space="0" w:color="auto"/>
        <w:left w:val="single" w:sz="4" w:space="0" w:color="auto"/>
        <w:bottom w:val="single" w:sz="4" w:space="0" w:color="auto"/>
        <w:right w:val="single" w:sz="8"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78">
    <w:name w:val="xl8478"/>
    <w:basedOn w:val="a0"/>
    <w:rsid w:val="00E2243E"/>
    <w:pPr>
      <w:pBdr>
        <w:top w:val="single" w:sz="4" w:space="0" w:color="auto"/>
        <w:left w:val="single" w:sz="4" w:space="0" w:color="auto"/>
        <w:bottom w:val="single" w:sz="4" w:space="0" w:color="auto"/>
        <w:right w:val="single" w:sz="8"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79">
    <w:name w:val="xl8479"/>
    <w:basedOn w:val="a0"/>
    <w:rsid w:val="00E2243E"/>
    <w:pPr>
      <w:pBdr>
        <w:top w:val="single" w:sz="8" w:space="0" w:color="auto"/>
        <w:left w:val="single" w:sz="4" w:space="0" w:color="auto"/>
        <w:bottom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80">
    <w:name w:val="xl8480"/>
    <w:basedOn w:val="a0"/>
    <w:rsid w:val="00E2243E"/>
    <w:pPr>
      <w:pBdr>
        <w:top w:val="single" w:sz="8" w:space="0" w:color="auto"/>
        <w:left w:val="single" w:sz="8" w:space="0" w:color="auto"/>
        <w:bottom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8481">
    <w:name w:val="xl8481"/>
    <w:basedOn w:val="a0"/>
    <w:rsid w:val="00E2243E"/>
    <w:pPr>
      <w:pBdr>
        <w:top w:val="single" w:sz="4"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8482">
    <w:name w:val="xl8482"/>
    <w:basedOn w:val="a0"/>
    <w:rsid w:val="00E2243E"/>
    <w:pPr>
      <w:pBdr>
        <w:top w:val="single" w:sz="8" w:space="0" w:color="auto"/>
        <w:left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83">
    <w:name w:val="xl8483"/>
    <w:basedOn w:val="a0"/>
    <w:rsid w:val="00E2243E"/>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84">
    <w:name w:val="xl8484"/>
    <w:basedOn w:val="a0"/>
    <w:rsid w:val="00E2243E"/>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8485">
    <w:name w:val="xl8485"/>
    <w:basedOn w:val="a0"/>
    <w:rsid w:val="00E2243E"/>
    <w:pPr>
      <w:pBdr>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8486">
    <w:name w:val="xl8486"/>
    <w:basedOn w:val="a0"/>
    <w:rsid w:val="00E2243E"/>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8487">
    <w:name w:val="xl8487"/>
    <w:basedOn w:val="a0"/>
    <w:rsid w:val="00E2243E"/>
    <w:pPr>
      <w:pBdr>
        <w:top w:val="single" w:sz="4" w:space="0" w:color="auto"/>
        <w:left w:val="single" w:sz="8" w:space="0" w:color="auto"/>
        <w:bottom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8488">
    <w:name w:val="xl8488"/>
    <w:basedOn w:val="a0"/>
    <w:rsid w:val="00E2243E"/>
    <w:pPr>
      <w:pBdr>
        <w:top w:val="single" w:sz="4" w:space="0" w:color="auto"/>
        <w:left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8489">
    <w:name w:val="xl8489"/>
    <w:basedOn w:val="a0"/>
    <w:rsid w:val="00E2243E"/>
    <w:pPr>
      <w:pBdr>
        <w:left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8490">
    <w:name w:val="xl8490"/>
    <w:basedOn w:val="a0"/>
    <w:rsid w:val="00E2243E"/>
    <w:pPr>
      <w:pBdr>
        <w:left w:val="single" w:sz="4" w:space="0" w:color="auto"/>
        <w:bottom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8491">
    <w:name w:val="xl8491"/>
    <w:basedOn w:val="a0"/>
    <w:rsid w:val="00E2243E"/>
    <w:pPr>
      <w:pBdr>
        <w:top w:val="single" w:sz="4"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92">
    <w:name w:val="xl8492"/>
    <w:basedOn w:val="a0"/>
    <w:rsid w:val="00E2243E"/>
    <w:pPr>
      <w:pBdr>
        <w:top w:val="single" w:sz="8" w:space="0" w:color="auto"/>
        <w:left w:val="single" w:sz="4" w:space="0" w:color="auto"/>
        <w:bottom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93">
    <w:name w:val="xl8493"/>
    <w:basedOn w:val="a0"/>
    <w:rsid w:val="00E2243E"/>
    <w:pPr>
      <w:pBdr>
        <w:top w:val="single" w:sz="8" w:space="0" w:color="auto"/>
        <w:left w:val="single" w:sz="4" w:space="0" w:color="auto"/>
        <w:bottom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94">
    <w:name w:val="xl8494"/>
    <w:basedOn w:val="a0"/>
    <w:rsid w:val="00E2243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olor w:val="FF0000"/>
      <w:sz w:val="28"/>
      <w:szCs w:val="28"/>
      <w:lang w:eastAsia="ru-RU"/>
    </w:rPr>
  </w:style>
  <w:style w:type="paragraph" w:customStyle="1" w:styleId="xl8495">
    <w:name w:val="xl8495"/>
    <w:basedOn w:val="a0"/>
    <w:rsid w:val="00E2243E"/>
    <w:pPr>
      <w:pBdr>
        <w:top w:val="single" w:sz="4" w:space="0" w:color="auto"/>
        <w:left w:val="single" w:sz="4" w:space="0" w:color="auto"/>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96">
    <w:name w:val="xl8496"/>
    <w:basedOn w:val="a0"/>
    <w:rsid w:val="00E2243E"/>
    <w:pPr>
      <w:pBdr>
        <w:top w:val="single" w:sz="4" w:space="0" w:color="auto"/>
        <w:left w:val="single" w:sz="4" w:space="0" w:color="auto"/>
        <w:bottom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97">
    <w:name w:val="xl8497"/>
    <w:basedOn w:val="a0"/>
    <w:rsid w:val="00E2243E"/>
    <w:pPr>
      <w:pBdr>
        <w:top w:val="single" w:sz="8" w:space="0" w:color="auto"/>
        <w:left w:val="single" w:sz="4" w:space="0" w:color="auto"/>
        <w:bottom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98">
    <w:name w:val="xl8498"/>
    <w:basedOn w:val="a0"/>
    <w:rsid w:val="00E2243E"/>
    <w:pPr>
      <w:pBdr>
        <w:top w:val="single" w:sz="8"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499">
    <w:name w:val="xl8499"/>
    <w:basedOn w:val="a0"/>
    <w:rsid w:val="00E2243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00">
    <w:name w:val="xl8500"/>
    <w:basedOn w:val="a0"/>
    <w:rsid w:val="00E2243E"/>
    <w:pPr>
      <w:pBdr>
        <w:top w:val="single" w:sz="8" w:space="0" w:color="auto"/>
        <w:left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8501">
    <w:name w:val="xl8501"/>
    <w:basedOn w:val="a0"/>
    <w:rsid w:val="00E2243E"/>
    <w:pPr>
      <w:pBdr>
        <w:top w:val="single" w:sz="4" w:space="0" w:color="auto"/>
        <w:left w:val="single" w:sz="4" w:space="0" w:color="auto"/>
        <w:bottom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02">
    <w:name w:val="xl8502"/>
    <w:basedOn w:val="a0"/>
    <w:rsid w:val="00E2243E"/>
    <w:pPr>
      <w:pBdr>
        <w:top w:val="single" w:sz="4"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03">
    <w:name w:val="xl8503"/>
    <w:basedOn w:val="a0"/>
    <w:rsid w:val="00E2243E"/>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04">
    <w:name w:val="xl8504"/>
    <w:basedOn w:val="a0"/>
    <w:rsid w:val="00E2243E"/>
    <w:pPr>
      <w:pBdr>
        <w:top w:val="single" w:sz="8" w:space="0" w:color="auto"/>
        <w:left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05">
    <w:name w:val="xl8505"/>
    <w:basedOn w:val="a0"/>
    <w:rsid w:val="00E2243E"/>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8506">
    <w:name w:val="xl8506"/>
    <w:basedOn w:val="a0"/>
    <w:rsid w:val="00E2243E"/>
    <w:pPr>
      <w:pBdr>
        <w:top w:val="single" w:sz="4"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8507">
    <w:name w:val="xl8507"/>
    <w:basedOn w:val="a0"/>
    <w:rsid w:val="00E2243E"/>
    <w:pPr>
      <w:pBdr>
        <w:top w:val="single" w:sz="8" w:space="0" w:color="auto"/>
        <w:left w:val="single" w:sz="4" w:space="0" w:color="auto"/>
        <w:bottom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08">
    <w:name w:val="xl8508"/>
    <w:basedOn w:val="a0"/>
    <w:rsid w:val="00E2243E"/>
    <w:pPr>
      <w:pBdr>
        <w:top w:val="single" w:sz="8" w:space="0" w:color="auto"/>
        <w:left w:val="single" w:sz="4" w:space="0" w:color="auto"/>
        <w:bottom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olor w:val="000000"/>
      <w:sz w:val="28"/>
      <w:szCs w:val="28"/>
      <w:lang w:eastAsia="ru-RU"/>
    </w:rPr>
  </w:style>
  <w:style w:type="paragraph" w:customStyle="1" w:styleId="xl8509">
    <w:name w:val="xl8509"/>
    <w:basedOn w:val="a0"/>
    <w:rsid w:val="00E2243E"/>
    <w:pPr>
      <w:pBdr>
        <w:top w:val="single" w:sz="4" w:space="0" w:color="auto"/>
        <w:left w:val="single" w:sz="4" w:space="0" w:color="auto"/>
        <w:bottom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olor w:val="000000"/>
      <w:sz w:val="28"/>
      <w:szCs w:val="28"/>
      <w:lang w:eastAsia="ru-RU"/>
    </w:rPr>
  </w:style>
  <w:style w:type="paragraph" w:customStyle="1" w:styleId="xl8510">
    <w:name w:val="xl8510"/>
    <w:basedOn w:val="a0"/>
    <w:rsid w:val="00E2243E"/>
    <w:pPr>
      <w:pBdr>
        <w:top w:val="single" w:sz="8" w:space="0" w:color="auto"/>
        <w:left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color w:val="000000"/>
      <w:sz w:val="28"/>
      <w:szCs w:val="28"/>
      <w:lang w:eastAsia="ru-RU"/>
    </w:rPr>
  </w:style>
  <w:style w:type="paragraph" w:customStyle="1" w:styleId="xl8511">
    <w:name w:val="xl8511"/>
    <w:basedOn w:val="a0"/>
    <w:rsid w:val="00E2243E"/>
    <w:pPr>
      <w:pBdr>
        <w:left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color w:val="000000"/>
      <w:sz w:val="28"/>
      <w:szCs w:val="28"/>
      <w:lang w:eastAsia="ru-RU"/>
    </w:rPr>
  </w:style>
  <w:style w:type="paragraph" w:customStyle="1" w:styleId="xl8512">
    <w:name w:val="xl8512"/>
    <w:basedOn w:val="a0"/>
    <w:rsid w:val="00E2243E"/>
    <w:pPr>
      <w:pBdr>
        <w:left w:val="single" w:sz="4" w:space="0" w:color="auto"/>
        <w:bottom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color w:val="000000"/>
      <w:sz w:val="28"/>
      <w:szCs w:val="28"/>
      <w:lang w:eastAsia="ru-RU"/>
    </w:rPr>
  </w:style>
  <w:style w:type="paragraph" w:customStyle="1" w:styleId="xl8513">
    <w:name w:val="xl8513"/>
    <w:basedOn w:val="a0"/>
    <w:rsid w:val="00E2243E"/>
    <w:pPr>
      <w:pBdr>
        <w:top w:val="single" w:sz="8" w:space="0" w:color="auto"/>
        <w:left w:val="single" w:sz="4" w:space="0" w:color="auto"/>
        <w:bottom w:val="single" w:sz="4" w:space="0" w:color="auto"/>
        <w:right w:val="single" w:sz="4" w:space="0" w:color="auto"/>
      </w:pBdr>
      <w:shd w:val="clear" w:color="000000" w:fill="B2A1C7"/>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14">
    <w:name w:val="xl8514"/>
    <w:basedOn w:val="a0"/>
    <w:rsid w:val="00E2243E"/>
    <w:pPr>
      <w:pBdr>
        <w:top w:val="single" w:sz="4" w:space="0" w:color="auto"/>
        <w:left w:val="single" w:sz="4" w:space="0" w:color="auto"/>
        <w:bottom w:val="single" w:sz="4" w:space="0" w:color="auto"/>
        <w:right w:val="single" w:sz="4" w:space="0" w:color="auto"/>
      </w:pBdr>
      <w:shd w:val="clear" w:color="000000" w:fill="B2A1C7"/>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15">
    <w:name w:val="xl8515"/>
    <w:basedOn w:val="a0"/>
    <w:rsid w:val="00E2243E"/>
    <w:pPr>
      <w:pBdr>
        <w:top w:val="single" w:sz="4" w:space="0" w:color="auto"/>
        <w:left w:val="single" w:sz="4" w:space="0" w:color="auto"/>
        <w:bottom w:val="single" w:sz="8" w:space="0" w:color="auto"/>
        <w:right w:val="single" w:sz="4" w:space="0" w:color="auto"/>
      </w:pBdr>
      <w:shd w:val="clear" w:color="000000" w:fill="B2A1C7"/>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16">
    <w:name w:val="xl8516"/>
    <w:basedOn w:val="a0"/>
    <w:rsid w:val="00E2243E"/>
    <w:pPr>
      <w:pBdr>
        <w:top w:val="single" w:sz="8" w:space="0" w:color="auto"/>
        <w:left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17">
    <w:name w:val="xl8517"/>
    <w:basedOn w:val="a0"/>
    <w:rsid w:val="00E2243E"/>
    <w:pPr>
      <w:pBdr>
        <w:top w:val="single" w:sz="8" w:space="0" w:color="auto"/>
        <w:left w:val="single" w:sz="4" w:space="0" w:color="auto"/>
        <w:bottom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18">
    <w:name w:val="xl8518"/>
    <w:basedOn w:val="a0"/>
    <w:rsid w:val="00E2243E"/>
    <w:pPr>
      <w:pBdr>
        <w:top w:val="single" w:sz="4" w:space="0" w:color="auto"/>
        <w:left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19">
    <w:name w:val="xl8519"/>
    <w:basedOn w:val="a0"/>
    <w:rsid w:val="00E2243E"/>
    <w:pPr>
      <w:pBdr>
        <w:left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olor w:val="FF0000"/>
      <w:sz w:val="28"/>
      <w:szCs w:val="28"/>
      <w:lang w:eastAsia="ru-RU"/>
    </w:rPr>
  </w:style>
  <w:style w:type="paragraph" w:customStyle="1" w:styleId="xl8520">
    <w:name w:val="xl8520"/>
    <w:basedOn w:val="a0"/>
    <w:rsid w:val="00E2243E"/>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olor w:val="FF0000"/>
      <w:sz w:val="28"/>
      <w:szCs w:val="28"/>
      <w:lang w:eastAsia="ru-RU"/>
    </w:rPr>
  </w:style>
  <w:style w:type="paragraph" w:customStyle="1" w:styleId="xl8521">
    <w:name w:val="xl8521"/>
    <w:basedOn w:val="a0"/>
    <w:rsid w:val="00E2243E"/>
    <w:pPr>
      <w:pBdr>
        <w:top w:val="single" w:sz="8" w:space="0" w:color="auto"/>
        <w:left w:val="single" w:sz="4"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22">
    <w:name w:val="xl8522"/>
    <w:basedOn w:val="a0"/>
    <w:rsid w:val="00E2243E"/>
    <w:pPr>
      <w:pBdr>
        <w:top w:val="single" w:sz="4" w:space="0" w:color="auto"/>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23">
    <w:name w:val="xl8523"/>
    <w:basedOn w:val="a0"/>
    <w:rsid w:val="00E2243E"/>
    <w:pPr>
      <w:pBdr>
        <w:top w:val="single" w:sz="4" w:space="0" w:color="auto"/>
        <w:lef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24">
    <w:name w:val="xl8524"/>
    <w:basedOn w:val="a0"/>
    <w:rsid w:val="00E2243E"/>
    <w:pPr>
      <w:pBdr>
        <w:lef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25">
    <w:name w:val="xl8525"/>
    <w:basedOn w:val="a0"/>
    <w:rsid w:val="00E2243E"/>
    <w:pPr>
      <w:pBdr>
        <w:left w:val="single" w:sz="4" w:space="0" w:color="auto"/>
        <w:bottom w:val="single" w:sz="8"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26">
    <w:name w:val="xl8526"/>
    <w:basedOn w:val="a0"/>
    <w:rsid w:val="00E2243E"/>
    <w:pPr>
      <w:pBdr>
        <w:top w:val="single" w:sz="8" w:space="0" w:color="auto"/>
        <w:left w:val="single" w:sz="4" w:space="0" w:color="auto"/>
        <w:bottom w:val="single" w:sz="4" w:space="0" w:color="auto"/>
        <w:right w:val="single" w:sz="8" w:space="0" w:color="auto"/>
      </w:pBdr>
      <w:shd w:val="clear" w:color="000000" w:fill="B2A1C7"/>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27">
    <w:name w:val="xl8527"/>
    <w:basedOn w:val="a0"/>
    <w:rsid w:val="00E2243E"/>
    <w:pPr>
      <w:pBdr>
        <w:top w:val="single" w:sz="4" w:space="0" w:color="auto"/>
        <w:left w:val="single" w:sz="4" w:space="0" w:color="auto"/>
        <w:bottom w:val="single" w:sz="8" w:space="0" w:color="auto"/>
        <w:right w:val="single" w:sz="8" w:space="0" w:color="auto"/>
      </w:pBdr>
      <w:shd w:val="clear" w:color="000000" w:fill="B2A1C7"/>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28">
    <w:name w:val="xl8528"/>
    <w:basedOn w:val="a0"/>
    <w:rsid w:val="00E2243E"/>
    <w:pPr>
      <w:pBdr>
        <w:top w:val="single" w:sz="8" w:space="0" w:color="auto"/>
        <w:left w:val="single" w:sz="4" w:space="0" w:color="auto"/>
        <w:bottom w:val="single" w:sz="4"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29">
    <w:name w:val="xl8529"/>
    <w:basedOn w:val="a0"/>
    <w:rsid w:val="00E2243E"/>
    <w:pPr>
      <w:pBdr>
        <w:top w:val="single" w:sz="4"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30">
    <w:name w:val="xl8530"/>
    <w:basedOn w:val="a0"/>
    <w:rsid w:val="00E2243E"/>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31">
    <w:name w:val="xl8531"/>
    <w:basedOn w:val="a0"/>
    <w:rsid w:val="00E2243E"/>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32">
    <w:name w:val="xl8532"/>
    <w:basedOn w:val="a0"/>
    <w:rsid w:val="00E2243E"/>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color w:val="000000"/>
      <w:sz w:val="28"/>
      <w:szCs w:val="28"/>
      <w:lang w:eastAsia="ru-RU"/>
    </w:rPr>
  </w:style>
  <w:style w:type="paragraph" w:customStyle="1" w:styleId="xl8533">
    <w:name w:val="xl8533"/>
    <w:basedOn w:val="a0"/>
    <w:rsid w:val="00E2243E"/>
    <w:pPr>
      <w:pBdr>
        <w:top w:val="single" w:sz="8" w:space="0" w:color="auto"/>
        <w:left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34">
    <w:name w:val="xl8534"/>
    <w:basedOn w:val="a0"/>
    <w:rsid w:val="00E2243E"/>
    <w:pPr>
      <w:pBdr>
        <w:left w:val="single" w:sz="4" w:space="0" w:color="auto"/>
        <w:bottom w:val="single" w:sz="8"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35">
    <w:name w:val="xl8535"/>
    <w:basedOn w:val="a0"/>
    <w:rsid w:val="00E2243E"/>
    <w:pPr>
      <w:pBdr>
        <w:top w:val="single" w:sz="8" w:space="0" w:color="auto"/>
        <w:left w:val="single" w:sz="4" w:space="0" w:color="auto"/>
        <w:right w:val="single" w:sz="4" w:space="0" w:color="auto"/>
      </w:pBdr>
      <w:shd w:val="clear" w:color="000000" w:fill="EAF1DD"/>
      <w:spacing w:before="100" w:beforeAutospacing="1" w:after="100" w:afterAutospacing="1" w:line="240" w:lineRule="auto"/>
      <w:textAlignment w:val="center"/>
    </w:pPr>
    <w:rPr>
      <w:rFonts w:ascii="Times New Roman" w:eastAsia="Times New Roman" w:hAnsi="Times New Roman"/>
      <w:sz w:val="28"/>
      <w:szCs w:val="28"/>
      <w:lang w:eastAsia="ru-RU"/>
    </w:rPr>
  </w:style>
  <w:style w:type="paragraph" w:customStyle="1" w:styleId="xl8536">
    <w:name w:val="xl8536"/>
    <w:basedOn w:val="a0"/>
    <w:rsid w:val="00E2243E"/>
    <w:pPr>
      <w:pBdr>
        <w:left w:val="single" w:sz="4" w:space="0" w:color="auto"/>
        <w:bottom w:val="single" w:sz="8" w:space="0" w:color="auto"/>
        <w:right w:val="single" w:sz="4" w:space="0" w:color="auto"/>
      </w:pBdr>
      <w:shd w:val="clear" w:color="000000" w:fill="EAF1DD"/>
      <w:spacing w:before="100" w:beforeAutospacing="1" w:after="100" w:afterAutospacing="1" w:line="240" w:lineRule="auto"/>
      <w:textAlignment w:val="center"/>
    </w:pPr>
    <w:rPr>
      <w:rFonts w:ascii="Times New Roman" w:eastAsia="Times New Roman" w:hAnsi="Times New Roman"/>
      <w:sz w:val="28"/>
      <w:szCs w:val="28"/>
      <w:lang w:eastAsia="ru-RU"/>
    </w:rPr>
  </w:style>
  <w:style w:type="paragraph" w:customStyle="1" w:styleId="xl8537">
    <w:name w:val="xl8537"/>
    <w:basedOn w:val="a0"/>
    <w:rsid w:val="00E2243E"/>
    <w:pPr>
      <w:pBdr>
        <w:top w:val="single" w:sz="8" w:space="0" w:color="auto"/>
        <w:left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olor w:val="000000"/>
      <w:sz w:val="28"/>
      <w:szCs w:val="28"/>
      <w:lang w:eastAsia="ru-RU"/>
    </w:rPr>
  </w:style>
  <w:style w:type="paragraph" w:customStyle="1" w:styleId="xl8538">
    <w:name w:val="xl8538"/>
    <w:basedOn w:val="a0"/>
    <w:rsid w:val="00E2243E"/>
    <w:pPr>
      <w:pBdr>
        <w:left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olor w:val="000000"/>
      <w:sz w:val="28"/>
      <w:szCs w:val="28"/>
      <w:lang w:eastAsia="ru-RU"/>
    </w:rPr>
  </w:style>
  <w:style w:type="paragraph" w:customStyle="1" w:styleId="xl8539">
    <w:name w:val="xl8539"/>
    <w:basedOn w:val="a0"/>
    <w:rsid w:val="00E2243E"/>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olor w:val="000000"/>
      <w:sz w:val="28"/>
      <w:szCs w:val="28"/>
      <w:lang w:eastAsia="ru-RU"/>
    </w:rPr>
  </w:style>
  <w:style w:type="paragraph" w:customStyle="1" w:styleId="xl8540">
    <w:name w:val="xl8540"/>
    <w:basedOn w:val="a0"/>
    <w:rsid w:val="00E2243E"/>
    <w:pPr>
      <w:pBdr>
        <w:top w:val="single" w:sz="4" w:space="0" w:color="auto"/>
        <w:lef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41">
    <w:name w:val="xl8541"/>
    <w:basedOn w:val="a0"/>
    <w:rsid w:val="00E2243E"/>
    <w:pPr>
      <w:pBdr>
        <w:lef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42">
    <w:name w:val="xl8542"/>
    <w:basedOn w:val="a0"/>
    <w:rsid w:val="00E2243E"/>
    <w:pPr>
      <w:pBdr>
        <w:left w:val="single" w:sz="4" w:space="0" w:color="auto"/>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43">
    <w:name w:val="xl8543"/>
    <w:basedOn w:val="a0"/>
    <w:rsid w:val="00E2243E"/>
    <w:pPr>
      <w:pBdr>
        <w:top w:val="single" w:sz="8" w:space="0" w:color="auto"/>
      </w:pBdr>
      <w:spacing w:before="100" w:beforeAutospacing="1" w:after="100" w:afterAutospacing="1" w:line="240" w:lineRule="auto"/>
      <w:textAlignment w:val="center"/>
    </w:pPr>
    <w:rPr>
      <w:rFonts w:ascii="Times New Roman" w:eastAsia="Times New Roman" w:hAnsi="Times New Roman"/>
      <w:b/>
      <w:bCs/>
      <w:sz w:val="28"/>
      <w:szCs w:val="28"/>
      <w:lang w:eastAsia="ru-RU"/>
    </w:rPr>
  </w:style>
  <w:style w:type="paragraph" w:customStyle="1" w:styleId="xl8544">
    <w:name w:val="xl8544"/>
    <w:basedOn w:val="a0"/>
    <w:rsid w:val="00E2243E"/>
    <w:pPr>
      <w:spacing w:before="100" w:beforeAutospacing="1" w:after="100" w:afterAutospacing="1" w:line="240" w:lineRule="auto"/>
      <w:textAlignment w:val="center"/>
    </w:pPr>
    <w:rPr>
      <w:rFonts w:ascii="Times New Roman" w:eastAsia="Times New Roman" w:hAnsi="Times New Roman"/>
      <w:b/>
      <w:bCs/>
      <w:sz w:val="28"/>
      <w:szCs w:val="28"/>
      <w:lang w:eastAsia="ru-RU"/>
    </w:rPr>
  </w:style>
  <w:style w:type="paragraph" w:customStyle="1" w:styleId="xl8545">
    <w:name w:val="xl8545"/>
    <w:basedOn w:val="a0"/>
    <w:rsid w:val="00E2243E"/>
    <w:pPr>
      <w:pBdr>
        <w:top w:val="single" w:sz="4" w:space="0" w:color="auto"/>
        <w:left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46">
    <w:name w:val="xl8546"/>
    <w:basedOn w:val="a0"/>
    <w:rsid w:val="00E2243E"/>
    <w:pPr>
      <w:pBdr>
        <w:left w:val="single" w:sz="4" w:space="0" w:color="auto"/>
        <w:bottom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47">
    <w:name w:val="xl8547"/>
    <w:basedOn w:val="a0"/>
    <w:rsid w:val="00E2243E"/>
    <w:pPr>
      <w:pBdr>
        <w:top w:val="single" w:sz="4" w:space="0" w:color="auto"/>
        <w:left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48">
    <w:name w:val="xl8548"/>
    <w:basedOn w:val="a0"/>
    <w:rsid w:val="00E2243E"/>
    <w:pPr>
      <w:pBdr>
        <w:left w:val="single" w:sz="4" w:space="0" w:color="auto"/>
        <w:bottom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49">
    <w:name w:val="xl8549"/>
    <w:basedOn w:val="a0"/>
    <w:rsid w:val="00E2243E"/>
    <w:pPr>
      <w:pBdr>
        <w:top w:val="single" w:sz="4" w:space="0" w:color="auto"/>
        <w:left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8550">
    <w:name w:val="xl8550"/>
    <w:basedOn w:val="a0"/>
    <w:rsid w:val="00E2243E"/>
    <w:pPr>
      <w:pBdr>
        <w:left w:val="single" w:sz="4" w:space="0" w:color="auto"/>
        <w:bottom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8551">
    <w:name w:val="xl8551"/>
    <w:basedOn w:val="a0"/>
    <w:rsid w:val="00E2243E"/>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52">
    <w:name w:val="xl8552"/>
    <w:basedOn w:val="a0"/>
    <w:rsid w:val="00E2243E"/>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8553">
    <w:name w:val="xl8553"/>
    <w:basedOn w:val="a0"/>
    <w:rsid w:val="00E2243E"/>
    <w:pPr>
      <w:pBdr>
        <w:top w:val="single" w:sz="4" w:space="0" w:color="auto"/>
        <w:left w:val="single" w:sz="4" w:space="0" w:color="auto"/>
        <w:bottom w:val="single" w:sz="4" w:space="0" w:color="auto"/>
        <w:right w:val="single" w:sz="8" w:space="0" w:color="auto"/>
      </w:pBdr>
      <w:shd w:val="clear" w:color="000000" w:fill="B2A1C7"/>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54">
    <w:name w:val="xl8554"/>
    <w:basedOn w:val="a0"/>
    <w:rsid w:val="00E2243E"/>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sz w:val="56"/>
      <w:szCs w:val="56"/>
      <w:lang w:eastAsia="ru-RU"/>
    </w:rPr>
  </w:style>
  <w:style w:type="paragraph" w:customStyle="1" w:styleId="xl8555">
    <w:name w:val="xl8555"/>
    <w:basedOn w:val="a0"/>
    <w:rsid w:val="00E2243E"/>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sz w:val="56"/>
      <w:szCs w:val="56"/>
      <w:lang w:eastAsia="ru-RU"/>
    </w:rPr>
  </w:style>
  <w:style w:type="paragraph" w:customStyle="1" w:styleId="xl8556">
    <w:name w:val="xl8556"/>
    <w:basedOn w:val="a0"/>
    <w:rsid w:val="00E2243E"/>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sz w:val="56"/>
      <w:szCs w:val="56"/>
      <w:lang w:eastAsia="ru-RU"/>
    </w:rPr>
  </w:style>
  <w:style w:type="paragraph" w:customStyle="1" w:styleId="xl8557">
    <w:name w:val="xl8557"/>
    <w:basedOn w:val="a0"/>
    <w:rsid w:val="00E2243E"/>
    <w:pPr>
      <w:pBdr>
        <w:top w:val="single" w:sz="4" w:space="0" w:color="000000"/>
        <w:left w:val="single" w:sz="4" w:space="0" w:color="000000"/>
        <w:bottom w:val="single" w:sz="4" w:space="0" w:color="000000"/>
        <w:right w:val="single" w:sz="4"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58">
    <w:name w:val="xl8558"/>
    <w:basedOn w:val="a0"/>
    <w:rsid w:val="00E2243E"/>
    <w:pPr>
      <w:pBdr>
        <w:left w:val="single" w:sz="4" w:space="0" w:color="000000"/>
        <w:bottom w:val="single" w:sz="4" w:space="0" w:color="000000"/>
        <w:right w:val="single" w:sz="4"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59">
    <w:name w:val="xl8559"/>
    <w:basedOn w:val="a0"/>
    <w:rsid w:val="00E2243E"/>
    <w:pPr>
      <w:pBdr>
        <w:left w:val="single" w:sz="4" w:space="0" w:color="auto"/>
        <w:right w:val="single" w:sz="4" w:space="0" w:color="auto"/>
      </w:pBdr>
      <w:shd w:val="clear" w:color="000000" w:fill="B2A1C7"/>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60">
    <w:name w:val="xl8560"/>
    <w:basedOn w:val="a0"/>
    <w:rsid w:val="00E2243E"/>
    <w:pPr>
      <w:pBdr>
        <w:left w:val="single" w:sz="4" w:space="0" w:color="auto"/>
        <w:bottom w:val="single" w:sz="4" w:space="0" w:color="000000"/>
        <w:right w:val="single" w:sz="4" w:space="0" w:color="auto"/>
      </w:pBdr>
      <w:shd w:val="clear" w:color="000000" w:fill="B2A1C7"/>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61">
    <w:name w:val="xl8561"/>
    <w:basedOn w:val="a0"/>
    <w:rsid w:val="00E2243E"/>
    <w:pPr>
      <w:pBdr>
        <w:top w:val="single" w:sz="8" w:space="0" w:color="auto"/>
        <w:left w:val="single" w:sz="4" w:space="0" w:color="auto"/>
        <w:right w:val="single" w:sz="4" w:space="0" w:color="auto"/>
      </w:pBdr>
      <w:shd w:val="clear" w:color="000000" w:fill="B2A1C7"/>
      <w:spacing w:before="100" w:beforeAutospacing="1" w:after="100" w:afterAutospacing="1" w:line="240" w:lineRule="auto"/>
      <w:jc w:val="center"/>
      <w:textAlignment w:val="center"/>
    </w:pPr>
    <w:rPr>
      <w:rFonts w:ascii="Times New Roman" w:eastAsia="Times New Roman" w:hAnsi="Times New Roman"/>
      <w:sz w:val="28"/>
      <w:szCs w:val="28"/>
      <w:lang w:eastAsia="ru-RU"/>
    </w:rPr>
  </w:style>
  <w:style w:type="paragraph" w:customStyle="1" w:styleId="xl8562">
    <w:name w:val="xl8562"/>
    <w:basedOn w:val="a0"/>
    <w:rsid w:val="00E2243E"/>
    <w:pPr>
      <w:pBdr>
        <w:top w:val="single" w:sz="8" w:space="0" w:color="auto"/>
        <w:left w:val="single" w:sz="4" w:space="0" w:color="auto"/>
        <w:bottom w:val="single" w:sz="4" w:space="0" w:color="auto"/>
        <w:right w:val="single" w:sz="4" w:space="0" w:color="auto"/>
      </w:pBdr>
      <w:shd w:val="clear" w:color="000000" w:fill="EAF1DD"/>
      <w:spacing w:before="100" w:beforeAutospacing="1" w:after="100" w:afterAutospacing="1" w:line="240" w:lineRule="auto"/>
      <w:textAlignment w:val="center"/>
    </w:pPr>
    <w:rPr>
      <w:rFonts w:ascii="Times New Roman" w:eastAsia="Times New Roman" w:hAnsi="Times New Roman"/>
      <w:sz w:val="28"/>
      <w:szCs w:val="28"/>
      <w:lang w:eastAsia="ru-RU"/>
    </w:rPr>
  </w:style>
  <w:style w:type="paragraph" w:customStyle="1" w:styleId="1f2">
    <w:name w:val="Заголовок1"/>
    <w:basedOn w:val="a0"/>
    <w:qFormat/>
    <w:rsid w:val="00E2243E"/>
    <w:pPr>
      <w:spacing w:after="0" w:line="240" w:lineRule="auto"/>
      <w:jc w:val="center"/>
    </w:pPr>
    <w:rPr>
      <w:rFonts w:ascii="Cambria" w:eastAsia="Times New Roman" w:hAnsi="Cambria"/>
      <w:b/>
      <w:bCs/>
      <w:kern w:val="28"/>
      <w:sz w:val="32"/>
      <w:szCs w:val="32"/>
      <w:lang w:eastAsia="ru-RU"/>
    </w:rPr>
  </w:style>
  <w:style w:type="character" w:customStyle="1" w:styleId="1f3">
    <w:name w:val="Схема документа Знак1"/>
    <w:basedOn w:val="a1"/>
    <w:uiPriority w:val="99"/>
    <w:semiHidden/>
    <w:rsid w:val="00E2243E"/>
    <w:rPr>
      <w:rFonts w:ascii="Tahoma" w:eastAsia="Times New Roman" w:hAnsi="Tahoma" w:cs="Tahoma"/>
      <w:sz w:val="16"/>
      <w:szCs w:val="16"/>
      <w:lang w:eastAsia="ru-RU"/>
    </w:rPr>
  </w:style>
  <w:style w:type="character" w:customStyle="1" w:styleId="1f4">
    <w:name w:val="Тема примечания Знак1"/>
    <w:basedOn w:val="afe"/>
    <w:uiPriority w:val="99"/>
    <w:semiHidden/>
    <w:rsid w:val="00E2243E"/>
    <w:rPr>
      <w:rFonts w:ascii="Times New Roman" w:eastAsia="Times New Roman" w:hAnsi="Times New Roman" w:cs="Times New Roman"/>
      <w:b/>
      <w:bCs/>
      <w:sz w:val="20"/>
      <w:szCs w:val="20"/>
      <w:lang w:eastAsia="ru-RU"/>
    </w:rPr>
  </w:style>
  <w:style w:type="character" w:customStyle="1" w:styleId="1f5">
    <w:name w:val="Текст концевой сноски Знак1"/>
    <w:basedOn w:val="a1"/>
    <w:uiPriority w:val="99"/>
    <w:semiHidden/>
    <w:rsid w:val="00E2243E"/>
    <w:rPr>
      <w:rFonts w:ascii="Times New Roman" w:eastAsia="Times New Roman" w:hAnsi="Times New Roman" w:cs="Times New Roman"/>
      <w:sz w:val="20"/>
      <w:szCs w:val="20"/>
      <w:lang w:eastAsia="ru-RU"/>
    </w:rPr>
  </w:style>
  <w:style w:type="paragraph" w:customStyle="1" w:styleId="1f6">
    <w:name w:val="Без интервала1"/>
    <w:rsid w:val="00E2243E"/>
    <w:rPr>
      <w:rFonts w:eastAsia="Times New Roman"/>
      <w:sz w:val="22"/>
      <w:szCs w:val="22"/>
      <w:lang w:eastAsia="en-US"/>
    </w:rPr>
  </w:style>
  <w:style w:type="character" w:customStyle="1" w:styleId="2f2">
    <w:name w:val="Выделенная цитата Знак2"/>
    <w:locked/>
    <w:rsid w:val="00E2243E"/>
    <w:rPr>
      <w:b/>
      <w:bCs/>
      <w:i/>
      <w:iCs/>
      <w:color w:val="4F81BD"/>
      <w:sz w:val="24"/>
      <w:szCs w:val="24"/>
    </w:rPr>
  </w:style>
</w:styles>
</file>

<file path=word/webSettings.xml><?xml version="1.0" encoding="utf-8"?>
<w:webSettings xmlns:r="http://schemas.openxmlformats.org/officeDocument/2006/relationships" xmlns:w="http://schemas.openxmlformats.org/wordprocessingml/2006/main">
  <w:divs>
    <w:div w:id="16858679">
      <w:bodyDiv w:val="1"/>
      <w:marLeft w:val="0"/>
      <w:marRight w:val="0"/>
      <w:marTop w:val="0"/>
      <w:marBottom w:val="0"/>
      <w:divBdr>
        <w:top w:val="none" w:sz="0" w:space="0" w:color="auto"/>
        <w:left w:val="none" w:sz="0" w:space="0" w:color="auto"/>
        <w:bottom w:val="none" w:sz="0" w:space="0" w:color="auto"/>
        <w:right w:val="none" w:sz="0" w:space="0" w:color="auto"/>
      </w:divBdr>
    </w:div>
    <w:div w:id="42296601">
      <w:bodyDiv w:val="1"/>
      <w:marLeft w:val="0"/>
      <w:marRight w:val="0"/>
      <w:marTop w:val="0"/>
      <w:marBottom w:val="0"/>
      <w:divBdr>
        <w:top w:val="none" w:sz="0" w:space="0" w:color="auto"/>
        <w:left w:val="none" w:sz="0" w:space="0" w:color="auto"/>
        <w:bottom w:val="none" w:sz="0" w:space="0" w:color="auto"/>
        <w:right w:val="none" w:sz="0" w:space="0" w:color="auto"/>
      </w:divBdr>
    </w:div>
    <w:div w:id="42364470">
      <w:bodyDiv w:val="1"/>
      <w:marLeft w:val="0"/>
      <w:marRight w:val="0"/>
      <w:marTop w:val="0"/>
      <w:marBottom w:val="0"/>
      <w:divBdr>
        <w:top w:val="none" w:sz="0" w:space="0" w:color="auto"/>
        <w:left w:val="none" w:sz="0" w:space="0" w:color="auto"/>
        <w:bottom w:val="none" w:sz="0" w:space="0" w:color="auto"/>
        <w:right w:val="none" w:sz="0" w:space="0" w:color="auto"/>
      </w:divBdr>
    </w:div>
    <w:div w:id="44531126">
      <w:bodyDiv w:val="1"/>
      <w:marLeft w:val="0"/>
      <w:marRight w:val="0"/>
      <w:marTop w:val="0"/>
      <w:marBottom w:val="0"/>
      <w:divBdr>
        <w:top w:val="none" w:sz="0" w:space="0" w:color="auto"/>
        <w:left w:val="none" w:sz="0" w:space="0" w:color="auto"/>
        <w:bottom w:val="none" w:sz="0" w:space="0" w:color="auto"/>
        <w:right w:val="none" w:sz="0" w:space="0" w:color="auto"/>
      </w:divBdr>
    </w:div>
    <w:div w:id="75055069">
      <w:bodyDiv w:val="1"/>
      <w:marLeft w:val="0"/>
      <w:marRight w:val="0"/>
      <w:marTop w:val="0"/>
      <w:marBottom w:val="0"/>
      <w:divBdr>
        <w:top w:val="none" w:sz="0" w:space="0" w:color="auto"/>
        <w:left w:val="none" w:sz="0" w:space="0" w:color="auto"/>
        <w:bottom w:val="none" w:sz="0" w:space="0" w:color="auto"/>
        <w:right w:val="none" w:sz="0" w:space="0" w:color="auto"/>
      </w:divBdr>
    </w:div>
    <w:div w:id="79451798">
      <w:bodyDiv w:val="1"/>
      <w:marLeft w:val="0"/>
      <w:marRight w:val="0"/>
      <w:marTop w:val="0"/>
      <w:marBottom w:val="0"/>
      <w:divBdr>
        <w:top w:val="none" w:sz="0" w:space="0" w:color="auto"/>
        <w:left w:val="none" w:sz="0" w:space="0" w:color="auto"/>
        <w:bottom w:val="none" w:sz="0" w:space="0" w:color="auto"/>
        <w:right w:val="none" w:sz="0" w:space="0" w:color="auto"/>
      </w:divBdr>
    </w:div>
    <w:div w:id="92240149">
      <w:bodyDiv w:val="1"/>
      <w:marLeft w:val="0"/>
      <w:marRight w:val="0"/>
      <w:marTop w:val="0"/>
      <w:marBottom w:val="0"/>
      <w:divBdr>
        <w:top w:val="none" w:sz="0" w:space="0" w:color="auto"/>
        <w:left w:val="none" w:sz="0" w:space="0" w:color="auto"/>
        <w:bottom w:val="none" w:sz="0" w:space="0" w:color="auto"/>
        <w:right w:val="none" w:sz="0" w:space="0" w:color="auto"/>
      </w:divBdr>
    </w:div>
    <w:div w:id="103231015">
      <w:bodyDiv w:val="1"/>
      <w:marLeft w:val="0"/>
      <w:marRight w:val="0"/>
      <w:marTop w:val="0"/>
      <w:marBottom w:val="0"/>
      <w:divBdr>
        <w:top w:val="none" w:sz="0" w:space="0" w:color="auto"/>
        <w:left w:val="none" w:sz="0" w:space="0" w:color="auto"/>
        <w:bottom w:val="none" w:sz="0" w:space="0" w:color="auto"/>
        <w:right w:val="none" w:sz="0" w:space="0" w:color="auto"/>
      </w:divBdr>
    </w:div>
    <w:div w:id="103815114">
      <w:bodyDiv w:val="1"/>
      <w:marLeft w:val="0"/>
      <w:marRight w:val="0"/>
      <w:marTop w:val="0"/>
      <w:marBottom w:val="0"/>
      <w:divBdr>
        <w:top w:val="none" w:sz="0" w:space="0" w:color="auto"/>
        <w:left w:val="none" w:sz="0" w:space="0" w:color="auto"/>
        <w:bottom w:val="none" w:sz="0" w:space="0" w:color="auto"/>
        <w:right w:val="none" w:sz="0" w:space="0" w:color="auto"/>
      </w:divBdr>
    </w:div>
    <w:div w:id="123276908">
      <w:bodyDiv w:val="1"/>
      <w:marLeft w:val="0"/>
      <w:marRight w:val="0"/>
      <w:marTop w:val="0"/>
      <w:marBottom w:val="0"/>
      <w:divBdr>
        <w:top w:val="none" w:sz="0" w:space="0" w:color="auto"/>
        <w:left w:val="none" w:sz="0" w:space="0" w:color="auto"/>
        <w:bottom w:val="none" w:sz="0" w:space="0" w:color="auto"/>
        <w:right w:val="none" w:sz="0" w:space="0" w:color="auto"/>
      </w:divBdr>
    </w:div>
    <w:div w:id="123818171">
      <w:bodyDiv w:val="1"/>
      <w:marLeft w:val="0"/>
      <w:marRight w:val="0"/>
      <w:marTop w:val="0"/>
      <w:marBottom w:val="0"/>
      <w:divBdr>
        <w:top w:val="none" w:sz="0" w:space="0" w:color="auto"/>
        <w:left w:val="none" w:sz="0" w:space="0" w:color="auto"/>
        <w:bottom w:val="none" w:sz="0" w:space="0" w:color="auto"/>
        <w:right w:val="none" w:sz="0" w:space="0" w:color="auto"/>
      </w:divBdr>
    </w:div>
    <w:div w:id="124734937">
      <w:bodyDiv w:val="1"/>
      <w:marLeft w:val="0"/>
      <w:marRight w:val="0"/>
      <w:marTop w:val="0"/>
      <w:marBottom w:val="0"/>
      <w:divBdr>
        <w:top w:val="none" w:sz="0" w:space="0" w:color="auto"/>
        <w:left w:val="none" w:sz="0" w:space="0" w:color="auto"/>
        <w:bottom w:val="none" w:sz="0" w:space="0" w:color="auto"/>
        <w:right w:val="none" w:sz="0" w:space="0" w:color="auto"/>
      </w:divBdr>
    </w:div>
    <w:div w:id="127668206">
      <w:bodyDiv w:val="1"/>
      <w:marLeft w:val="0"/>
      <w:marRight w:val="0"/>
      <w:marTop w:val="0"/>
      <w:marBottom w:val="0"/>
      <w:divBdr>
        <w:top w:val="none" w:sz="0" w:space="0" w:color="auto"/>
        <w:left w:val="none" w:sz="0" w:space="0" w:color="auto"/>
        <w:bottom w:val="none" w:sz="0" w:space="0" w:color="auto"/>
        <w:right w:val="none" w:sz="0" w:space="0" w:color="auto"/>
      </w:divBdr>
    </w:div>
    <w:div w:id="138766636">
      <w:bodyDiv w:val="1"/>
      <w:marLeft w:val="0"/>
      <w:marRight w:val="0"/>
      <w:marTop w:val="0"/>
      <w:marBottom w:val="0"/>
      <w:divBdr>
        <w:top w:val="none" w:sz="0" w:space="0" w:color="auto"/>
        <w:left w:val="none" w:sz="0" w:space="0" w:color="auto"/>
        <w:bottom w:val="none" w:sz="0" w:space="0" w:color="auto"/>
        <w:right w:val="none" w:sz="0" w:space="0" w:color="auto"/>
      </w:divBdr>
    </w:div>
    <w:div w:id="139999066">
      <w:bodyDiv w:val="1"/>
      <w:marLeft w:val="0"/>
      <w:marRight w:val="0"/>
      <w:marTop w:val="0"/>
      <w:marBottom w:val="0"/>
      <w:divBdr>
        <w:top w:val="none" w:sz="0" w:space="0" w:color="auto"/>
        <w:left w:val="none" w:sz="0" w:space="0" w:color="auto"/>
        <w:bottom w:val="none" w:sz="0" w:space="0" w:color="auto"/>
        <w:right w:val="none" w:sz="0" w:space="0" w:color="auto"/>
      </w:divBdr>
    </w:div>
    <w:div w:id="148329563">
      <w:bodyDiv w:val="1"/>
      <w:marLeft w:val="0"/>
      <w:marRight w:val="0"/>
      <w:marTop w:val="0"/>
      <w:marBottom w:val="0"/>
      <w:divBdr>
        <w:top w:val="none" w:sz="0" w:space="0" w:color="auto"/>
        <w:left w:val="none" w:sz="0" w:space="0" w:color="auto"/>
        <w:bottom w:val="none" w:sz="0" w:space="0" w:color="auto"/>
        <w:right w:val="none" w:sz="0" w:space="0" w:color="auto"/>
      </w:divBdr>
    </w:div>
    <w:div w:id="171648373">
      <w:bodyDiv w:val="1"/>
      <w:marLeft w:val="0"/>
      <w:marRight w:val="0"/>
      <w:marTop w:val="0"/>
      <w:marBottom w:val="0"/>
      <w:divBdr>
        <w:top w:val="none" w:sz="0" w:space="0" w:color="auto"/>
        <w:left w:val="none" w:sz="0" w:space="0" w:color="auto"/>
        <w:bottom w:val="none" w:sz="0" w:space="0" w:color="auto"/>
        <w:right w:val="none" w:sz="0" w:space="0" w:color="auto"/>
      </w:divBdr>
    </w:div>
    <w:div w:id="191042911">
      <w:bodyDiv w:val="1"/>
      <w:marLeft w:val="0"/>
      <w:marRight w:val="0"/>
      <w:marTop w:val="0"/>
      <w:marBottom w:val="0"/>
      <w:divBdr>
        <w:top w:val="none" w:sz="0" w:space="0" w:color="auto"/>
        <w:left w:val="none" w:sz="0" w:space="0" w:color="auto"/>
        <w:bottom w:val="none" w:sz="0" w:space="0" w:color="auto"/>
        <w:right w:val="none" w:sz="0" w:space="0" w:color="auto"/>
      </w:divBdr>
    </w:div>
    <w:div w:id="193933490">
      <w:bodyDiv w:val="1"/>
      <w:marLeft w:val="0"/>
      <w:marRight w:val="0"/>
      <w:marTop w:val="0"/>
      <w:marBottom w:val="0"/>
      <w:divBdr>
        <w:top w:val="none" w:sz="0" w:space="0" w:color="auto"/>
        <w:left w:val="none" w:sz="0" w:space="0" w:color="auto"/>
        <w:bottom w:val="none" w:sz="0" w:space="0" w:color="auto"/>
        <w:right w:val="none" w:sz="0" w:space="0" w:color="auto"/>
      </w:divBdr>
    </w:div>
    <w:div w:id="194776338">
      <w:bodyDiv w:val="1"/>
      <w:marLeft w:val="0"/>
      <w:marRight w:val="0"/>
      <w:marTop w:val="0"/>
      <w:marBottom w:val="0"/>
      <w:divBdr>
        <w:top w:val="none" w:sz="0" w:space="0" w:color="auto"/>
        <w:left w:val="none" w:sz="0" w:space="0" w:color="auto"/>
        <w:bottom w:val="none" w:sz="0" w:space="0" w:color="auto"/>
        <w:right w:val="none" w:sz="0" w:space="0" w:color="auto"/>
      </w:divBdr>
    </w:div>
    <w:div w:id="206843796">
      <w:bodyDiv w:val="1"/>
      <w:marLeft w:val="0"/>
      <w:marRight w:val="0"/>
      <w:marTop w:val="0"/>
      <w:marBottom w:val="0"/>
      <w:divBdr>
        <w:top w:val="none" w:sz="0" w:space="0" w:color="auto"/>
        <w:left w:val="none" w:sz="0" w:space="0" w:color="auto"/>
        <w:bottom w:val="none" w:sz="0" w:space="0" w:color="auto"/>
        <w:right w:val="none" w:sz="0" w:space="0" w:color="auto"/>
      </w:divBdr>
    </w:div>
    <w:div w:id="212356662">
      <w:bodyDiv w:val="1"/>
      <w:marLeft w:val="0"/>
      <w:marRight w:val="0"/>
      <w:marTop w:val="0"/>
      <w:marBottom w:val="0"/>
      <w:divBdr>
        <w:top w:val="none" w:sz="0" w:space="0" w:color="auto"/>
        <w:left w:val="none" w:sz="0" w:space="0" w:color="auto"/>
        <w:bottom w:val="none" w:sz="0" w:space="0" w:color="auto"/>
        <w:right w:val="none" w:sz="0" w:space="0" w:color="auto"/>
      </w:divBdr>
    </w:div>
    <w:div w:id="220823531">
      <w:bodyDiv w:val="1"/>
      <w:marLeft w:val="0"/>
      <w:marRight w:val="0"/>
      <w:marTop w:val="0"/>
      <w:marBottom w:val="0"/>
      <w:divBdr>
        <w:top w:val="none" w:sz="0" w:space="0" w:color="auto"/>
        <w:left w:val="none" w:sz="0" w:space="0" w:color="auto"/>
        <w:bottom w:val="none" w:sz="0" w:space="0" w:color="auto"/>
        <w:right w:val="none" w:sz="0" w:space="0" w:color="auto"/>
      </w:divBdr>
    </w:div>
    <w:div w:id="252475155">
      <w:bodyDiv w:val="1"/>
      <w:marLeft w:val="0"/>
      <w:marRight w:val="0"/>
      <w:marTop w:val="0"/>
      <w:marBottom w:val="0"/>
      <w:divBdr>
        <w:top w:val="none" w:sz="0" w:space="0" w:color="auto"/>
        <w:left w:val="none" w:sz="0" w:space="0" w:color="auto"/>
        <w:bottom w:val="none" w:sz="0" w:space="0" w:color="auto"/>
        <w:right w:val="none" w:sz="0" w:space="0" w:color="auto"/>
      </w:divBdr>
    </w:div>
    <w:div w:id="256602027">
      <w:bodyDiv w:val="1"/>
      <w:marLeft w:val="0"/>
      <w:marRight w:val="0"/>
      <w:marTop w:val="0"/>
      <w:marBottom w:val="0"/>
      <w:divBdr>
        <w:top w:val="none" w:sz="0" w:space="0" w:color="auto"/>
        <w:left w:val="none" w:sz="0" w:space="0" w:color="auto"/>
        <w:bottom w:val="none" w:sz="0" w:space="0" w:color="auto"/>
        <w:right w:val="none" w:sz="0" w:space="0" w:color="auto"/>
      </w:divBdr>
    </w:div>
    <w:div w:id="280114636">
      <w:bodyDiv w:val="1"/>
      <w:marLeft w:val="0"/>
      <w:marRight w:val="0"/>
      <w:marTop w:val="0"/>
      <w:marBottom w:val="0"/>
      <w:divBdr>
        <w:top w:val="none" w:sz="0" w:space="0" w:color="auto"/>
        <w:left w:val="none" w:sz="0" w:space="0" w:color="auto"/>
        <w:bottom w:val="none" w:sz="0" w:space="0" w:color="auto"/>
        <w:right w:val="none" w:sz="0" w:space="0" w:color="auto"/>
      </w:divBdr>
    </w:div>
    <w:div w:id="292444779">
      <w:bodyDiv w:val="1"/>
      <w:marLeft w:val="0"/>
      <w:marRight w:val="0"/>
      <w:marTop w:val="0"/>
      <w:marBottom w:val="0"/>
      <w:divBdr>
        <w:top w:val="none" w:sz="0" w:space="0" w:color="auto"/>
        <w:left w:val="none" w:sz="0" w:space="0" w:color="auto"/>
        <w:bottom w:val="none" w:sz="0" w:space="0" w:color="auto"/>
        <w:right w:val="none" w:sz="0" w:space="0" w:color="auto"/>
      </w:divBdr>
    </w:div>
    <w:div w:id="294987843">
      <w:bodyDiv w:val="1"/>
      <w:marLeft w:val="0"/>
      <w:marRight w:val="0"/>
      <w:marTop w:val="0"/>
      <w:marBottom w:val="0"/>
      <w:divBdr>
        <w:top w:val="none" w:sz="0" w:space="0" w:color="auto"/>
        <w:left w:val="none" w:sz="0" w:space="0" w:color="auto"/>
        <w:bottom w:val="none" w:sz="0" w:space="0" w:color="auto"/>
        <w:right w:val="none" w:sz="0" w:space="0" w:color="auto"/>
      </w:divBdr>
    </w:div>
    <w:div w:id="352994098">
      <w:bodyDiv w:val="1"/>
      <w:marLeft w:val="0"/>
      <w:marRight w:val="0"/>
      <w:marTop w:val="0"/>
      <w:marBottom w:val="0"/>
      <w:divBdr>
        <w:top w:val="none" w:sz="0" w:space="0" w:color="auto"/>
        <w:left w:val="none" w:sz="0" w:space="0" w:color="auto"/>
        <w:bottom w:val="none" w:sz="0" w:space="0" w:color="auto"/>
        <w:right w:val="none" w:sz="0" w:space="0" w:color="auto"/>
      </w:divBdr>
    </w:div>
    <w:div w:id="380598731">
      <w:bodyDiv w:val="1"/>
      <w:marLeft w:val="0"/>
      <w:marRight w:val="0"/>
      <w:marTop w:val="0"/>
      <w:marBottom w:val="0"/>
      <w:divBdr>
        <w:top w:val="none" w:sz="0" w:space="0" w:color="auto"/>
        <w:left w:val="none" w:sz="0" w:space="0" w:color="auto"/>
        <w:bottom w:val="none" w:sz="0" w:space="0" w:color="auto"/>
        <w:right w:val="none" w:sz="0" w:space="0" w:color="auto"/>
      </w:divBdr>
    </w:div>
    <w:div w:id="385103604">
      <w:bodyDiv w:val="1"/>
      <w:marLeft w:val="0"/>
      <w:marRight w:val="0"/>
      <w:marTop w:val="0"/>
      <w:marBottom w:val="0"/>
      <w:divBdr>
        <w:top w:val="none" w:sz="0" w:space="0" w:color="auto"/>
        <w:left w:val="none" w:sz="0" w:space="0" w:color="auto"/>
        <w:bottom w:val="none" w:sz="0" w:space="0" w:color="auto"/>
        <w:right w:val="none" w:sz="0" w:space="0" w:color="auto"/>
      </w:divBdr>
    </w:div>
    <w:div w:id="396243196">
      <w:bodyDiv w:val="1"/>
      <w:marLeft w:val="0"/>
      <w:marRight w:val="0"/>
      <w:marTop w:val="0"/>
      <w:marBottom w:val="0"/>
      <w:divBdr>
        <w:top w:val="none" w:sz="0" w:space="0" w:color="auto"/>
        <w:left w:val="none" w:sz="0" w:space="0" w:color="auto"/>
        <w:bottom w:val="none" w:sz="0" w:space="0" w:color="auto"/>
        <w:right w:val="none" w:sz="0" w:space="0" w:color="auto"/>
      </w:divBdr>
    </w:div>
    <w:div w:id="422605566">
      <w:bodyDiv w:val="1"/>
      <w:marLeft w:val="0"/>
      <w:marRight w:val="0"/>
      <w:marTop w:val="0"/>
      <w:marBottom w:val="0"/>
      <w:divBdr>
        <w:top w:val="none" w:sz="0" w:space="0" w:color="auto"/>
        <w:left w:val="none" w:sz="0" w:space="0" w:color="auto"/>
        <w:bottom w:val="none" w:sz="0" w:space="0" w:color="auto"/>
        <w:right w:val="none" w:sz="0" w:space="0" w:color="auto"/>
      </w:divBdr>
    </w:div>
    <w:div w:id="448088976">
      <w:bodyDiv w:val="1"/>
      <w:marLeft w:val="0"/>
      <w:marRight w:val="0"/>
      <w:marTop w:val="0"/>
      <w:marBottom w:val="0"/>
      <w:divBdr>
        <w:top w:val="none" w:sz="0" w:space="0" w:color="auto"/>
        <w:left w:val="none" w:sz="0" w:space="0" w:color="auto"/>
        <w:bottom w:val="none" w:sz="0" w:space="0" w:color="auto"/>
        <w:right w:val="none" w:sz="0" w:space="0" w:color="auto"/>
      </w:divBdr>
    </w:div>
    <w:div w:id="467286933">
      <w:bodyDiv w:val="1"/>
      <w:marLeft w:val="0"/>
      <w:marRight w:val="0"/>
      <w:marTop w:val="0"/>
      <w:marBottom w:val="0"/>
      <w:divBdr>
        <w:top w:val="none" w:sz="0" w:space="0" w:color="auto"/>
        <w:left w:val="none" w:sz="0" w:space="0" w:color="auto"/>
        <w:bottom w:val="none" w:sz="0" w:space="0" w:color="auto"/>
        <w:right w:val="none" w:sz="0" w:space="0" w:color="auto"/>
      </w:divBdr>
    </w:div>
    <w:div w:id="486015421">
      <w:bodyDiv w:val="1"/>
      <w:marLeft w:val="0"/>
      <w:marRight w:val="0"/>
      <w:marTop w:val="0"/>
      <w:marBottom w:val="0"/>
      <w:divBdr>
        <w:top w:val="none" w:sz="0" w:space="0" w:color="auto"/>
        <w:left w:val="none" w:sz="0" w:space="0" w:color="auto"/>
        <w:bottom w:val="none" w:sz="0" w:space="0" w:color="auto"/>
        <w:right w:val="none" w:sz="0" w:space="0" w:color="auto"/>
      </w:divBdr>
    </w:div>
    <w:div w:id="516045709">
      <w:bodyDiv w:val="1"/>
      <w:marLeft w:val="0"/>
      <w:marRight w:val="0"/>
      <w:marTop w:val="0"/>
      <w:marBottom w:val="0"/>
      <w:divBdr>
        <w:top w:val="none" w:sz="0" w:space="0" w:color="auto"/>
        <w:left w:val="none" w:sz="0" w:space="0" w:color="auto"/>
        <w:bottom w:val="none" w:sz="0" w:space="0" w:color="auto"/>
        <w:right w:val="none" w:sz="0" w:space="0" w:color="auto"/>
      </w:divBdr>
    </w:div>
    <w:div w:id="539516154">
      <w:bodyDiv w:val="1"/>
      <w:marLeft w:val="0"/>
      <w:marRight w:val="0"/>
      <w:marTop w:val="0"/>
      <w:marBottom w:val="0"/>
      <w:divBdr>
        <w:top w:val="none" w:sz="0" w:space="0" w:color="auto"/>
        <w:left w:val="none" w:sz="0" w:space="0" w:color="auto"/>
        <w:bottom w:val="none" w:sz="0" w:space="0" w:color="auto"/>
        <w:right w:val="none" w:sz="0" w:space="0" w:color="auto"/>
      </w:divBdr>
    </w:div>
    <w:div w:id="555051517">
      <w:bodyDiv w:val="1"/>
      <w:marLeft w:val="0"/>
      <w:marRight w:val="0"/>
      <w:marTop w:val="0"/>
      <w:marBottom w:val="0"/>
      <w:divBdr>
        <w:top w:val="none" w:sz="0" w:space="0" w:color="auto"/>
        <w:left w:val="none" w:sz="0" w:space="0" w:color="auto"/>
        <w:bottom w:val="none" w:sz="0" w:space="0" w:color="auto"/>
        <w:right w:val="none" w:sz="0" w:space="0" w:color="auto"/>
      </w:divBdr>
    </w:div>
    <w:div w:id="556018114">
      <w:bodyDiv w:val="1"/>
      <w:marLeft w:val="0"/>
      <w:marRight w:val="0"/>
      <w:marTop w:val="0"/>
      <w:marBottom w:val="0"/>
      <w:divBdr>
        <w:top w:val="none" w:sz="0" w:space="0" w:color="auto"/>
        <w:left w:val="none" w:sz="0" w:space="0" w:color="auto"/>
        <w:bottom w:val="none" w:sz="0" w:space="0" w:color="auto"/>
        <w:right w:val="none" w:sz="0" w:space="0" w:color="auto"/>
      </w:divBdr>
    </w:div>
    <w:div w:id="559100734">
      <w:bodyDiv w:val="1"/>
      <w:marLeft w:val="0"/>
      <w:marRight w:val="0"/>
      <w:marTop w:val="0"/>
      <w:marBottom w:val="0"/>
      <w:divBdr>
        <w:top w:val="none" w:sz="0" w:space="0" w:color="auto"/>
        <w:left w:val="none" w:sz="0" w:space="0" w:color="auto"/>
        <w:bottom w:val="none" w:sz="0" w:space="0" w:color="auto"/>
        <w:right w:val="none" w:sz="0" w:space="0" w:color="auto"/>
      </w:divBdr>
    </w:div>
    <w:div w:id="569586242">
      <w:bodyDiv w:val="1"/>
      <w:marLeft w:val="0"/>
      <w:marRight w:val="0"/>
      <w:marTop w:val="0"/>
      <w:marBottom w:val="0"/>
      <w:divBdr>
        <w:top w:val="none" w:sz="0" w:space="0" w:color="auto"/>
        <w:left w:val="none" w:sz="0" w:space="0" w:color="auto"/>
        <w:bottom w:val="none" w:sz="0" w:space="0" w:color="auto"/>
        <w:right w:val="none" w:sz="0" w:space="0" w:color="auto"/>
      </w:divBdr>
    </w:div>
    <w:div w:id="576324274">
      <w:bodyDiv w:val="1"/>
      <w:marLeft w:val="0"/>
      <w:marRight w:val="0"/>
      <w:marTop w:val="0"/>
      <w:marBottom w:val="0"/>
      <w:divBdr>
        <w:top w:val="none" w:sz="0" w:space="0" w:color="auto"/>
        <w:left w:val="none" w:sz="0" w:space="0" w:color="auto"/>
        <w:bottom w:val="none" w:sz="0" w:space="0" w:color="auto"/>
        <w:right w:val="none" w:sz="0" w:space="0" w:color="auto"/>
      </w:divBdr>
    </w:div>
    <w:div w:id="610476322">
      <w:bodyDiv w:val="1"/>
      <w:marLeft w:val="0"/>
      <w:marRight w:val="0"/>
      <w:marTop w:val="0"/>
      <w:marBottom w:val="0"/>
      <w:divBdr>
        <w:top w:val="none" w:sz="0" w:space="0" w:color="auto"/>
        <w:left w:val="none" w:sz="0" w:space="0" w:color="auto"/>
        <w:bottom w:val="none" w:sz="0" w:space="0" w:color="auto"/>
        <w:right w:val="none" w:sz="0" w:space="0" w:color="auto"/>
      </w:divBdr>
    </w:div>
    <w:div w:id="615796885">
      <w:bodyDiv w:val="1"/>
      <w:marLeft w:val="0"/>
      <w:marRight w:val="0"/>
      <w:marTop w:val="0"/>
      <w:marBottom w:val="0"/>
      <w:divBdr>
        <w:top w:val="none" w:sz="0" w:space="0" w:color="auto"/>
        <w:left w:val="none" w:sz="0" w:space="0" w:color="auto"/>
        <w:bottom w:val="none" w:sz="0" w:space="0" w:color="auto"/>
        <w:right w:val="none" w:sz="0" w:space="0" w:color="auto"/>
      </w:divBdr>
    </w:div>
    <w:div w:id="630091263">
      <w:bodyDiv w:val="1"/>
      <w:marLeft w:val="0"/>
      <w:marRight w:val="0"/>
      <w:marTop w:val="0"/>
      <w:marBottom w:val="0"/>
      <w:divBdr>
        <w:top w:val="none" w:sz="0" w:space="0" w:color="auto"/>
        <w:left w:val="none" w:sz="0" w:space="0" w:color="auto"/>
        <w:bottom w:val="none" w:sz="0" w:space="0" w:color="auto"/>
        <w:right w:val="none" w:sz="0" w:space="0" w:color="auto"/>
      </w:divBdr>
    </w:div>
    <w:div w:id="637414810">
      <w:bodyDiv w:val="1"/>
      <w:marLeft w:val="0"/>
      <w:marRight w:val="0"/>
      <w:marTop w:val="0"/>
      <w:marBottom w:val="0"/>
      <w:divBdr>
        <w:top w:val="none" w:sz="0" w:space="0" w:color="auto"/>
        <w:left w:val="none" w:sz="0" w:space="0" w:color="auto"/>
        <w:bottom w:val="none" w:sz="0" w:space="0" w:color="auto"/>
        <w:right w:val="none" w:sz="0" w:space="0" w:color="auto"/>
      </w:divBdr>
    </w:div>
    <w:div w:id="661398739">
      <w:bodyDiv w:val="1"/>
      <w:marLeft w:val="0"/>
      <w:marRight w:val="0"/>
      <w:marTop w:val="0"/>
      <w:marBottom w:val="0"/>
      <w:divBdr>
        <w:top w:val="none" w:sz="0" w:space="0" w:color="auto"/>
        <w:left w:val="none" w:sz="0" w:space="0" w:color="auto"/>
        <w:bottom w:val="none" w:sz="0" w:space="0" w:color="auto"/>
        <w:right w:val="none" w:sz="0" w:space="0" w:color="auto"/>
      </w:divBdr>
    </w:div>
    <w:div w:id="706952465">
      <w:bodyDiv w:val="1"/>
      <w:marLeft w:val="0"/>
      <w:marRight w:val="0"/>
      <w:marTop w:val="0"/>
      <w:marBottom w:val="0"/>
      <w:divBdr>
        <w:top w:val="none" w:sz="0" w:space="0" w:color="auto"/>
        <w:left w:val="none" w:sz="0" w:space="0" w:color="auto"/>
        <w:bottom w:val="none" w:sz="0" w:space="0" w:color="auto"/>
        <w:right w:val="none" w:sz="0" w:space="0" w:color="auto"/>
      </w:divBdr>
    </w:div>
    <w:div w:id="707798435">
      <w:bodyDiv w:val="1"/>
      <w:marLeft w:val="0"/>
      <w:marRight w:val="0"/>
      <w:marTop w:val="0"/>
      <w:marBottom w:val="0"/>
      <w:divBdr>
        <w:top w:val="none" w:sz="0" w:space="0" w:color="auto"/>
        <w:left w:val="none" w:sz="0" w:space="0" w:color="auto"/>
        <w:bottom w:val="none" w:sz="0" w:space="0" w:color="auto"/>
        <w:right w:val="none" w:sz="0" w:space="0" w:color="auto"/>
      </w:divBdr>
    </w:div>
    <w:div w:id="713194050">
      <w:bodyDiv w:val="1"/>
      <w:marLeft w:val="0"/>
      <w:marRight w:val="0"/>
      <w:marTop w:val="0"/>
      <w:marBottom w:val="0"/>
      <w:divBdr>
        <w:top w:val="none" w:sz="0" w:space="0" w:color="auto"/>
        <w:left w:val="none" w:sz="0" w:space="0" w:color="auto"/>
        <w:bottom w:val="none" w:sz="0" w:space="0" w:color="auto"/>
        <w:right w:val="none" w:sz="0" w:space="0" w:color="auto"/>
      </w:divBdr>
    </w:div>
    <w:div w:id="748697757">
      <w:bodyDiv w:val="1"/>
      <w:marLeft w:val="0"/>
      <w:marRight w:val="0"/>
      <w:marTop w:val="0"/>
      <w:marBottom w:val="0"/>
      <w:divBdr>
        <w:top w:val="none" w:sz="0" w:space="0" w:color="auto"/>
        <w:left w:val="none" w:sz="0" w:space="0" w:color="auto"/>
        <w:bottom w:val="none" w:sz="0" w:space="0" w:color="auto"/>
        <w:right w:val="none" w:sz="0" w:space="0" w:color="auto"/>
      </w:divBdr>
    </w:div>
    <w:div w:id="748699795">
      <w:bodyDiv w:val="1"/>
      <w:marLeft w:val="0"/>
      <w:marRight w:val="0"/>
      <w:marTop w:val="0"/>
      <w:marBottom w:val="0"/>
      <w:divBdr>
        <w:top w:val="none" w:sz="0" w:space="0" w:color="auto"/>
        <w:left w:val="none" w:sz="0" w:space="0" w:color="auto"/>
        <w:bottom w:val="none" w:sz="0" w:space="0" w:color="auto"/>
        <w:right w:val="none" w:sz="0" w:space="0" w:color="auto"/>
      </w:divBdr>
    </w:div>
    <w:div w:id="752236921">
      <w:bodyDiv w:val="1"/>
      <w:marLeft w:val="0"/>
      <w:marRight w:val="0"/>
      <w:marTop w:val="0"/>
      <w:marBottom w:val="0"/>
      <w:divBdr>
        <w:top w:val="none" w:sz="0" w:space="0" w:color="auto"/>
        <w:left w:val="none" w:sz="0" w:space="0" w:color="auto"/>
        <w:bottom w:val="none" w:sz="0" w:space="0" w:color="auto"/>
        <w:right w:val="none" w:sz="0" w:space="0" w:color="auto"/>
      </w:divBdr>
    </w:div>
    <w:div w:id="796526049">
      <w:bodyDiv w:val="1"/>
      <w:marLeft w:val="0"/>
      <w:marRight w:val="0"/>
      <w:marTop w:val="0"/>
      <w:marBottom w:val="0"/>
      <w:divBdr>
        <w:top w:val="none" w:sz="0" w:space="0" w:color="auto"/>
        <w:left w:val="none" w:sz="0" w:space="0" w:color="auto"/>
        <w:bottom w:val="none" w:sz="0" w:space="0" w:color="auto"/>
        <w:right w:val="none" w:sz="0" w:space="0" w:color="auto"/>
      </w:divBdr>
    </w:div>
    <w:div w:id="799305060">
      <w:bodyDiv w:val="1"/>
      <w:marLeft w:val="0"/>
      <w:marRight w:val="0"/>
      <w:marTop w:val="0"/>
      <w:marBottom w:val="0"/>
      <w:divBdr>
        <w:top w:val="none" w:sz="0" w:space="0" w:color="auto"/>
        <w:left w:val="none" w:sz="0" w:space="0" w:color="auto"/>
        <w:bottom w:val="none" w:sz="0" w:space="0" w:color="auto"/>
        <w:right w:val="none" w:sz="0" w:space="0" w:color="auto"/>
      </w:divBdr>
    </w:div>
    <w:div w:id="814182557">
      <w:bodyDiv w:val="1"/>
      <w:marLeft w:val="0"/>
      <w:marRight w:val="0"/>
      <w:marTop w:val="0"/>
      <w:marBottom w:val="0"/>
      <w:divBdr>
        <w:top w:val="none" w:sz="0" w:space="0" w:color="auto"/>
        <w:left w:val="none" w:sz="0" w:space="0" w:color="auto"/>
        <w:bottom w:val="none" w:sz="0" w:space="0" w:color="auto"/>
        <w:right w:val="none" w:sz="0" w:space="0" w:color="auto"/>
      </w:divBdr>
    </w:div>
    <w:div w:id="814446563">
      <w:bodyDiv w:val="1"/>
      <w:marLeft w:val="0"/>
      <w:marRight w:val="0"/>
      <w:marTop w:val="0"/>
      <w:marBottom w:val="0"/>
      <w:divBdr>
        <w:top w:val="none" w:sz="0" w:space="0" w:color="auto"/>
        <w:left w:val="none" w:sz="0" w:space="0" w:color="auto"/>
        <w:bottom w:val="none" w:sz="0" w:space="0" w:color="auto"/>
        <w:right w:val="none" w:sz="0" w:space="0" w:color="auto"/>
      </w:divBdr>
    </w:div>
    <w:div w:id="854533966">
      <w:bodyDiv w:val="1"/>
      <w:marLeft w:val="0"/>
      <w:marRight w:val="0"/>
      <w:marTop w:val="0"/>
      <w:marBottom w:val="0"/>
      <w:divBdr>
        <w:top w:val="none" w:sz="0" w:space="0" w:color="auto"/>
        <w:left w:val="none" w:sz="0" w:space="0" w:color="auto"/>
        <w:bottom w:val="none" w:sz="0" w:space="0" w:color="auto"/>
        <w:right w:val="none" w:sz="0" w:space="0" w:color="auto"/>
      </w:divBdr>
    </w:div>
    <w:div w:id="861405797">
      <w:bodyDiv w:val="1"/>
      <w:marLeft w:val="0"/>
      <w:marRight w:val="0"/>
      <w:marTop w:val="0"/>
      <w:marBottom w:val="0"/>
      <w:divBdr>
        <w:top w:val="none" w:sz="0" w:space="0" w:color="auto"/>
        <w:left w:val="none" w:sz="0" w:space="0" w:color="auto"/>
        <w:bottom w:val="none" w:sz="0" w:space="0" w:color="auto"/>
        <w:right w:val="none" w:sz="0" w:space="0" w:color="auto"/>
      </w:divBdr>
    </w:div>
    <w:div w:id="862939863">
      <w:bodyDiv w:val="1"/>
      <w:marLeft w:val="0"/>
      <w:marRight w:val="0"/>
      <w:marTop w:val="0"/>
      <w:marBottom w:val="0"/>
      <w:divBdr>
        <w:top w:val="none" w:sz="0" w:space="0" w:color="auto"/>
        <w:left w:val="none" w:sz="0" w:space="0" w:color="auto"/>
        <w:bottom w:val="none" w:sz="0" w:space="0" w:color="auto"/>
        <w:right w:val="none" w:sz="0" w:space="0" w:color="auto"/>
      </w:divBdr>
    </w:div>
    <w:div w:id="941497081">
      <w:bodyDiv w:val="1"/>
      <w:marLeft w:val="0"/>
      <w:marRight w:val="0"/>
      <w:marTop w:val="0"/>
      <w:marBottom w:val="0"/>
      <w:divBdr>
        <w:top w:val="none" w:sz="0" w:space="0" w:color="auto"/>
        <w:left w:val="none" w:sz="0" w:space="0" w:color="auto"/>
        <w:bottom w:val="none" w:sz="0" w:space="0" w:color="auto"/>
        <w:right w:val="none" w:sz="0" w:space="0" w:color="auto"/>
      </w:divBdr>
    </w:div>
    <w:div w:id="966161749">
      <w:bodyDiv w:val="1"/>
      <w:marLeft w:val="0"/>
      <w:marRight w:val="0"/>
      <w:marTop w:val="0"/>
      <w:marBottom w:val="0"/>
      <w:divBdr>
        <w:top w:val="none" w:sz="0" w:space="0" w:color="auto"/>
        <w:left w:val="none" w:sz="0" w:space="0" w:color="auto"/>
        <w:bottom w:val="none" w:sz="0" w:space="0" w:color="auto"/>
        <w:right w:val="none" w:sz="0" w:space="0" w:color="auto"/>
      </w:divBdr>
    </w:div>
    <w:div w:id="966396955">
      <w:bodyDiv w:val="1"/>
      <w:marLeft w:val="0"/>
      <w:marRight w:val="0"/>
      <w:marTop w:val="0"/>
      <w:marBottom w:val="0"/>
      <w:divBdr>
        <w:top w:val="none" w:sz="0" w:space="0" w:color="auto"/>
        <w:left w:val="none" w:sz="0" w:space="0" w:color="auto"/>
        <w:bottom w:val="none" w:sz="0" w:space="0" w:color="auto"/>
        <w:right w:val="none" w:sz="0" w:space="0" w:color="auto"/>
      </w:divBdr>
    </w:div>
    <w:div w:id="968973635">
      <w:bodyDiv w:val="1"/>
      <w:marLeft w:val="0"/>
      <w:marRight w:val="0"/>
      <w:marTop w:val="0"/>
      <w:marBottom w:val="0"/>
      <w:divBdr>
        <w:top w:val="none" w:sz="0" w:space="0" w:color="auto"/>
        <w:left w:val="none" w:sz="0" w:space="0" w:color="auto"/>
        <w:bottom w:val="none" w:sz="0" w:space="0" w:color="auto"/>
        <w:right w:val="none" w:sz="0" w:space="0" w:color="auto"/>
      </w:divBdr>
    </w:div>
    <w:div w:id="971865638">
      <w:bodyDiv w:val="1"/>
      <w:marLeft w:val="0"/>
      <w:marRight w:val="0"/>
      <w:marTop w:val="0"/>
      <w:marBottom w:val="0"/>
      <w:divBdr>
        <w:top w:val="none" w:sz="0" w:space="0" w:color="auto"/>
        <w:left w:val="none" w:sz="0" w:space="0" w:color="auto"/>
        <w:bottom w:val="none" w:sz="0" w:space="0" w:color="auto"/>
        <w:right w:val="none" w:sz="0" w:space="0" w:color="auto"/>
      </w:divBdr>
    </w:div>
    <w:div w:id="981539568">
      <w:bodyDiv w:val="1"/>
      <w:marLeft w:val="0"/>
      <w:marRight w:val="0"/>
      <w:marTop w:val="0"/>
      <w:marBottom w:val="0"/>
      <w:divBdr>
        <w:top w:val="none" w:sz="0" w:space="0" w:color="auto"/>
        <w:left w:val="none" w:sz="0" w:space="0" w:color="auto"/>
        <w:bottom w:val="none" w:sz="0" w:space="0" w:color="auto"/>
        <w:right w:val="none" w:sz="0" w:space="0" w:color="auto"/>
      </w:divBdr>
    </w:div>
    <w:div w:id="1013922138">
      <w:bodyDiv w:val="1"/>
      <w:marLeft w:val="0"/>
      <w:marRight w:val="0"/>
      <w:marTop w:val="0"/>
      <w:marBottom w:val="0"/>
      <w:divBdr>
        <w:top w:val="none" w:sz="0" w:space="0" w:color="auto"/>
        <w:left w:val="none" w:sz="0" w:space="0" w:color="auto"/>
        <w:bottom w:val="none" w:sz="0" w:space="0" w:color="auto"/>
        <w:right w:val="none" w:sz="0" w:space="0" w:color="auto"/>
      </w:divBdr>
    </w:div>
    <w:div w:id="1018048649">
      <w:bodyDiv w:val="1"/>
      <w:marLeft w:val="0"/>
      <w:marRight w:val="0"/>
      <w:marTop w:val="0"/>
      <w:marBottom w:val="0"/>
      <w:divBdr>
        <w:top w:val="none" w:sz="0" w:space="0" w:color="auto"/>
        <w:left w:val="none" w:sz="0" w:space="0" w:color="auto"/>
        <w:bottom w:val="none" w:sz="0" w:space="0" w:color="auto"/>
        <w:right w:val="none" w:sz="0" w:space="0" w:color="auto"/>
      </w:divBdr>
    </w:div>
    <w:div w:id="1018845601">
      <w:bodyDiv w:val="1"/>
      <w:marLeft w:val="0"/>
      <w:marRight w:val="0"/>
      <w:marTop w:val="0"/>
      <w:marBottom w:val="0"/>
      <w:divBdr>
        <w:top w:val="none" w:sz="0" w:space="0" w:color="auto"/>
        <w:left w:val="none" w:sz="0" w:space="0" w:color="auto"/>
        <w:bottom w:val="none" w:sz="0" w:space="0" w:color="auto"/>
        <w:right w:val="none" w:sz="0" w:space="0" w:color="auto"/>
      </w:divBdr>
    </w:div>
    <w:div w:id="1021514780">
      <w:bodyDiv w:val="1"/>
      <w:marLeft w:val="0"/>
      <w:marRight w:val="0"/>
      <w:marTop w:val="0"/>
      <w:marBottom w:val="0"/>
      <w:divBdr>
        <w:top w:val="none" w:sz="0" w:space="0" w:color="auto"/>
        <w:left w:val="none" w:sz="0" w:space="0" w:color="auto"/>
        <w:bottom w:val="none" w:sz="0" w:space="0" w:color="auto"/>
        <w:right w:val="none" w:sz="0" w:space="0" w:color="auto"/>
      </w:divBdr>
    </w:div>
    <w:div w:id="1022173626">
      <w:bodyDiv w:val="1"/>
      <w:marLeft w:val="0"/>
      <w:marRight w:val="0"/>
      <w:marTop w:val="0"/>
      <w:marBottom w:val="0"/>
      <w:divBdr>
        <w:top w:val="none" w:sz="0" w:space="0" w:color="auto"/>
        <w:left w:val="none" w:sz="0" w:space="0" w:color="auto"/>
        <w:bottom w:val="none" w:sz="0" w:space="0" w:color="auto"/>
        <w:right w:val="none" w:sz="0" w:space="0" w:color="auto"/>
      </w:divBdr>
    </w:div>
    <w:div w:id="1062947708">
      <w:bodyDiv w:val="1"/>
      <w:marLeft w:val="0"/>
      <w:marRight w:val="0"/>
      <w:marTop w:val="0"/>
      <w:marBottom w:val="0"/>
      <w:divBdr>
        <w:top w:val="none" w:sz="0" w:space="0" w:color="auto"/>
        <w:left w:val="none" w:sz="0" w:space="0" w:color="auto"/>
        <w:bottom w:val="none" w:sz="0" w:space="0" w:color="auto"/>
        <w:right w:val="none" w:sz="0" w:space="0" w:color="auto"/>
      </w:divBdr>
    </w:div>
    <w:div w:id="1081490973">
      <w:bodyDiv w:val="1"/>
      <w:marLeft w:val="0"/>
      <w:marRight w:val="0"/>
      <w:marTop w:val="0"/>
      <w:marBottom w:val="0"/>
      <w:divBdr>
        <w:top w:val="none" w:sz="0" w:space="0" w:color="auto"/>
        <w:left w:val="none" w:sz="0" w:space="0" w:color="auto"/>
        <w:bottom w:val="none" w:sz="0" w:space="0" w:color="auto"/>
        <w:right w:val="none" w:sz="0" w:space="0" w:color="auto"/>
      </w:divBdr>
    </w:div>
    <w:div w:id="1094208452">
      <w:bodyDiv w:val="1"/>
      <w:marLeft w:val="0"/>
      <w:marRight w:val="0"/>
      <w:marTop w:val="0"/>
      <w:marBottom w:val="0"/>
      <w:divBdr>
        <w:top w:val="none" w:sz="0" w:space="0" w:color="auto"/>
        <w:left w:val="none" w:sz="0" w:space="0" w:color="auto"/>
        <w:bottom w:val="none" w:sz="0" w:space="0" w:color="auto"/>
        <w:right w:val="none" w:sz="0" w:space="0" w:color="auto"/>
      </w:divBdr>
    </w:div>
    <w:div w:id="1095520450">
      <w:bodyDiv w:val="1"/>
      <w:marLeft w:val="0"/>
      <w:marRight w:val="0"/>
      <w:marTop w:val="0"/>
      <w:marBottom w:val="0"/>
      <w:divBdr>
        <w:top w:val="none" w:sz="0" w:space="0" w:color="auto"/>
        <w:left w:val="none" w:sz="0" w:space="0" w:color="auto"/>
        <w:bottom w:val="none" w:sz="0" w:space="0" w:color="auto"/>
        <w:right w:val="none" w:sz="0" w:space="0" w:color="auto"/>
      </w:divBdr>
    </w:div>
    <w:div w:id="1107967014">
      <w:bodyDiv w:val="1"/>
      <w:marLeft w:val="0"/>
      <w:marRight w:val="0"/>
      <w:marTop w:val="0"/>
      <w:marBottom w:val="0"/>
      <w:divBdr>
        <w:top w:val="none" w:sz="0" w:space="0" w:color="auto"/>
        <w:left w:val="none" w:sz="0" w:space="0" w:color="auto"/>
        <w:bottom w:val="none" w:sz="0" w:space="0" w:color="auto"/>
        <w:right w:val="none" w:sz="0" w:space="0" w:color="auto"/>
      </w:divBdr>
    </w:div>
    <w:div w:id="1116287516">
      <w:bodyDiv w:val="1"/>
      <w:marLeft w:val="0"/>
      <w:marRight w:val="0"/>
      <w:marTop w:val="0"/>
      <w:marBottom w:val="0"/>
      <w:divBdr>
        <w:top w:val="none" w:sz="0" w:space="0" w:color="auto"/>
        <w:left w:val="none" w:sz="0" w:space="0" w:color="auto"/>
        <w:bottom w:val="none" w:sz="0" w:space="0" w:color="auto"/>
        <w:right w:val="none" w:sz="0" w:space="0" w:color="auto"/>
      </w:divBdr>
    </w:div>
    <w:div w:id="1131482166">
      <w:bodyDiv w:val="1"/>
      <w:marLeft w:val="0"/>
      <w:marRight w:val="0"/>
      <w:marTop w:val="0"/>
      <w:marBottom w:val="0"/>
      <w:divBdr>
        <w:top w:val="none" w:sz="0" w:space="0" w:color="auto"/>
        <w:left w:val="none" w:sz="0" w:space="0" w:color="auto"/>
        <w:bottom w:val="none" w:sz="0" w:space="0" w:color="auto"/>
        <w:right w:val="none" w:sz="0" w:space="0" w:color="auto"/>
      </w:divBdr>
    </w:div>
    <w:div w:id="1137142473">
      <w:bodyDiv w:val="1"/>
      <w:marLeft w:val="0"/>
      <w:marRight w:val="0"/>
      <w:marTop w:val="0"/>
      <w:marBottom w:val="0"/>
      <w:divBdr>
        <w:top w:val="none" w:sz="0" w:space="0" w:color="auto"/>
        <w:left w:val="none" w:sz="0" w:space="0" w:color="auto"/>
        <w:bottom w:val="none" w:sz="0" w:space="0" w:color="auto"/>
        <w:right w:val="none" w:sz="0" w:space="0" w:color="auto"/>
      </w:divBdr>
    </w:div>
    <w:div w:id="1176386503">
      <w:bodyDiv w:val="1"/>
      <w:marLeft w:val="0"/>
      <w:marRight w:val="0"/>
      <w:marTop w:val="0"/>
      <w:marBottom w:val="0"/>
      <w:divBdr>
        <w:top w:val="none" w:sz="0" w:space="0" w:color="auto"/>
        <w:left w:val="none" w:sz="0" w:space="0" w:color="auto"/>
        <w:bottom w:val="none" w:sz="0" w:space="0" w:color="auto"/>
        <w:right w:val="none" w:sz="0" w:space="0" w:color="auto"/>
      </w:divBdr>
    </w:div>
    <w:div w:id="1198858598">
      <w:bodyDiv w:val="1"/>
      <w:marLeft w:val="0"/>
      <w:marRight w:val="0"/>
      <w:marTop w:val="0"/>
      <w:marBottom w:val="0"/>
      <w:divBdr>
        <w:top w:val="none" w:sz="0" w:space="0" w:color="auto"/>
        <w:left w:val="none" w:sz="0" w:space="0" w:color="auto"/>
        <w:bottom w:val="none" w:sz="0" w:space="0" w:color="auto"/>
        <w:right w:val="none" w:sz="0" w:space="0" w:color="auto"/>
      </w:divBdr>
    </w:div>
    <w:div w:id="1209099731">
      <w:bodyDiv w:val="1"/>
      <w:marLeft w:val="0"/>
      <w:marRight w:val="0"/>
      <w:marTop w:val="0"/>
      <w:marBottom w:val="0"/>
      <w:divBdr>
        <w:top w:val="none" w:sz="0" w:space="0" w:color="auto"/>
        <w:left w:val="none" w:sz="0" w:space="0" w:color="auto"/>
        <w:bottom w:val="none" w:sz="0" w:space="0" w:color="auto"/>
        <w:right w:val="none" w:sz="0" w:space="0" w:color="auto"/>
      </w:divBdr>
    </w:div>
    <w:div w:id="1211068772">
      <w:bodyDiv w:val="1"/>
      <w:marLeft w:val="0"/>
      <w:marRight w:val="0"/>
      <w:marTop w:val="0"/>
      <w:marBottom w:val="0"/>
      <w:divBdr>
        <w:top w:val="none" w:sz="0" w:space="0" w:color="auto"/>
        <w:left w:val="none" w:sz="0" w:space="0" w:color="auto"/>
        <w:bottom w:val="none" w:sz="0" w:space="0" w:color="auto"/>
        <w:right w:val="none" w:sz="0" w:space="0" w:color="auto"/>
      </w:divBdr>
    </w:div>
    <w:div w:id="1220705137">
      <w:bodyDiv w:val="1"/>
      <w:marLeft w:val="0"/>
      <w:marRight w:val="0"/>
      <w:marTop w:val="0"/>
      <w:marBottom w:val="0"/>
      <w:divBdr>
        <w:top w:val="none" w:sz="0" w:space="0" w:color="auto"/>
        <w:left w:val="none" w:sz="0" w:space="0" w:color="auto"/>
        <w:bottom w:val="none" w:sz="0" w:space="0" w:color="auto"/>
        <w:right w:val="none" w:sz="0" w:space="0" w:color="auto"/>
      </w:divBdr>
    </w:div>
    <w:div w:id="1225994402">
      <w:bodyDiv w:val="1"/>
      <w:marLeft w:val="0"/>
      <w:marRight w:val="0"/>
      <w:marTop w:val="0"/>
      <w:marBottom w:val="0"/>
      <w:divBdr>
        <w:top w:val="none" w:sz="0" w:space="0" w:color="auto"/>
        <w:left w:val="none" w:sz="0" w:space="0" w:color="auto"/>
        <w:bottom w:val="none" w:sz="0" w:space="0" w:color="auto"/>
        <w:right w:val="none" w:sz="0" w:space="0" w:color="auto"/>
      </w:divBdr>
    </w:div>
    <w:div w:id="1238131614">
      <w:bodyDiv w:val="1"/>
      <w:marLeft w:val="0"/>
      <w:marRight w:val="0"/>
      <w:marTop w:val="0"/>
      <w:marBottom w:val="0"/>
      <w:divBdr>
        <w:top w:val="none" w:sz="0" w:space="0" w:color="auto"/>
        <w:left w:val="none" w:sz="0" w:space="0" w:color="auto"/>
        <w:bottom w:val="none" w:sz="0" w:space="0" w:color="auto"/>
        <w:right w:val="none" w:sz="0" w:space="0" w:color="auto"/>
      </w:divBdr>
    </w:div>
    <w:div w:id="1246063750">
      <w:bodyDiv w:val="1"/>
      <w:marLeft w:val="0"/>
      <w:marRight w:val="0"/>
      <w:marTop w:val="0"/>
      <w:marBottom w:val="0"/>
      <w:divBdr>
        <w:top w:val="none" w:sz="0" w:space="0" w:color="auto"/>
        <w:left w:val="none" w:sz="0" w:space="0" w:color="auto"/>
        <w:bottom w:val="none" w:sz="0" w:space="0" w:color="auto"/>
        <w:right w:val="none" w:sz="0" w:space="0" w:color="auto"/>
      </w:divBdr>
    </w:div>
    <w:div w:id="1292134914">
      <w:bodyDiv w:val="1"/>
      <w:marLeft w:val="0"/>
      <w:marRight w:val="0"/>
      <w:marTop w:val="0"/>
      <w:marBottom w:val="0"/>
      <w:divBdr>
        <w:top w:val="none" w:sz="0" w:space="0" w:color="auto"/>
        <w:left w:val="none" w:sz="0" w:space="0" w:color="auto"/>
        <w:bottom w:val="none" w:sz="0" w:space="0" w:color="auto"/>
        <w:right w:val="none" w:sz="0" w:space="0" w:color="auto"/>
      </w:divBdr>
    </w:div>
    <w:div w:id="1309939215">
      <w:bodyDiv w:val="1"/>
      <w:marLeft w:val="0"/>
      <w:marRight w:val="0"/>
      <w:marTop w:val="0"/>
      <w:marBottom w:val="0"/>
      <w:divBdr>
        <w:top w:val="none" w:sz="0" w:space="0" w:color="auto"/>
        <w:left w:val="none" w:sz="0" w:space="0" w:color="auto"/>
        <w:bottom w:val="none" w:sz="0" w:space="0" w:color="auto"/>
        <w:right w:val="none" w:sz="0" w:space="0" w:color="auto"/>
      </w:divBdr>
    </w:div>
    <w:div w:id="1327635752">
      <w:bodyDiv w:val="1"/>
      <w:marLeft w:val="0"/>
      <w:marRight w:val="0"/>
      <w:marTop w:val="0"/>
      <w:marBottom w:val="0"/>
      <w:divBdr>
        <w:top w:val="none" w:sz="0" w:space="0" w:color="auto"/>
        <w:left w:val="none" w:sz="0" w:space="0" w:color="auto"/>
        <w:bottom w:val="none" w:sz="0" w:space="0" w:color="auto"/>
        <w:right w:val="none" w:sz="0" w:space="0" w:color="auto"/>
      </w:divBdr>
    </w:div>
    <w:div w:id="1347058303">
      <w:bodyDiv w:val="1"/>
      <w:marLeft w:val="0"/>
      <w:marRight w:val="0"/>
      <w:marTop w:val="0"/>
      <w:marBottom w:val="0"/>
      <w:divBdr>
        <w:top w:val="none" w:sz="0" w:space="0" w:color="auto"/>
        <w:left w:val="none" w:sz="0" w:space="0" w:color="auto"/>
        <w:bottom w:val="none" w:sz="0" w:space="0" w:color="auto"/>
        <w:right w:val="none" w:sz="0" w:space="0" w:color="auto"/>
      </w:divBdr>
    </w:div>
    <w:div w:id="1374888312">
      <w:bodyDiv w:val="1"/>
      <w:marLeft w:val="0"/>
      <w:marRight w:val="0"/>
      <w:marTop w:val="0"/>
      <w:marBottom w:val="0"/>
      <w:divBdr>
        <w:top w:val="none" w:sz="0" w:space="0" w:color="auto"/>
        <w:left w:val="none" w:sz="0" w:space="0" w:color="auto"/>
        <w:bottom w:val="none" w:sz="0" w:space="0" w:color="auto"/>
        <w:right w:val="none" w:sz="0" w:space="0" w:color="auto"/>
      </w:divBdr>
    </w:div>
    <w:div w:id="1381705270">
      <w:bodyDiv w:val="1"/>
      <w:marLeft w:val="0"/>
      <w:marRight w:val="0"/>
      <w:marTop w:val="0"/>
      <w:marBottom w:val="0"/>
      <w:divBdr>
        <w:top w:val="none" w:sz="0" w:space="0" w:color="auto"/>
        <w:left w:val="none" w:sz="0" w:space="0" w:color="auto"/>
        <w:bottom w:val="none" w:sz="0" w:space="0" w:color="auto"/>
        <w:right w:val="none" w:sz="0" w:space="0" w:color="auto"/>
      </w:divBdr>
    </w:div>
    <w:div w:id="1387484694">
      <w:bodyDiv w:val="1"/>
      <w:marLeft w:val="0"/>
      <w:marRight w:val="0"/>
      <w:marTop w:val="0"/>
      <w:marBottom w:val="0"/>
      <w:divBdr>
        <w:top w:val="none" w:sz="0" w:space="0" w:color="auto"/>
        <w:left w:val="none" w:sz="0" w:space="0" w:color="auto"/>
        <w:bottom w:val="none" w:sz="0" w:space="0" w:color="auto"/>
        <w:right w:val="none" w:sz="0" w:space="0" w:color="auto"/>
      </w:divBdr>
    </w:div>
    <w:div w:id="1391687571">
      <w:bodyDiv w:val="1"/>
      <w:marLeft w:val="0"/>
      <w:marRight w:val="0"/>
      <w:marTop w:val="0"/>
      <w:marBottom w:val="0"/>
      <w:divBdr>
        <w:top w:val="none" w:sz="0" w:space="0" w:color="auto"/>
        <w:left w:val="none" w:sz="0" w:space="0" w:color="auto"/>
        <w:bottom w:val="none" w:sz="0" w:space="0" w:color="auto"/>
        <w:right w:val="none" w:sz="0" w:space="0" w:color="auto"/>
      </w:divBdr>
    </w:div>
    <w:div w:id="1414397989">
      <w:bodyDiv w:val="1"/>
      <w:marLeft w:val="0"/>
      <w:marRight w:val="0"/>
      <w:marTop w:val="0"/>
      <w:marBottom w:val="0"/>
      <w:divBdr>
        <w:top w:val="none" w:sz="0" w:space="0" w:color="auto"/>
        <w:left w:val="none" w:sz="0" w:space="0" w:color="auto"/>
        <w:bottom w:val="none" w:sz="0" w:space="0" w:color="auto"/>
        <w:right w:val="none" w:sz="0" w:space="0" w:color="auto"/>
      </w:divBdr>
    </w:div>
    <w:div w:id="1432630838">
      <w:bodyDiv w:val="1"/>
      <w:marLeft w:val="0"/>
      <w:marRight w:val="0"/>
      <w:marTop w:val="0"/>
      <w:marBottom w:val="0"/>
      <w:divBdr>
        <w:top w:val="none" w:sz="0" w:space="0" w:color="auto"/>
        <w:left w:val="none" w:sz="0" w:space="0" w:color="auto"/>
        <w:bottom w:val="none" w:sz="0" w:space="0" w:color="auto"/>
        <w:right w:val="none" w:sz="0" w:space="0" w:color="auto"/>
      </w:divBdr>
    </w:div>
    <w:div w:id="1438525171">
      <w:bodyDiv w:val="1"/>
      <w:marLeft w:val="0"/>
      <w:marRight w:val="0"/>
      <w:marTop w:val="0"/>
      <w:marBottom w:val="0"/>
      <w:divBdr>
        <w:top w:val="none" w:sz="0" w:space="0" w:color="auto"/>
        <w:left w:val="none" w:sz="0" w:space="0" w:color="auto"/>
        <w:bottom w:val="none" w:sz="0" w:space="0" w:color="auto"/>
        <w:right w:val="none" w:sz="0" w:space="0" w:color="auto"/>
      </w:divBdr>
    </w:div>
    <w:div w:id="1448503146">
      <w:bodyDiv w:val="1"/>
      <w:marLeft w:val="0"/>
      <w:marRight w:val="0"/>
      <w:marTop w:val="0"/>
      <w:marBottom w:val="0"/>
      <w:divBdr>
        <w:top w:val="none" w:sz="0" w:space="0" w:color="auto"/>
        <w:left w:val="none" w:sz="0" w:space="0" w:color="auto"/>
        <w:bottom w:val="none" w:sz="0" w:space="0" w:color="auto"/>
        <w:right w:val="none" w:sz="0" w:space="0" w:color="auto"/>
      </w:divBdr>
    </w:div>
    <w:div w:id="1450926711">
      <w:bodyDiv w:val="1"/>
      <w:marLeft w:val="0"/>
      <w:marRight w:val="0"/>
      <w:marTop w:val="0"/>
      <w:marBottom w:val="0"/>
      <w:divBdr>
        <w:top w:val="none" w:sz="0" w:space="0" w:color="auto"/>
        <w:left w:val="none" w:sz="0" w:space="0" w:color="auto"/>
        <w:bottom w:val="none" w:sz="0" w:space="0" w:color="auto"/>
        <w:right w:val="none" w:sz="0" w:space="0" w:color="auto"/>
      </w:divBdr>
    </w:div>
    <w:div w:id="1457063375">
      <w:bodyDiv w:val="1"/>
      <w:marLeft w:val="0"/>
      <w:marRight w:val="0"/>
      <w:marTop w:val="0"/>
      <w:marBottom w:val="0"/>
      <w:divBdr>
        <w:top w:val="none" w:sz="0" w:space="0" w:color="auto"/>
        <w:left w:val="none" w:sz="0" w:space="0" w:color="auto"/>
        <w:bottom w:val="none" w:sz="0" w:space="0" w:color="auto"/>
        <w:right w:val="none" w:sz="0" w:space="0" w:color="auto"/>
      </w:divBdr>
    </w:div>
    <w:div w:id="1473055872">
      <w:bodyDiv w:val="1"/>
      <w:marLeft w:val="0"/>
      <w:marRight w:val="0"/>
      <w:marTop w:val="0"/>
      <w:marBottom w:val="0"/>
      <w:divBdr>
        <w:top w:val="none" w:sz="0" w:space="0" w:color="auto"/>
        <w:left w:val="none" w:sz="0" w:space="0" w:color="auto"/>
        <w:bottom w:val="none" w:sz="0" w:space="0" w:color="auto"/>
        <w:right w:val="none" w:sz="0" w:space="0" w:color="auto"/>
      </w:divBdr>
    </w:div>
    <w:div w:id="1477843405">
      <w:bodyDiv w:val="1"/>
      <w:marLeft w:val="0"/>
      <w:marRight w:val="0"/>
      <w:marTop w:val="0"/>
      <w:marBottom w:val="0"/>
      <w:divBdr>
        <w:top w:val="none" w:sz="0" w:space="0" w:color="auto"/>
        <w:left w:val="none" w:sz="0" w:space="0" w:color="auto"/>
        <w:bottom w:val="none" w:sz="0" w:space="0" w:color="auto"/>
        <w:right w:val="none" w:sz="0" w:space="0" w:color="auto"/>
      </w:divBdr>
    </w:div>
    <w:div w:id="1486622956">
      <w:bodyDiv w:val="1"/>
      <w:marLeft w:val="0"/>
      <w:marRight w:val="0"/>
      <w:marTop w:val="0"/>
      <w:marBottom w:val="0"/>
      <w:divBdr>
        <w:top w:val="none" w:sz="0" w:space="0" w:color="auto"/>
        <w:left w:val="none" w:sz="0" w:space="0" w:color="auto"/>
        <w:bottom w:val="none" w:sz="0" w:space="0" w:color="auto"/>
        <w:right w:val="none" w:sz="0" w:space="0" w:color="auto"/>
      </w:divBdr>
    </w:div>
    <w:div w:id="1488400193">
      <w:bodyDiv w:val="1"/>
      <w:marLeft w:val="0"/>
      <w:marRight w:val="0"/>
      <w:marTop w:val="0"/>
      <w:marBottom w:val="0"/>
      <w:divBdr>
        <w:top w:val="none" w:sz="0" w:space="0" w:color="auto"/>
        <w:left w:val="none" w:sz="0" w:space="0" w:color="auto"/>
        <w:bottom w:val="none" w:sz="0" w:space="0" w:color="auto"/>
        <w:right w:val="none" w:sz="0" w:space="0" w:color="auto"/>
      </w:divBdr>
    </w:div>
    <w:div w:id="1529365794">
      <w:bodyDiv w:val="1"/>
      <w:marLeft w:val="0"/>
      <w:marRight w:val="0"/>
      <w:marTop w:val="0"/>
      <w:marBottom w:val="0"/>
      <w:divBdr>
        <w:top w:val="none" w:sz="0" w:space="0" w:color="auto"/>
        <w:left w:val="none" w:sz="0" w:space="0" w:color="auto"/>
        <w:bottom w:val="none" w:sz="0" w:space="0" w:color="auto"/>
        <w:right w:val="none" w:sz="0" w:space="0" w:color="auto"/>
      </w:divBdr>
    </w:div>
    <w:div w:id="1539468813">
      <w:bodyDiv w:val="1"/>
      <w:marLeft w:val="0"/>
      <w:marRight w:val="0"/>
      <w:marTop w:val="0"/>
      <w:marBottom w:val="0"/>
      <w:divBdr>
        <w:top w:val="none" w:sz="0" w:space="0" w:color="auto"/>
        <w:left w:val="none" w:sz="0" w:space="0" w:color="auto"/>
        <w:bottom w:val="none" w:sz="0" w:space="0" w:color="auto"/>
        <w:right w:val="none" w:sz="0" w:space="0" w:color="auto"/>
      </w:divBdr>
    </w:div>
    <w:div w:id="1542206469">
      <w:bodyDiv w:val="1"/>
      <w:marLeft w:val="0"/>
      <w:marRight w:val="0"/>
      <w:marTop w:val="0"/>
      <w:marBottom w:val="0"/>
      <w:divBdr>
        <w:top w:val="none" w:sz="0" w:space="0" w:color="auto"/>
        <w:left w:val="none" w:sz="0" w:space="0" w:color="auto"/>
        <w:bottom w:val="none" w:sz="0" w:space="0" w:color="auto"/>
        <w:right w:val="none" w:sz="0" w:space="0" w:color="auto"/>
      </w:divBdr>
    </w:div>
    <w:div w:id="1542474992">
      <w:bodyDiv w:val="1"/>
      <w:marLeft w:val="0"/>
      <w:marRight w:val="0"/>
      <w:marTop w:val="0"/>
      <w:marBottom w:val="0"/>
      <w:divBdr>
        <w:top w:val="none" w:sz="0" w:space="0" w:color="auto"/>
        <w:left w:val="none" w:sz="0" w:space="0" w:color="auto"/>
        <w:bottom w:val="none" w:sz="0" w:space="0" w:color="auto"/>
        <w:right w:val="none" w:sz="0" w:space="0" w:color="auto"/>
      </w:divBdr>
    </w:div>
    <w:div w:id="1546747683">
      <w:bodyDiv w:val="1"/>
      <w:marLeft w:val="0"/>
      <w:marRight w:val="0"/>
      <w:marTop w:val="0"/>
      <w:marBottom w:val="0"/>
      <w:divBdr>
        <w:top w:val="none" w:sz="0" w:space="0" w:color="auto"/>
        <w:left w:val="none" w:sz="0" w:space="0" w:color="auto"/>
        <w:bottom w:val="none" w:sz="0" w:space="0" w:color="auto"/>
        <w:right w:val="none" w:sz="0" w:space="0" w:color="auto"/>
      </w:divBdr>
    </w:div>
    <w:div w:id="1565797394">
      <w:bodyDiv w:val="1"/>
      <w:marLeft w:val="0"/>
      <w:marRight w:val="0"/>
      <w:marTop w:val="0"/>
      <w:marBottom w:val="0"/>
      <w:divBdr>
        <w:top w:val="none" w:sz="0" w:space="0" w:color="auto"/>
        <w:left w:val="none" w:sz="0" w:space="0" w:color="auto"/>
        <w:bottom w:val="none" w:sz="0" w:space="0" w:color="auto"/>
        <w:right w:val="none" w:sz="0" w:space="0" w:color="auto"/>
      </w:divBdr>
    </w:div>
    <w:div w:id="1579369009">
      <w:bodyDiv w:val="1"/>
      <w:marLeft w:val="0"/>
      <w:marRight w:val="0"/>
      <w:marTop w:val="0"/>
      <w:marBottom w:val="0"/>
      <w:divBdr>
        <w:top w:val="none" w:sz="0" w:space="0" w:color="auto"/>
        <w:left w:val="none" w:sz="0" w:space="0" w:color="auto"/>
        <w:bottom w:val="none" w:sz="0" w:space="0" w:color="auto"/>
        <w:right w:val="none" w:sz="0" w:space="0" w:color="auto"/>
      </w:divBdr>
    </w:div>
    <w:div w:id="1615751418">
      <w:bodyDiv w:val="1"/>
      <w:marLeft w:val="0"/>
      <w:marRight w:val="0"/>
      <w:marTop w:val="0"/>
      <w:marBottom w:val="0"/>
      <w:divBdr>
        <w:top w:val="none" w:sz="0" w:space="0" w:color="auto"/>
        <w:left w:val="none" w:sz="0" w:space="0" w:color="auto"/>
        <w:bottom w:val="none" w:sz="0" w:space="0" w:color="auto"/>
        <w:right w:val="none" w:sz="0" w:space="0" w:color="auto"/>
      </w:divBdr>
    </w:div>
    <w:div w:id="1624996873">
      <w:bodyDiv w:val="1"/>
      <w:marLeft w:val="0"/>
      <w:marRight w:val="0"/>
      <w:marTop w:val="0"/>
      <w:marBottom w:val="0"/>
      <w:divBdr>
        <w:top w:val="none" w:sz="0" w:space="0" w:color="auto"/>
        <w:left w:val="none" w:sz="0" w:space="0" w:color="auto"/>
        <w:bottom w:val="none" w:sz="0" w:space="0" w:color="auto"/>
        <w:right w:val="none" w:sz="0" w:space="0" w:color="auto"/>
      </w:divBdr>
    </w:div>
    <w:div w:id="1645428919">
      <w:bodyDiv w:val="1"/>
      <w:marLeft w:val="0"/>
      <w:marRight w:val="0"/>
      <w:marTop w:val="0"/>
      <w:marBottom w:val="0"/>
      <w:divBdr>
        <w:top w:val="none" w:sz="0" w:space="0" w:color="auto"/>
        <w:left w:val="none" w:sz="0" w:space="0" w:color="auto"/>
        <w:bottom w:val="none" w:sz="0" w:space="0" w:color="auto"/>
        <w:right w:val="none" w:sz="0" w:space="0" w:color="auto"/>
      </w:divBdr>
    </w:div>
    <w:div w:id="1654992936">
      <w:bodyDiv w:val="1"/>
      <w:marLeft w:val="0"/>
      <w:marRight w:val="0"/>
      <w:marTop w:val="0"/>
      <w:marBottom w:val="0"/>
      <w:divBdr>
        <w:top w:val="none" w:sz="0" w:space="0" w:color="auto"/>
        <w:left w:val="none" w:sz="0" w:space="0" w:color="auto"/>
        <w:bottom w:val="none" w:sz="0" w:space="0" w:color="auto"/>
        <w:right w:val="none" w:sz="0" w:space="0" w:color="auto"/>
      </w:divBdr>
    </w:div>
    <w:div w:id="1662389967">
      <w:bodyDiv w:val="1"/>
      <w:marLeft w:val="0"/>
      <w:marRight w:val="0"/>
      <w:marTop w:val="0"/>
      <w:marBottom w:val="0"/>
      <w:divBdr>
        <w:top w:val="none" w:sz="0" w:space="0" w:color="auto"/>
        <w:left w:val="none" w:sz="0" w:space="0" w:color="auto"/>
        <w:bottom w:val="none" w:sz="0" w:space="0" w:color="auto"/>
        <w:right w:val="none" w:sz="0" w:space="0" w:color="auto"/>
      </w:divBdr>
    </w:div>
    <w:div w:id="1674067137">
      <w:bodyDiv w:val="1"/>
      <w:marLeft w:val="0"/>
      <w:marRight w:val="0"/>
      <w:marTop w:val="0"/>
      <w:marBottom w:val="0"/>
      <w:divBdr>
        <w:top w:val="none" w:sz="0" w:space="0" w:color="auto"/>
        <w:left w:val="none" w:sz="0" w:space="0" w:color="auto"/>
        <w:bottom w:val="none" w:sz="0" w:space="0" w:color="auto"/>
        <w:right w:val="none" w:sz="0" w:space="0" w:color="auto"/>
      </w:divBdr>
    </w:div>
    <w:div w:id="1733237441">
      <w:bodyDiv w:val="1"/>
      <w:marLeft w:val="0"/>
      <w:marRight w:val="0"/>
      <w:marTop w:val="0"/>
      <w:marBottom w:val="0"/>
      <w:divBdr>
        <w:top w:val="none" w:sz="0" w:space="0" w:color="auto"/>
        <w:left w:val="none" w:sz="0" w:space="0" w:color="auto"/>
        <w:bottom w:val="none" w:sz="0" w:space="0" w:color="auto"/>
        <w:right w:val="none" w:sz="0" w:space="0" w:color="auto"/>
      </w:divBdr>
    </w:div>
    <w:div w:id="1740056441">
      <w:bodyDiv w:val="1"/>
      <w:marLeft w:val="0"/>
      <w:marRight w:val="0"/>
      <w:marTop w:val="0"/>
      <w:marBottom w:val="0"/>
      <w:divBdr>
        <w:top w:val="none" w:sz="0" w:space="0" w:color="auto"/>
        <w:left w:val="none" w:sz="0" w:space="0" w:color="auto"/>
        <w:bottom w:val="none" w:sz="0" w:space="0" w:color="auto"/>
        <w:right w:val="none" w:sz="0" w:space="0" w:color="auto"/>
      </w:divBdr>
    </w:div>
    <w:div w:id="1747147497">
      <w:bodyDiv w:val="1"/>
      <w:marLeft w:val="0"/>
      <w:marRight w:val="0"/>
      <w:marTop w:val="0"/>
      <w:marBottom w:val="0"/>
      <w:divBdr>
        <w:top w:val="none" w:sz="0" w:space="0" w:color="auto"/>
        <w:left w:val="none" w:sz="0" w:space="0" w:color="auto"/>
        <w:bottom w:val="none" w:sz="0" w:space="0" w:color="auto"/>
        <w:right w:val="none" w:sz="0" w:space="0" w:color="auto"/>
      </w:divBdr>
    </w:div>
    <w:div w:id="1767729477">
      <w:bodyDiv w:val="1"/>
      <w:marLeft w:val="0"/>
      <w:marRight w:val="0"/>
      <w:marTop w:val="0"/>
      <w:marBottom w:val="0"/>
      <w:divBdr>
        <w:top w:val="none" w:sz="0" w:space="0" w:color="auto"/>
        <w:left w:val="none" w:sz="0" w:space="0" w:color="auto"/>
        <w:bottom w:val="none" w:sz="0" w:space="0" w:color="auto"/>
        <w:right w:val="none" w:sz="0" w:space="0" w:color="auto"/>
      </w:divBdr>
    </w:div>
    <w:div w:id="1776366739">
      <w:bodyDiv w:val="1"/>
      <w:marLeft w:val="0"/>
      <w:marRight w:val="0"/>
      <w:marTop w:val="0"/>
      <w:marBottom w:val="0"/>
      <w:divBdr>
        <w:top w:val="none" w:sz="0" w:space="0" w:color="auto"/>
        <w:left w:val="none" w:sz="0" w:space="0" w:color="auto"/>
        <w:bottom w:val="none" w:sz="0" w:space="0" w:color="auto"/>
        <w:right w:val="none" w:sz="0" w:space="0" w:color="auto"/>
      </w:divBdr>
    </w:div>
    <w:div w:id="1788306005">
      <w:bodyDiv w:val="1"/>
      <w:marLeft w:val="0"/>
      <w:marRight w:val="0"/>
      <w:marTop w:val="0"/>
      <w:marBottom w:val="0"/>
      <w:divBdr>
        <w:top w:val="none" w:sz="0" w:space="0" w:color="auto"/>
        <w:left w:val="none" w:sz="0" w:space="0" w:color="auto"/>
        <w:bottom w:val="none" w:sz="0" w:space="0" w:color="auto"/>
        <w:right w:val="none" w:sz="0" w:space="0" w:color="auto"/>
      </w:divBdr>
    </w:div>
    <w:div w:id="1791124550">
      <w:bodyDiv w:val="1"/>
      <w:marLeft w:val="0"/>
      <w:marRight w:val="0"/>
      <w:marTop w:val="0"/>
      <w:marBottom w:val="0"/>
      <w:divBdr>
        <w:top w:val="none" w:sz="0" w:space="0" w:color="auto"/>
        <w:left w:val="none" w:sz="0" w:space="0" w:color="auto"/>
        <w:bottom w:val="none" w:sz="0" w:space="0" w:color="auto"/>
        <w:right w:val="none" w:sz="0" w:space="0" w:color="auto"/>
      </w:divBdr>
    </w:div>
    <w:div w:id="1796215488">
      <w:bodyDiv w:val="1"/>
      <w:marLeft w:val="0"/>
      <w:marRight w:val="0"/>
      <w:marTop w:val="0"/>
      <w:marBottom w:val="0"/>
      <w:divBdr>
        <w:top w:val="none" w:sz="0" w:space="0" w:color="auto"/>
        <w:left w:val="none" w:sz="0" w:space="0" w:color="auto"/>
        <w:bottom w:val="none" w:sz="0" w:space="0" w:color="auto"/>
        <w:right w:val="none" w:sz="0" w:space="0" w:color="auto"/>
      </w:divBdr>
    </w:div>
    <w:div w:id="1825468862">
      <w:bodyDiv w:val="1"/>
      <w:marLeft w:val="0"/>
      <w:marRight w:val="0"/>
      <w:marTop w:val="0"/>
      <w:marBottom w:val="0"/>
      <w:divBdr>
        <w:top w:val="none" w:sz="0" w:space="0" w:color="auto"/>
        <w:left w:val="none" w:sz="0" w:space="0" w:color="auto"/>
        <w:bottom w:val="none" w:sz="0" w:space="0" w:color="auto"/>
        <w:right w:val="none" w:sz="0" w:space="0" w:color="auto"/>
      </w:divBdr>
    </w:div>
    <w:div w:id="1828864664">
      <w:bodyDiv w:val="1"/>
      <w:marLeft w:val="0"/>
      <w:marRight w:val="0"/>
      <w:marTop w:val="0"/>
      <w:marBottom w:val="0"/>
      <w:divBdr>
        <w:top w:val="none" w:sz="0" w:space="0" w:color="auto"/>
        <w:left w:val="none" w:sz="0" w:space="0" w:color="auto"/>
        <w:bottom w:val="none" w:sz="0" w:space="0" w:color="auto"/>
        <w:right w:val="none" w:sz="0" w:space="0" w:color="auto"/>
      </w:divBdr>
    </w:div>
    <w:div w:id="1841461676">
      <w:bodyDiv w:val="1"/>
      <w:marLeft w:val="0"/>
      <w:marRight w:val="0"/>
      <w:marTop w:val="0"/>
      <w:marBottom w:val="0"/>
      <w:divBdr>
        <w:top w:val="none" w:sz="0" w:space="0" w:color="auto"/>
        <w:left w:val="none" w:sz="0" w:space="0" w:color="auto"/>
        <w:bottom w:val="none" w:sz="0" w:space="0" w:color="auto"/>
        <w:right w:val="none" w:sz="0" w:space="0" w:color="auto"/>
      </w:divBdr>
    </w:div>
    <w:div w:id="1858156576">
      <w:bodyDiv w:val="1"/>
      <w:marLeft w:val="0"/>
      <w:marRight w:val="0"/>
      <w:marTop w:val="0"/>
      <w:marBottom w:val="0"/>
      <w:divBdr>
        <w:top w:val="none" w:sz="0" w:space="0" w:color="auto"/>
        <w:left w:val="none" w:sz="0" w:space="0" w:color="auto"/>
        <w:bottom w:val="none" w:sz="0" w:space="0" w:color="auto"/>
        <w:right w:val="none" w:sz="0" w:space="0" w:color="auto"/>
      </w:divBdr>
    </w:div>
    <w:div w:id="1859849185">
      <w:bodyDiv w:val="1"/>
      <w:marLeft w:val="0"/>
      <w:marRight w:val="0"/>
      <w:marTop w:val="0"/>
      <w:marBottom w:val="0"/>
      <w:divBdr>
        <w:top w:val="none" w:sz="0" w:space="0" w:color="auto"/>
        <w:left w:val="none" w:sz="0" w:space="0" w:color="auto"/>
        <w:bottom w:val="none" w:sz="0" w:space="0" w:color="auto"/>
        <w:right w:val="none" w:sz="0" w:space="0" w:color="auto"/>
      </w:divBdr>
    </w:div>
    <w:div w:id="1883209410">
      <w:bodyDiv w:val="1"/>
      <w:marLeft w:val="0"/>
      <w:marRight w:val="0"/>
      <w:marTop w:val="0"/>
      <w:marBottom w:val="0"/>
      <w:divBdr>
        <w:top w:val="none" w:sz="0" w:space="0" w:color="auto"/>
        <w:left w:val="none" w:sz="0" w:space="0" w:color="auto"/>
        <w:bottom w:val="none" w:sz="0" w:space="0" w:color="auto"/>
        <w:right w:val="none" w:sz="0" w:space="0" w:color="auto"/>
      </w:divBdr>
    </w:div>
    <w:div w:id="1883325660">
      <w:bodyDiv w:val="1"/>
      <w:marLeft w:val="0"/>
      <w:marRight w:val="0"/>
      <w:marTop w:val="0"/>
      <w:marBottom w:val="0"/>
      <w:divBdr>
        <w:top w:val="none" w:sz="0" w:space="0" w:color="auto"/>
        <w:left w:val="none" w:sz="0" w:space="0" w:color="auto"/>
        <w:bottom w:val="none" w:sz="0" w:space="0" w:color="auto"/>
        <w:right w:val="none" w:sz="0" w:space="0" w:color="auto"/>
      </w:divBdr>
    </w:div>
    <w:div w:id="1885411616">
      <w:bodyDiv w:val="1"/>
      <w:marLeft w:val="0"/>
      <w:marRight w:val="0"/>
      <w:marTop w:val="0"/>
      <w:marBottom w:val="0"/>
      <w:divBdr>
        <w:top w:val="none" w:sz="0" w:space="0" w:color="auto"/>
        <w:left w:val="none" w:sz="0" w:space="0" w:color="auto"/>
        <w:bottom w:val="none" w:sz="0" w:space="0" w:color="auto"/>
        <w:right w:val="none" w:sz="0" w:space="0" w:color="auto"/>
      </w:divBdr>
    </w:div>
    <w:div w:id="1901406151">
      <w:bodyDiv w:val="1"/>
      <w:marLeft w:val="0"/>
      <w:marRight w:val="0"/>
      <w:marTop w:val="0"/>
      <w:marBottom w:val="0"/>
      <w:divBdr>
        <w:top w:val="none" w:sz="0" w:space="0" w:color="auto"/>
        <w:left w:val="none" w:sz="0" w:space="0" w:color="auto"/>
        <w:bottom w:val="none" w:sz="0" w:space="0" w:color="auto"/>
        <w:right w:val="none" w:sz="0" w:space="0" w:color="auto"/>
      </w:divBdr>
    </w:div>
    <w:div w:id="1940943366">
      <w:bodyDiv w:val="1"/>
      <w:marLeft w:val="0"/>
      <w:marRight w:val="0"/>
      <w:marTop w:val="0"/>
      <w:marBottom w:val="0"/>
      <w:divBdr>
        <w:top w:val="none" w:sz="0" w:space="0" w:color="auto"/>
        <w:left w:val="none" w:sz="0" w:space="0" w:color="auto"/>
        <w:bottom w:val="none" w:sz="0" w:space="0" w:color="auto"/>
        <w:right w:val="none" w:sz="0" w:space="0" w:color="auto"/>
      </w:divBdr>
    </w:div>
    <w:div w:id="1996030149">
      <w:bodyDiv w:val="1"/>
      <w:marLeft w:val="0"/>
      <w:marRight w:val="0"/>
      <w:marTop w:val="0"/>
      <w:marBottom w:val="0"/>
      <w:divBdr>
        <w:top w:val="none" w:sz="0" w:space="0" w:color="auto"/>
        <w:left w:val="none" w:sz="0" w:space="0" w:color="auto"/>
        <w:bottom w:val="none" w:sz="0" w:space="0" w:color="auto"/>
        <w:right w:val="none" w:sz="0" w:space="0" w:color="auto"/>
      </w:divBdr>
    </w:div>
    <w:div w:id="1999070040">
      <w:bodyDiv w:val="1"/>
      <w:marLeft w:val="0"/>
      <w:marRight w:val="0"/>
      <w:marTop w:val="0"/>
      <w:marBottom w:val="0"/>
      <w:divBdr>
        <w:top w:val="none" w:sz="0" w:space="0" w:color="auto"/>
        <w:left w:val="none" w:sz="0" w:space="0" w:color="auto"/>
        <w:bottom w:val="none" w:sz="0" w:space="0" w:color="auto"/>
        <w:right w:val="none" w:sz="0" w:space="0" w:color="auto"/>
      </w:divBdr>
    </w:div>
    <w:div w:id="2003074875">
      <w:bodyDiv w:val="1"/>
      <w:marLeft w:val="0"/>
      <w:marRight w:val="0"/>
      <w:marTop w:val="0"/>
      <w:marBottom w:val="0"/>
      <w:divBdr>
        <w:top w:val="none" w:sz="0" w:space="0" w:color="auto"/>
        <w:left w:val="none" w:sz="0" w:space="0" w:color="auto"/>
        <w:bottom w:val="none" w:sz="0" w:space="0" w:color="auto"/>
        <w:right w:val="none" w:sz="0" w:space="0" w:color="auto"/>
      </w:divBdr>
    </w:div>
    <w:div w:id="2041122122">
      <w:bodyDiv w:val="1"/>
      <w:marLeft w:val="0"/>
      <w:marRight w:val="0"/>
      <w:marTop w:val="0"/>
      <w:marBottom w:val="0"/>
      <w:divBdr>
        <w:top w:val="none" w:sz="0" w:space="0" w:color="auto"/>
        <w:left w:val="none" w:sz="0" w:space="0" w:color="auto"/>
        <w:bottom w:val="none" w:sz="0" w:space="0" w:color="auto"/>
        <w:right w:val="none" w:sz="0" w:space="0" w:color="auto"/>
      </w:divBdr>
    </w:div>
    <w:div w:id="2044479274">
      <w:bodyDiv w:val="1"/>
      <w:marLeft w:val="0"/>
      <w:marRight w:val="0"/>
      <w:marTop w:val="0"/>
      <w:marBottom w:val="0"/>
      <w:divBdr>
        <w:top w:val="none" w:sz="0" w:space="0" w:color="auto"/>
        <w:left w:val="none" w:sz="0" w:space="0" w:color="auto"/>
        <w:bottom w:val="none" w:sz="0" w:space="0" w:color="auto"/>
        <w:right w:val="none" w:sz="0" w:space="0" w:color="auto"/>
      </w:divBdr>
    </w:div>
    <w:div w:id="2059163302">
      <w:bodyDiv w:val="1"/>
      <w:marLeft w:val="0"/>
      <w:marRight w:val="0"/>
      <w:marTop w:val="0"/>
      <w:marBottom w:val="0"/>
      <w:divBdr>
        <w:top w:val="none" w:sz="0" w:space="0" w:color="auto"/>
        <w:left w:val="none" w:sz="0" w:space="0" w:color="auto"/>
        <w:bottom w:val="none" w:sz="0" w:space="0" w:color="auto"/>
        <w:right w:val="none" w:sz="0" w:space="0" w:color="auto"/>
      </w:divBdr>
    </w:div>
    <w:div w:id="2104260421">
      <w:bodyDiv w:val="1"/>
      <w:marLeft w:val="0"/>
      <w:marRight w:val="0"/>
      <w:marTop w:val="0"/>
      <w:marBottom w:val="0"/>
      <w:divBdr>
        <w:top w:val="none" w:sz="0" w:space="0" w:color="auto"/>
        <w:left w:val="none" w:sz="0" w:space="0" w:color="auto"/>
        <w:bottom w:val="none" w:sz="0" w:space="0" w:color="auto"/>
        <w:right w:val="none" w:sz="0" w:space="0" w:color="auto"/>
      </w:divBdr>
    </w:div>
    <w:div w:id="2106686652">
      <w:bodyDiv w:val="1"/>
      <w:marLeft w:val="0"/>
      <w:marRight w:val="0"/>
      <w:marTop w:val="0"/>
      <w:marBottom w:val="0"/>
      <w:divBdr>
        <w:top w:val="none" w:sz="0" w:space="0" w:color="auto"/>
        <w:left w:val="none" w:sz="0" w:space="0" w:color="auto"/>
        <w:bottom w:val="none" w:sz="0" w:space="0" w:color="auto"/>
        <w:right w:val="none" w:sz="0" w:space="0" w:color="auto"/>
      </w:divBdr>
    </w:div>
    <w:div w:id="2114543730">
      <w:bodyDiv w:val="1"/>
      <w:marLeft w:val="0"/>
      <w:marRight w:val="0"/>
      <w:marTop w:val="0"/>
      <w:marBottom w:val="0"/>
      <w:divBdr>
        <w:top w:val="none" w:sz="0" w:space="0" w:color="auto"/>
        <w:left w:val="none" w:sz="0" w:space="0" w:color="auto"/>
        <w:bottom w:val="none" w:sz="0" w:space="0" w:color="auto"/>
        <w:right w:val="none" w:sz="0" w:space="0" w:color="auto"/>
      </w:divBdr>
    </w:div>
    <w:div w:id="2123304082">
      <w:bodyDiv w:val="1"/>
      <w:marLeft w:val="0"/>
      <w:marRight w:val="0"/>
      <w:marTop w:val="0"/>
      <w:marBottom w:val="0"/>
      <w:divBdr>
        <w:top w:val="none" w:sz="0" w:space="0" w:color="auto"/>
        <w:left w:val="none" w:sz="0" w:space="0" w:color="auto"/>
        <w:bottom w:val="none" w:sz="0" w:space="0" w:color="auto"/>
        <w:right w:val="none" w:sz="0" w:space="0" w:color="auto"/>
      </w:divBdr>
    </w:div>
    <w:div w:id="2127112371">
      <w:bodyDiv w:val="1"/>
      <w:marLeft w:val="0"/>
      <w:marRight w:val="0"/>
      <w:marTop w:val="0"/>
      <w:marBottom w:val="0"/>
      <w:divBdr>
        <w:top w:val="none" w:sz="0" w:space="0" w:color="auto"/>
        <w:left w:val="none" w:sz="0" w:space="0" w:color="auto"/>
        <w:bottom w:val="none" w:sz="0" w:space="0" w:color="auto"/>
        <w:right w:val="none" w:sz="0" w:space="0" w:color="auto"/>
      </w:divBdr>
    </w:div>
    <w:div w:id="2146582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png"/><Relationship Id="rId21" Type="http://schemas.openxmlformats.org/officeDocument/2006/relationships/footer" Target="footer6.xml"/><Relationship Id="rId42" Type="http://schemas.openxmlformats.org/officeDocument/2006/relationships/header" Target="header13.xml"/><Relationship Id="rId47" Type="http://schemas.openxmlformats.org/officeDocument/2006/relationships/header" Target="header15.xml"/><Relationship Id="rId63" Type="http://schemas.openxmlformats.org/officeDocument/2006/relationships/footer" Target="footer21.xml"/><Relationship Id="rId68" Type="http://schemas.openxmlformats.org/officeDocument/2006/relationships/header" Target="header24.xml"/><Relationship Id="rId84" Type="http://schemas.openxmlformats.org/officeDocument/2006/relationships/header" Target="header32.xml"/><Relationship Id="rId89" Type="http://schemas.openxmlformats.org/officeDocument/2006/relationships/footer" Target="footer34.xml"/><Relationship Id="rId2" Type="http://schemas.openxmlformats.org/officeDocument/2006/relationships/numbering" Target="numbering.xml"/><Relationship Id="rId16" Type="http://schemas.openxmlformats.org/officeDocument/2006/relationships/header" Target="header4.xml"/><Relationship Id="rId29" Type="http://schemas.openxmlformats.org/officeDocument/2006/relationships/footer" Target="footer7.xml"/><Relationship Id="rId107" Type="http://schemas.openxmlformats.org/officeDocument/2006/relationships/header" Target="header41.xml"/><Relationship Id="rId11" Type="http://schemas.openxmlformats.org/officeDocument/2006/relationships/header" Target="header2.xml"/><Relationship Id="rId24" Type="http://schemas.openxmlformats.org/officeDocument/2006/relationships/image" Target="media/image3.png"/><Relationship Id="rId32" Type="http://schemas.openxmlformats.org/officeDocument/2006/relationships/header" Target="header9.xml"/><Relationship Id="rId37" Type="http://schemas.openxmlformats.org/officeDocument/2006/relationships/hyperlink" Target="consultantplus://offline/ref=7AF309155F526D344270E85EB20CB0BD4F2E6E5E874EDD3469E9C64C7BhBf1M" TargetMode="External"/><Relationship Id="rId40" Type="http://schemas.openxmlformats.org/officeDocument/2006/relationships/header" Target="header12.xml"/><Relationship Id="rId45" Type="http://schemas.openxmlformats.org/officeDocument/2006/relationships/footer" Target="footer14.xml"/><Relationship Id="rId53" Type="http://schemas.openxmlformats.org/officeDocument/2006/relationships/header" Target="header18.xml"/><Relationship Id="rId58" Type="http://schemas.openxmlformats.org/officeDocument/2006/relationships/footer" Target="footer20.xml"/><Relationship Id="rId66" Type="http://schemas.openxmlformats.org/officeDocument/2006/relationships/header" Target="header23.xml"/><Relationship Id="rId74" Type="http://schemas.openxmlformats.org/officeDocument/2006/relationships/header" Target="header27.xml"/><Relationship Id="rId79" Type="http://schemas.openxmlformats.org/officeDocument/2006/relationships/footer" Target="footer29.xml"/><Relationship Id="rId87" Type="http://schemas.openxmlformats.org/officeDocument/2006/relationships/footer" Target="footer33.xml"/><Relationship Id="rId102" Type="http://schemas.openxmlformats.org/officeDocument/2006/relationships/image" Target="media/image12.png"/><Relationship Id="rId110"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10.png"/><Relationship Id="rId82" Type="http://schemas.openxmlformats.org/officeDocument/2006/relationships/header" Target="header31.xml"/><Relationship Id="rId90" Type="http://schemas.openxmlformats.org/officeDocument/2006/relationships/header" Target="header35.xml"/><Relationship Id="rId95" Type="http://schemas.openxmlformats.org/officeDocument/2006/relationships/footer" Target="footer37.xm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image" Target="media/image1.emf"/><Relationship Id="rId27" Type="http://schemas.openxmlformats.org/officeDocument/2006/relationships/image" Target="media/image6.png"/><Relationship Id="rId30" Type="http://schemas.openxmlformats.org/officeDocument/2006/relationships/header" Target="header8.xml"/><Relationship Id="rId35" Type="http://schemas.openxmlformats.org/officeDocument/2006/relationships/footer" Target="footer10.xml"/><Relationship Id="rId43" Type="http://schemas.openxmlformats.org/officeDocument/2006/relationships/footer" Target="footer13.xml"/><Relationship Id="rId48" Type="http://schemas.openxmlformats.org/officeDocument/2006/relationships/footer" Target="footer15.xml"/><Relationship Id="rId56" Type="http://schemas.openxmlformats.org/officeDocument/2006/relationships/footer" Target="footer19.xml"/><Relationship Id="rId64" Type="http://schemas.openxmlformats.org/officeDocument/2006/relationships/header" Target="header22.xml"/><Relationship Id="rId69" Type="http://schemas.openxmlformats.org/officeDocument/2006/relationships/footer" Target="footer24.xml"/><Relationship Id="rId77" Type="http://schemas.openxmlformats.org/officeDocument/2006/relationships/footer" Target="footer28.xml"/><Relationship Id="rId100" Type="http://schemas.openxmlformats.org/officeDocument/2006/relationships/image" Target="media/image11.jpeg"/><Relationship Id="rId105" Type="http://schemas.openxmlformats.org/officeDocument/2006/relationships/header" Target="header40.xml"/><Relationship Id="rId8" Type="http://schemas.openxmlformats.org/officeDocument/2006/relationships/hyperlink" Target="consultantplus://offline/ref=E157297AE5A7B64B2DE2F9395832F6260856E2B1617BECB061A695EEC01B030FC705CE70D3548975F552BBlDH" TargetMode="External"/><Relationship Id="rId51" Type="http://schemas.openxmlformats.org/officeDocument/2006/relationships/header" Target="header17.xml"/><Relationship Id="rId72" Type="http://schemas.openxmlformats.org/officeDocument/2006/relationships/header" Target="header26.xml"/><Relationship Id="rId80" Type="http://schemas.openxmlformats.org/officeDocument/2006/relationships/header" Target="header30.xml"/><Relationship Id="rId85" Type="http://schemas.openxmlformats.org/officeDocument/2006/relationships/footer" Target="footer32.xml"/><Relationship Id="rId93" Type="http://schemas.openxmlformats.org/officeDocument/2006/relationships/footer" Target="footer36.xml"/><Relationship Id="rId98" Type="http://schemas.openxmlformats.org/officeDocument/2006/relationships/header" Target="header39.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4.emf"/><Relationship Id="rId33" Type="http://schemas.openxmlformats.org/officeDocument/2006/relationships/footer" Target="footer9.xml"/><Relationship Id="rId38" Type="http://schemas.openxmlformats.org/officeDocument/2006/relationships/header" Target="header11.xml"/><Relationship Id="rId46" Type="http://schemas.openxmlformats.org/officeDocument/2006/relationships/image" Target="media/image7.png"/><Relationship Id="rId59" Type="http://schemas.openxmlformats.org/officeDocument/2006/relationships/image" Target="media/image8.png"/><Relationship Id="rId67" Type="http://schemas.openxmlformats.org/officeDocument/2006/relationships/footer" Target="footer23.xml"/><Relationship Id="rId103" Type="http://schemas.openxmlformats.org/officeDocument/2006/relationships/chart" Target="charts/chart2.xml"/><Relationship Id="rId108" Type="http://schemas.openxmlformats.org/officeDocument/2006/relationships/footer" Target="footer41.xml"/><Relationship Id="rId20" Type="http://schemas.openxmlformats.org/officeDocument/2006/relationships/header" Target="header6.xml"/><Relationship Id="rId41" Type="http://schemas.openxmlformats.org/officeDocument/2006/relationships/footer" Target="footer12.xml"/><Relationship Id="rId54" Type="http://schemas.openxmlformats.org/officeDocument/2006/relationships/footer" Target="footer18.xml"/><Relationship Id="rId62" Type="http://schemas.openxmlformats.org/officeDocument/2006/relationships/header" Target="header21.xml"/><Relationship Id="rId70" Type="http://schemas.openxmlformats.org/officeDocument/2006/relationships/header" Target="header25.xml"/><Relationship Id="rId75" Type="http://schemas.openxmlformats.org/officeDocument/2006/relationships/footer" Target="footer27.xml"/><Relationship Id="rId83" Type="http://schemas.openxmlformats.org/officeDocument/2006/relationships/footer" Target="footer31.xml"/><Relationship Id="rId88" Type="http://schemas.openxmlformats.org/officeDocument/2006/relationships/header" Target="header34.xml"/><Relationship Id="rId91" Type="http://schemas.openxmlformats.org/officeDocument/2006/relationships/footer" Target="footer35.xml"/><Relationship Id="rId96" Type="http://schemas.openxmlformats.org/officeDocument/2006/relationships/header" Target="header38.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3.xml"/><Relationship Id="rId23" Type="http://schemas.openxmlformats.org/officeDocument/2006/relationships/image" Target="media/image2.png"/><Relationship Id="rId28" Type="http://schemas.openxmlformats.org/officeDocument/2006/relationships/header" Target="header7.xml"/><Relationship Id="rId36" Type="http://schemas.openxmlformats.org/officeDocument/2006/relationships/hyperlink" Target="consultantplus://offline/ref=7AF309155F526D344270E85EB20CB0BD4F2E6E5E874EDD3469E9C64C7BhBf1M" TargetMode="External"/><Relationship Id="rId49" Type="http://schemas.openxmlformats.org/officeDocument/2006/relationships/header" Target="header16.xml"/><Relationship Id="rId57" Type="http://schemas.openxmlformats.org/officeDocument/2006/relationships/header" Target="header20.xml"/><Relationship Id="rId106" Type="http://schemas.openxmlformats.org/officeDocument/2006/relationships/footer" Target="footer40.xml"/><Relationship Id="rId10" Type="http://schemas.openxmlformats.org/officeDocument/2006/relationships/header" Target="header1.xml"/><Relationship Id="rId31" Type="http://schemas.openxmlformats.org/officeDocument/2006/relationships/footer" Target="footer8.xml"/><Relationship Id="rId44" Type="http://schemas.openxmlformats.org/officeDocument/2006/relationships/header" Target="header14.xml"/><Relationship Id="rId52" Type="http://schemas.openxmlformats.org/officeDocument/2006/relationships/footer" Target="footer17.xml"/><Relationship Id="rId60" Type="http://schemas.openxmlformats.org/officeDocument/2006/relationships/image" Target="media/image9.png"/><Relationship Id="rId65" Type="http://schemas.openxmlformats.org/officeDocument/2006/relationships/footer" Target="footer22.xml"/><Relationship Id="rId73" Type="http://schemas.openxmlformats.org/officeDocument/2006/relationships/footer" Target="footer26.xml"/><Relationship Id="rId78" Type="http://schemas.openxmlformats.org/officeDocument/2006/relationships/header" Target="header29.xml"/><Relationship Id="rId81" Type="http://schemas.openxmlformats.org/officeDocument/2006/relationships/footer" Target="footer30.xml"/><Relationship Id="rId86" Type="http://schemas.openxmlformats.org/officeDocument/2006/relationships/header" Target="header33.xml"/><Relationship Id="rId94" Type="http://schemas.openxmlformats.org/officeDocument/2006/relationships/header" Target="header37.xml"/><Relationship Id="rId99" Type="http://schemas.openxmlformats.org/officeDocument/2006/relationships/footer" Target="footer39.xml"/><Relationship Id="rId101"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hyperlink" Target="http://rzd-odit.msk.oao.rzd/portal/secure/" TargetMode="Externa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11.xml"/><Relationship Id="rId109" Type="http://schemas.openxmlformats.org/officeDocument/2006/relationships/fontTable" Target="fontTable.xml"/><Relationship Id="rId34" Type="http://schemas.openxmlformats.org/officeDocument/2006/relationships/header" Target="header10.xml"/><Relationship Id="rId50" Type="http://schemas.openxmlformats.org/officeDocument/2006/relationships/footer" Target="footer16.xml"/><Relationship Id="rId55" Type="http://schemas.openxmlformats.org/officeDocument/2006/relationships/header" Target="header19.xml"/><Relationship Id="rId76" Type="http://schemas.openxmlformats.org/officeDocument/2006/relationships/header" Target="header28.xml"/><Relationship Id="rId97" Type="http://schemas.openxmlformats.org/officeDocument/2006/relationships/footer" Target="footer38.xml"/><Relationship Id="rId104" Type="http://schemas.openxmlformats.org/officeDocument/2006/relationships/chart" Target="charts/chart3.xml"/><Relationship Id="rId7" Type="http://schemas.openxmlformats.org/officeDocument/2006/relationships/endnotes" Target="endnotes.xml"/><Relationship Id="rId71" Type="http://schemas.openxmlformats.org/officeDocument/2006/relationships/footer" Target="footer25.xml"/><Relationship Id="rId92" Type="http://schemas.openxmlformats.org/officeDocument/2006/relationships/header" Target="header36.xml"/></Relationships>
</file>

<file path=word/charts/_rels/chart1.xml.rels><?xml version="1.0" encoding="UTF-8" standalone="yes"?>
<Relationships xmlns="http://schemas.openxmlformats.org/package/2006/relationships"><Relationship Id="rId2" Type="http://schemas.openxmlformats.org/officeDocument/2006/relationships/package" Target="../embeddings/_____Microsoft_Office_Excel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file:///C:\Documents%20and%20Settings\DCS4PTRZ_Ivanova\&#1056;&#1072;&#1073;&#1086;&#1095;&#1080;&#1081;%20&#1089;&#1090;&#1086;&#1083;\&#1057;&#1052;&#1041;&#1044;.xls"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oleObject" Target="file:///C:\Users\NOD4_Ezhkov\AppData\Local\Microsoft\Windows\Temporary%20Internet%20Files\Content.Outlook\Z1EW7EKE\&#1050;&#1085;&#1080;&#1075;&#1072;2.xlsx" TargetMode="External"/><Relationship Id="rId1" Type="http://schemas.openxmlformats.org/officeDocument/2006/relationships/themeOverride" Target="../theme/themeOverride3.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lrMapOvr bg1="lt1" tx1="dk1" bg2="lt2" tx2="dk2" accent1="accent1" accent2="accent2" accent3="accent3" accent4="accent4" accent5="accent5" accent6="accent6" hlink="hlink" folHlink="folHlink"/>
  <c:chart>
    <c:plotArea>
      <c:layout>
        <c:manualLayout>
          <c:layoutTarget val="inner"/>
          <c:xMode val="edge"/>
          <c:yMode val="edge"/>
          <c:x val="0.12898089171974522"/>
          <c:y val="4.0000000000000114E-3"/>
          <c:w val="0.39808917197461308"/>
          <c:h val="1"/>
        </c:manualLayout>
      </c:layout>
      <c:radarChart>
        <c:radarStyle val="marker"/>
        <c:ser>
          <c:idx val="0"/>
          <c:order val="0"/>
          <c:tx>
            <c:strRef>
              <c:f>Sheet1!$A$2</c:f>
              <c:strCache>
                <c:ptCount val="1"/>
                <c:pt idx="0">
                  <c:v>ДС</c:v>
                </c:pt>
              </c:strCache>
            </c:strRef>
          </c:tx>
          <c:spPr>
            <a:ln w="12704">
              <a:solidFill>
                <a:srgbClr val="000080"/>
              </a:solidFill>
              <a:prstDash val="solid"/>
            </a:ln>
          </c:spPr>
          <c:marker>
            <c:symbol val="circle"/>
            <c:size val="5"/>
            <c:spPr>
              <a:noFill/>
              <a:ln>
                <a:solidFill>
                  <a:srgbClr val="000000"/>
                </a:solidFill>
                <a:prstDash val="solid"/>
              </a:ln>
            </c:spPr>
          </c:marker>
          <c:dLbls>
            <c:delete val="1"/>
          </c:dLbls>
          <c:cat>
            <c:strRef>
              <c:f>Sheet1!$B$1:$F$1</c:f>
              <c:strCache>
                <c:ptCount val="5"/>
                <c:pt idx="0">
                  <c:v>1 признак</c:v>
                </c:pt>
                <c:pt idx="1">
                  <c:v>2 признак</c:v>
                </c:pt>
                <c:pt idx="2">
                  <c:v>3 признак</c:v>
                </c:pt>
                <c:pt idx="3">
                  <c:v>4 признак</c:v>
                </c:pt>
                <c:pt idx="4">
                  <c:v>5 признак</c:v>
                </c:pt>
              </c:strCache>
            </c:strRef>
          </c:cat>
          <c:val>
            <c:numRef>
              <c:f>Sheet1!$B$2:$F$2</c:f>
              <c:numCache>
                <c:formatCode>0.0</c:formatCode>
                <c:ptCount val="5"/>
                <c:pt idx="0">
                  <c:v>20.399999999999999</c:v>
                </c:pt>
                <c:pt idx="1">
                  <c:v>27.4</c:v>
                </c:pt>
                <c:pt idx="2">
                  <c:v>90</c:v>
                </c:pt>
                <c:pt idx="3">
                  <c:v>20.399999999999999</c:v>
                </c:pt>
                <c:pt idx="4">
                  <c:v>21.3</c:v>
                </c:pt>
              </c:numCache>
            </c:numRef>
          </c:val>
        </c:ser>
        <c:ser>
          <c:idx val="1"/>
          <c:order val="1"/>
          <c:tx>
            <c:strRef>
              <c:f>Sheet1!$A$3</c:f>
              <c:strCache>
                <c:ptCount val="1"/>
                <c:pt idx="0">
                  <c:v>ДСП</c:v>
                </c:pt>
              </c:strCache>
            </c:strRef>
          </c:tx>
          <c:spPr>
            <a:ln w="12704">
              <a:solidFill>
                <a:srgbClr val="FF00FF"/>
              </a:solidFill>
              <a:prstDash val="solid"/>
            </a:ln>
          </c:spPr>
          <c:marker>
            <c:symbol val="circle"/>
            <c:size val="6"/>
            <c:spPr>
              <a:noFill/>
              <a:ln>
                <a:solidFill>
                  <a:srgbClr val="000000"/>
                </a:solidFill>
                <a:prstDash val="solid"/>
              </a:ln>
            </c:spPr>
          </c:marker>
          <c:dLbls>
            <c:delete val="1"/>
          </c:dLbls>
          <c:cat>
            <c:strRef>
              <c:f>Sheet1!$B$1:$F$1</c:f>
              <c:strCache>
                <c:ptCount val="5"/>
                <c:pt idx="0">
                  <c:v>1 признак</c:v>
                </c:pt>
                <c:pt idx="1">
                  <c:v>2 признак</c:v>
                </c:pt>
                <c:pt idx="2">
                  <c:v>3 признак</c:v>
                </c:pt>
                <c:pt idx="3">
                  <c:v>4 признак</c:v>
                </c:pt>
                <c:pt idx="4">
                  <c:v>5 признак</c:v>
                </c:pt>
              </c:strCache>
            </c:strRef>
          </c:cat>
          <c:val>
            <c:numRef>
              <c:f>Sheet1!$B$3:$F$3</c:f>
              <c:numCache>
                <c:formatCode>0.0</c:formatCode>
                <c:ptCount val="5"/>
                <c:pt idx="0">
                  <c:v>30.6</c:v>
                </c:pt>
                <c:pt idx="1">
                  <c:v>38.6</c:v>
                </c:pt>
                <c:pt idx="2">
                  <c:v>34.6</c:v>
                </c:pt>
                <c:pt idx="3">
                  <c:v>31.6</c:v>
                </c:pt>
                <c:pt idx="4">
                  <c:v>34.6</c:v>
                </c:pt>
              </c:numCache>
            </c:numRef>
          </c:val>
        </c:ser>
        <c:ser>
          <c:idx val="2"/>
          <c:order val="2"/>
          <c:tx>
            <c:strRef>
              <c:f>Sheet1!$A$4</c:f>
              <c:strCache>
                <c:ptCount val="1"/>
                <c:pt idx="0">
                  <c:v>Состаивтель поездов</c:v>
                </c:pt>
              </c:strCache>
            </c:strRef>
          </c:tx>
          <c:spPr>
            <a:ln w="12704">
              <a:solidFill>
                <a:srgbClr val="FFFF00"/>
              </a:solidFill>
              <a:prstDash val="solid"/>
            </a:ln>
          </c:spPr>
          <c:marker>
            <c:symbol val="circle"/>
            <c:size val="7"/>
            <c:spPr>
              <a:solidFill>
                <a:srgbClr val="FFFF00"/>
              </a:solidFill>
              <a:ln>
                <a:solidFill>
                  <a:srgbClr val="000000"/>
                </a:solidFill>
                <a:prstDash val="solid"/>
              </a:ln>
            </c:spPr>
          </c:marker>
          <c:dLbls>
            <c:delete val="1"/>
          </c:dLbls>
          <c:cat>
            <c:strRef>
              <c:f>Sheet1!$B$1:$F$1</c:f>
              <c:strCache>
                <c:ptCount val="5"/>
                <c:pt idx="0">
                  <c:v>1 признак</c:v>
                </c:pt>
                <c:pt idx="1">
                  <c:v>2 признак</c:v>
                </c:pt>
                <c:pt idx="2">
                  <c:v>3 признак</c:v>
                </c:pt>
                <c:pt idx="3">
                  <c:v>4 признак</c:v>
                </c:pt>
                <c:pt idx="4">
                  <c:v>5 признак</c:v>
                </c:pt>
              </c:strCache>
            </c:strRef>
          </c:cat>
          <c:val>
            <c:numRef>
              <c:f>Sheet1!$B$4:$F$4</c:f>
              <c:numCache>
                <c:formatCode>0.0</c:formatCode>
                <c:ptCount val="5"/>
                <c:pt idx="0">
                  <c:v>45.9</c:v>
                </c:pt>
                <c:pt idx="1">
                  <c:v>46.9</c:v>
                </c:pt>
                <c:pt idx="2">
                  <c:v>45</c:v>
                </c:pt>
                <c:pt idx="3">
                  <c:v>43.9</c:v>
                </c:pt>
                <c:pt idx="4">
                  <c:v>21.5</c:v>
                </c:pt>
              </c:numCache>
            </c:numRef>
          </c:val>
        </c:ser>
        <c:ser>
          <c:idx val="3"/>
          <c:order val="3"/>
          <c:tx>
            <c:strRef>
              <c:f>Sheet1!$A$5</c:f>
              <c:strCache>
                <c:ptCount val="1"/>
                <c:pt idx="0">
                  <c:v>Регулировщик скорости</c:v>
                </c:pt>
              </c:strCache>
            </c:strRef>
          </c:tx>
          <c:spPr>
            <a:ln w="12704">
              <a:solidFill>
                <a:srgbClr val="00FFFF"/>
              </a:solidFill>
              <a:prstDash val="solid"/>
            </a:ln>
          </c:spPr>
          <c:marker>
            <c:symbol val="circle"/>
            <c:size val="5"/>
            <c:spPr>
              <a:noFill/>
              <a:ln>
                <a:solidFill>
                  <a:srgbClr val="000000"/>
                </a:solidFill>
                <a:prstDash val="solid"/>
              </a:ln>
            </c:spPr>
          </c:marker>
          <c:dLbls>
            <c:delete val="1"/>
          </c:dLbls>
          <c:cat>
            <c:strRef>
              <c:f>Sheet1!$B$1:$F$1</c:f>
              <c:strCache>
                <c:ptCount val="5"/>
                <c:pt idx="0">
                  <c:v>1 признак</c:v>
                </c:pt>
                <c:pt idx="1">
                  <c:v>2 признак</c:v>
                </c:pt>
                <c:pt idx="2">
                  <c:v>3 признак</c:v>
                </c:pt>
                <c:pt idx="3">
                  <c:v>4 признак</c:v>
                </c:pt>
                <c:pt idx="4">
                  <c:v>5 признак</c:v>
                </c:pt>
              </c:strCache>
            </c:strRef>
          </c:cat>
          <c:val>
            <c:numRef>
              <c:f>Sheet1!$B$5:$F$5</c:f>
              <c:numCache>
                <c:formatCode>0.0</c:formatCode>
                <c:ptCount val="5"/>
                <c:pt idx="0">
                  <c:v>38.6</c:v>
                </c:pt>
                <c:pt idx="1">
                  <c:v>34.6</c:v>
                </c:pt>
                <c:pt idx="2">
                  <c:v>31.6</c:v>
                </c:pt>
                <c:pt idx="3">
                  <c:v>34.6</c:v>
                </c:pt>
                <c:pt idx="4">
                  <c:v>34.300000000000004</c:v>
                </c:pt>
              </c:numCache>
            </c:numRef>
          </c:val>
        </c:ser>
        <c:ser>
          <c:idx val="4"/>
          <c:order val="4"/>
          <c:tx>
            <c:strRef>
              <c:f>Sheet1!$A$6</c:f>
              <c:strCache>
                <c:ptCount val="1"/>
                <c:pt idx="0">
                  <c:v>Приемосдатчик</c:v>
                </c:pt>
              </c:strCache>
            </c:strRef>
          </c:tx>
          <c:spPr>
            <a:ln w="12704">
              <a:solidFill>
                <a:srgbClr val="0000FF"/>
              </a:solidFill>
              <a:prstDash val="solid"/>
            </a:ln>
          </c:spPr>
          <c:marker>
            <c:symbol val="circle"/>
            <c:size val="5"/>
            <c:spPr>
              <a:solidFill>
                <a:srgbClr val="800080"/>
              </a:solidFill>
              <a:ln>
                <a:solidFill>
                  <a:srgbClr val="000000"/>
                </a:solidFill>
                <a:prstDash val="solid"/>
              </a:ln>
            </c:spPr>
          </c:marker>
          <c:dLbls>
            <c:delete val="1"/>
          </c:dLbls>
          <c:cat>
            <c:strRef>
              <c:f>Sheet1!$B$1:$F$1</c:f>
              <c:strCache>
                <c:ptCount val="5"/>
                <c:pt idx="0">
                  <c:v>1 признак</c:v>
                </c:pt>
                <c:pt idx="1">
                  <c:v>2 признак</c:v>
                </c:pt>
                <c:pt idx="2">
                  <c:v>3 признак</c:v>
                </c:pt>
                <c:pt idx="3">
                  <c:v>4 признак</c:v>
                </c:pt>
                <c:pt idx="4">
                  <c:v>5 признак</c:v>
                </c:pt>
              </c:strCache>
            </c:strRef>
          </c:cat>
          <c:val>
            <c:numRef>
              <c:f>Sheet1!$B$6:$F$6</c:f>
              <c:numCache>
                <c:formatCode>0.0</c:formatCode>
                <c:ptCount val="5"/>
                <c:pt idx="0">
                  <c:v>46.9</c:v>
                </c:pt>
                <c:pt idx="1">
                  <c:v>45</c:v>
                </c:pt>
                <c:pt idx="2">
                  <c:v>43.9</c:v>
                </c:pt>
                <c:pt idx="3">
                  <c:v>21.5</c:v>
                </c:pt>
                <c:pt idx="4">
                  <c:v>21.2</c:v>
                </c:pt>
              </c:numCache>
            </c:numRef>
          </c:val>
        </c:ser>
        <c:dLbls>
          <c:showVal val="1"/>
        </c:dLbls>
        <c:axId val="166200064"/>
        <c:axId val="166201984"/>
      </c:radarChart>
      <c:catAx>
        <c:axId val="166200064"/>
        <c:scaling>
          <c:orientation val="minMax"/>
        </c:scaling>
        <c:axPos val="b"/>
        <c:majorGridlines>
          <c:spPr>
            <a:ln w="3176">
              <a:solidFill>
                <a:srgbClr val="000000"/>
              </a:solidFill>
              <a:prstDash val="solid"/>
            </a:ln>
          </c:spPr>
        </c:majorGridlines>
        <c:numFmt formatCode="General" sourceLinked="1"/>
        <c:tickLblPos val="nextTo"/>
        <c:txPr>
          <a:bodyPr rot="0" vert="horz"/>
          <a:lstStyle/>
          <a:p>
            <a:pPr>
              <a:defRPr sz="1000" b="1" i="0" u="none" strike="noStrike" baseline="0">
                <a:solidFill>
                  <a:srgbClr val="000000"/>
                </a:solidFill>
                <a:latin typeface="Calibri"/>
                <a:ea typeface="Calibri"/>
                <a:cs typeface="Calibri"/>
              </a:defRPr>
            </a:pPr>
            <a:endParaRPr lang="ru-RU"/>
          </a:p>
        </c:txPr>
        <c:crossAx val="166201984"/>
        <c:crosses val="autoZero"/>
        <c:lblAlgn val="ctr"/>
        <c:lblOffset val="100"/>
      </c:catAx>
      <c:valAx>
        <c:axId val="166201984"/>
        <c:scaling>
          <c:orientation val="minMax"/>
        </c:scaling>
        <c:axPos val="l"/>
        <c:majorGridlines>
          <c:spPr>
            <a:ln w="3176">
              <a:solidFill>
                <a:srgbClr val="000000"/>
              </a:solidFill>
              <a:prstDash val="solid"/>
            </a:ln>
          </c:spPr>
        </c:majorGridlines>
        <c:numFmt formatCode="0.0" sourceLinked="1"/>
        <c:majorTickMark val="cross"/>
        <c:tickLblPos val="nextTo"/>
        <c:spPr>
          <a:ln w="3176">
            <a:solidFill>
              <a:srgbClr val="000000"/>
            </a:solidFill>
            <a:prstDash val="solid"/>
          </a:ln>
        </c:spPr>
        <c:txPr>
          <a:bodyPr rot="0" vert="horz"/>
          <a:lstStyle/>
          <a:p>
            <a:pPr>
              <a:defRPr sz="450" b="1" i="0" u="none" strike="noStrike" baseline="0">
                <a:solidFill>
                  <a:srgbClr val="000000"/>
                </a:solidFill>
                <a:latin typeface="Calibri"/>
                <a:ea typeface="Calibri"/>
                <a:cs typeface="Calibri"/>
              </a:defRPr>
            </a:pPr>
            <a:endParaRPr lang="ru-RU"/>
          </a:p>
        </c:txPr>
        <c:crossAx val="166200064"/>
        <c:crosses val="autoZero"/>
        <c:crossBetween val="between"/>
      </c:valAx>
      <c:spPr>
        <a:noFill/>
        <a:ln w="25407">
          <a:noFill/>
        </a:ln>
      </c:spPr>
    </c:plotArea>
    <c:legend>
      <c:legendPos val="r"/>
      <c:layout>
        <c:manualLayout>
          <c:xMode val="edge"/>
          <c:yMode val="edge"/>
          <c:x val="0.70700636942674056"/>
          <c:y val="0.22800000000000273"/>
          <c:w val="0.23089171974522349"/>
          <c:h val="0.62800000000001865"/>
        </c:manualLayout>
      </c:layout>
      <c:spPr>
        <a:noFill/>
        <a:ln w="3176">
          <a:solidFill>
            <a:srgbClr val="000000"/>
          </a:solidFill>
          <a:prstDash val="solid"/>
        </a:ln>
      </c:spPr>
      <c:txPr>
        <a:bodyPr/>
        <a:lstStyle/>
        <a:p>
          <a:pPr>
            <a:defRPr sz="735" b="1" i="0" u="none" strike="noStrike" baseline="0">
              <a:solidFill>
                <a:srgbClr val="000000"/>
              </a:solidFill>
              <a:latin typeface="Calibri"/>
              <a:ea typeface="Calibri"/>
              <a:cs typeface="Calibri"/>
            </a:defRPr>
          </a:pPr>
          <a:endParaRPr lang="ru-RU"/>
        </a:p>
      </c:txPr>
    </c:legend>
    <c:plotVisOnly val="1"/>
    <c:dispBlanksAs val="gap"/>
  </c:chart>
  <c:spPr>
    <a:noFill/>
    <a:ln>
      <a:noFill/>
    </a:ln>
  </c:spPr>
  <c:txPr>
    <a:bodyPr/>
    <a:lstStyle/>
    <a:p>
      <a:pPr>
        <a:defRPr sz="1100" b="1" i="0" u="none" strike="noStrike" baseline="0">
          <a:solidFill>
            <a:srgbClr val="000000"/>
          </a:solidFill>
          <a:latin typeface="Calibri"/>
          <a:ea typeface="Calibri"/>
          <a:cs typeface="Calibri"/>
        </a:defRPr>
      </a:pPr>
      <a:endParaRPr lang="ru-RU"/>
    </a:p>
  </c:txPr>
  <c:externalData r:id="rId2"/>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ru-RU"/>
  <c:clrMapOvr bg1="lt1" tx1="dk1" bg2="lt2" tx2="dk2" accent1="accent1" accent2="accent2" accent3="accent3" accent4="accent4" accent5="accent5" accent6="accent6" hlink="hlink" folHlink="folHlink"/>
  <c:chart>
    <c:plotArea>
      <c:layout>
        <c:manualLayout>
          <c:layoutTarget val="inner"/>
          <c:xMode val="edge"/>
          <c:yMode val="edge"/>
          <c:x val="0.11956692913385827"/>
          <c:y val="6.5289442986293383E-2"/>
          <c:w val="0.75592616288860004"/>
          <c:h val="0.75562579409644282"/>
        </c:manualLayout>
      </c:layout>
      <c:lineChart>
        <c:grouping val="standard"/>
        <c:ser>
          <c:idx val="0"/>
          <c:order val="0"/>
          <c:tx>
            <c:strRef>
              <c:f>ДСП2!$B$1</c:f>
              <c:strCache>
                <c:ptCount val="1"/>
                <c:pt idx="0">
                  <c:v>мар.15</c:v>
                </c:pt>
              </c:strCache>
            </c:strRef>
          </c:tx>
          <c:dLbls>
            <c:dLbl>
              <c:idx val="0"/>
              <c:layout>
                <c:manualLayout>
                  <c:x val="-0.05"/>
                  <c:y val="-4.1666666666666664E-2"/>
                </c:manualLayout>
              </c:layout>
              <c:showVal val="1"/>
            </c:dLbl>
            <c:dLbl>
              <c:idx val="1"/>
              <c:layout>
                <c:manualLayout>
                  <c:x val="-4.7222222222222332E-2"/>
                  <c:y val="6.9444444444444503E-2"/>
                </c:manualLayout>
              </c:layout>
              <c:showVal val="1"/>
            </c:dLbl>
            <c:dLbl>
              <c:idx val="2"/>
              <c:layout>
                <c:manualLayout>
                  <c:x val="-5.8333333333334923E-2"/>
                  <c:y val="3.2407407407413602E-2"/>
                </c:manualLayout>
              </c:layout>
              <c:showVal val="1"/>
            </c:dLbl>
            <c:dLbl>
              <c:idx val="4"/>
              <c:layout>
                <c:manualLayout>
                  <c:x val="-1.3888888888890161E-2"/>
                  <c:y val="8.3333333333333343E-2"/>
                </c:manualLayout>
              </c:layout>
              <c:showVal val="1"/>
            </c:dLbl>
            <c:showVal val="1"/>
          </c:dLbls>
          <c:cat>
            <c:strRef>
              <c:f>ДСП2!$A$2:$A$6</c:f>
              <c:strCache>
                <c:ptCount val="5"/>
                <c:pt idx="0">
                  <c:v>Управляемость всех процессов</c:v>
                </c:pt>
                <c:pt idx="1">
                  <c:v>Обмен информацией</c:v>
                </c:pt>
                <c:pt idx="2">
                  <c:v>Вовлечение в решение проблем</c:v>
                </c:pt>
                <c:pt idx="3">
                  <c:v>Отслеживание решений</c:v>
                </c:pt>
                <c:pt idx="4">
                  <c:v>Признание системных причин</c:v>
                </c:pt>
              </c:strCache>
            </c:strRef>
          </c:cat>
          <c:val>
            <c:numRef>
              <c:f>ДСП2!$B$2:$B$6</c:f>
              <c:numCache>
                <c:formatCode>0.0</c:formatCode>
                <c:ptCount val="5"/>
                <c:pt idx="0">
                  <c:v>3.812865497075451</c:v>
                </c:pt>
                <c:pt idx="1">
                  <c:v>4.0409356725146202</c:v>
                </c:pt>
                <c:pt idx="2">
                  <c:v>3.6374269005847948</c:v>
                </c:pt>
                <c:pt idx="3">
                  <c:v>4.2397660818724372</c:v>
                </c:pt>
                <c:pt idx="4">
                  <c:v>3.8210526315785089</c:v>
                </c:pt>
              </c:numCache>
            </c:numRef>
          </c:val>
        </c:ser>
        <c:ser>
          <c:idx val="1"/>
          <c:order val="1"/>
          <c:tx>
            <c:strRef>
              <c:f>ДСП2!$C$1</c:f>
              <c:strCache>
                <c:ptCount val="1"/>
                <c:pt idx="0">
                  <c:v>ноя.15</c:v>
                </c:pt>
              </c:strCache>
            </c:strRef>
          </c:tx>
          <c:dLbls>
            <c:dLbl>
              <c:idx val="0"/>
              <c:layout>
                <c:manualLayout>
                  <c:x val="-1.3888888888890161E-2"/>
                  <c:y val="5.0925925925925923E-2"/>
                </c:manualLayout>
              </c:layout>
              <c:showVal val="1"/>
            </c:dLbl>
            <c:dLbl>
              <c:idx val="3"/>
              <c:layout>
                <c:manualLayout>
                  <c:x val="-2.5000000000000001E-2"/>
                  <c:y val="9.2592592592594766E-2"/>
                </c:manualLayout>
              </c:layout>
              <c:showVal val="1"/>
            </c:dLbl>
            <c:showVal val="1"/>
          </c:dLbls>
          <c:cat>
            <c:strRef>
              <c:f>ДСП2!$A$2:$A$6</c:f>
              <c:strCache>
                <c:ptCount val="5"/>
                <c:pt idx="0">
                  <c:v>Управляемость всех процессов</c:v>
                </c:pt>
                <c:pt idx="1">
                  <c:v>Обмен информацией</c:v>
                </c:pt>
                <c:pt idx="2">
                  <c:v>Вовлечение в решение проблем</c:v>
                </c:pt>
                <c:pt idx="3">
                  <c:v>Отслеживание решений</c:v>
                </c:pt>
                <c:pt idx="4">
                  <c:v>Признание системных причин</c:v>
                </c:pt>
              </c:strCache>
            </c:strRef>
          </c:cat>
          <c:val>
            <c:numRef>
              <c:f>ДСП2!$C$2:$C$6</c:f>
              <c:numCache>
                <c:formatCode>0.0</c:formatCode>
                <c:ptCount val="5"/>
                <c:pt idx="0">
                  <c:v>3.7</c:v>
                </c:pt>
                <c:pt idx="1">
                  <c:v>4.2</c:v>
                </c:pt>
                <c:pt idx="2">
                  <c:v>3.6491228070177812</c:v>
                </c:pt>
                <c:pt idx="3">
                  <c:v>4.2</c:v>
                </c:pt>
                <c:pt idx="4">
                  <c:v>3.8421052631578947</c:v>
                </c:pt>
              </c:numCache>
            </c:numRef>
          </c:val>
        </c:ser>
        <c:marker val="1"/>
        <c:axId val="166612352"/>
        <c:axId val="166618240"/>
      </c:lineChart>
      <c:catAx>
        <c:axId val="166612352"/>
        <c:scaling>
          <c:orientation val="minMax"/>
        </c:scaling>
        <c:axPos val="b"/>
        <c:tickLblPos val="nextTo"/>
        <c:txPr>
          <a:bodyPr/>
          <a:lstStyle/>
          <a:p>
            <a:pPr>
              <a:defRPr sz="800" baseline="0"/>
            </a:pPr>
            <a:endParaRPr lang="ru-RU"/>
          </a:p>
        </c:txPr>
        <c:crossAx val="166618240"/>
        <c:crosses val="autoZero"/>
        <c:auto val="1"/>
        <c:lblAlgn val="ctr"/>
        <c:lblOffset val="100"/>
      </c:catAx>
      <c:valAx>
        <c:axId val="166618240"/>
        <c:scaling>
          <c:orientation val="minMax"/>
        </c:scaling>
        <c:axPos val="l"/>
        <c:majorGridlines/>
        <c:numFmt formatCode="General" sourceLinked="0"/>
        <c:tickLblPos val="nextTo"/>
        <c:crossAx val="166612352"/>
        <c:crosses val="autoZero"/>
        <c:crossBetween val="between"/>
      </c:valAx>
    </c:plotArea>
    <c:legend>
      <c:legendPos val="r"/>
    </c:legend>
    <c:plotVisOnly val="1"/>
    <c:dispBlanksAs val="gap"/>
  </c:chart>
  <c:spPr>
    <a:ln>
      <a:noFill/>
    </a:ln>
  </c:spPr>
  <c:externalData r:id="rId2"/>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ru-RU"/>
  <c:clrMapOvr bg1="lt1" tx1="dk1" bg2="lt2" tx2="dk2" accent1="accent1" accent2="accent2" accent3="accent3" accent4="accent4" accent5="accent5" accent6="accent6" hlink="hlink" folHlink="folHlink"/>
  <c:chart>
    <c:plotArea>
      <c:layout>
        <c:manualLayout>
          <c:layoutTarget val="inner"/>
          <c:xMode val="edge"/>
          <c:yMode val="edge"/>
          <c:x val="7.6119414713879369E-2"/>
          <c:y val="4.3284677134656502E-2"/>
          <c:w val="0.90361214578705429"/>
          <c:h val="0.85904805758943215"/>
        </c:manualLayout>
      </c:layout>
      <c:barChart>
        <c:barDir val="col"/>
        <c:grouping val="percentStacked"/>
        <c:ser>
          <c:idx val="0"/>
          <c:order val="0"/>
          <c:tx>
            <c:strRef>
              <c:f>Лист1!$D$2</c:f>
              <c:strCache>
                <c:ptCount val="1"/>
                <c:pt idx="0">
                  <c:v>нет</c:v>
                </c:pt>
              </c:strCache>
            </c:strRef>
          </c:tx>
          <c:dLbls>
            <c:txPr>
              <a:bodyPr/>
              <a:lstStyle/>
              <a:p>
                <a:pPr>
                  <a:defRPr sz="1400" b="1">
                    <a:solidFill>
                      <a:schemeClr val="tx2">
                        <a:lumMod val="75000"/>
                      </a:schemeClr>
                    </a:solidFill>
                  </a:defRPr>
                </a:pPr>
                <a:endParaRPr lang="ru-RU"/>
              </a:p>
            </c:txPr>
            <c:showVal val="1"/>
          </c:dLbls>
          <c:cat>
            <c:strRef>
              <c:f>Лист1!$B$5:$B$10</c:f>
              <c:strCache>
                <c:ptCount val="6"/>
                <c:pt idx="0">
                  <c:v>ДС</c:v>
                </c:pt>
                <c:pt idx="1">
                  <c:v>ДСП</c:v>
                </c:pt>
                <c:pt idx="2">
                  <c:v>Составитель</c:v>
                </c:pt>
                <c:pt idx="3">
                  <c:v>РСДВ</c:v>
                </c:pt>
                <c:pt idx="4">
                  <c:v>Пр.сд.</c:v>
                </c:pt>
                <c:pt idx="5">
                  <c:v>Общая</c:v>
                </c:pt>
              </c:strCache>
            </c:strRef>
          </c:cat>
          <c:val>
            <c:numRef>
              <c:f>Лист1!$D$5:$D$10</c:f>
              <c:numCache>
                <c:formatCode>General</c:formatCode>
                <c:ptCount val="6"/>
                <c:pt idx="0">
                  <c:v>33</c:v>
                </c:pt>
                <c:pt idx="1">
                  <c:v>12</c:v>
                </c:pt>
                <c:pt idx="2">
                  <c:v>25</c:v>
                </c:pt>
                <c:pt idx="3">
                  <c:v>25</c:v>
                </c:pt>
                <c:pt idx="4">
                  <c:v>21</c:v>
                </c:pt>
                <c:pt idx="5" formatCode="0">
                  <c:v>23.2</c:v>
                </c:pt>
              </c:numCache>
            </c:numRef>
          </c:val>
        </c:ser>
        <c:ser>
          <c:idx val="1"/>
          <c:order val="1"/>
          <c:tx>
            <c:strRef>
              <c:f>Лист1!$E$2</c:f>
              <c:strCache>
                <c:ptCount val="1"/>
                <c:pt idx="0">
                  <c:v>не могу определиться</c:v>
                </c:pt>
              </c:strCache>
            </c:strRef>
          </c:tx>
          <c:dLbls>
            <c:txPr>
              <a:bodyPr/>
              <a:lstStyle/>
              <a:p>
                <a:pPr>
                  <a:defRPr sz="1400" b="1">
                    <a:solidFill>
                      <a:schemeClr val="accent2">
                        <a:lumMod val="50000"/>
                      </a:schemeClr>
                    </a:solidFill>
                  </a:defRPr>
                </a:pPr>
                <a:endParaRPr lang="ru-RU"/>
              </a:p>
            </c:txPr>
            <c:showVal val="1"/>
          </c:dLbls>
          <c:cat>
            <c:strRef>
              <c:f>Лист1!$B$5:$B$10</c:f>
              <c:strCache>
                <c:ptCount val="6"/>
                <c:pt idx="0">
                  <c:v>ДС</c:v>
                </c:pt>
                <c:pt idx="1">
                  <c:v>ДСП</c:v>
                </c:pt>
                <c:pt idx="2">
                  <c:v>Составитель</c:v>
                </c:pt>
                <c:pt idx="3">
                  <c:v>РСДВ</c:v>
                </c:pt>
                <c:pt idx="4">
                  <c:v>Пр.сд.</c:v>
                </c:pt>
                <c:pt idx="5">
                  <c:v>Общая</c:v>
                </c:pt>
              </c:strCache>
            </c:strRef>
          </c:cat>
          <c:val>
            <c:numRef>
              <c:f>Лист1!$E$5:$E$10</c:f>
              <c:numCache>
                <c:formatCode>General</c:formatCode>
                <c:ptCount val="6"/>
                <c:pt idx="0">
                  <c:v>27</c:v>
                </c:pt>
                <c:pt idx="1">
                  <c:v>13</c:v>
                </c:pt>
                <c:pt idx="2">
                  <c:v>22</c:v>
                </c:pt>
                <c:pt idx="3">
                  <c:v>18</c:v>
                </c:pt>
                <c:pt idx="4">
                  <c:v>17</c:v>
                </c:pt>
                <c:pt idx="5" formatCode="0">
                  <c:v>19.399999999999999</c:v>
                </c:pt>
              </c:numCache>
            </c:numRef>
          </c:val>
        </c:ser>
        <c:ser>
          <c:idx val="2"/>
          <c:order val="2"/>
          <c:tx>
            <c:strRef>
              <c:f>Лист1!$F$2</c:f>
              <c:strCache>
                <c:ptCount val="1"/>
                <c:pt idx="0">
                  <c:v>да</c:v>
                </c:pt>
              </c:strCache>
            </c:strRef>
          </c:tx>
          <c:dLbls>
            <c:txPr>
              <a:bodyPr/>
              <a:lstStyle/>
              <a:p>
                <a:pPr>
                  <a:defRPr sz="1400" b="1">
                    <a:solidFill>
                      <a:schemeClr val="accent3">
                        <a:lumMod val="50000"/>
                      </a:schemeClr>
                    </a:solidFill>
                  </a:defRPr>
                </a:pPr>
                <a:endParaRPr lang="ru-RU"/>
              </a:p>
            </c:txPr>
            <c:showVal val="1"/>
          </c:dLbls>
          <c:cat>
            <c:strRef>
              <c:f>Лист1!$B$5:$B$10</c:f>
              <c:strCache>
                <c:ptCount val="6"/>
                <c:pt idx="0">
                  <c:v>ДС</c:v>
                </c:pt>
                <c:pt idx="1">
                  <c:v>ДСП</c:v>
                </c:pt>
                <c:pt idx="2">
                  <c:v>Составитель</c:v>
                </c:pt>
                <c:pt idx="3">
                  <c:v>РСДВ</c:v>
                </c:pt>
                <c:pt idx="4">
                  <c:v>Пр.сд.</c:v>
                </c:pt>
                <c:pt idx="5">
                  <c:v>Общая</c:v>
                </c:pt>
              </c:strCache>
            </c:strRef>
          </c:cat>
          <c:val>
            <c:numRef>
              <c:f>Лист1!$F$5:$F$10</c:f>
              <c:numCache>
                <c:formatCode>General</c:formatCode>
                <c:ptCount val="6"/>
                <c:pt idx="0">
                  <c:v>40</c:v>
                </c:pt>
                <c:pt idx="1">
                  <c:v>75</c:v>
                </c:pt>
                <c:pt idx="2">
                  <c:v>53</c:v>
                </c:pt>
                <c:pt idx="3">
                  <c:v>57</c:v>
                </c:pt>
                <c:pt idx="4">
                  <c:v>62</c:v>
                </c:pt>
                <c:pt idx="5" formatCode="0">
                  <c:v>57.4</c:v>
                </c:pt>
              </c:numCache>
            </c:numRef>
          </c:val>
        </c:ser>
        <c:overlap val="100"/>
        <c:axId val="166648832"/>
        <c:axId val="166830848"/>
      </c:barChart>
      <c:catAx>
        <c:axId val="166648832"/>
        <c:scaling>
          <c:orientation val="minMax"/>
        </c:scaling>
        <c:axPos val="b"/>
        <c:tickLblPos val="nextTo"/>
        <c:txPr>
          <a:bodyPr/>
          <a:lstStyle/>
          <a:p>
            <a:pPr>
              <a:defRPr sz="1200" b="1">
                <a:solidFill>
                  <a:schemeClr val="tx2">
                    <a:lumMod val="50000"/>
                  </a:schemeClr>
                </a:solidFill>
              </a:defRPr>
            </a:pPr>
            <a:endParaRPr lang="ru-RU"/>
          </a:p>
        </c:txPr>
        <c:crossAx val="166830848"/>
        <c:crosses val="autoZero"/>
        <c:auto val="1"/>
        <c:lblAlgn val="ctr"/>
        <c:lblOffset val="100"/>
      </c:catAx>
      <c:valAx>
        <c:axId val="166830848"/>
        <c:scaling>
          <c:orientation val="minMax"/>
          <c:max val="1.2"/>
          <c:min val="0"/>
        </c:scaling>
        <c:axPos val="l"/>
        <c:majorGridlines>
          <c:spPr>
            <a:ln w="0">
              <a:solidFill>
                <a:sysClr val="windowText" lastClr="000000">
                  <a:tint val="75000"/>
                  <a:shade val="95000"/>
                  <a:satMod val="105000"/>
                  <a:alpha val="0"/>
                </a:sysClr>
              </a:solidFill>
            </a:ln>
          </c:spPr>
        </c:majorGridlines>
        <c:numFmt formatCode="0%" sourceLinked="1"/>
        <c:tickLblPos val="nextTo"/>
        <c:txPr>
          <a:bodyPr/>
          <a:lstStyle/>
          <a:p>
            <a:pPr>
              <a:defRPr b="0">
                <a:solidFill>
                  <a:schemeClr val="tx2">
                    <a:lumMod val="50000"/>
                  </a:schemeClr>
                </a:solidFill>
              </a:defRPr>
            </a:pPr>
            <a:endParaRPr lang="ru-RU"/>
          </a:p>
        </c:txPr>
        <c:crossAx val="166648832"/>
        <c:crosses val="autoZero"/>
        <c:crossBetween val="between"/>
        <c:majorUnit val="0.2"/>
        <c:minorUnit val="2.0000000000000032E-2"/>
      </c:valAx>
      <c:spPr>
        <a:noFill/>
        <a:ln>
          <a:noFill/>
        </a:ln>
      </c:spPr>
    </c:plotArea>
    <c:legend>
      <c:legendPos val="r"/>
      <c:legendEntry>
        <c:idx val="0"/>
        <c:txPr>
          <a:bodyPr/>
          <a:lstStyle/>
          <a:p>
            <a:pPr>
              <a:defRPr sz="1400" b="1">
                <a:solidFill>
                  <a:schemeClr val="accent3">
                    <a:lumMod val="50000"/>
                  </a:schemeClr>
                </a:solidFill>
              </a:defRPr>
            </a:pPr>
            <a:endParaRPr lang="ru-RU"/>
          </a:p>
        </c:txPr>
      </c:legendEntry>
      <c:legendEntry>
        <c:idx val="1"/>
        <c:txPr>
          <a:bodyPr/>
          <a:lstStyle/>
          <a:p>
            <a:pPr>
              <a:defRPr sz="1400" b="1">
                <a:solidFill>
                  <a:schemeClr val="accent2">
                    <a:lumMod val="50000"/>
                  </a:schemeClr>
                </a:solidFill>
              </a:defRPr>
            </a:pPr>
            <a:endParaRPr lang="ru-RU"/>
          </a:p>
        </c:txPr>
      </c:legendEntry>
      <c:legendEntry>
        <c:idx val="2"/>
        <c:txPr>
          <a:bodyPr/>
          <a:lstStyle/>
          <a:p>
            <a:pPr>
              <a:defRPr sz="1400" b="1">
                <a:solidFill>
                  <a:schemeClr val="tx2">
                    <a:lumMod val="50000"/>
                  </a:schemeClr>
                </a:solidFill>
              </a:defRPr>
            </a:pPr>
            <a:endParaRPr lang="ru-RU"/>
          </a:p>
        </c:txPr>
      </c:legendEntry>
      <c:layout>
        <c:manualLayout>
          <c:xMode val="edge"/>
          <c:yMode val="edge"/>
          <c:x val="9.9492039542961305E-2"/>
          <c:y val="4.8963177848384133E-4"/>
          <c:w val="0.85659578480833609"/>
          <c:h val="0.12962471796287967"/>
        </c:manualLayout>
      </c:layout>
      <c:txPr>
        <a:bodyPr/>
        <a:lstStyle/>
        <a:p>
          <a:pPr>
            <a:defRPr sz="1400"/>
          </a:pPr>
          <a:endParaRPr lang="ru-RU"/>
        </a:p>
      </c:txPr>
    </c:legend>
    <c:plotVisOnly val="1"/>
    <c:dispBlanksAs val="gap"/>
  </c:chart>
  <c:spPr>
    <a:noFill/>
    <a:ln>
      <a:noFill/>
    </a:ln>
  </c:spPr>
  <c:externalData r:id="rId2"/>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FC14C1E-4781-49DD-8C41-17555D8791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1</Pages>
  <Words>75356</Words>
  <Characters>429532</Characters>
  <Application>Microsoft Office Word</Application>
  <DocSecurity>8</DocSecurity>
  <Lines>3579</Lines>
  <Paragraphs>1007</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503881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freelance</dc:creator>
  <cp:lastModifiedBy>RayzerRV</cp:lastModifiedBy>
  <cp:revision>18</cp:revision>
  <cp:lastPrinted>2025-12-10T05:27:00Z</cp:lastPrinted>
  <dcterms:created xsi:type="dcterms:W3CDTF">2025-12-29T07:01:00Z</dcterms:created>
  <dcterms:modified xsi:type="dcterms:W3CDTF">2026-01-03T06:51:00Z</dcterms:modified>
</cp:coreProperties>
</file>